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8"/>
          <w:szCs w:val="32"/>
          <w:highlight w:val="none"/>
        </w:rPr>
      </w:pPr>
      <w:r>
        <w:rPr>
          <w:rFonts w:hint="eastAsia" w:ascii="宋体" w:hAnsi="宋体" w:eastAsia="宋体" w:cs="宋体"/>
          <w:b/>
          <w:bCs/>
          <w:kern w:val="2"/>
          <w:sz w:val="40"/>
          <w:szCs w:val="44"/>
          <w:highlight w:val="none"/>
        </w:rPr>
        <w:t>栾川山水文苑</w:t>
      </w:r>
      <w:r>
        <w:rPr>
          <w:rFonts w:hint="eastAsia" w:ascii="宋体" w:hAnsi="宋体" w:eastAsia="宋体" w:cs="宋体"/>
          <w:b/>
          <w:bCs/>
          <w:kern w:val="2"/>
          <w:sz w:val="40"/>
          <w:szCs w:val="44"/>
          <w:highlight w:val="none"/>
          <w:lang w:eastAsia="zh-CN"/>
        </w:rPr>
        <w:t>项目</w:t>
      </w:r>
      <w:r>
        <w:rPr>
          <w:rFonts w:hint="eastAsia" w:ascii="宋体" w:hAnsi="宋体" w:eastAsia="宋体" w:cs="宋体"/>
          <w:b/>
          <w:bCs/>
          <w:kern w:val="2"/>
          <w:sz w:val="40"/>
          <w:szCs w:val="44"/>
          <w:highlight w:val="none"/>
        </w:rPr>
        <w:t>售楼部</w:t>
      </w:r>
      <w:r>
        <w:rPr>
          <w:rFonts w:hint="eastAsia" w:ascii="宋体" w:hAnsi="宋体" w:eastAsia="宋体" w:cs="宋体"/>
          <w:b/>
          <w:bCs/>
          <w:kern w:val="2"/>
          <w:sz w:val="40"/>
          <w:szCs w:val="44"/>
          <w:highlight w:val="none"/>
          <w:lang w:eastAsia="zh-CN"/>
        </w:rPr>
        <w:t>室内</w:t>
      </w:r>
      <w:r>
        <w:rPr>
          <w:rFonts w:hint="eastAsia" w:ascii="宋体" w:hAnsi="宋体" w:eastAsia="宋体" w:cs="宋体"/>
          <w:b/>
          <w:bCs/>
          <w:kern w:val="2"/>
          <w:sz w:val="40"/>
          <w:szCs w:val="44"/>
          <w:highlight w:val="none"/>
        </w:rPr>
        <w:t>精装修工程施工合同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r>
        <w:rPr>
          <w:rFonts w:hint="eastAsia" w:ascii="宋体" w:hAnsi="宋体" w:eastAsia="宋体" w:cs="宋体"/>
          <w:kern w:val="2"/>
          <w:sz w:val="28"/>
          <w:szCs w:val="32"/>
          <w:highlight w:val="none"/>
        </w:rPr>
        <w:t xml:space="preserve">           成本代码：030303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r>
        <w:rPr>
          <w:rFonts w:hint="eastAsia" w:ascii="宋体" w:hAnsi="宋体" w:eastAsia="宋体" w:cs="宋体"/>
          <w:kern w:val="2"/>
          <w:sz w:val="28"/>
          <w:szCs w:val="32"/>
          <w:highlight w:val="none"/>
        </w:rPr>
        <w:t xml:space="preserve">         </w:t>
      </w:r>
      <w:r>
        <w:rPr>
          <w:rFonts w:hint="eastAsia" w:ascii="宋体" w:hAnsi="宋体" w:eastAsia="宋体" w:cs="宋体"/>
          <w:kern w:val="2"/>
          <w:sz w:val="28"/>
          <w:szCs w:val="32"/>
          <w:highlight w:val="none"/>
          <w:lang w:val="en-US" w:eastAsia="zh-CN"/>
        </w:rPr>
        <w:t xml:space="preserve">  </w:t>
      </w:r>
      <w:r>
        <w:rPr>
          <w:rFonts w:hint="eastAsia" w:ascii="宋体" w:hAnsi="宋体" w:eastAsia="宋体" w:cs="宋体"/>
          <w:kern w:val="2"/>
          <w:sz w:val="28"/>
          <w:szCs w:val="32"/>
          <w:highlight w:val="none"/>
        </w:rPr>
        <w:t>合同编号：LCS2-JA-012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textAlignment w:val="auto"/>
        <w:rPr>
          <w:rFonts w:hint="eastAsia" w:ascii="宋体" w:hAnsi="宋体" w:eastAsia="宋体" w:cs="宋体"/>
          <w:kern w:val="2"/>
          <w:sz w:val="28"/>
          <w:szCs w:val="32"/>
          <w:highlight w:val="none"/>
          <w:u w:val="single"/>
        </w:rPr>
      </w:pPr>
      <w:r>
        <w:rPr>
          <w:rFonts w:hint="eastAsia" w:ascii="宋体" w:hAnsi="宋体" w:cs="宋体"/>
          <w:kern w:val="2"/>
          <w:sz w:val="28"/>
          <w:szCs w:val="32"/>
          <w:highlight w:val="none"/>
          <w:lang w:eastAsia="zh-CN"/>
        </w:rPr>
        <w:t>甲</w:t>
      </w:r>
      <w:r>
        <w:rPr>
          <w:rFonts w:hint="eastAsia" w:ascii="宋体" w:hAnsi="宋体" w:cs="宋体"/>
          <w:kern w:val="2"/>
          <w:sz w:val="28"/>
          <w:szCs w:val="32"/>
          <w:highlight w:val="none"/>
          <w:lang w:val="en-US" w:eastAsia="zh-CN"/>
        </w:rPr>
        <w:t xml:space="preserve">    </w:t>
      </w:r>
      <w:r>
        <w:rPr>
          <w:rFonts w:hint="eastAsia" w:ascii="宋体" w:hAnsi="宋体" w:cs="宋体"/>
          <w:kern w:val="2"/>
          <w:sz w:val="28"/>
          <w:szCs w:val="32"/>
          <w:highlight w:val="none"/>
          <w:lang w:eastAsia="zh-CN"/>
        </w:rPr>
        <w:t>方</w:t>
      </w:r>
      <w:r>
        <w:rPr>
          <w:rFonts w:hint="eastAsia" w:ascii="宋体" w:hAnsi="宋体" w:eastAsia="宋体" w:cs="宋体"/>
          <w:kern w:val="2"/>
          <w:sz w:val="28"/>
          <w:szCs w:val="32"/>
          <w:highlight w:val="none"/>
        </w:rPr>
        <w:t>:</w:t>
      </w:r>
      <w:r>
        <w:rPr>
          <w:rFonts w:hint="eastAsia" w:ascii="宋体" w:hAnsi="宋体" w:eastAsia="宋体" w:cs="宋体"/>
          <w:kern w:val="2"/>
          <w:sz w:val="28"/>
          <w:szCs w:val="32"/>
          <w:highlight w:val="none"/>
          <w:u w:val="single"/>
        </w:rPr>
        <w:t xml:space="preserve"> 栾川县浩德颐康文旅有限公司 </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textAlignment w:val="auto"/>
        <w:rPr>
          <w:rFonts w:hint="eastAsia" w:ascii="宋体" w:hAnsi="宋体" w:eastAsia="宋体" w:cs="宋体"/>
          <w:kern w:val="2"/>
          <w:sz w:val="28"/>
          <w:szCs w:val="32"/>
          <w:highlight w:val="none"/>
          <w:u w:val="single"/>
          <w:lang w:eastAsia="zh-CN"/>
        </w:rPr>
      </w:pPr>
      <w:r>
        <w:rPr>
          <w:rFonts w:hint="eastAsia" w:ascii="宋体" w:hAnsi="宋体" w:cs="宋体"/>
          <w:kern w:val="2"/>
          <w:sz w:val="28"/>
          <w:szCs w:val="32"/>
          <w:highlight w:val="none"/>
          <w:lang w:eastAsia="zh-CN"/>
        </w:rPr>
        <w:t>乙</w:t>
      </w:r>
      <w:r>
        <w:rPr>
          <w:rFonts w:hint="eastAsia" w:ascii="宋体" w:hAnsi="宋体" w:cs="宋体"/>
          <w:kern w:val="2"/>
          <w:sz w:val="28"/>
          <w:szCs w:val="32"/>
          <w:highlight w:val="none"/>
          <w:lang w:val="en-US" w:eastAsia="zh-CN"/>
        </w:rPr>
        <w:t xml:space="preserve">    </w:t>
      </w:r>
      <w:r>
        <w:rPr>
          <w:rFonts w:hint="eastAsia" w:ascii="宋体" w:hAnsi="宋体" w:cs="宋体"/>
          <w:kern w:val="2"/>
          <w:sz w:val="28"/>
          <w:szCs w:val="32"/>
          <w:highlight w:val="none"/>
          <w:lang w:eastAsia="zh-CN"/>
        </w:rPr>
        <w:t>方</w:t>
      </w:r>
      <w:r>
        <w:rPr>
          <w:rFonts w:hint="eastAsia" w:ascii="宋体" w:hAnsi="宋体" w:eastAsia="宋体" w:cs="宋体"/>
          <w:kern w:val="2"/>
          <w:sz w:val="28"/>
          <w:szCs w:val="32"/>
          <w:highlight w:val="none"/>
        </w:rPr>
        <w:t>:</w:t>
      </w:r>
      <w:r>
        <w:rPr>
          <w:rFonts w:hint="eastAsia" w:ascii="宋体" w:hAnsi="宋体" w:eastAsia="宋体" w:cs="宋体"/>
          <w:kern w:val="2"/>
          <w:sz w:val="28"/>
          <w:szCs w:val="32"/>
          <w:highlight w:val="none"/>
          <w:u w:val="single"/>
          <w:lang w:eastAsia="zh-CN"/>
        </w:rPr>
        <w:t>洛阳百艺建筑装饰工程有限公司</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textAlignment w:val="auto"/>
        <w:rPr>
          <w:rFonts w:hint="default" w:ascii="宋体" w:hAnsi="宋体" w:eastAsia="宋体" w:cs="宋体"/>
          <w:kern w:val="2"/>
          <w:highlight w:val="none"/>
          <w:u w:val="single"/>
          <w:lang w:val="en-US" w:eastAsia="zh-CN"/>
        </w:rPr>
      </w:pPr>
      <w:r>
        <w:rPr>
          <w:rFonts w:hint="eastAsia" w:ascii="宋体" w:hAnsi="宋体" w:eastAsia="宋体" w:cs="宋体"/>
          <w:kern w:val="2"/>
          <w:sz w:val="28"/>
          <w:szCs w:val="32"/>
          <w:highlight w:val="none"/>
        </w:rPr>
        <w:t>签订日期:</w:t>
      </w:r>
      <w:r>
        <w:rPr>
          <w:rFonts w:hint="eastAsia" w:ascii="宋体" w:hAnsi="宋体" w:eastAsia="宋体" w:cs="宋体"/>
          <w:kern w:val="2"/>
          <w:sz w:val="28"/>
          <w:szCs w:val="32"/>
          <w:highlight w:val="none"/>
          <w:u w:val="single"/>
          <w:lang w:val="en-US" w:eastAsia="zh-CN"/>
        </w:rPr>
        <w:t xml:space="preserve">       </w:t>
      </w:r>
      <w:r>
        <w:rPr>
          <w:rFonts w:hint="eastAsia" w:ascii="宋体" w:hAnsi="宋体" w:eastAsia="宋体" w:cs="宋体"/>
          <w:kern w:val="2"/>
          <w:sz w:val="28"/>
          <w:szCs w:val="32"/>
          <w:highlight w:val="none"/>
          <w:u w:val="single"/>
        </w:rPr>
        <w:t>202</w:t>
      </w:r>
      <w:r>
        <w:rPr>
          <w:rFonts w:hint="eastAsia" w:ascii="宋体" w:hAnsi="宋体" w:eastAsia="宋体" w:cs="宋体"/>
          <w:kern w:val="2"/>
          <w:sz w:val="28"/>
          <w:szCs w:val="32"/>
          <w:highlight w:val="none"/>
          <w:u w:val="single"/>
          <w:lang w:val="en-US" w:eastAsia="zh-CN"/>
        </w:rPr>
        <w:t>1</w:t>
      </w:r>
      <w:r>
        <w:rPr>
          <w:rFonts w:hint="eastAsia" w:ascii="宋体" w:hAnsi="宋体" w:eastAsia="宋体" w:cs="宋体"/>
          <w:kern w:val="2"/>
          <w:sz w:val="28"/>
          <w:szCs w:val="32"/>
          <w:highlight w:val="none"/>
          <w:u w:val="single"/>
        </w:rPr>
        <w:t xml:space="preserve">年 </w:t>
      </w:r>
      <w:r>
        <w:rPr>
          <w:rFonts w:hint="eastAsia" w:ascii="宋体" w:hAnsi="宋体" w:eastAsia="宋体" w:cs="宋体"/>
          <w:kern w:val="2"/>
          <w:sz w:val="28"/>
          <w:szCs w:val="32"/>
          <w:highlight w:val="none"/>
          <w:u w:val="single"/>
          <w:lang w:val="en-US" w:eastAsia="zh-CN"/>
        </w:rPr>
        <w:t>02</w:t>
      </w:r>
      <w:r>
        <w:rPr>
          <w:rFonts w:hint="eastAsia" w:ascii="宋体" w:hAnsi="宋体" w:eastAsia="宋体" w:cs="宋体"/>
          <w:kern w:val="2"/>
          <w:sz w:val="28"/>
          <w:szCs w:val="32"/>
          <w:highlight w:val="none"/>
          <w:u w:val="single"/>
        </w:rPr>
        <w:t xml:space="preserve"> 月</w:t>
      </w:r>
      <w:r>
        <w:rPr>
          <w:rFonts w:hint="eastAsia" w:ascii="宋体" w:hAnsi="宋体" w:eastAsia="宋体" w:cs="宋体"/>
          <w:kern w:val="2"/>
          <w:sz w:val="28"/>
          <w:szCs w:val="32"/>
          <w:highlight w:val="none"/>
          <w:u w:val="single"/>
          <w:lang w:val="en-US" w:eastAsia="zh-CN"/>
        </w:rPr>
        <w:t xml:space="preserve">        </w:t>
      </w:r>
    </w:p>
    <w:p>
      <w:pPr>
        <w:pStyle w:val="2"/>
        <w:ind w:left="0" w:leftChars="0" w:firstLine="0" w:firstLineChars="0"/>
        <w:rPr>
          <w:rFonts w:hint="eastAsia" w:ascii="宋体" w:hAnsi="宋体" w:eastAsia="宋体" w:cs="宋体"/>
          <w:kern w:val="2"/>
          <w:sz w:val="28"/>
          <w:szCs w:val="28"/>
          <w:highlight w:val="none"/>
        </w:rPr>
      </w:pPr>
    </w:p>
    <w:p>
      <w:pPr>
        <w:pStyle w:val="2"/>
        <w:ind w:left="0" w:leftChars="0" w:firstLine="0" w:firstLineChars="0"/>
        <w:rPr>
          <w:rFonts w:hint="eastAsia" w:ascii="宋体" w:hAnsi="宋体" w:eastAsia="宋体" w:cs="宋体"/>
          <w:kern w:val="2"/>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8"/>
          <w:szCs w:val="28"/>
          <w:highlight w:val="none"/>
        </w:rPr>
      </w:pPr>
    </w:p>
    <w:p>
      <w:pPr>
        <w:pStyle w:val="2"/>
        <w:ind w:left="0" w:leftChars="0" w:firstLine="0" w:firstLineChars="0"/>
        <w:rPr>
          <w:rFonts w:hint="eastAsia" w:eastAsia="宋体"/>
          <w:kern w:val="2"/>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kern w:val="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36"/>
          <w:szCs w:val="36"/>
          <w:highlight w:val="none"/>
        </w:rPr>
        <w:sectPr>
          <w:headerReference r:id="rId3" w:type="default"/>
          <w:pgSz w:w="11906" w:h="16838"/>
          <w:pgMar w:top="1304" w:right="1304" w:bottom="1304" w:left="1304" w:header="851" w:footer="850"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b/>
          <w:bCs/>
          <w:kern w:val="2"/>
          <w:sz w:val="36"/>
          <w:szCs w:val="36"/>
          <w:highlight w:val="none"/>
        </w:rPr>
        <w:t>栾川山水文苑</w:t>
      </w:r>
      <w:r>
        <w:rPr>
          <w:rFonts w:hint="eastAsia" w:ascii="宋体" w:hAnsi="宋体" w:eastAsia="宋体" w:cs="宋体"/>
          <w:b/>
          <w:bCs/>
          <w:kern w:val="2"/>
          <w:sz w:val="36"/>
          <w:szCs w:val="36"/>
          <w:highlight w:val="none"/>
          <w:lang w:eastAsia="zh-CN"/>
        </w:rPr>
        <w:t>项目</w:t>
      </w:r>
      <w:r>
        <w:rPr>
          <w:rFonts w:hint="eastAsia" w:ascii="宋体" w:hAnsi="宋体" w:eastAsia="宋体" w:cs="宋体"/>
          <w:b/>
          <w:bCs/>
          <w:kern w:val="2"/>
          <w:sz w:val="36"/>
          <w:szCs w:val="36"/>
          <w:highlight w:val="none"/>
        </w:rPr>
        <w:t>售楼部</w:t>
      </w:r>
      <w:r>
        <w:rPr>
          <w:rFonts w:hint="eastAsia" w:ascii="宋体" w:hAnsi="宋体" w:cs="宋体"/>
          <w:b/>
          <w:bCs/>
          <w:kern w:val="2"/>
          <w:sz w:val="36"/>
          <w:szCs w:val="36"/>
          <w:highlight w:val="none"/>
          <w:lang w:eastAsia="zh-CN"/>
        </w:rPr>
        <w:t>室内</w:t>
      </w:r>
      <w:r>
        <w:rPr>
          <w:rFonts w:hint="eastAsia" w:ascii="宋体" w:hAnsi="宋体" w:eastAsia="宋体" w:cs="宋体"/>
          <w:b/>
          <w:bCs/>
          <w:kern w:val="2"/>
          <w:sz w:val="36"/>
          <w:szCs w:val="36"/>
          <w:highlight w:val="none"/>
        </w:rPr>
        <w:t>精装修工程</w:t>
      </w:r>
      <w:r>
        <w:rPr>
          <w:rFonts w:hint="eastAsia" w:ascii="宋体" w:hAnsi="宋体" w:eastAsia="宋体" w:cs="宋体"/>
          <w:b/>
          <w:bCs/>
          <w:kern w:val="2"/>
          <w:sz w:val="36"/>
          <w:szCs w:val="36"/>
          <w:highlight w:val="none"/>
          <w:lang w:eastAsia="zh-CN"/>
        </w:rPr>
        <w:t>施</w:t>
      </w:r>
      <w:r>
        <w:rPr>
          <w:rFonts w:hint="eastAsia" w:ascii="宋体" w:hAnsi="宋体" w:eastAsia="宋体" w:cs="宋体"/>
          <w:b/>
          <w:bCs/>
          <w:kern w:val="2"/>
          <w:sz w:val="36"/>
          <w:szCs w:val="36"/>
          <w:highlight w:val="none"/>
        </w:rPr>
        <w:t>工合同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lang w:val="en-US" w:eastAsia="zh-CN"/>
        </w:rPr>
      </w:pPr>
      <w:r>
        <w:rPr>
          <w:rFonts w:hint="eastAsia" w:ascii="宋体" w:hAnsi="宋体" w:cs="宋体"/>
          <w:b/>
          <w:bCs/>
          <w:kern w:val="2"/>
          <w:sz w:val="24"/>
          <w:szCs w:val="24"/>
          <w:highlight w:val="none"/>
          <w:lang w:eastAsia="zh-CN"/>
        </w:rPr>
        <w:t>甲方</w:t>
      </w:r>
      <w:r>
        <w:rPr>
          <w:rFonts w:hint="eastAsia" w:ascii="宋体" w:hAnsi="宋体" w:eastAsia="宋体" w:cs="宋体"/>
          <w:b/>
          <w:bCs/>
          <w:kern w:val="2"/>
          <w:sz w:val="24"/>
          <w:szCs w:val="24"/>
          <w:highlight w:val="none"/>
        </w:rPr>
        <w:t>：</w:t>
      </w:r>
      <w:r>
        <w:rPr>
          <w:rFonts w:hint="eastAsia" w:ascii="宋体" w:hAnsi="宋体" w:cs="宋体"/>
          <w:b/>
          <w:bCs/>
          <w:i w:val="0"/>
          <w:iCs w:val="0"/>
          <w:kern w:val="2"/>
          <w:sz w:val="24"/>
          <w:szCs w:val="24"/>
          <w:highlight w:val="none"/>
          <w:u w:val="single"/>
          <w:lang w:val="en-US" w:eastAsia="zh-CN"/>
        </w:rPr>
        <w:t xml:space="preserve"> </w:t>
      </w:r>
      <w:r>
        <w:rPr>
          <w:rFonts w:hint="eastAsia" w:ascii="宋体" w:hAnsi="宋体" w:eastAsia="宋体" w:cs="宋体"/>
          <w:b/>
          <w:bCs/>
          <w:kern w:val="2"/>
          <w:sz w:val="24"/>
          <w:szCs w:val="24"/>
          <w:highlight w:val="none"/>
          <w:u w:val="single"/>
        </w:rPr>
        <w:t>栾川县浩德颐康文旅有限公司</w:t>
      </w:r>
      <w:r>
        <w:rPr>
          <w:rFonts w:hint="eastAsia" w:ascii="宋体" w:hAnsi="宋体" w:cs="宋体"/>
          <w:b/>
          <w:bCs/>
          <w:kern w:val="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u w:val="single"/>
        </w:rPr>
      </w:pPr>
      <w:r>
        <w:rPr>
          <w:rFonts w:hint="eastAsia" w:ascii="宋体" w:hAnsi="宋体" w:cs="宋体"/>
          <w:b/>
          <w:bCs/>
          <w:kern w:val="2"/>
          <w:sz w:val="24"/>
          <w:szCs w:val="24"/>
          <w:highlight w:val="none"/>
          <w:lang w:eastAsia="zh-CN"/>
        </w:rPr>
        <w:t>乙方</w:t>
      </w:r>
      <w:r>
        <w:rPr>
          <w:rFonts w:hint="eastAsia" w:ascii="宋体" w:hAnsi="宋体" w:eastAsia="宋体" w:cs="宋体"/>
          <w:b/>
          <w:bCs/>
          <w:kern w:val="2"/>
          <w:sz w:val="24"/>
          <w:szCs w:val="24"/>
          <w:highlight w:val="none"/>
        </w:rPr>
        <w:t>：</w:t>
      </w:r>
      <w:r>
        <w:rPr>
          <w:rFonts w:hint="eastAsia" w:ascii="宋体" w:hAnsi="宋体" w:eastAsia="宋体" w:cs="宋体"/>
          <w:b/>
          <w:bCs/>
          <w:kern w:val="2"/>
          <w:sz w:val="24"/>
          <w:szCs w:val="24"/>
          <w:highlight w:val="none"/>
          <w:u w:val="single"/>
        </w:rPr>
        <w:t>洛阳百艺建筑装饰工程有限公司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依照《中华人民共和国合同法》、《中华人民共和国建筑法》、《建设工程质量管理条例》及其他有关法律、行政法规，遵循平等、自愿、公平和诚实信用的原则，双方经协商一致订立本合同。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第一条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工程概况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 xml:space="preserve">、工程名称：栾川山水文苑售楼部精装修施工工程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、工程地点：栾川县经三路与滨河北路交汇处东北角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、工程内容：乙方按甲方确认下发的施工图纸完成栾川山水文苑售楼部精装修施工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第二条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承包范围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承包范围：栾川山水文苑售楼部精装修，共计约3000㎡（仅供参考，以实际面积为准），包含内容为：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1、图纸中所包含的室内装修工程墙面、地面、顶面、隔墙</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轻质</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rPr>
        <w:t>、橱柜、固定家具等装饰装修工程</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软装部分不含在招标范围内。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图纸中强弱电（含应急照明回路）、灯具、配电箱及以内的穿管穿线、开关、插座、机柜设备、售楼部及展示区智能化、消防等进行供货、安装及调试；APZ箱至景观照明回路、APZ箱至泛光照明回路不在此次范围内</w:t>
      </w:r>
      <w:r>
        <w:rPr>
          <w:rFonts w:hint="eastAsia" w:ascii="宋体" w:hAnsi="宋体" w:eastAsia="宋体" w:cs="宋体"/>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3、给水系统图纸中：进卫生间后第一个阀门（不含阀门）至每个用水点的给水，排水系统仅包含卫生洁具、洗手台、拖布池、地漏等安装连接工作。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4、图纸中空调系统、厨房系统。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5、发包范围为以上内容，但工程管理范围包含但不限于以上的内容，招标人将以上内容以外的专业施工部分工程交由投标人管理，投标人不计取管理及配合费。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第三条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承包方式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承包方式：固定总价包干。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乙方以包工、包料、包工期、包质量、包深化设计、包安全、包文明施工、包市场风险、包验收、包税金、包交工资料及竣工验收的形式承包除不在承包范围内以外的所有项目。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第四条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验收及移交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按照国家标准设计要求装饰装修工程质量标准和甲乙双方的约定进行验收。如工程质量达不到约定条件，乙方应按甲方和监理的要求返工、修改，并承担由于自身原因导致返工、修改的费用。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第五条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质量保修期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本合同工程项目的质量保修期为两年。</w:t>
      </w:r>
      <w:r>
        <w:rPr>
          <w:rFonts w:hint="eastAsia" w:ascii="宋体" w:hAnsi="宋体" w:eastAsia="宋体" w:cs="宋体"/>
          <w:kern w:val="2"/>
          <w:sz w:val="24"/>
          <w:szCs w:val="24"/>
          <w:highlight w:val="none"/>
          <w:lang w:eastAsia="zh-CN"/>
        </w:rPr>
        <w:t>自本工程竣工验收合格之日起计算。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第六条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合同工期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、开工日期：具体开工时间以发包单位现场工程师下达的开工令为准。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、合同总工期：53日历天。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节点工期要求：甲方可以根据现场的施工条件，合理安排本合同工程项目进行施工，乙方应按甲方现场管理代表下发的施工指令组织施工；如因非乙方原因造成工期延误，乙方可经甲方现场工程师及监理确认后调整或顺延工期，但乙方必须对精装修其他相关参建单位负有总包管理责任，为了便于总包管理，乙方对精装修其他相关参建单位工程进度款的支付具有建议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第七条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材料的供应及计价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由乙方自行选择供货商进行采购的材料：由乙方在签订合同前按照甲方确认的设计图纸要求注明的颜色、质量、质感、规格、品牌送实物样品（所有饰面材料）供甲方确认，经甲方、监理确认后，作为实物样板封存，并由乙方按甲方确认的实物样板自行采购（乙方材料样品报送甲方后，由甲方负责人员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在施工时材料在进场前必须先经甲方认可后方能进场。甲方有权自主决定是否改为甲供材料，乙方对此不能有任何异议；该部分材料若由甲方供应，乙方必须提供详细准确的量单，并负责卸运到指定地点，乙方不能收取其他任何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乙方所使用的材料必须保证合格证书齐全，保证材料通过消防等主管部门的检验检测并承担相关费用并提交相应检测报告，因材料不合格造成费用等损失均由乙方承担。同时，乙方采购材料必须达国家环保标准，选用板材必须达到E1级环保级别，检验时无条件达到洛阳市环保主管部门的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4、</w:t>
      </w:r>
      <w:r>
        <w:rPr>
          <w:rFonts w:hint="eastAsia" w:ascii="宋体" w:hAnsi="宋体" w:eastAsia="宋体" w:cs="宋体"/>
          <w:kern w:val="2"/>
          <w:sz w:val="24"/>
          <w:szCs w:val="24"/>
          <w:highlight w:val="none"/>
        </w:rPr>
        <w:t>乙方必须严格按照建设单位《中浩徳地产有限公司材料进场验收制度》、《中浩徳地产有限公司材料管理办法》执行，如发现一次假冒伪劣产品、偷工减料现象，甲方有权单方面解除合同。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第八条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合同价款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、本合同为含税固定总价</w:t>
      </w:r>
      <w:r>
        <w:rPr>
          <w:rFonts w:hint="eastAsia" w:ascii="宋体" w:hAnsi="宋体" w:cs="宋体"/>
          <w:kern w:val="2"/>
          <w:sz w:val="24"/>
          <w:szCs w:val="24"/>
          <w:highlight w:val="none"/>
          <w:lang w:eastAsia="zh-CN"/>
        </w:rPr>
        <w:t>为：</w:t>
      </w:r>
      <w:r>
        <w:rPr>
          <w:rFonts w:hint="eastAsia" w:ascii="宋体" w:hAnsi="宋体" w:cs="宋体"/>
          <w:kern w:val="2"/>
          <w:sz w:val="24"/>
          <w:szCs w:val="24"/>
          <w:highlight w:val="none"/>
          <w:lang w:val="en-US" w:eastAsia="zh-CN"/>
        </w:rPr>
        <w:t>¥706.00万元，大写：人民币柒佰零陆万圆整，其中不含税金额为：¥6477064.22元，税金为：¥582923.78元，税率为9%</w:t>
      </w:r>
      <w:r>
        <w:rPr>
          <w:rFonts w:hint="eastAsia" w:ascii="宋体" w:hAnsi="宋体" w:eastAsia="宋体" w:cs="宋体"/>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本</w:t>
      </w:r>
      <w:r>
        <w:rPr>
          <w:rFonts w:hint="eastAsia" w:ascii="宋体" w:hAnsi="宋体" w:eastAsia="宋体" w:cs="宋体"/>
          <w:kern w:val="2"/>
          <w:sz w:val="24"/>
          <w:szCs w:val="24"/>
          <w:highlight w:val="none"/>
        </w:rPr>
        <w:t>固定合同总价图纸内内容一次性包干，除合同约定可调整之外的所有内容均不再随任何因素的调整而调整，不管乙方投标报价时清单中是否有漏项、缺项，均视为乙方已综合考虑在其他项目的报价内，结算时不做任何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 </w:t>
      </w: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 xml:space="preserve">、计价办法：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w:t>
      </w: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）计价方式： 采用固定总价包干。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w:t>
      </w: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合同固定总价包含的内容：人、材、机费用、图纸深化设计费、工程及材料所须的各种检测费及试验费（不含甲供材料）、各种材料损耗费、材料的现场加工费、负责其它专业承包人施工的收边收口、技术处理费、合同工期内的赶工费、施工水电费、技术措施费、文明施工费、雨季或异常气候施工措施费、利润、税费、垃圾清运到</w:t>
      </w:r>
      <w:r>
        <w:rPr>
          <w:rFonts w:hint="eastAsia" w:ascii="宋体" w:hAnsi="宋体" w:cs="宋体"/>
          <w:kern w:val="2"/>
          <w:sz w:val="24"/>
          <w:szCs w:val="24"/>
          <w:highlight w:val="none"/>
          <w:lang w:eastAsia="zh-CN"/>
        </w:rPr>
        <w:t>场外自行清理</w:t>
      </w:r>
      <w:r>
        <w:rPr>
          <w:rFonts w:hint="eastAsia" w:ascii="宋体" w:hAnsi="宋体" w:eastAsia="宋体" w:cs="宋体"/>
          <w:kern w:val="2"/>
          <w:sz w:val="24"/>
          <w:szCs w:val="24"/>
          <w:highlight w:val="none"/>
        </w:rPr>
        <w:t>费用及其他一切费用，结算时不再做任何调整。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w:t>
      </w: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）甲方提供水源电源接驳点，水电费由乙方自行承担。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、竣工结算：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w:t>
      </w:r>
      <w:r>
        <w:rPr>
          <w:rFonts w:hint="eastAsia" w:ascii="宋体" w:hAnsi="宋体" w:cs="宋体"/>
          <w:kern w:val="2"/>
          <w:sz w:val="24"/>
          <w:szCs w:val="24"/>
          <w:highlight w:val="none"/>
          <w:lang w:val="en-US" w:eastAsia="zh-CN"/>
        </w:rPr>
        <w:t>1</w:t>
      </w:r>
      <w:r>
        <w:rPr>
          <w:rFonts w:hint="eastAsia" w:ascii="宋体" w:hAnsi="宋体" w:cs="宋体"/>
          <w:kern w:val="2"/>
          <w:sz w:val="24"/>
          <w:szCs w:val="24"/>
          <w:highlight w:val="none"/>
          <w:lang w:eastAsia="zh-CN"/>
        </w:rPr>
        <w:t>）</w:t>
      </w:r>
      <w:r>
        <w:rPr>
          <w:rFonts w:hint="eastAsia" w:ascii="宋体" w:hAnsi="宋体" w:eastAsia="宋体" w:cs="宋体"/>
          <w:kern w:val="2"/>
          <w:sz w:val="24"/>
          <w:szCs w:val="24"/>
          <w:highlight w:val="none"/>
        </w:rPr>
        <w:t>工程完工后，乙方应及时提交结算资料，配合甲方办理竣工结算，竣工结算总价＝合同固定总价±变更、签证造价-应扣费用。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w:t>
      </w:r>
      <w:r>
        <w:rPr>
          <w:rFonts w:hint="eastAsia" w:ascii="宋体" w:hAnsi="宋体" w:cs="宋体"/>
          <w:kern w:val="2"/>
          <w:sz w:val="24"/>
          <w:szCs w:val="24"/>
          <w:highlight w:val="none"/>
          <w:lang w:val="en-US" w:eastAsia="zh-CN"/>
        </w:rPr>
        <w:t>2</w:t>
      </w:r>
      <w:r>
        <w:rPr>
          <w:rFonts w:hint="eastAsia" w:ascii="宋体" w:hAnsi="宋体" w:cs="宋体"/>
          <w:kern w:val="2"/>
          <w:sz w:val="24"/>
          <w:szCs w:val="24"/>
          <w:highlight w:val="none"/>
          <w:lang w:eastAsia="zh-CN"/>
        </w:rPr>
        <w:t>）</w:t>
      </w:r>
      <w:r>
        <w:rPr>
          <w:rFonts w:hint="eastAsia" w:ascii="宋体" w:hAnsi="宋体" w:eastAsia="宋体" w:cs="宋体"/>
          <w:kern w:val="2"/>
          <w:sz w:val="24"/>
          <w:szCs w:val="24"/>
          <w:highlight w:val="none"/>
        </w:rPr>
        <w:t>乙方结算资料在报送甲方时一次性报送完整，在甲方结算审价过程中，不再接受增加任何结算资料（图纸、签证变更单、价格凭证等），送审的结算书中若有遗漏项目均作为让利给甲方，不再作增加调整。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w:t>
      </w:r>
      <w:r>
        <w:rPr>
          <w:rFonts w:hint="eastAsia" w:ascii="宋体" w:hAnsi="宋体" w:cs="宋体"/>
          <w:kern w:val="2"/>
          <w:sz w:val="24"/>
          <w:szCs w:val="24"/>
          <w:highlight w:val="none"/>
          <w:lang w:val="en-US" w:eastAsia="zh-CN"/>
        </w:rPr>
        <w:t>3</w:t>
      </w:r>
      <w:r>
        <w:rPr>
          <w:rFonts w:hint="eastAsia" w:ascii="宋体" w:hAnsi="宋体" w:cs="宋体"/>
          <w:kern w:val="2"/>
          <w:sz w:val="24"/>
          <w:szCs w:val="24"/>
          <w:highlight w:val="none"/>
          <w:lang w:eastAsia="zh-CN"/>
        </w:rPr>
        <w:t>）</w:t>
      </w:r>
      <w:r>
        <w:rPr>
          <w:rFonts w:hint="eastAsia" w:ascii="宋体" w:hAnsi="宋体" w:eastAsia="宋体" w:cs="宋体"/>
          <w:kern w:val="2"/>
          <w:sz w:val="24"/>
          <w:szCs w:val="24"/>
          <w:highlight w:val="none"/>
        </w:rPr>
        <w:t>乙方报送结算书应诚实准确，若最终审减额超过结算金额的5%，则需要乙方向甲方支付超出部分费用的3%作为扣款，在结算报告中一次扣除。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w:t>
      </w:r>
      <w:r>
        <w:rPr>
          <w:rFonts w:hint="eastAsia" w:ascii="宋体" w:hAnsi="宋体" w:cs="宋体"/>
          <w:kern w:val="2"/>
          <w:sz w:val="24"/>
          <w:szCs w:val="24"/>
          <w:highlight w:val="none"/>
          <w:lang w:val="en-US" w:eastAsia="zh-CN"/>
        </w:rPr>
        <w:t>4</w:t>
      </w:r>
      <w:r>
        <w:rPr>
          <w:rFonts w:hint="eastAsia" w:ascii="宋体" w:hAnsi="宋体" w:cs="宋体"/>
          <w:kern w:val="2"/>
          <w:sz w:val="24"/>
          <w:szCs w:val="24"/>
          <w:highlight w:val="none"/>
          <w:lang w:eastAsia="zh-CN"/>
        </w:rPr>
        <w:t>）</w:t>
      </w:r>
      <w:r>
        <w:rPr>
          <w:rFonts w:hint="eastAsia" w:ascii="宋体" w:hAnsi="宋体" w:eastAsia="宋体" w:cs="宋体"/>
          <w:kern w:val="2"/>
          <w:sz w:val="24"/>
          <w:szCs w:val="24"/>
          <w:highlight w:val="none"/>
        </w:rPr>
        <w:t>变更、签证的计价原则：本合同执行期间，合同固定总价不因任何因素而作调整。若因甲方设计原因引起的设计变更，由甲方出具设计变更单。因设计变更引起部分分项工程子目的增加，该子项目的综合单价在合同中（即后附表3工程量清单汇总表）有相同子目的执行相同子目的单价，合同中（即后附表3工程量清单汇总表）中有相近子目的按相近子目执行，若合同中（即后附表3工程量清单汇总表）无适用或类似于变更、签证工程综合单价的，按照《河南省建设工程工程量清单综合单价》（2016版）相关分册及配套的取费文件执行，材料按照施工时间同期的《河南省建设工程造价信息洛阳专刊》中的平均价格调整差价。实际施工发生主材用料变更，则只调整综合单价中主材费的价差及相应的税金，并参与总价优惠</w:t>
      </w:r>
      <w:r>
        <w:rPr>
          <w:rFonts w:hint="eastAsia" w:ascii="宋体" w:hAnsi="宋体" w:cs="宋体"/>
          <w:kern w:val="2"/>
          <w:sz w:val="24"/>
          <w:szCs w:val="24"/>
          <w:highlight w:val="none"/>
          <w:lang w:val="en-US" w:eastAsia="zh-CN"/>
        </w:rPr>
        <w:t>15%，</w:t>
      </w:r>
      <w:r>
        <w:rPr>
          <w:rFonts w:hint="eastAsia" w:ascii="宋体" w:hAnsi="宋体" w:eastAsia="宋体" w:cs="宋体"/>
          <w:kern w:val="2"/>
          <w:sz w:val="24"/>
          <w:szCs w:val="24"/>
          <w:highlight w:val="none"/>
        </w:rPr>
        <w:t>其余一切有关费用不得调整。本工程脚手架及成品保护费等措施费为一次性包干费用，已包含在合同价内，结算时不再调整。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第九条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1、本合同无预付款；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2、每层吊顶、墙面基层施工完成（除最终构造面层及灯具、面板安装外），并经甲方及监理确认后，甲方支付乙方已完工程造价的70％；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3、主要材料设备进场经甲方、监理验收合格，甲方支付乙方进场主要材料设备价款的80％；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4、乙方完成硬质装修（顶棚、墙面、地面等最终构造面层、灯具、开关面板、洁具安装等）完成并保洁后，并经甲方及监理确认后，甲方支付至乙方已完工程造价的80％；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5、工程竣工验收并配合甲方办理结算后30天内，甲方向乙方支付至实际结算价款的95%。工程结算价款的5%作为质保金，质保期两年期满后无质量问题则无息付清</w:t>
      </w:r>
      <w:r>
        <w:rPr>
          <w:rFonts w:hint="eastAsia" w:ascii="宋体" w:hAnsi="宋体" w:cs="宋体"/>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6、每次付款前乙方向甲方提供等额正式有效增值税专用发票,当甲方向乙方累计支付款项至本合同结算值的95％时，乙方须向甲方开具结算值100％的合法有效的发票。如乙方未按甲方要求出具相应发票，甲方有权拒绝支付该批次工程款。乙方应在开票之后【5】个工作日内将发票送达甲方，甲方签收发票的日期为发票的送达日期，否则甲方除扣留质保金外，有权拒绝支付该笔货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7、乙方应提供合规发票，乙方开具发票不合规时出现税务问题，供应商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8、对发票不合规的约定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（1）乙方提供的发票为增值税专用发票的，因乙方迟延送达、开具错误等原因导致其提供的增值税专用发票没有通过税务部门认证，造成甲方不能抵扣的，甲方有权拒绝接收。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（2）乙方开具虚假、作废等无效发票或者违反国家法律法规开具、提供发票的，乙方应自行承担相应法律责任，并应向甲方支付合同总价20%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（3）</w:t>
      </w:r>
      <w:r>
        <w:rPr>
          <w:rFonts w:hint="eastAsia" w:ascii="宋体" w:hAnsi="宋体" w:eastAsia="宋体" w:cs="宋体"/>
          <w:kern w:val="2"/>
          <w:sz w:val="24"/>
          <w:szCs w:val="24"/>
          <w:highlight w:val="none"/>
          <w:lang w:val="en-US" w:eastAsia="zh-CN"/>
        </w:rPr>
        <w:t>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（4）若非因国家税收政策变动，</w:t>
      </w:r>
      <w:r>
        <w:rPr>
          <w:rFonts w:hint="eastAsia" w:ascii="宋体" w:hAnsi="宋体" w:eastAsia="宋体" w:cs="宋体"/>
          <w:kern w:val="2"/>
          <w:sz w:val="24"/>
          <w:szCs w:val="24"/>
          <w:highlight w:val="none"/>
        </w:rPr>
        <w:t>乙方未按合同约定开具增值税专用发票或实际开具的增值税专用发票税率低于合同中约定税率的，乙方除应向甲方支付无法抵扣部分的税款金额外，乙方还应向甲方支付合同总价2</w:t>
      </w:r>
      <w:r>
        <w:rPr>
          <w:rFonts w:hint="eastAsia" w:ascii="宋体" w:hAnsi="宋体" w:eastAsia="宋体" w:cs="宋体"/>
          <w:kern w:val="2"/>
          <w:sz w:val="24"/>
          <w:szCs w:val="24"/>
          <w:highlight w:val="none"/>
          <w:lang w:val="en-US" w:eastAsia="zh-CN"/>
        </w:rPr>
        <w:t>0</w:t>
      </w:r>
      <w:r>
        <w:rPr>
          <w:rFonts w:hint="eastAsia" w:ascii="宋体" w:hAnsi="宋体" w:eastAsia="宋体" w:cs="宋体"/>
          <w:kern w:val="2"/>
          <w:sz w:val="24"/>
          <w:szCs w:val="24"/>
          <w:highlight w:val="none"/>
        </w:rPr>
        <w:t>%的违约金，违约金不足以弥补甲方损失的，乙方应予赔偿，甲方有权终止合同。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9、</w:t>
      </w:r>
      <w:r>
        <w:rPr>
          <w:rFonts w:hint="eastAsia" w:ascii="宋体" w:hAnsi="宋体" w:eastAsia="宋体" w:cs="宋体"/>
          <w:kern w:val="2"/>
          <w:sz w:val="24"/>
          <w:szCs w:val="24"/>
          <w:highlight w:val="none"/>
        </w:rPr>
        <w:t>其它税务风险的合同约定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如果甲方丢失增值税专用发票联和抵扣联，乙方应向甲方提供专用发票记账联复印件</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并加盖乙方发票专用章</w:t>
      </w:r>
      <w:r>
        <w:rPr>
          <w:rFonts w:hint="eastAsia" w:ascii="宋体" w:hAnsi="宋体" w:eastAsia="宋体" w:cs="宋体"/>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（2）</w:t>
      </w:r>
      <w:r>
        <w:rPr>
          <w:rFonts w:hint="eastAsia" w:ascii="宋体" w:hAnsi="宋体" w:eastAsia="宋体" w:cs="宋体"/>
          <w:kern w:val="2"/>
          <w:sz w:val="24"/>
          <w:szCs w:val="24"/>
          <w:highlight w:val="none"/>
        </w:rPr>
        <w:t>如果获得开具的汇总专用发票，则乙方应提供其防伪税控系统开具的《销售货物或者提供应税劳务清单》，并加盖发票专用章。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10、合同相关的其它税务约定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（1）如果甲方丢失增值税专用发票联和抵扣联，乙方应向甲方提供专用发票记账联复印件及主管税务机关出具的《丢失增值税专用发票已报税证明单》。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（2）如果获得开具的汇总专用发票，则乙方应提供其防伪税控系统开具的《销售货物或者提供应税劳务清单》，并加盖发票专用章。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第十条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甲方现场移交标准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本工程移交界面为工地现状条件，且乙方在投标报价前已充分踏勘现场，对工地现状条件下施工所需的措施费等相关费用已综合考虑在固定合同总价内。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第十一条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双方现场代表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、甲方授权</w:t>
      </w:r>
      <w:r>
        <w:rPr>
          <w:rFonts w:hint="eastAsia" w:ascii="宋体" w:hAnsi="宋体" w:cs="宋体"/>
          <w:kern w:val="2"/>
          <w:sz w:val="24"/>
          <w:szCs w:val="24"/>
          <w:highlight w:val="none"/>
          <w:u w:val="single"/>
          <w:lang w:val="en-US" w:eastAsia="zh-CN"/>
        </w:rPr>
        <w:t xml:space="preserve"> </w:t>
      </w:r>
      <w:r>
        <w:rPr>
          <w:rFonts w:hint="eastAsia" w:ascii="宋体" w:hAnsi="宋体" w:cs="宋体"/>
          <w:kern w:val="2"/>
          <w:sz w:val="24"/>
          <w:szCs w:val="24"/>
          <w:highlight w:val="none"/>
          <w:u w:val="single"/>
          <w:lang w:eastAsia="zh-CN"/>
        </w:rPr>
        <w:t>吴凯昇</w:t>
      </w:r>
      <w:r>
        <w:rPr>
          <w:rFonts w:hint="eastAsia" w:ascii="宋体" w:hAnsi="宋体" w:cs="宋体"/>
          <w:kern w:val="2"/>
          <w:sz w:val="24"/>
          <w:szCs w:val="24"/>
          <w:highlight w:val="none"/>
          <w:u w:val="single"/>
          <w:lang w:val="en-US" w:eastAsia="zh-CN"/>
        </w:rPr>
        <w:t xml:space="preserve"> </w:t>
      </w:r>
      <w:r>
        <w:rPr>
          <w:rFonts w:hint="eastAsia" w:ascii="宋体" w:hAnsi="宋体" w:eastAsia="宋体" w:cs="宋体"/>
          <w:kern w:val="2"/>
          <w:sz w:val="24"/>
          <w:szCs w:val="24"/>
          <w:highlight w:val="none"/>
        </w:rPr>
        <w:t>（电话：</w:t>
      </w:r>
      <w:r>
        <w:rPr>
          <w:rFonts w:hint="eastAsia" w:ascii="宋体" w:hAnsi="宋体" w:cs="宋体"/>
          <w:kern w:val="2"/>
          <w:sz w:val="24"/>
          <w:szCs w:val="24"/>
          <w:highlight w:val="none"/>
          <w:u w:val="single"/>
          <w:lang w:val="en-US" w:eastAsia="zh-CN"/>
        </w:rPr>
        <w:t>15838062988</w:t>
      </w:r>
      <w:r>
        <w:rPr>
          <w:rFonts w:hint="eastAsia" w:ascii="宋体" w:hAnsi="宋体" w:eastAsia="宋体" w:cs="宋体"/>
          <w:kern w:val="2"/>
          <w:sz w:val="24"/>
          <w:szCs w:val="24"/>
          <w:highlight w:val="none"/>
        </w:rPr>
        <w:t>）为现场管理代表，监督检查工程质量、进度、负责设计图纸的变更，工程期间的质量验收、施工现场的管理及其他相关事宜。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、乙方委派</w:t>
      </w:r>
      <w:r>
        <w:rPr>
          <w:rFonts w:hint="eastAsia" w:ascii="宋体" w:hAnsi="宋体" w:cs="宋体"/>
          <w:kern w:val="2"/>
          <w:sz w:val="24"/>
          <w:szCs w:val="24"/>
          <w:highlight w:val="none"/>
          <w:u w:val="single"/>
          <w:lang w:val="en-US" w:eastAsia="zh-CN"/>
        </w:rPr>
        <w:t xml:space="preserve"> </w:t>
      </w:r>
      <w:r>
        <w:rPr>
          <w:rFonts w:hint="eastAsia" w:ascii="宋体" w:hAnsi="宋体" w:cs="宋体"/>
          <w:kern w:val="2"/>
          <w:sz w:val="24"/>
          <w:szCs w:val="24"/>
          <w:highlight w:val="none"/>
          <w:u w:val="single"/>
          <w:lang w:eastAsia="zh-CN"/>
        </w:rPr>
        <w:t>郭峥</w:t>
      </w:r>
      <w:r>
        <w:rPr>
          <w:rFonts w:hint="eastAsia" w:ascii="宋体" w:hAnsi="宋体" w:cs="宋体"/>
          <w:kern w:val="2"/>
          <w:sz w:val="24"/>
          <w:szCs w:val="24"/>
          <w:highlight w:val="none"/>
          <w:u w:val="single"/>
          <w:lang w:val="en-US" w:eastAsia="zh-CN"/>
        </w:rPr>
        <w:t xml:space="preserve"> </w:t>
      </w:r>
      <w:r>
        <w:rPr>
          <w:rFonts w:hint="eastAsia" w:ascii="宋体" w:hAnsi="宋体" w:eastAsia="宋体" w:cs="宋体"/>
          <w:kern w:val="2"/>
          <w:sz w:val="24"/>
          <w:szCs w:val="24"/>
          <w:highlight w:val="none"/>
        </w:rPr>
        <w:t>（电话：</w:t>
      </w:r>
      <w:r>
        <w:rPr>
          <w:rFonts w:hint="eastAsia" w:ascii="宋体" w:hAnsi="宋体" w:cs="宋体"/>
          <w:kern w:val="2"/>
          <w:sz w:val="24"/>
          <w:szCs w:val="24"/>
          <w:highlight w:val="none"/>
          <w:u w:val="single"/>
          <w:lang w:val="en-US" w:eastAsia="zh-CN"/>
        </w:rPr>
        <w:t>18939021860</w:t>
      </w:r>
      <w:r>
        <w:rPr>
          <w:rFonts w:hint="eastAsia" w:ascii="宋体" w:hAnsi="宋体" w:eastAsia="宋体" w:cs="宋体"/>
          <w:kern w:val="2"/>
          <w:sz w:val="24"/>
          <w:szCs w:val="24"/>
          <w:highlight w:val="none"/>
        </w:rPr>
        <w:t>）为现场项目经理。委派的项目经理须持有与工程项目相适应的真实有效的资格证书，负责施工期间的施工质量、进度、安全文明施工及现场管理等问题。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第十二条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其它约定</w:t>
      </w:r>
      <w:r>
        <w:rPr>
          <w:rFonts w:hint="eastAsia" w:ascii="宋体" w:hAnsi="宋体" w:cs="宋体"/>
          <w:b/>
          <w:bCs/>
          <w:color w:val="FF0000"/>
          <w:kern w:val="2"/>
          <w:sz w:val="24"/>
          <w:szCs w:val="24"/>
          <w:highlight w:val="none"/>
          <w:lang w:eastAsia="zh-CN"/>
        </w:rPr>
        <w:t>及违约责任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、甲方只负责提供施工现场堆放材料的场地，乙方自行解决施工及管理人员住宿办公场所，甲方不予补偿费用。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2</w:t>
      </w:r>
      <w:r>
        <w:rPr>
          <w:rFonts w:hint="eastAsia" w:ascii="宋体" w:hAnsi="宋体" w:eastAsia="宋体" w:cs="宋体"/>
          <w:kern w:val="2"/>
          <w:sz w:val="24"/>
          <w:szCs w:val="24"/>
          <w:highlight w:val="none"/>
        </w:rPr>
        <w:t>、乙方负责其它专业的楼板或墙体穿洞的收边收口等工作，此部分费用已包含在合同包干固定总价中，甲方不予另行签证。若乙方因周边围护措施不到位或考虑不周造成的损失由乙方自行承担。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3</w:t>
      </w:r>
      <w:r>
        <w:rPr>
          <w:rFonts w:hint="eastAsia" w:ascii="宋体" w:hAnsi="宋体" w:eastAsia="宋体" w:cs="宋体"/>
          <w:kern w:val="2"/>
          <w:sz w:val="24"/>
          <w:szCs w:val="24"/>
          <w:highlight w:val="none"/>
        </w:rPr>
        <w:t>、所有材料进场前其品种、颜色、规格、质量必须得到甲方、监理认可；乙方负责材料检测费用的支出；门窗、天花、地板等的收边收口处理方法需乙方深化设计，并出具书面方案经过甲方确认后方能实施。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4</w:t>
      </w:r>
      <w:r>
        <w:rPr>
          <w:rFonts w:hint="eastAsia" w:ascii="宋体" w:hAnsi="宋体" w:eastAsia="宋体" w:cs="宋体"/>
          <w:kern w:val="2"/>
          <w:sz w:val="24"/>
          <w:szCs w:val="24"/>
          <w:highlight w:val="none"/>
        </w:rPr>
        <w:t>、乙方施工工艺要符合国家标准，更要符合甲方设计要求，满足甲方设计功能，质量必须要达到国家验收标准；乙方必须根据甲方现场工程师的要求做到样板先行，每一道工序开工前必须先做样板，待样板经甲方、监理验收合格后，方可开始大面积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5</w:t>
      </w:r>
      <w:r>
        <w:rPr>
          <w:rFonts w:hint="eastAsia" w:ascii="宋体" w:hAnsi="宋体" w:eastAsia="宋体" w:cs="宋体"/>
          <w:kern w:val="2"/>
          <w:sz w:val="24"/>
          <w:szCs w:val="24"/>
          <w:highlight w:val="none"/>
        </w:rPr>
        <w:t>、乙方现场必须选用优秀的劳务队伍以保证施工质量及工期，若劳务队伍不能满足甲方要求，甲方可随时要求乙方更换其劳务队伍，乙方必须无条件服从，且不能影响工期。乙方劳务计划见附件5，制定时一定要科学、合理并经甲方及监理单位审核批准，若实际施工人数不能满足现场施工进度时，乙方要严格按照劳务计划增添施工作业人员，甲方将按照此计划表每天清点人数，每缺一人，</w:t>
      </w:r>
      <w:r>
        <w:rPr>
          <w:rFonts w:hint="eastAsia" w:ascii="宋体" w:hAnsi="宋体" w:cs="宋体"/>
          <w:color w:val="FF0000"/>
          <w:kern w:val="2"/>
          <w:sz w:val="24"/>
          <w:szCs w:val="24"/>
          <w:highlight w:val="none"/>
          <w:lang w:val="en-US" w:eastAsia="zh-CN"/>
        </w:rPr>
        <w:t>乙方应向甲方支付500元作为违约金</w:t>
      </w:r>
      <w:r>
        <w:rPr>
          <w:rFonts w:hint="eastAsia" w:ascii="宋体" w:hAnsi="宋体" w:eastAsia="宋体" w:cs="宋体"/>
          <w:color w:val="FF0000"/>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rPr>
        <w:t>、甲方应向乙方交付的设计资料及文件</w:t>
      </w:r>
    </w:p>
    <w:tbl>
      <w:tblPr>
        <w:tblStyle w:val="6"/>
        <w:tblW w:w="9444" w:type="dxa"/>
        <w:tblInd w:w="-7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9"/>
        <w:gridCol w:w="2661"/>
        <w:gridCol w:w="1764"/>
        <w:gridCol w:w="3072"/>
        <w:gridCol w:w="11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序号</w:t>
            </w:r>
          </w:p>
        </w:tc>
        <w:tc>
          <w:tcPr>
            <w:tcW w:w="2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设计文件名称</w:t>
            </w: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份数</w:t>
            </w:r>
          </w:p>
        </w:tc>
        <w:tc>
          <w:tcPr>
            <w:tcW w:w="3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交付日期</w:t>
            </w:r>
          </w:p>
        </w:tc>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w:t>
            </w:r>
          </w:p>
        </w:tc>
        <w:tc>
          <w:tcPr>
            <w:tcW w:w="2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装修施工图</w:t>
            </w: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1份</w:t>
            </w:r>
          </w:p>
        </w:tc>
        <w:tc>
          <w:tcPr>
            <w:tcW w:w="3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本合同生效后三天内</w:t>
            </w:r>
          </w:p>
        </w:tc>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w:t>
            </w:r>
          </w:p>
        </w:tc>
        <w:tc>
          <w:tcPr>
            <w:tcW w:w="2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效果图</w:t>
            </w: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1份</w:t>
            </w:r>
          </w:p>
        </w:tc>
        <w:tc>
          <w:tcPr>
            <w:tcW w:w="3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本合同生效后三天内</w:t>
            </w:r>
          </w:p>
        </w:tc>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kern w:val="2"/>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7</w:t>
      </w:r>
      <w:r>
        <w:rPr>
          <w:rFonts w:hint="eastAsia" w:ascii="宋体" w:hAnsi="宋体" w:eastAsia="宋体" w:cs="宋体"/>
          <w:kern w:val="2"/>
          <w:sz w:val="24"/>
          <w:szCs w:val="24"/>
          <w:highlight w:val="none"/>
        </w:rPr>
        <w:t>、</w:t>
      </w:r>
      <w:r>
        <w:rPr>
          <w:rFonts w:hint="eastAsia" w:ascii="宋体" w:hAnsi="宋体" w:cs="宋体"/>
          <w:kern w:val="2"/>
          <w:sz w:val="24"/>
          <w:szCs w:val="24"/>
          <w:highlight w:val="none"/>
          <w:lang w:eastAsia="zh-CN"/>
        </w:rPr>
        <w:t>由于</w:t>
      </w:r>
      <w:r>
        <w:rPr>
          <w:rFonts w:hint="eastAsia" w:ascii="宋体" w:hAnsi="宋体" w:eastAsia="宋体" w:cs="宋体"/>
          <w:kern w:val="2"/>
          <w:sz w:val="24"/>
          <w:szCs w:val="24"/>
          <w:highlight w:val="none"/>
        </w:rPr>
        <w:t>乙方</w:t>
      </w:r>
      <w:r>
        <w:rPr>
          <w:rFonts w:hint="eastAsia" w:ascii="宋体" w:hAnsi="宋体" w:cs="宋体"/>
          <w:kern w:val="2"/>
          <w:sz w:val="24"/>
          <w:szCs w:val="24"/>
          <w:highlight w:val="none"/>
          <w:lang w:eastAsia="zh-CN"/>
        </w:rPr>
        <w:t>原因造成</w:t>
      </w:r>
      <w:r>
        <w:rPr>
          <w:rFonts w:hint="eastAsia" w:ascii="宋体" w:hAnsi="宋体" w:eastAsia="宋体" w:cs="宋体"/>
          <w:kern w:val="2"/>
          <w:sz w:val="24"/>
          <w:szCs w:val="24"/>
          <w:highlight w:val="none"/>
        </w:rPr>
        <w:t>未能按合同约定工期如期竣工</w:t>
      </w:r>
      <w:r>
        <w:rPr>
          <w:rFonts w:hint="eastAsia" w:ascii="宋体" w:hAnsi="宋体" w:cs="宋体"/>
          <w:kern w:val="2"/>
          <w:sz w:val="24"/>
          <w:szCs w:val="24"/>
          <w:highlight w:val="none"/>
          <w:lang w:eastAsia="zh-CN"/>
        </w:rPr>
        <w:t>的</w:t>
      </w:r>
      <w:r>
        <w:rPr>
          <w:rFonts w:hint="eastAsia" w:ascii="宋体" w:hAnsi="宋体" w:eastAsia="宋体" w:cs="宋体"/>
          <w:kern w:val="2"/>
          <w:sz w:val="24"/>
          <w:szCs w:val="24"/>
          <w:highlight w:val="none"/>
        </w:rPr>
        <w:t>，延迟5天（含5天）以内每延迟1天，乙方向甲方支付1000.00元/天（壹仟元）的违约金；延期超过5天以上的，每延迟1天乙方向甲方支付5000.00元/天（伍仟元）的违约金，同时甲方可自主决定解除合同，</w:t>
      </w:r>
      <w:r>
        <w:rPr>
          <w:rFonts w:hint="eastAsia" w:ascii="宋体" w:hAnsi="宋体" w:eastAsia="宋体" w:cs="宋体"/>
          <w:color w:val="FF0000"/>
          <w:kern w:val="2"/>
          <w:sz w:val="24"/>
          <w:szCs w:val="24"/>
          <w:highlight w:val="none"/>
        </w:rPr>
        <w:t>前期已完工程按合同价结算</w:t>
      </w:r>
      <w:r>
        <w:rPr>
          <w:rFonts w:hint="eastAsia" w:ascii="宋体" w:hAnsi="宋体" w:eastAsia="宋体" w:cs="宋体"/>
          <w:kern w:val="2"/>
          <w:sz w:val="24"/>
          <w:szCs w:val="24"/>
          <w:highlight w:val="none"/>
        </w:rPr>
        <w:t>，乙方必须无条件自行退场。若因甲方原因造成工期延误，则工期相应顺延。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8</w:t>
      </w:r>
      <w:r>
        <w:rPr>
          <w:rFonts w:hint="eastAsia" w:ascii="宋体" w:hAnsi="宋体" w:eastAsia="宋体" w:cs="宋体"/>
          <w:kern w:val="2"/>
          <w:sz w:val="24"/>
          <w:szCs w:val="24"/>
          <w:highlight w:val="none"/>
        </w:rPr>
        <w:t>、</w:t>
      </w:r>
      <w:r>
        <w:rPr>
          <w:rFonts w:hint="eastAsia" w:ascii="宋体" w:hAnsi="宋体" w:cs="宋体"/>
          <w:color w:val="FF0000"/>
          <w:kern w:val="2"/>
          <w:sz w:val="24"/>
          <w:szCs w:val="24"/>
          <w:highlight w:val="none"/>
          <w:lang w:val="en-US" w:eastAsia="zh-CN"/>
        </w:rPr>
        <w:t>施工过程中，乙方未经甲方书面同意擅自撤场的，</w:t>
      </w:r>
      <w:r>
        <w:rPr>
          <w:rFonts w:hint="eastAsia" w:ascii="宋体" w:hAnsi="宋体" w:eastAsia="宋体" w:cs="宋体"/>
          <w:kern w:val="2"/>
          <w:sz w:val="24"/>
          <w:szCs w:val="24"/>
          <w:highlight w:val="none"/>
        </w:rPr>
        <w:t>甲方</w:t>
      </w:r>
      <w:r>
        <w:rPr>
          <w:rFonts w:hint="eastAsia" w:ascii="宋体" w:hAnsi="宋体" w:cs="宋体"/>
          <w:color w:val="FF0000"/>
          <w:kern w:val="2"/>
          <w:sz w:val="24"/>
          <w:szCs w:val="24"/>
          <w:highlight w:val="none"/>
          <w:lang w:eastAsia="zh-CN"/>
        </w:rPr>
        <w:t>有权</w:t>
      </w:r>
      <w:r>
        <w:rPr>
          <w:rFonts w:hint="eastAsia" w:ascii="宋体" w:hAnsi="宋体" w:eastAsia="宋体" w:cs="宋体"/>
          <w:kern w:val="2"/>
          <w:sz w:val="24"/>
          <w:szCs w:val="24"/>
          <w:highlight w:val="none"/>
        </w:rPr>
        <w:t>解除合同</w:t>
      </w:r>
      <w:r>
        <w:rPr>
          <w:rFonts w:hint="eastAsia" w:ascii="宋体" w:hAnsi="宋体" w:cs="宋体"/>
          <w:kern w:val="2"/>
          <w:sz w:val="24"/>
          <w:szCs w:val="24"/>
          <w:highlight w:val="none"/>
          <w:lang w:eastAsia="zh-CN"/>
        </w:rPr>
        <w:t>。</w:t>
      </w:r>
      <w:r>
        <w:rPr>
          <w:rFonts w:hint="eastAsia" w:ascii="宋体" w:hAnsi="宋体" w:cs="宋体"/>
          <w:color w:val="FF0000"/>
          <w:kern w:val="2"/>
          <w:sz w:val="24"/>
          <w:szCs w:val="24"/>
          <w:highlight w:val="none"/>
          <w:lang w:val="en-US" w:eastAsia="zh-CN"/>
        </w:rPr>
        <w:t>甲方解除合同的，对乙方已完工程无需支付任何费用，乙方同时应向甲方支付合同总价款的20%作为违约金。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9</w:t>
      </w:r>
      <w:r>
        <w:rPr>
          <w:rFonts w:hint="eastAsia" w:ascii="宋体" w:hAnsi="宋体" w:eastAsia="宋体" w:cs="宋体"/>
          <w:kern w:val="2"/>
          <w:sz w:val="24"/>
          <w:szCs w:val="24"/>
          <w:highlight w:val="none"/>
        </w:rPr>
        <w:t>、乙方项目负责人必须按时参加甲方或者监理组织的定期或者不定期的工地会议，并遵循会议上做出的决议；乙方需派驻现场专职安全员，负责监管现场安全文明施工。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10</w:t>
      </w:r>
      <w:r>
        <w:rPr>
          <w:rFonts w:hint="eastAsia" w:ascii="宋体" w:hAnsi="宋体" w:eastAsia="宋体" w:cs="宋体"/>
          <w:kern w:val="2"/>
          <w:sz w:val="24"/>
          <w:szCs w:val="24"/>
          <w:highlight w:val="none"/>
        </w:rPr>
        <w:t>、其他分包单位（外墙、消防等）要积极配合乙方施工，乙方负责相应的收口收边工作，收口收边的施工方案和工艺要经过甲方、监理认可方可施行。同时，做好安全文明施工工作，施工人员进出通道由甲方现场指定出入口，施工材料运输通道乙方根据现场情况，制定专项方案，经甲方、监理同意后实施；乙方应做好施工通道附近成品保护措施及卫生清扫工作。以上费用乙方已综合包含在合同固定总价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11</w:t>
      </w:r>
      <w:r>
        <w:rPr>
          <w:rFonts w:hint="eastAsia" w:ascii="宋体" w:hAnsi="宋体" w:eastAsia="宋体" w:cs="宋体"/>
          <w:kern w:val="2"/>
          <w:sz w:val="24"/>
          <w:szCs w:val="24"/>
          <w:highlight w:val="none"/>
        </w:rPr>
        <w:t>、甲方提供一套施工图纸，竣工验收后20日内乙方向甲方移交两套竣工图纸和竣工资料；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12</w:t>
      </w:r>
      <w:r>
        <w:rPr>
          <w:rFonts w:hint="eastAsia" w:ascii="宋体" w:hAnsi="宋体" w:eastAsia="宋体" w:cs="宋体"/>
          <w:kern w:val="2"/>
          <w:sz w:val="24"/>
          <w:szCs w:val="24"/>
          <w:highlight w:val="none"/>
        </w:rPr>
        <w:t>、招标文件、图纸、招标答疑作为合同不可缺少的附件；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13</w:t>
      </w:r>
      <w:r>
        <w:rPr>
          <w:rFonts w:hint="eastAsia" w:ascii="宋体" w:hAnsi="宋体" w:eastAsia="宋体" w:cs="宋体"/>
          <w:kern w:val="2"/>
          <w:sz w:val="24"/>
          <w:szCs w:val="24"/>
          <w:highlight w:val="none"/>
        </w:rPr>
        <w:t>、乙方应提前12个工作日上报详细准确的材料需用计划、变更签证确认申请单等，甲方自收到乙方所报上述报表后12个工作日内给予确认。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14</w:t>
      </w:r>
      <w:r>
        <w:rPr>
          <w:rFonts w:hint="eastAsia" w:ascii="宋体" w:hAnsi="宋体" w:eastAsia="宋体" w:cs="宋体"/>
          <w:kern w:val="2"/>
          <w:sz w:val="24"/>
          <w:szCs w:val="24"/>
          <w:highlight w:val="none"/>
        </w:rPr>
        <w:t>、若实施过程中产生纠纷双方协商解决，若协商不成时，双方约定由项目所在地人民法院裁判。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15</w:t>
      </w:r>
      <w:r>
        <w:rPr>
          <w:rFonts w:hint="eastAsia" w:ascii="宋体" w:hAnsi="宋体" w:eastAsia="宋体" w:cs="宋体"/>
          <w:kern w:val="2"/>
          <w:sz w:val="24"/>
          <w:szCs w:val="24"/>
          <w:highlight w:val="none"/>
        </w:rPr>
        <w:t>、</w:t>
      </w:r>
      <w:r>
        <w:rPr>
          <w:rFonts w:hint="eastAsia" w:ascii="宋体" w:hAnsi="宋体" w:cs="宋体"/>
          <w:color w:val="FF0000"/>
          <w:kern w:val="2"/>
          <w:sz w:val="24"/>
          <w:szCs w:val="24"/>
          <w:highlight w:val="none"/>
          <w:lang w:eastAsia="zh-CN"/>
        </w:rPr>
        <w:t>竣工验收合格</w:t>
      </w:r>
      <w:r>
        <w:rPr>
          <w:rFonts w:hint="eastAsia" w:ascii="宋体" w:hAnsi="宋体" w:eastAsia="宋体" w:cs="宋体"/>
          <w:color w:val="FF0000"/>
          <w:kern w:val="2"/>
          <w:sz w:val="24"/>
          <w:szCs w:val="24"/>
          <w:highlight w:val="none"/>
        </w:rPr>
        <w:t>后</w:t>
      </w:r>
      <w:r>
        <w:rPr>
          <w:rFonts w:hint="eastAsia" w:ascii="宋体" w:hAnsi="宋体" w:cs="宋体"/>
          <w:color w:val="FF0000"/>
          <w:kern w:val="2"/>
          <w:sz w:val="24"/>
          <w:szCs w:val="24"/>
          <w:highlight w:val="none"/>
          <w:lang w:val="en-US" w:eastAsia="zh-CN"/>
        </w:rPr>
        <w:t>15日内</w:t>
      </w:r>
      <w:r>
        <w:rPr>
          <w:rFonts w:hint="eastAsia" w:ascii="宋体" w:hAnsi="宋体" w:eastAsia="宋体" w:cs="宋体"/>
          <w:color w:val="FF0000"/>
          <w:kern w:val="2"/>
          <w:sz w:val="24"/>
          <w:szCs w:val="24"/>
          <w:highlight w:val="none"/>
        </w:rPr>
        <w:t>，</w:t>
      </w:r>
      <w:r>
        <w:rPr>
          <w:rFonts w:hint="eastAsia" w:ascii="宋体" w:hAnsi="宋体" w:eastAsia="宋体" w:cs="宋体"/>
          <w:kern w:val="2"/>
          <w:sz w:val="24"/>
          <w:szCs w:val="24"/>
          <w:highlight w:val="none"/>
        </w:rPr>
        <w:t>乙方</w:t>
      </w:r>
      <w:r>
        <w:rPr>
          <w:rFonts w:hint="eastAsia" w:ascii="宋体" w:hAnsi="宋体" w:cs="宋体"/>
          <w:color w:val="FF0000"/>
          <w:kern w:val="2"/>
          <w:sz w:val="24"/>
          <w:szCs w:val="24"/>
          <w:highlight w:val="none"/>
          <w:lang w:eastAsia="zh-CN"/>
        </w:rPr>
        <w:t>向</w:t>
      </w:r>
      <w:r>
        <w:rPr>
          <w:rFonts w:hint="eastAsia" w:ascii="宋体" w:hAnsi="宋体" w:eastAsia="宋体" w:cs="宋体"/>
          <w:kern w:val="2"/>
          <w:sz w:val="24"/>
          <w:szCs w:val="24"/>
          <w:highlight w:val="none"/>
        </w:rPr>
        <w:t>提交甲方给符合洛阳市质量监督站要求的竣工资料、竣工图各叁套。</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16、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kern w:val="2"/>
          <w:sz w:val="24"/>
          <w:szCs w:val="24"/>
          <w:highlight w:val="none"/>
          <w:lang w:val="en-US" w:eastAsia="zh-CN"/>
        </w:rPr>
      </w:pPr>
      <w:r>
        <w:rPr>
          <w:rFonts w:hint="eastAsia" w:ascii="宋体" w:hAnsi="宋体" w:eastAsia="宋体" w:cs="宋体"/>
          <w:b/>
          <w:bCs/>
          <w:kern w:val="2"/>
          <w:sz w:val="24"/>
          <w:szCs w:val="24"/>
          <w:highlight w:val="none"/>
        </w:rPr>
        <w:t>第十三条</w:t>
      </w:r>
      <w:r>
        <w:rPr>
          <w:rFonts w:hint="eastAsia" w:ascii="宋体" w:hAnsi="宋体" w:cs="宋体"/>
          <w:b/>
          <w:bCs/>
          <w:kern w:val="2"/>
          <w:sz w:val="24"/>
          <w:szCs w:val="24"/>
          <w:highlight w:val="none"/>
          <w:lang w:val="en-US" w:eastAsia="zh-CN"/>
        </w:rPr>
        <w:t xml:space="preserve">  合同解约条款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如发生以下情况甲方有权解除合同：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1、乙方未经甲方同意停工15日（含15日）以上。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2、甲方或监理方对同一施工问题连续下发三次整改通知书后乙方无作为或整改问题未在整改通知书要求的期限内解决。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3、乙方购置不符合合同约定的品牌、厂家、产地、材质、工艺、规格、型号等标准的产品或者假冒伪劣产品用于本工程。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合同解除后，对于乙方已完工部分质量合格的按照实际工程量给予结算70%，对于不合格部分责令整改，整改合格后给予结算工程70%。若乙方拒接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highlight w:val="none"/>
        </w:rPr>
      </w:pPr>
      <w:r>
        <w:rPr>
          <w:rFonts w:hint="eastAsia" w:ascii="宋体" w:hAnsi="宋体" w:eastAsia="宋体" w:cs="宋体"/>
          <w:sz w:val="24"/>
          <w:szCs w:val="28"/>
          <w:highlight w:val="none"/>
          <w:lang w:val="en-US" w:eastAsia="zh-CN"/>
        </w:rPr>
        <w:t>如合同解约甲方有权委托其他公司进行施工。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kern w:val="2"/>
          <w:sz w:val="24"/>
          <w:szCs w:val="24"/>
          <w:highlight w:val="none"/>
          <w:lang w:val="en-US" w:eastAsia="zh-CN"/>
        </w:rPr>
      </w:pPr>
      <w:r>
        <w:rPr>
          <w:rFonts w:hint="eastAsia" w:ascii="宋体" w:hAnsi="宋体" w:eastAsia="宋体" w:cs="宋体"/>
          <w:b/>
          <w:bCs/>
          <w:kern w:val="2"/>
          <w:sz w:val="24"/>
          <w:szCs w:val="24"/>
          <w:highlight w:val="none"/>
        </w:rPr>
        <w:t>第十四条</w:t>
      </w:r>
      <w:r>
        <w:rPr>
          <w:rFonts w:hint="eastAsia" w:ascii="宋体" w:hAnsi="宋体" w:cs="宋体"/>
          <w:b/>
          <w:bCs/>
          <w:kern w:val="2"/>
          <w:sz w:val="24"/>
          <w:szCs w:val="24"/>
          <w:highlight w:val="none"/>
          <w:lang w:val="en-US" w:eastAsia="zh-CN"/>
        </w:rPr>
        <w:t xml:space="preserve">  履约保证金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合同签订后两日内乙方提供提交100000</w:t>
      </w:r>
      <w:r>
        <w:rPr>
          <w:rFonts w:hint="eastAsia" w:ascii="宋体" w:hAnsi="宋体" w:eastAsia="宋体" w:cs="宋体"/>
          <w:kern w:val="2"/>
          <w:sz w:val="24"/>
          <w:szCs w:val="24"/>
          <w:highlight w:val="none"/>
          <w:lang w:val="en-US" w:eastAsia="zh-CN"/>
        </w:rPr>
        <w:t>.00</w:t>
      </w:r>
      <w:r>
        <w:rPr>
          <w:rFonts w:hint="eastAsia" w:ascii="宋体" w:hAnsi="宋体" w:eastAsia="宋体" w:cs="宋体"/>
          <w:kern w:val="2"/>
          <w:sz w:val="24"/>
          <w:szCs w:val="24"/>
          <w:highlight w:val="none"/>
        </w:rPr>
        <w:t>元做为履约保证金。履约保证金在工程竣工、验收合格交付使用后十日内无息退还。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第十五条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送达条款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甲乙双方明确送达信息如下：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甲方确认的送达信息为：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送达地址：洛阳市洛龙区开元大道1号开元一号营销中心三楼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联系人及联系方式：0379-60198086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乙方确认的送达信息为：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送达地址：洛阳市西工区九都路77号副1号悦丰广场3-501号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联系人及联系方式：</w:t>
      </w:r>
      <w:r>
        <w:rPr>
          <w:rFonts w:hint="eastAsia" w:ascii="宋体" w:hAnsi="宋体" w:cs="宋体"/>
          <w:kern w:val="2"/>
          <w:sz w:val="24"/>
          <w:szCs w:val="24"/>
          <w:highlight w:val="none"/>
          <w:lang w:eastAsia="zh-CN"/>
        </w:rPr>
        <w:t>杨庆峰，</w:t>
      </w:r>
      <w:r>
        <w:rPr>
          <w:rFonts w:hint="eastAsia" w:ascii="宋体" w:hAnsi="宋体" w:cs="宋体"/>
          <w:kern w:val="2"/>
          <w:sz w:val="24"/>
          <w:szCs w:val="24"/>
          <w:highlight w:val="none"/>
          <w:lang w:val="en-US" w:eastAsia="zh-CN"/>
        </w:rPr>
        <w:t>13603796289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第十六条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合同生效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1</w:t>
      </w:r>
      <w:r>
        <w:rPr>
          <w:rFonts w:hint="eastAsia" w:ascii="宋体" w:hAnsi="宋体" w:eastAsia="宋体" w:cs="宋体"/>
          <w:kern w:val="2"/>
          <w:sz w:val="24"/>
          <w:szCs w:val="24"/>
          <w:highlight w:val="none"/>
        </w:rPr>
        <w:t>、本合同在双方盖章后生效。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val="en-US" w:eastAsia="zh-CN"/>
        </w:rPr>
        <w:t>2</w:t>
      </w:r>
      <w:r>
        <w:rPr>
          <w:rFonts w:hint="eastAsia" w:ascii="宋体" w:hAnsi="宋体" w:eastAsia="宋体" w:cs="宋体"/>
          <w:kern w:val="2"/>
          <w:sz w:val="24"/>
          <w:szCs w:val="24"/>
          <w:highlight w:val="none"/>
        </w:rPr>
        <w:t>、本合同文本壹式</w:t>
      </w:r>
      <w:r>
        <w:rPr>
          <w:rFonts w:hint="eastAsia" w:ascii="宋体" w:hAnsi="宋体" w:cs="宋体"/>
          <w:kern w:val="2"/>
          <w:sz w:val="24"/>
          <w:szCs w:val="24"/>
          <w:highlight w:val="none"/>
          <w:lang w:eastAsia="zh-CN"/>
        </w:rPr>
        <w:t>柒</w:t>
      </w:r>
      <w:r>
        <w:rPr>
          <w:rFonts w:hint="eastAsia" w:ascii="宋体" w:hAnsi="宋体" w:eastAsia="宋体" w:cs="宋体"/>
          <w:kern w:val="2"/>
          <w:sz w:val="24"/>
          <w:szCs w:val="24"/>
          <w:highlight w:val="none"/>
        </w:rPr>
        <w:t>份，甲方执伍份，乙方执</w:t>
      </w:r>
      <w:r>
        <w:rPr>
          <w:rFonts w:hint="eastAsia" w:ascii="宋体" w:hAnsi="宋体" w:cs="宋体"/>
          <w:kern w:val="2"/>
          <w:sz w:val="24"/>
          <w:szCs w:val="24"/>
          <w:highlight w:val="none"/>
          <w:lang w:eastAsia="zh-CN"/>
        </w:rPr>
        <w:t>贰</w:t>
      </w:r>
      <w:r>
        <w:rPr>
          <w:rFonts w:hint="eastAsia" w:ascii="宋体" w:hAnsi="宋体" w:eastAsia="宋体" w:cs="宋体"/>
          <w:kern w:val="2"/>
          <w:sz w:val="24"/>
          <w:szCs w:val="24"/>
          <w:highlight w:val="none"/>
        </w:rPr>
        <w:t>份，各份具同等法律效力。</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第十</w:t>
      </w:r>
      <w:r>
        <w:rPr>
          <w:rFonts w:hint="eastAsia" w:ascii="宋体" w:hAnsi="宋体" w:cs="宋体"/>
          <w:b/>
          <w:bCs/>
          <w:kern w:val="2"/>
          <w:sz w:val="24"/>
          <w:szCs w:val="24"/>
          <w:highlight w:val="none"/>
          <w:lang w:eastAsia="zh-CN"/>
        </w:rPr>
        <w:t>七</w:t>
      </w:r>
      <w:r>
        <w:rPr>
          <w:rFonts w:hint="eastAsia" w:ascii="宋体" w:hAnsi="宋体" w:eastAsia="宋体" w:cs="宋体"/>
          <w:b/>
          <w:bCs/>
          <w:kern w:val="2"/>
          <w:sz w:val="24"/>
          <w:szCs w:val="24"/>
          <w:highlight w:val="none"/>
        </w:rPr>
        <w:t>条</w:t>
      </w:r>
      <w:r>
        <w:rPr>
          <w:rFonts w:hint="eastAsia" w:ascii="宋体" w:hAnsi="宋体" w:cs="宋体"/>
          <w:b/>
          <w:bCs/>
          <w:kern w:val="2"/>
          <w:sz w:val="24"/>
          <w:szCs w:val="24"/>
          <w:highlight w:val="none"/>
          <w:lang w:val="en-US" w:eastAsia="zh-CN"/>
        </w:rPr>
        <w:t xml:space="preserve">  </w:t>
      </w:r>
      <w:r>
        <w:rPr>
          <w:rFonts w:hint="eastAsia" w:ascii="宋体" w:hAnsi="宋体" w:eastAsia="宋体" w:cs="宋体"/>
          <w:b/>
          <w:bCs/>
          <w:kern w:val="2"/>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附</w:t>
      </w:r>
      <w:r>
        <w:rPr>
          <w:rFonts w:hint="eastAsia" w:ascii="宋体" w:hAnsi="宋体" w:cs="宋体"/>
          <w:kern w:val="2"/>
          <w:sz w:val="24"/>
          <w:szCs w:val="24"/>
          <w:highlight w:val="none"/>
          <w:lang w:eastAsia="zh-CN"/>
        </w:rPr>
        <w:t>件一</w:t>
      </w:r>
      <w:r>
        <w:rPr>
          <w:rFonts w:hint="eastAsia" w:ascii="宋体" w:hAnsi="宋体" w:eastAsia="宋体" w:cs="宋体"/>
          <w:kern w:val="2"/>
          <w:sz w:val="24"/>
          <w:szCs w:val="24"/>
          <w:highlight w:val="none"/>
        </w:rPr>
        <w:t>：售楼部</w:t>
      </w:r>
      <w:r>
        <w:rPr>
          <w:rFonts w:hint="eastAsia" w:ascii="宋体" w:hAnsi="宋体" w:cs="宋体"/>
          <w:kern w:val="2"/>
          <w:sz w:val="24"/>
          <w:szCs w:val="24"/>
          <w:highlight w:val="none"/>
          <w:lang w:eastAsia="zh-CN"/>
        </w:rPr>
        <w:t>室内精装修工程主材</w:t>
      </w:r>
      <w:r>
        <w:rPr>
          <w:rFonts w:hint="eastAsia" w:ascii="宋体" w:hAnsi="宋体" w:eastAsia="宋体" w:cs="宋体"/>
          <w:kern w:val="2"/>
          <w:sz w:val="24"/>
          <w:szCs w:val="24"/>
          <w:highlight w:val="none"/>
        </w:rPr>
        <w:t>品牌表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附</w:t>
      </w:r>
      <w:r>
        <w:rPr>
          <w:rFonts w:hint="eastAsia" w:ascii="宋体" w:hAnsi="宋体" w:cs="宋体"/>
          <w:kern w:val="2"/>
          <w:sz w:val="24"/>
          <w:szCs w:val="24"/>
          <w:highlight w:val="none"/>
          <w:lang w:eastAsia="zh-CN"/>
        </w:rPr>
        <w:t>件二</w:t>
      </w:r>
      <w:r>
        <w:rPr>
          <w:rFonts w:hint="eastAsia" w:ascii="宋体" w:hAnsi="宋体" w:eastAsia="宋体" w:cs="宋体"/>
          <w:kern w:val="2"/>
          <w:sz w:val="24"/>
          <w:szCs w:val="24"/>
          <w:highlight w:val="none"/>
        </w:rPr>
        <w:t>：售楼部</w:t>
      </w:r>
      <w:r>
        <w:rPr>
          <w:rFonts w:hint="eastAsia" w:ascii="宋体" w:hAnsi="宋体" w:cs="宋体"/>
          <w:kern w:val="2"/>
          <w:sz w:val="24"/>
          <w:szCs w:val="24"/>
          <w:highlight w:val="none"/>
          <w:lang w:eastAsia="zh-CN"/>
        </w:rPr>
        <w:t>室内精装修工程报</w:t>
      </w:r>
      <w:r>
        <w:rPr>
          <w:rFonts w:hint="eastAsia" w:ascii="宋体" w:hAnsi="宋体" w:eastAsia="宋体" w:cs="宋体"/>
          <w:kern w:val="2"/>
          <w:sz w:val="24"/>
          <w:szCs w:val="24"/>
          <w:highlight w:val="none"/>
        </w:rPr>
        <w:t>价汇总表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附</w:t>
      </w:r>
      <w:r>
        <w:rPr>
          <w:rFonts w:hint="eastAsia" w:ascii="宋体" w:hAnsi="宋体" w:cs="宋体"/>
          <w:kern w:val="2"/>
          <w:sz w:val="24"/>
          <w:szCs w:val="24"/>
          <w:highlight w:val="none"/>
          <w:lang w:eastAsia="zh-CN"/>
        </w:rPr>
        <w:t>件三</w:t>
      </w:r>
      <w:r>
        <w:rPr>
          <w:rFonts w:hint="eastAsia" w:ascii="宋体" w:hAnsi="宋体" w:eastAsia="宋体" w:cs="宋体"/>
          <w:kern w:val="2"/>
          <w:sz w:val="24"/>
          <w:szCs w:val="24"/>
          <w:highlight w:val="none"/>
        </w:rPr>
        <w:t>：售楼部</w:t>
      </w:r>
      <w:r>
        <w:rPr>
          <w:rFonts w:hint="eastAsia" w:ascii="宋体" w:hAnsi="宋体" w:cs="宋体"/>
          <w:kern w:val="2"/>
          <w:sz w:val="24"/>
          <w:szCs w:val="24"/>
          <w:highlight w:val="none"/>
          <w:lang w:eastAsia="zh-CN"/>
        </w:rPr>
        <w:t>室内精装修工程报价明细表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附件</w:t>
      </w:r>
      <w:r>
        <w:rPr>
          <w:rFonts w:hint="eastAsia" w:ascii="宋体" w:hAnsi="宋体" w:cs="宋体"/>
          <w:kern w:val="2"/>
          <w:sz w:val="24"/>
          <w:szCs w:val="24"/>
          <w:highlight w:val="none"/>
          <w:lang w:eastAsia="zh-CN"/>
        </w:rPr>
        <w:t>四</w:t>
      </w:r>
      <w:r>
        <w:rPr>
          <w:rFonts w:hint="eastAsia" w:ascii="宋体" w:hAnsi="宋体" w:eastAsia="宋体" w:cs="宋体"/>
          <w:kern w:val="2"/>
          <w:sz w:val="24"/>
          <w:szCs w:val="24"/>
          <w:highlight w:val="none"/>
        </w:rPr>
        <w:t>：售楼部</w:t>
      </w:r>
      <w:r>
        <w:rPr>
          <w:rFonts w:hint="eastAsia" w:ascii="宋体" w:hAnsi="宋体" w:cs="宋体"/>
          <w:kern w:val="2"/>
          <w:sz w:val="24"/>
          <w:szCs w:val="24"/>
          <w:highlight w:val="none"/>
          <w:lang w:eastAsia="zh-CN"/>
        </w:rPr>
        <w:t>室内精装修工程答疑回复</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highlight w:val="none"/>
        </w:rPr>
      </w:pPr>
      <w:r>
        <w:rPr>
          <w:rFonts w:hint="eastAsia" w:ascii="宋体" w:hAnsi="宋体" w:cs="宋体"/>
          <w:kern w:val="2"/>
          <w:sz w:val="24"/>
          <w:szCs w:val="24"/>
          <w:highlight w:val="none"/>
          <w:lang w:eastAsia="zh-CN"/>
        </w:rPr>
        <w:t>附件五：</w:t>
      </w:r>
      <w:r>
        <w:rPr>
          <w:rFonts w:hint="eastAsia" w:ascii="宋体" w:hAnsi="宋体" w:eastAsia="宋体" w:cs="宋体"/>
          <w:kern w:val="2"/>
          <w:sz w:val="24"/>
          <w:szCs w:val="24"/>
          <w:highlight w:val="none"/>
        </w:rPr>
        <w:t>民工权益保障承诺书</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highlight w:val="none"/>
          <w:lang w:eastAsia="zh-CN"/>
        </w:rPr>
      </w:pPr>
      <w:r>
        <w:rPr>
          <w:rFonts w:hint="eastAsia" w:ascii="宋体" w:hAnsi="宋体" w:cs="宋体"/>
          <w:kern w:val="2"/>
          <w:sz w:val="24"/>
          <w:szCs w:val="24"/>
          <w:highlight w:val="none"/>
          <w:lang w:eastAsia="zh-CN"/>
        </w:rPr>
        <w:t>附件六：</w:t>
      </w:r>
      <w:r>
        <w:rPr>
          <w:rFonts w:hint="eastAsia" w:ascii="宋体" w:hAnsi="宋体" w:eastAsia="宋体" w:cs="宋体"/>
          <w:kern w:val="2"/>
          <w:sz w:val="24"/>
          <w:szCs w:val="24"/>
          <w:highlight w:val="none"/>
        </w:rPr>
        <w:t>廉政合作协议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rPr>
      </w:pPr>
      <w:r>
        <w:rPr>
          <w:rFonts w:hint="eastAsia" w:ascii="宋体" w:hAnsi="宋体" w:eastAsia="宋体" w:cs="宋体"/>
          <w:kern w:val="2"/>
          <w:sz w:val="24"/>
          <w:szCs w:val="24"/>
          <w:highlight w:val="none"/>
        </w:rPr>
        <w:t>（以下无正文）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甲 方：                                乙 方： </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法 人 代 表：                法 人 代 表：</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或授权委托人：              或授权委托人：</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税号：                            税号：</w:t>
      </w:r>
      <w:r>
        <w:rPr>
          <w:rFonts w:hint="eastAsia" w:ascii="宋体" w:hAnsi="宋体" w:cs="宋体"/>
          <w:kern w:val="2"/>
          <w:sz w:val="24"/>
          <w:szCs w:val="24"/>
          <w:highlight w:val="none"/>
          <w:lang w:val="en-US" w:eastAsia="zh-CN"/>
        </w:rPr>
        <w:t>914103007721673027</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账户：                             账户：</w:t>
      </w:r>
      <w:r>
        <w:rPr>
          <w:rFonts w:hint="eastAsia" w:ascii="宋体" w:hAnsi="宋体" w:cs="宋体"/>
          <w:kern w:val="2"/>
          <w:sz w:val="24"/>
          <w:szCs w:val="24"/>
          <w:highlight w:val="none"/>
          <w:lang w:val="en-US" w:eastAsia="zh-CN"/>
        </w:rPr>
        <w:t>7370 1020 1030 0026</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开户行：                            开户行：</w:t>
      </w:r>
      <w:r>
        <w:rPr>
          <w:rFonts w:hint="eastAsia" w:ascii="宋体" w:hAnsi="宋体" w:cs="宋体"/>
          <w:kern w:val="2"/>
          <w:sz w:val="24"/>
          <w:szCs w:val="24"/>
          <w:highlight w:val="none"/>
          <w:lang w:eastAsia="zh-CN"/>
        </w:rPr>
        <w:t>洛阳银行牡丹支行</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日期：</w:t>
      </w:r>
      <w:r>
        <w:rPr>
          <w:rFonts w:hint="eastAsia" w:ascii="宋体" w:hAnsi="宋体" w:cs="宋体"/>
          <w:kern w:val="2"/>
          <w:sz w:val="24"/>
          <w:szCs w:val="24"/>
          <w:highlight w:val="none"/>
          <w:lang w:val="en-US" w:eastAsia="zh-CN"/>
        </w:rPr>
        <w:t>2021年02月</w:t>
      </w:r>
      <w:r>
        <w:rPr>
          <w:rFonts w:hint="eastAsia" w:ascii="宋体" w:hAnsi="宋体" w:eastAsia="宋体" w:cs="宋体"/>
          <w:kern w:val="2"/>
          <w:sz w:val="24"/>
          <w:szCs w:val="24"/>
          <w:highlight w:val="none"/>
        </w:rPr>
        <w:t>            日期：</w:t>
      </w:r>
      <w:r>
        <w:rPr>
          <w:rFonts w:hint="eastAsia" w:ascii="宋体" w:hAnsi="宋体" w:cs="宋体"/>
          <w:kern w:val="2"/>
          <w:sz w:val="24"/>
          <w:szCs w:val="24"/>
          <w:highlight w:val="none"/>
          <w:lang w:val="en-US" w:eastAsia="zh-CN"/>
        </w:rPr>
        <w:t>2021年02月</w:t>
      </w: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bCs/>
          <w:kern w:val="2"/>
          <w:sz w:val="24"/>
          <w:szCs w:val="28"/>
          <w:highlight w:val="none"/>
          <w:lang w:eastAsia="zh-CN"/>
        </w:rPr>
      </w:pPr>
      <w:r>
        <w:rPr>
          <w:rFonts w:hint="eastAsia" w:ascii="宋体" w:hAnsi="宋体" w:eastAsia="宋体" w:cs="宋体"/>
          <w:b/>
          <w:bCs/>
          <w:kern w:val="2"/>
          <w:sz w:val="24"/>
          <w:szCs w:val="28"/>
          <w:highlight w:val="none"/>
        </w:rPr>
        <w:t>附</w:t>
      </w:r>
      <w:r>
        <w:rPr>
          <w:rFonts w:hint="eastAsia" w:ascii="宋体" w:hAnsi="宋体" w:eastAsia="宋体" w:cs="宋体"/>
          <w:b/>
          <w:bCs/>
          <w:kern w:val="2"/>
          <w:sz w:val="24"/>
          <w:szCs w:val="28"/>
          <w:highlight w:val="none"/>
          <w:lang w:eastAsia="zh-CN"/>
        </w:rPr>
        <w:t>件一</w:t>
      </w:r>
      <w:r>
        <w:rPr>
          <w:rFonts w:hint="eastAsia" w:ascii="宋体" w:hAnsi="宋体" w:cs="宋体"/>
          <w:b/>
          <w:bCs/>
          <w:kern w:val="2"/>
          <w:sz w:val="24"/>
          <w:szCs w:val="28"/>
          <w:highlight w:val="none"/>
          <w:lang w:eastAsia="zh-CN"/>
        </w:rPr>
        <w:t>：售楼部室内精装修工程主材品牌表</w:t>
      </w:r>
    </w:p>
    <w:tbl>
      <w:tblPr>
        <w:tblStyle w:val="6"/>
        <w:tblW w:w="10363" w:type="dxa"/>
        <w:jc w:val="center"/>
        <w:shd w:val="clear" w:color="auto" w:fill="auto"/>
        <w:tblLayout w:type="fixed"/>
        <w:tblCellMar>
          <w:top w:w="0" w:type="dxa"/>
          <w:left w:w="0" w:type="dxa"/>
          <w:bottom w:w="0" w:type="dxa"/>
          <w:right w:w="0" w:type="dxa"/>
        </w:tblCellMar>
      </w:tblPr>
      <w:tblGrid>
        <w:gridCol w:w="674"/>
        <w:gridCol w:w="3215"/>
        <w:gridCol w:w="6474"/>
      </w:tblGrid>
      <w:tr>
        <w:tblPrEx>
          <w:shd w:val="clear" w:color="auto" w:fill="auto"/>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序号</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类别</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品牌范围</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电气元器件</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正泰、德力西、中国人民</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开关插座</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施耐德、ABB、西门子（中档系列）</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硬装灯具</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雷士、欧普、三雄极光</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电线电缆</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郑三、金水、国网</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洁具</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一层：TOTO、科勒、摩恩</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地下室、二层：恒洁、惠达、箭牌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空调</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海尔、格力、美的、海信</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给排水管</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伟星、金牛、日丰、联塑、中财</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地板砖</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一层：东鹏、马可波罗、斯米克、冠珠、诺贝尔</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地下室、二层：优质二线品牌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3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石材</w:t>
            </w:r>
          </w:p>
        </w:tc>
        <w:tc>
          <w:tcPr>
            <w:tcW w:w="6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中档优质品牌（以封样为准）</w:t>
            </w:r>
          </w:p>
        </w:tc>
      </w:tr>
      <w:tr>
        <w:tblPrEx>
          <w:tblCellMar>
            <w:top w:w="0" w:type="dxa"/>
            <w:left w:w="0" w:type="dxa"/>
            <w:bottom w:w="0" w:type="dxa"/>
            <w:right w:w="0" w:type="dxa"/>
          </w:tblCellMar>
        </w:tblPrEx>
        <w:trPr>
          <w:trHeight w:val="375"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智能化部分</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序号</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系统名称</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品牌范围</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车辆管理系统</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安居宝、海康威视、捷顺、富士</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门禁可视对讲、户内彩屏</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安居宝、海康威视、视得安、慧锐通</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3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闭路电视监控系统</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前端：海康威视、大华、三星</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3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both"/>
              <w:rPr>
                <w:rFonts w:hint="eastAsia" w:ascii="宋体" w:hAnsi="宋体" w:eastAsia="宋体" w:cs="宋体"/>
                <w:i w:val="0"/>
                <w:color w:val="000000"/>
                <w:sz w:val="24"/>
                <w:szCs w:val="24"/>
                <w:highlight w:val="none"/>
                <w:u w:val="none"/>
              </w:rPr>
            </w:pP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传输线、终端设备（含UPS）：一线品牌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脉冲电子围栏品牌</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华特莱、广拓、Ailifu（艾礼富）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背景音乐</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TKOKO、万声达、SPDPA</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信息发布</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深圳锐拓、深圳光能、夏门强力巨彩</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寻更系统</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蓝卡、迪泰、安居宝</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有线电视系统</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杰士美、视贝、迈威</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10</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弱电机房系统</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OBO、艾默生、雷迅、山特</w:t>
            </w:r>
          </w:p>
        </w:tc>
      </w:tr>
      <w:tr>
        <w:tblPrEx>
          <w:tblCellMar>
            <w:top w:w="0" w:type="dxa"/>
            <w:left w:w="0" w:type="dxa"/>
            <w:bottom w:w="0" w:type="dxa"/>
            <w:right w:w="0" w:type="dxa"/>
          </w:tblCellMar>
        </w:tblPrEx>
        <w:trPr>
          <w:trHeight w:val="375"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消防部分</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序号</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材料名称</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品牌范围</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火灾报警设备</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（主机及防火分区模块）</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北大青鸟、海湾、北京利达</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消火栓、喷淋泵、稳压泵</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上海凯泉、东方水泵、上海熊猫</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各种阀门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“天津鼎力”、“盾安”、“上海沪工”、“远大”、“沪航”</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洒水喷头</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上海“金盾”、南京“金枪鱼”、四川“川消”</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水流指示器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上海“金盾”、南京“金枪鱼”、四川“川消”</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信号蝶阀</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上海“金盾”、南京“金枪鱼”、四川“川消”</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排烟风机、正压风机、防火阀、调节阀</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郑州“锦瀚”、山东“中大”、山东“亚太”</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消火栓箱、水枪、接扣</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郑州“柳城”、天津“鼎力”、北京“首安”</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灭火器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郑州“柳城”、 郑州“中岳”、“净瓶”</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10</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镀锌钢管</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天津“利达”、天津“友发”、无锡“湖光”</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11</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沟槽配件</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山东“潍通”、“鼎梁”、“卡耐夫”</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防火卷帘</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郑州“金盾”、郑州“中沃”、河北“宏安”</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13</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气体灭火</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“海湾”“博海”“金枪鱼”</w:t>
            </w:r>
          </w:p>
        </w:tc>
      </w:tr>
      <w:tr>
        <w:tblPrEx>
          <w:tblCellMar>
            <w:top w:w="0" w:type="dxa"/>
            <w:left w:w="0" w:type="dxa"/>
            <w:bottom w:w="0" w:type="dxa"/>
            <w:right w:w="0" w:type="dxa"/>
          </w:tblCellMar>
        </w:tblPrEx>
        <w:trPr>
          <w:trHeight w:val="375"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辅材部分</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序号</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材料名称</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品牌范围</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水泥（32.5#）</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同力</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轻钢主龙骨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泰山、北新、龙牌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吊顶主龙骨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泰山、北新、龙牌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隔墙主龙骨</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泰山、北新、龙牌</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纸面石膏板</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（2440mm×1220mm×12mm）</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泰山、北新、龙牌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夹板（9mm）</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以封样为准</w:t>
            </w:r>
          </w:p>
        </w:tc>
      </w:tr>
      <w:tr>
        <w:tblPrEx>
          <w:tblCellMar>
            <w:top w:w="0" w:type="dxa"/>
            <w:left w:w="0" w:type="dxa"/>
            <w:bottom w:w="0" w:type="dxa"/>
            <w:right w:w="0" w:type="dxa"/>
          </w:tblCellMar>
        </w:tblPrEx>
        <w:trPr>
          <w:trHeight w:val="7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大芯板</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（2440mm×1220mm）</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以封样为准</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防火涂料（20KG/桶）</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国内一线品牌</w:t>
            </w:r>
          </w:p>
        </w:tc>
      </w:tr>
      <w:tr>
        <w:tblPrEx>
          <w:tblCellMar>
            <w:top w:w="0" w:type="dxa"/>
            <w:left w:w="0" w:type="dxa"/>
            <w:bottom w:w="0" w:type="dxa"/>
            <w:right w:w="0" w:type="dxa"/>
          </w:tblCellMar>
        </w:tblPrEx>
        <w:trPr>
          <w:trHeight w:val="3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3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防水涂料（20KG/桶）</w:t>
            </w:r>
          </w:p>
        </w:tc>
        <w:tc>
          <w:tcPr>
            <w:tcW w:w="6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国内一线品牌</w:t>
            </w:r>
          </w:p>
        </w:tc>
      </w:tr>
    </w:tbl>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p>
      <w:pPr>
        <w:pStyle w:val="2"/>
        <w:ind w:left="0" w:leftChars="0" w:firstLine="0" w:firstLineChars="0"/>
        <w:rPr>
          <w:rFonts w:hint="eastAsia" w:ascii="宋体" w:hAnsi="宋体" w:cs="宋体"/>
          <w:b/>
          <w:bCs/>
          <w:kern w:val="2"/>
          <w:sz w:val="24"/>
          <w:szCs w:val="28"/>
          <w:highlight w:val="none"/>
          <w:lang w:eastAsia="zh-CN"/>
        </w:rPr>
      </w:pPr>
    </w:p>
    <w:tbl>
      <w:tblPr>
        <w:tblStyle w:val="6"/>
        <w:tblW w:w="10221" w:type="dxa"/>
        <w:jc w:val="center"/>
        <w:tblLayout w:type="fixed"/>
        <w:tblCellMar>
          <w:top w:w="0" w:type="dxa"/>
          <w:left w:w="108" w:type="dxa"/>
          <w:bottom w:w="0" w:type="dxa"/>
          <w:right w:w="108" w:type="dxa"/>
        </w:tblCellMar>
      </w:tblPr>
      <w:tblGrid>
        <w:gridCol w:w="815"/>
        <w:gridCol w:w="3130"/>
        <w:gridCol w:w="2435"/>
        <w:gridCol w:w="3841"/>
      </w:tblGrid>
      <w:tr>
        <w:tblPrEx>
          <w:tblCellMar>
            <w:top w:w="0" w:type="dxa"/>
            <w:left w:w="108" w:type="dxa"/>
            <w:bottom w:w="0" w:type="dxa"/>
            <w:right w:w="108" w:type="dxa"/>
          </w:tblCellMar>
        </w:tblPrEx>
        <w:trPr>
          <w:trHeight w:val="375" w:hRule="atLeast"/>
          <w:jc w:val="center"/>
        </w:trPr>
        <w:tc>
          <w:tcPr>
            <w:tcW w:w="10221" w:type="dxa"/>
            <w:gridSpan w:val="4"/>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eastAsia="宋体"/>
                <w:kern w:val="2"/>
                <w:highlight w:val="none"/>
              </w:rPr>
            </w:pPr>
            <w:r>
              <w:rPr>
                <w:rFonts w:hint="eastAsia" w:ascii="宋体" w:hAnsi="宋体" w:eastAsia="宋体" w:cs="宋体"/>
                <w:b/>
                <w:bCs/>
                <w:kern w:val="2"/>
                <w:sz w:val="24"/>
                <w:szCs w:val="28"/>
                <w:highlight w:val="none"/>
              </w:rPr>
              <w:t>附</w:t>
            </w:r>
            <w:r>
              <w:rPr>
                <w:rFonts w:hint="eastAsia" w:ascii="宋体" w:hAnsi="宋体" w:eastAsia="宋体" w:cs="宋体"/>
                <w:b/>
                <w:bCs/>
                <w:kern w:val="2"/>
                <w:sz w:val="24"/>
                <w:szCs w:val="28"/>
                <w:highlight w:val="none"/>
                <w:lang w:eastAsia="zh-CN"/>
              </w:rPr>
              <w:t>件</w:t>
            </w:r>
            <w:r>
              <w:rPr>
                <w:rFonts w:hint="eastAsia" w:ascii="宋体" w:hAnsi="宋体" w:cs="宋体"/>
                <w:b/>
                <w:bCs/>
                <w:kern w:val="2"/>
                <w:sz w:val="24"/>
                <w:szCs w:val="28"/>
                <w:highlight w:val="none"/>
                <w:lang w:eastAsia="zh-CN"/>
              </w:rPr>
              <w:t>二</w:t>
            </w:r>
            <w:r>
              <w:rPr>
                <w:rFonts w:hint="eastAsia" w:ascii="宋体" w:hAnsi="宋体" w:eastAsia="宋体" w:cs="宋体"/>
                <w:b/>
                <w:bCs/>
                <w:kern w:val="2"/>
                <w:sz w:val="24"/>
                <w:szCs w:val="28"/>
                <w:highlight w:val="none"/>
              </w:rPr>
              <w:t>：</w:t>
            </w:r>
            <w:r>
              <w:rPr>
                <w:rFonts w:hint="eastAsia" w:ascii="宋体" w:hAnsi="宋体" w:cs="宋体"/>
                <w:b/>
                <w:bCs/>
                <w:kern w:val="2"/>
                <w:sz w:val="24"/>
                <w:szCs w:val="28"/>
                <w:highlight w:val="none"/>
                <w:lang w:eastAsia="zh-CN"/>
              </w:rPr>
              <w:t>售楼部室内精装修工程报价汇总表</w:t>
            </w:r>
          </w:p>
        </w:tc>
      </w:tr>
      <w:tr>
        <w:tblPrEx>
          <w:tblCellMar>
            <w:top w:w="0" w:type="dxa"/>
            <w:left w:w="108" w:type="dxa"/>
            <w:bottom w:w="0" w:type="dxa"/>
            <w:right w:w="108" w:type="dxa"/>
          </w:tblCellMar>
        </w:tblPrEx>
        <w:trPr>
          <w:trHeight w:val="660" w:hRule="atLeast"/>
          <w:jc w:val="center"/>
        </w:trPr>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序号</w:t>
            </w:r>
          </w:p>
        </w:tc>
        <w:tc>
          <w:tcPr>
            <w:tcW w:w="31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施工项目</w:t>
            </w:r>
          </w:p>
        </w:tc>
        <w:tc>
          <w:tcPr>
            <w:tcW w:w="243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合同价款（元）</w:t>
            </w:r>
          </w:p>
        </w:tc>
        <w:tc>
          <w:tcPr>
            <w:tcW w:w="384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备注</w:t>
            </w:r>
          </w:p>
        </w:tc>
      </w:tr>
      <w:tr>
        <w:tblPrEx>
          <w:tblCellMar>
            <w:top w:w="0" w:type="dxa"/>
            <w:left w:w="108" w:type="dxa"/>
            <w:bottom w:w="0" w:type="dxa"/>
            <w:right w:w="108" w:type="dxa"/>
          </w:tblCellMar>
        </w:tblPrEx>
        <w:trPr>
          <w:trHeight w:val="1233" w:hRule="atLeast"/>
          <w:jc w:val="center"/>
        </w:trPr>
        <w:tc>
          <w:tcPr>
            <w:tcW w:w="81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1</w:t>
            </w:r>
          </w:p>
        </w:tc>
        <w:tc>
          <w:tcPr>
            <w:tcW w:w="313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售房部精装修硬质铺装工程</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4792063.54</w:t>
            </w:r>
          </w:p>
        </w:tc>
        <w:tc>
          <w:tcPr>
            <w:tcW w:w="38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kern w:val="2"/>
                <w:highlight w:val="none"/>
                <w:lang w:eastAsia="zh-CN"/>
              </w:rPr>
            </w:pPr>
            <w:r>
              <w:rPr>
                <w:rFonts w:hint="eastAsia" w:eastAsia="宋体"/>
                <w:kern w:val="2"/>
                <w:highlight w:val="none"/>
              </w:rPr>
              <w:t>详见</w:t>
            </w:r>
            <w:r>
              <w:rPr>
                <w:rFonts w:hint="eastAsia"/>
                <w:kern w:val="2"/>
                <w:highlight w:val="none"/>
                <w:lang w:eastAsia="zh-CN"/>
              </w:rPr>
              <w:t>合同附件三，</w:t>
            </w:r>
            <w:r>
              <w:rPr>
                <w:rFonts w:hint="eastAsia" w:eastAsia="宋体"/>
                <w:kern w:val="2"/>
                <w:highlight w:val="none"/>
              </w:rPr>
              <w:t>不管是否有缺项、漏项，均视为乙方已综合考虑在固定合同总价内。</w:t>
            </w:r>
          </w:p>
        </w:tc>
      </w:tr>
      <w:tr>
        <w:tblPrEx>
          <w:tblCellMar>
            <w:top w:w="0" w:type="dxa"/>
            <w:left w:w="108" w:type="dxa"/>
            <w:bottom w:w="0" w:type="dxa"/>
            <w:right w:w="108" w:type="dxa"/>
          </w:tblCellMar>
        </w:tblPrEx>
        <w:trPr>
          <w:trHeight w:val="1175" w:hRule="atLeast"/>
          <w:jc w:val="center"/>
        </w:trPr>
        <w:tc>
          <w:tcPr>
            <w:tcW w:w="81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kern w:val="2"/>
                <w:highlight w:val="none"/>
              </w:rPr>
            </w:pPr>
            <w:r>
              <w:rPr>
                <w:rFonts w:hint="eastAsia" w:eastAsia="宋体"/>
                <w:kern w:val="2"/>
                <w:highlight w:val="none"/>
              </w:rPr>
              <w:t>2</w:t>
            </w:r>
          </w:p>
        </w:tc>
        <w:tc>
          <w:tcPr>
            <w:tcW w:w="313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售房部精装修安装工程</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2034274.60</w:t>
            </w:r>
          </w:p>
        </w:tc>
        <w:tc>
          <w:tcPr>
            <w:tcW w:w="38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详见</w:t>
            </w:r>
            <w:r>
              <w:rPr>
                <w:rFonts w:hint="eastAsia"/>
                <w:kern w:val="2"/>
                <w:highlight w:val="none"/>
                <w:lang w:eastAsia="zh-CN"/>
              </w:rPr>
              <w:t>合同附件三，</w:t>
            </w:r>
            <w:r>
              <w:rPr>
                <w:rFonts w:hint="eastAsia" w:eastAsia="宋体"/>
                <w:kern w:val="2"/>
                <w:highlight w:val="none"/>
              </w:rPr>
              <w:t>不管是否有缺项、漏项，均视为乙方已综合考虑在固定合同总价内。</w:t>
            </w:r>
          </w:p>
        </w:tc>
      </w:tr>
      <w:tr>
        <w:tblPrEx>
          <w:tblCellMar>
            <w:top w:w="0" w:type="dxa"/>
            <w:left w:w="108" w:type="dxa"/>
            <w:bottom w:w="0" w:type="dxa"/>
            <w:right w:w="108" w:type="dxa"/>
          </w:tblCellMar>
        </w:tblPrEx>
        <w:trPr>
          <w:trHeight w:val="1175" w:hRule="atLeast"/>
          <w:jc w:val="center"/>
        </w:trPr>
        <w:tc>
          <w:tcPr>
            <w:tcW w:w="81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kern w:val="2"/>
                <w:highlight w:val="none"/>
                <w:lang w:val="en-US" w:eastAsia="zh-CN"/>
              </w:rPr>
            </w:pPr>
            <w:r>
              <w:rPr>
                <w:rFonts w:hint="eastAsia"/>
                <w:kern w:val="2"/>
                <w:highlight w:val="none"/>
                <w:lang w:val="en-US" w:eastAsia="zh-CN"/>
              </w:rPr>
              <w:t>3</w:t>
            </w:r>
          </w:p>
        </w:tc>
        <w:tc>
          <w:tcPr>
            <w:tcW w:w="313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kern w:val="2"/>
                <w:highlight w:val="none"/>
              </w:rPr>
            </w:pPr>
            <w:r>
              <w:rPr>
                <w:rFonts w:hint="eastAsia" w:eastAsia="宋体"/>
                <w:kern w:val="2"/>
                <w:highlight w:val="none"/>
              </w:rPr>
              <w:t>厨房设备</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100538.89</w:t>
            </w:r>
          </w:p>
        </w:tc>
        <w:tc>
          <w:tcPr>
            <w:tcW w:w="38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eastAsia="宋体" w:cs="Times New Roman"/>
                <w:kern w:val="2"/>
                <w:sz w:val="21"/>
                <w:szCs w:val="22"/>
                <w:highlight w:val="none"/>
                <w:lang w:val="en-US" w:eastAsia="zh-CN" w:bidi="ar-SA"/>
              </w:rPr>
            </w:pPr>
            <w:r>
              <w:rPr>
                <w:rFonts w:hint="eastAsia" w:eastAsia="宋体"/>
                <w:kern w:val="2"/>
                <w:highlight w:val="none"/>
              </w:rPr>
              <w:t>详见</w:t>
            </w:r>
            <w:r>
              <w:rPr>
                <w:rFonts w:hint="eastAsia"/>
                <w:kern w:val="2"/>
                <w:highlight w:val="none"/>
                <w:lang w:eastAsia="zh-CN"/>
              </w:rPr>
              <w:t>合同附件三，</w:t>
            </w:r>
            <w:r>
              <w:rPr>
                <w:rFonts w:hint="eastAsia" w:eastAsia="宋体"/>
                <w:kern w:val="2"/>
                <w:highlight w:val="none"/>
              </w:rPr>
              <w:t>不管是否有缺项、漏项，均视为乙方已综合考虑在固定合同总价内。</w:t>
            </w:r>
          </w:p>
        </w:tc>
      </w:tr>
      <w:tr>
        <w:tblPrEx>
          <w:tblCellMar>
            <w:top w:w="0" w:type="dxa"/>
            <w:left w:w="108" w:type="dxa"/>
            <w:bottom w:w="0" w:type="dxa"/>
            <w:right w:w="108" w:type="dxa"/>
          </w:tblCellMar>
        </w:tblPrEx>
        <w:trPr>
          <w:trHeight w:val="1175" w:hRule="atLeast"/>
          <w:jc w:val="center"/>
        </w:trPr>
        <w:tc>
          <w:tcPr>
            <w:tcW w:w="81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kern w:val="2"/>
                <w:highlight w:val="none"/>
                <w:lang w:val="en-US" w:eastAsia="zh-CN"/>
              </w:rPr>
            </w:pPr>
            <w:r>
              <w:rPr>
                <w:rFonts w:hint="eastAsia"/>
                <w:kern w:val="2"/>
                <w:highlight w:val="none"/>
                <w:lang w:val="en-US" w:eastAsia="zh-CN"/>
              </w:rPr>
              <w:t>4</w:t>
            </w:r>
          </w:p>
        </w:tc>
        <w:tc>
          <w:tcPr>
            <w:tcW w:w="313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kern w:val="2"/>
                <w:highlight w:val="none"/>
              </w:rPr>
            </w:pPr>
            <w:r>
              <w:rPr>
                <w:rFonts w:hint="eastAsia" w:eastAsia="宋体"/>
                <w:kern w:val="2"/>
                <w:highlight w:val="none"/>
              </w:rPr>
              <w:t>全彩显示大屏</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142144.08</w:t>
            </w:r>
          </w:p>
        </w:tc>
        <w:tc>
          <w:tcPr>
            <w:tcW w:w="38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eastAsia="宋体" w:cs="Times New Roman"/>
                <w:kern w:val="2"/>
                <w:sz w:val="21"/>
                <w:szCs w:val="22"/>
                <w:highlight w:val="none"/>
                <w:lang w:val="en-US" w:eastAsia="zh-CN" w:bidi="ar-SA"/>
              </w:rPr>
            </w:pPr>
            <w:r>
              <w:rPr>
                <w:rFonts w:hint="eastAsia" w:eastAsia="宋体"/>
                <w:kern w:val="2"/>
                <w:highlight w:val="none"/>
              </w:rPr>
              <w:t>详见</w:t>
            </w:r>
            <w:r>
              <w:rPr>
                <w:rFonts w:hint="eastAsia"/>
                <w:kern w:val="2"/>
                <w:highlight w:val="none"/>
                <w:lang w:eastAsia="zh-CN"/>
              </w:rPr>
              <w:t>合同附件三，</w:t>
            </w:r>
            <w:r>
              <w:rPr>
                <w:rFonts w:hint="eastAsia" w:eastAsia="宋体"/>
                <w:kern w:val="2"/>
                <w:highlight w:val="none"/>
              </w:rPr>
              <w:t>不管是否有缺项、漏项，均视为乙方已综合考虑在固定合同总价内。</w:t>
            </w:r>
          </w:p>
        </w:tc>
      </w:tr>
      <w:tr>
        <w:tblPrEx>
          <w:tblCellMar>
            <w:top w:w="0" w:type="dxa"/>
            <w:left w:w="108" w:type="dxa"/>
            <w:bottom w:w="0" w:type="dxa"/>
            <w:right w:w="108" w:type="dxa"/>
          </w:tblCellMar>
        </w:tblPrEx>
        <w:trPr>
          <w:trHeight w:val="1038" w:hRule="atLeast"/>
          <w:jc w:val="center"/>
        </w:trPr>
        <w:tc>
          <w:tcPr>
            <w:tcW w:w="3945"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合计</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7069021.1</w:t>
            </w:r>
            <w:r>
              <w:rPr>
                <w:rFonts w:hint="eastAsia" w:ascii="宋体" w:hAnsi="宋体" w:cs="宋体"/>
                <w:kern w:val="2"/>
                <w:sz w:val="22"/>
                <w:szCs w:val="24"/>
                <w:highlight w:val="none"/>
                <w:lang w:val="en-US" w:eastAsia="zh-CN"/>
              </w:rPr>
              <w:t>0</w:t>
            </w:r>
            <w:r>
              <w:rPr>
                <w:rFonts w:hint="eastAsia" w:ascii="宋体" w:hAnsi="宋体" w:eastAsia="宋体" w:cs="宋体"/>
                <w:kern w:val="2"/>
                <w:sz w:val="22"/>
                <w:szCs w:val="24"/>
                <w:highlight w:val="none"/>
              </w:rPr>
              <w:t xml:space="preserve"> </w:t>
            </w:r>
          </w:p>
        </w:tc>
        <w:tc>
          <w:tcPr>
            <w:tcW w:w="3841"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　</w:t>
            </w:r>
          </w:p>
        </w:tc>
      </w:tr>
      <w:tr>
        <w:tblPrEx>
          <w:tblCellMar>
            <w:top w:w="0" w:type="dxa"/>
            <w:left w:w="108" w:type="dxa"/>
            <w:bottom w:w="0" w:type="dxa"/>
            <w:right w:w="108" w:type="dxa"/>
          </w:tblCellMar>
        </w:tblPrEx>
        <w:trPr>
          <w:trHeight w:val="735" w:hRule="atLeast"/>
          <w:jc w:val="center"/>
        </w:trPr>
        <w:tc>
          <w:tcPr>
            <w:tcW w:w="3945"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最终优惠后固定合同总价</w:t>
            </w:r>
          </w:p>
        </w:tc>
        <w:tc>
          <w:tcPr>
            <w:tcW w:w="24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宋体" w:hAnsi="宋体" w:eastAsia="宋体" w:cs="宋体"/>
                <w:kern w:val="2"/>
                <w:sz w:val="22"/>
                <w:szCs w:val="24"/>
                <w:highlight w:val="none"/>
                <w:lang w:val="en-US" w:eastAsia="zh-CN"/>
              </w:rPr>
            </w:pPr>
            <w:r>
              <w:rPr>
                <w:rFonts w:hint="eastAsia" w:ascii="宋体" w:hAnsi="宋体" w:cs="宋体"/>
                <w:kern w:val="2"/>
                <w:sz w:val="22"/>
                <w:szCs w:val="24"/>
                <w:highlight w:val="none"/>
                <w:lang w:val="en-US" w:eastAsia="zh-CN"/>
              </w:rPr>
              <w:t>7060000.00</w:t>
            </w:r>
          </w:p>
        </w:tc>
        <w:tc>
          <w:tcPr>
            <w:tcW w:w="3841"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eastAsia="宋体"/>
                <w:kern w:val="2"/>
                <w:highlight w:val="none"/>
              </w:rPr>
              <w:t>　</w:t>
            </w:r>
          </w:p>
        </w:tc>
      </w:tr>
      <w:tr>
        <w:tblPrEx>
          <w:tblCellMar>
            <w:top w:w="0" w:type="dxa"/>
            <w:left w:w="108" w:type="dxa"/>
            <w:bottom w:w="0" w:type="dxa"/>
            <w:right w:w="108" w:type="dxa"/>
          </w:tblCellMar>
        </w:tblPrEx>
        <w:trPr>
          <w:trHeight w:val="285" w:hRule="atLeast"/>
          <w:jc w:val="center"/>
        </w:trPr>
        <w:tc>
          <w:tcPr>
            <w:tcW w:w="815"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tc>
        <w:tc>
          <w:tcPr>
            <w:tcW w:w="3130"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tc>
        <w:tc>
          <w:tcPr>
            <w:tcW w:w="2435"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tc>
        <w:tc>
          <w:tcPr>
            <w:tcW w:w="3841"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tc>
      </w:tr>
      <w:tr>
        <w:tblPrEx>
          <w:tblCellMar>
            <w:top w:w="0" w:type="dxa"/>
            <w:left w:w="108" w:type="dxa"/>
            <w:bottom w:w="0" w:type="dxa"/>
            <w:right w:w="108" w:type="dxa"/>
          </w:tblCellMar>
        </w:tblPrEx>
        <w:trPr>
          <w:trHeight w:val="1500" w:hRule="atLeast"/>
          <w:jc w:val="center"/>
        </w:trPr>
        <w:tc>
          <w:tcPr>
            <w:tcW w:w="10221" w:type="dxa"/>
            <w:gridSpan w:val="4"/>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2"/>
                <w:szCs w:val="24"/>
                <w:highlight w:val="none"/>
              </w:rPr>
            </w:pPr>
            <w:r>
              <w:rPr>
                <w:rFonts w:hint="eastAsia" w:ascii="宋体" w:hAnsi="宋体" w:eastAsia="宋体" w:cs="宋体"/>
                <w:kern w:val="2"/>
                <w:sz w:val="22"/>
                <w:szCs w:val="24"/>
                <w:highlight w:val="none"/>
              </w:rPr>
              <w:t>说明：乙方报价7069021.10元与最终固定合同总价</w:t>
            </w:r>
            <w:r>
              <w:rPr>
                <w:rFonts w:hint="eastAsia" w:ascii="宋体" w:hAnsi="宋体" w:cs="宋体"/>
                <w:kern w:val="2"/>
                <w:sz w:val="22"/>
                <w:szCs w:val="24"/>
                <w:highlight w:val="none"/>
                <w:lang w:val="en-US" w:eastAsia="zh-CN"/>
              </w:rPr>
              <w:t>7060000.00</w:t>
            </w:r>
            <w:r>
              <w:rPr>
                <w:rFonts w:hint="eastAsia" w:ascii="宋体" w:hAnsi="宋体" w:eastAsia="宋体" w:cs="宋体"/>
                <w:kern w:val="2"/>
                <w:sz w:val="22"/>
                <w:szCs w:val="24"/>
                <w:highlight w:val="none"/>
              </w:rPr>
              <w:t>元之间的差价</w:t>
            </w:r>
            <w:r>
              <w:rPr>
                <w:rFonts w:hint="eastAsia" w:ascii="宋体" w:hAnsi="宋体" w:cs="宋体"/>
                <w:kern w:val="2"/>
                <w:sz w:val="22"/>
                <w:szCs w:val="24"/>
                <w:highlight w:val="none"/>
                <w:lang w:val="en-US" w:eastAsia="zh-CN"/>
              </w:rPr>
              <w:t>9021.10</w:t>
            </w:r>
            <w:r>
              <w:rPr>
                <w:rFonts w:hint="eastAsia" w:ascii="宋体" w:hAnsi="宋体" w:eastAsia="宋体" w:cs="宋体"/>
                <w:kern w:val="2"/>
                <w:sz w:val="22"/>
                <w:szCs w:val="24"/>
                <w:highlight w:val="none"/>
              </w:rPr>
              <w:t>元，其做为乙方对甲方的优惠，优惠率</w:t>
            </w:r>
            <w:r>
              <w:rPr>
                <w:rFonts w:hint="eastAsia" w:ascii="宋体" w:hAnsi="宋体" w:cs="宋体"/>
                <w:kern w:val="2"/>
                <w:sz w:val="22"/>
                <w:szCs w:val="24"/>
                <w:highlight w:val="none"/>
                <w:lang w:val="en-US" w:eastAsia="zh-CN"/>
              </w:rPr>
              <w:t>0.13</w:t>
            </w:r>
            <w:r>
              <w:rPr>
                <w:rFonts w:hint="eastAsia" w:ascii="宋体" w:hAnsi="宋体" w:eastAsia="宋体" w:cs="宋体"/>
                <w:kern w:val="2"/>
                <w:sz w:val="22"/>
                <w:szCs w:val="24"/>
                <w:highlight w:val="none"/>
              </w:rPr>
              <w:t>％。该固定总价一次性包干，不随任何因素（除合同约定可调因素外）的变化而调整。其综合单价随总价同比例</w:t>
            </w:r>
            <w:r>
              <w:rPr>
                <w:rFonts w:hint="eastAsia" w:ascii="宋体" w:hAnsi="宋体" w:cs="宋体"/>
                <w:kern w:val="2"/>
                <w:sz w:val="22"/>
                <w:szCs w:val="24"/>
                <w:highlight w:val="none"/>
                <w:lang w:val="en-US" w:eastAsia="zh-CN"/>
              </w:rPr>
              <w:t>0.13</w:t>
            </w:r>
            <w:r>
              <w:rPr>
                <w:rFonts w:hint="eastAsia" w:ascii="宋体" w:hAnsi="宋体" w:eastAsia="宋体" w:cs="宋体"/>
                <w:kern w:val="2"/>
                <w:sz w:val="22"/>
                <w:szCs w:val="24"/>
                <w:highlight w:val="none"/>
              </w:rPr>
              <w:t>％下浮后为最终包干综合单价。</w:t>
            </w:r>
          </w:p>
        </w:tc>
      </w:tr>
    </w:tbl>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pStyle w:val="2"/>
        <w:ind w:left="0" w:leftChars="0" w:firstLine="0" w:firstLineChars="0"/>
        <w:rPr>
          <w:rFonts w:hint="eastAsia" w:ascii="宋体" w:hAnsi="宋体" w:eastAsia="宋体" w:cs="宋体"/>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附</w:t>
      </w:r>
      <w:r>
        <w:rPr>
          <w:rFonts w:hint="eastAsia" w:ascii="宋体" w:hAnsi="宋体" w:cs="宋体"/>
          <w:b/>
          <w:bCs/>
          <w:kern w:val="2"/>
          <w:sz w:val="24"/>
          <w:szCs w:val="24"/>
          <w:highlight w:val="none"/>
          <w:lang w:eastAsia="zh-CN"/>
        </w:rPr>
        <w:t>件三</w:t>
      </w:r>
      <w:r>
        <w:rPr>
          <w:rFonts w:hint="eastAsia" w:ascii="宋体" w:hAnsi="宋体" w:eastAsia="宋体" w:cs="宋体"/>
          <w:b/>
          <w:bCs/>
          <w:kern w:val="2"/>
          <w:sz w:val="24"/>
          <w:szCs w:val="24"/>
          <w:highlight w:val="none"/>
          <w:lang w:eastAsia="zh-CN"/>
        </w:rPr>
        <w:t>：</w:t>
      </w:r>
      <w:r>
        <w:rPr>
          <w:rFonts w:hint="eastAsia" w:ascii="宋体" w:hAnsi="宋体" w:eastAsia="宋体" w:cs="宋体"/>
          <w:b/>
          <w:bCs/>
          <w:kern w:val="2"/>
          <w:sz w:val="24"/>
          <w:szCs w:val="24"/>
          <w:highlight w:val="none"/>
        </w:rPr>
        <w:t>售楼部室内精装修工程报价明细表</w:t>
      </w:r>
    </w:p>
    <w:tbl>
      <w:tblPr>
        <w:tblStyle w:val="6"/>
        <w:tblW w:w="10767" w:type="dxa"/>
        <w:jc w:val="center"/>
        <w:shd w:val="clear" w:color="auto" w:fill="auto"/>
        <w:tblLayout w:type="fixed"/>
        <w:tblCellMar>
          <w:top w:w="0" w:type="dxa"/>
          <w:left w:w="0" w:type="dxa"/>
          <w:bottom w:w="0" w:type="dxa"/>
          <w:right w:w="0" w:type="dxa"/>
        </w:tblCellMar>
      </w:tblPr>
      <w:tblGrid>
        <w:gridCol w:w="375"/>
        <w:gridCol w:w="1512"/>
        <w:gridCol w:w="3638"/>
        <w:gridCol w:w="450"/>
        <w:gridCol w:w="800"/>
        <w:gridCol w:w="950"/>
        <w:gridCol w:w="878"/>
        <w:gridCol w:w="1037"/>
        <w:gridCol w:w="1127"/>
      </w:tblGrid>
      <w:tr>
        <w:tblPrEx>
          <w:shd w:val="clear" w:color="auto" w:fill="auto"/>
          <w:tblCellMar>
            <w:top w:w="0" w:type="dxa"/>
            <w:left w:w="0" w:type="dxa"/>
            <w:bottom w:w="0" w:type="dxa"/>
            <w:right w:w="0" w:type="dxa"/>
          </w:tblCellMar>
        </w:tblPrEx>
        <w:trPr>
          <w:trHeight w:val="405"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highlight w:val="none"/>
                <w:u w:val="none"/>
              </w:rPr>
            </w:pPr>
            <w:r>
              <w:rPr>
                <w:rFonts w:hint="eastAsia" w:ascii="宋体" w:hAnsi="宋体" w:eastAsia="宋体" w:cs="宋体"/>
                <w:b/>
                <w:i w:val="0"/>
                <w:color w:val="000000"/>
                <w:kern w:val="0"/>
                <w:sz w:val="32"/>
                <w:szCs w:val="32"/>
                <w:highlight w:val="none"/>
                <w:u w:val="none"/>
                <w:lang w:val="en-US" w:eastAsia="zh-CN" w:bidi="ar"/>
              </w:rPr>
              <w:t>售楼部室内精装修-土建部分工程清单报价表</w:t>
            </w:r>
          </w:p>
        </w:tc>
      </w:tr>
      <w:tr>
        <w:tblPrEx>
          <w:tblCellMar>
            <w:top w:w="0" w:type="dxa"/>
            <w:left w:w="0" w:type="dxa"/>
            <w:bottom w:w="0" w:type="dxa"/>
            <w:right w:w="0" w:type="dxa"/>
          </w:tblCellMar>
        </w:tblPrEx>
        <w:trPr>
          <w:trHeight w:val="270"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工程名称：栾川山水文苑项目售楼部室内精装修工程</w:t>
            </w:r>
          </w:p>
        </w:tc>
      </w:tr>
      <w:tr>
        <w:tblPrEx>
          <w:tblCellMar>
            <w:top w:w="0" w:type="dxa"/>
            <w:left w:w="0" w:type="dxa"/>
            <w:bottom w:w="0" w:type="dxa"/>
            <w:right w:w="0" w:type="dxa"/>
          </w:tblCellMar>
        </w:tblPrEx>
        <w:trPr>
          <w:trHeight w:val="4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序</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号</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项目名称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项目特征描述</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计量</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单位</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工程量</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综合单价</w:t>
            </w:r>
          </w:p>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（元）</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其中</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主材费</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合 价</w:t>
            </w:r>
          </w:p>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（元）</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楼梯间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白色无机涂料天棚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1.白色无机涂料天棚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2.白色涂料二度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4.其它满足规范及设计图纸要求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252.12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8824.20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石材地面（改为地砖）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1.地砖地面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6.部位：楼梯间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14488.20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石材楼梯面层（改为地砖）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1.地砖楼梯面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5.部位：楼梯间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19902.00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石材楼面（改为地砖）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1.地砖地面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5.部位：楼梯间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16459.20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木纹饰面冰火板墙面（改为乳胶漆墙面）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 白色无机涂料</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4.部位：楼梯间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650.88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19526.40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涂料墙面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 白色无机涂料</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4.部位：楼梯间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1855.20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石材踢脚线（更改为地砖踢脚线）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1.100mm高地砖踢脚线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2.12厚1:2水泥砂浆,赶光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3.(如现场已做粉刷层,地砖踢脚部分铲除粉刷层)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170.22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4681.05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负一层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2.白色乳胶漆二度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4.部位：储藏间（预留潜污泵间）、排烟机房、配电间、储藏间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60.93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2132.55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1.轻钢龙骨纸面石膏板乳胶漆天棚（平顶）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2.双层9.5厚防潮纸面石膏板,自攻螺丝拧牢,钉眼防锈处理；刷白色乳胶漆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6.部位：排烟机房走廊</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4248.75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1.轻钢龙骨纸面石膏板防水乳胶漆天棚（平顶）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2.双层9.5厚防潮纸面石膏板,自攻螺丝拧牢,钉眼防锈处理；刷防水乳胶漆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6.部位：后场、库房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1870.83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441"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1.轻钢龙骨防潮纸面石膏板乳胶漆天棚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2.双层9.5厚防潮纸面石膏板（含厘阻燃板基层）,自攻螺丝拧牢,钉眼防锈处理，刷白色乳胶漆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5.含金属护角条、风口、灯孔、检修口等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6.部位：门厅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16961.64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2.双层9.5厚防潮纸面石膏板（含厘阻燃板基层）,自攻螺丝拧牢,钉眼防锈处理，刷防水乳胶漆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6.部位：男更衣室、女更衣室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83.55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27153.75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2.双层9.5厚防潮纸面石膏板（含厘阻燃板基层）,自攻螺丝拧牢,钉眼防锈处理，刷防水乳胶漆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6.部位：游泳池、健身房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217.74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70765.50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1.轻钢龙骨仿铜金属格栅天棚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2.金属方通吊件、仿铜金属格栅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6.部位：游泳池、健身房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281.35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185691.00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099"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2.双层9.5厚防潮耐水纸面石膏板（含厘阻燃板基层）,自攻螺丝拧牢,钉眼防锈处理，刷防水乳胶漆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6.部位：内卫生间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1521.00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石材楼地面（更改为深色防滑地砖）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1.防滑地砖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2.防滑地砖,水泥浆擦缝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6.聚氨酯防水层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7.部位：泳池区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153.1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46695.50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石材楼地面（改为防滑地砖）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1.防滑地砖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2.防滑地砖,水泥浆擦缝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6.聚氨酯防水层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7.部位：内卫生间、更衣室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22557.80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1.ST01灰色石材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2.专用粘接剂粘接深色石材面层,水泥浆擦缝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6.部位：门厅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681.34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481.34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32493.10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1.ST02灰色石材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6.过门石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排水沟盖板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1.成品不锈钢盖板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2.详见节点-1DF.01/D01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1380.60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FL05深色运动地板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1.FL05深色运动地板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2.30*40MM防腐木龙骨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3.钢筋混凝土楼板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4.部位：室外景观平台、电梯厅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7395.00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FL04浅色运动地板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1.FL04浅色运动地板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2.30*40MM防腐木龙骨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3.部位：室外景观平台、电梯厅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12042.80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1.600*600地砖满铺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2.6厚建筑胶水泥砂浆结合层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5.部位：配电间、储藏间、排烟机房、更衣室出口、后场、库房、预留潜污泵间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93.76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25315.20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1.CT04拼花砖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2.6厚建筑胶水泥砂浆结合层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5.部位：下沉内院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59.04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18892.80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预留污泵间（两间）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220.33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6609.90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后场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26.65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799.50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9.39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262.92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1.暗门（890*2440mm）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2605.00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门厅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3.消火栓处做50*50镀锌方通+20*20*1.5mm镀锌方通骨架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4.详见-1DE.04节点D18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74.89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32202.70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2.木龙骨+18厘阻燃板骨架+9mm厚阻燃板基层+WD-02深色木饰面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3.消火栓处做50*50镀锌方通+20*20*1.5mm镀锌方通+L50*5镀锌角钢骨架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4.详见-1DE.01节点D01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16649.60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MT-01波形仿铜金属墙面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1.MT-01波形仿铜金属墙面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2.龙骨+9mm阻燃板+成品挂件+WD木饰面+双层W型仿铜金属造型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0.46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285.20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1.MT-01仿铜金属墙面（电梯门套）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2.木龙骨+9mm阻燃板MT-01仿铜金属面层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1729.80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2.木龙骨+9mm阻燃板+MT-01仿铜金属面层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2790.00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原建筑门面贴木皮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1.原建筑门面贴木皮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2.12厘阻燃板+WD02深色木饰面层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4841.80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1067.08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钢化玻璃双开门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1.GL-01钢化玻璃双开门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2.详见M.01节点M01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3.含WD-02深色木饰面门套线+不锈钢把手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1.暗门（890*2440mm）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1.暗门（1200*2400mm）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4.具体做法详见-1DE02-D06/D07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3513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3513.00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酒柜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1.MT03黑色拉丝不锈钢骨架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2.MT06镜面不锈钢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3.亚克力面板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电梯后储藏间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42.97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1289.10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271.60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库房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684.30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229.88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健身房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18"/>
                <w:szCs w:val="18"/>
                <w:highlight w:val="none"/>
                <w:u w:val="none"/>
              </w:rPr>
            </w:pPr>
            <w:r>
              <w:rPr>
                <w:rFonts w:hint="eastAsia" w:ascii="宋体" w:hAnsi="宋体" w:eastAsia="宋体" w:cs="宋体"/>
                <w:i w:val="0"/>
                <w:color w:val="FF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GL-02烤漆玻璃墙面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1.GL-02烤漆玻璃墙面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2.木龙骨+9mm阻燃板+GL-02烤漆玻璃面层+MT-01仿铜金属收边条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13.18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4217.60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62.71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26965.30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2.木龙骨+18厘阻燃板骨架+9mm厚阻燃板基层+WD-02深色木饰面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3.消火栓处做50*50镀锌方通+20*20*1.5mm镀锌方通+L50*5镀锌角钢骨架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2635.90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屏风（取消，删除此项）</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1.屏风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2.MT-02仿铜金属格栅+MT-0仿铜金属边框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健身房电视墙</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1.健身房电视墙</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2.50*50*5镀锌方通骨架+镀锌干挂件+9厘阻燃板+WD-03浅色木饰面+MT-01仿铜金属收边条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3.详细节点参见-1DE02-D08/D09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原建筑门面贴木皮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1.原建筑门面铁木皮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2.12厘阻燃板+WD02深色木饰面层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993.30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MR-01镜子墙面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2.木龙骨+9mm阻燃板+MR-01镜子面层+MT-01仿铜金属收边条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8860.50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1.GL-01钢化玻璃隔断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2.MT-01防铜金属收边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10447.80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768.32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1.暗门（800*2400mm）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1.暗门（1200*2400mm）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4.具体做法详见-1DE02-D06/D07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3456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6912.00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5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钢化玻璃双开门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1.GL-01钢化玻璃双开门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2.详见M.01节点M01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3.含WD-02深色木饰面门套线+不锈钢把手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白色涂料墙面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1320.60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277.20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排烟机房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1482.60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排烟机房外过道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1.W01白色乳胶漆墙面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2.内墙乳胶漆面层两度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69.57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2087.10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1.40mm高不锈钢踢脚线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627.20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男更衣室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ST-09岩板（更改为墙砖）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1.墙砖饰面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4.15厚1:3水泥砂浆打底</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6.高分子防水涂料防水层,沿墙上翻1800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183.17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46708.35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537.50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AL-02木铝格栅贴木皮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1.AL-02木铝格栅贴木皮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1612.80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30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更衣镜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2.双层9mm厚阻燃板基层+20*20*3镀锌方管+9mm厚阻燃板+仿铜金属+MR-01镜子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3.详见-1DE.03节点D13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2464.00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洗手台1</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2.9mm厚阻燃板基层+AL-02木铝格栅贴木皮+L40*4镀锌角钢+9mm厚阻燃板+ST-11白色石材+MT-03黑色拉丝不锈钢+MR-01镜子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3.详见-1DS.D18节点D21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436.29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洗手台2</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2.9mm厚阻燃板基层+AL-02木铝格栅贴木皮+L40*4镀锌角钢+9mm厚阻燃板+ST-11白色石材+MT-03黑色拉丝不锈钢+MR-01镜子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3.详见-1DS.D18节点D21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436.29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1.GL-01钢化玻璃淋浴隔断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14112.00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衣柜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1.更衣柜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2.详见-1DS.D17节点D20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12321.00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置物柜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1.置物柜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2.详见-1DS.D15节点D19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4257.00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悬挑置物架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2.L40*5镀锌角钢+9mm厚阻燃板+WD-02深色木饰面+MR-01镜子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小便器矮墙</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1.ST-09岩板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2.L40*4镀锌角钢+9mm厚阻燃板+st-09岩板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3.详见-1DE.03节点D15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237.30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1.暗门（890*2440mm）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女更衣室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ST-09岩板（更改为墙砖）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1.墙砖饰面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4.15厚1:3水泥砂浆打底</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6.高分子防水涂料防水层,沿墙上翻1800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46665.00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537.50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AL-02木铝格栅贴木皮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1.AL-02木铝格栅贴木皮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1612.80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更衣镜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2.双层9mm厚阻燃板基层+20*20*3镀锌方管+9mm厚阻燃板+仿铜金属+MR-01镜子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3.详见-1DE.03节点D13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2464.00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洗手台1</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2.9mm厚阻燃板基层+AL-02木铝格栅贴木皮+L40*4镀锌角钢+9mm厚阻燃板+ST-11白色石材+MT-03黑色拉丝不锈钢+MR-01镜子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3.详见-1DS.D18节点D21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436.29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洗手台2</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2.9mm厚阻燃板基层+AL-02木铝格栅贴木皮+L40*4镀锌角钢+9mm厚阻燃板+ST-11白色石材+MT-03黑色拉丝不锈钢+MR-01镜子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3.详见-1DS.D18节点D21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436.29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1.GL-01钢化玻璃淋浴隔断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14112.00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更衣柜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1.更衣柜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2.详见-1DS.D17节点D20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15059.00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置物柜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1.置物柜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2.详见-1DS.D15节点D19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4257.00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悬挑置物架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2.L40*5镀锌角钢+9mm厚阻燃板+WD-02深色木饰面+MR-01镜子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3.详见-1DE.04节点D16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7105.00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1.暗门（890*2440mm）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内卫</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ST-09岩板（更改为墙砖）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1.墙砖饰面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4.15厚1:3水泥砂浆打底</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6.高分子防水涂料防水层,沿墙上翻1800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23.74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6053.70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洗手台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2.9mm厚阻燃板基层+AL-02木铝格栅贴木皮+L40*4镀锌角钢+9mm厚阻燃板+ST-11白色石材+MT-03黑色拉丝不锈钢+MR-01镜子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3.详见-1DS.D18节点D21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436.29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7125.00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泳池区域</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1.ST-07 灰色石材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3.高分子防水涂料防水层,沿墙上翻1800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197.35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598.75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263.75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118163.31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防水乳胶漆墙面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1.PT-03防水乳胶漆墙面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4.高分子防水涂料防水层,沿墙上翻1800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92.73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7140.21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仿铜金属格栅造型墙面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1.仿铜金属格栅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74.09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49640.30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石材柱面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1.ST-07 灰色石材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3.高分子防水涂料防水层,沿墙上翻1800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32.22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598.75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263.75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19291.73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下沉内院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ST-14石材定砂岩（无槽）</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1.ST-14石材定砂岩（无槽）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51.15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28644.00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ST-14石材定砂岩（5mm槽）</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1.ST-14石材定砂岩（5mm槽）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36456.00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ST-14石材定砂岩（10mm槽）</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1.ST-14石材定砂岩（10mm槽）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19065.00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一层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平面砂浆找平层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1.地毯CA 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2.地毯弹性胶垫（不含面层）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3.1:2.5水泥砂浆找平层20厚+30mm厚C20细石混凝土找平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4.部位：经理策划办公室、VIP洽谈室、客服办公室、营销总办公室、备用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32604.60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1.ST01灰色石材地面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6.部位：侯梯厅、排烟机房、侧厅、品牌展示/康养展示区、过道、前厅、深度洽谈区、水吧区、接待前台、等候区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408.81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731.34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581.34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298979.11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实木复合地板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1.(FL-02)深色木地板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2.(FL-02)深色木地板+5mm铜条收边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3.浮铺防潮垫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4.1:2.5水泥砂浆找平层20厚+30mm厚C20细石混凝土找平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5.部位：国学讲堂、环绕影音、收银室、品茶区/抚琴区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186.07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52099.60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01"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石材楼地面（变更为防滑地砖）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1.防滑地砖地面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2.防滑地砖地面,水泥浆擦缝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5.130mm厚C20细石混凝土找平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6.部位：男女卫生间门口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1984.50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1.ST05毛面石材+ST06光面石材地面(含5mm铜条）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2.磨光石板材50厚,水泥浆擦缝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6.部位：前厅、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84.7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27104.00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1.ST02深色石材(含5mm铜条）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6.部位：沙盘区、模型展示区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155.11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57390.70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过门石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1.ST03深色石材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3.1:3干性水泥砂浆结合层50厚,表面撒水泥粉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6.过门石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8167.30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白色细沙地面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1.白色细沙地面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2.原楼板大面地面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3.部位:品茶/抚琴区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3924.00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实木踏步地面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1.实木踏步地面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2.实木踏步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3.3*40mm防腐木龙骨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4.原楼板打磨地面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5.部位:品茶/抚琴区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675.00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卫生间地面（变更为防滑地砖）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1.防滑地砖地面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2.防滑地砖地面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3.6厚建筑胶水泥沙浆结合层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4.聚氨酯防水层1.5mm厚，沿墙上翻300mm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5.1:3干性水泥砂浆结合层20厚,表面撒水泥粉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7.130mm厚C20细石混凝土找平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8.部位：男女卫生间及盥洗区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9.其它满足规范和设计图纸要求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7615.30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1.CT-01 600*600瓷砖地面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2..CT-01 600*600瓷砖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3.6厚建筑胶水泥沙浆结合层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6.部位：排烟机房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1.ST03深色石材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2.水泥砂浆找平+专用粘贴剂+ST03深色石材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3.部位：一层所有有窗台板的房间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11193.00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经理策划办公室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946.20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1.不透明玻璃隔断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2.木龙骨+木基层+不透明玻璃隔断+MT01仿铜金属镶边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3.部位：经理策划办公室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11.97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3112.20 </w:t>
            </w:r>
          </w:p>
        </w:tc>
        <w:tc>
          <w:tcPr>
            <w:tcW w:w="112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钢化玻璃门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1.钢化玻璃门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2.钢化玻璃门+MT01仿铜金属镶边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3.部位：经理策划办公室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7293.50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339.36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VIP洽谈室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1312.50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洽谈室门（暗门）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1.洽谈室门（960*2240mm）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1.WD-02深色木饰面（含饰面边线）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2.具体做法详见门表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0.86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464.40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425.88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电梯前室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ST-02灰色石材墙面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1.ST-02灰色石材墙面+MT-02仿铜金属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41.12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19326.40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268.52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ST-08轻质石材墙面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1.ST-08轻质石材墙面（消火栓暗门）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2.50*50*5镀锌方通骨架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801.57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461.57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1009.98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MT-01波形仿铜金属墙面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1.MT-01波形仿铜金属墙面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2.龙骨+9mm阻燃板+成品挂件+WD木饰面+双层W型仿铜金属造型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1691.20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1.MT-01仿铜金属墙面（电梯门套）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2.木龙骨+9mm阻燃板MT-01仿铜金属面层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2542.40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侧厅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超白玻璃</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1.GL04超白玻璃+MT-01仿铜金属镶边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1.ST-04浅色石材墙面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51.58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53075.30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291.20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营销办公室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1365.60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1.不透明玻璃隔断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2.木龙骨+木基层+不透明玻璃隔断+MT01仿铜金属镶边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3.部位：经理策划办公室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11.97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6224.40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钢化玻璃门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1.钢化玻璃门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2.钢化玻璃门+MT01仿铜金属镶边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3.部位：经理策划办公室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7293.50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442.40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备用室门（暗门）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1.洽谈室门（960*2240mm）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1.WD-02深色木饰面（含饰面边线）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2.具体做法详见门表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0.86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464.40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37.04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1111.20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356.16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品茶区/抚琴区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39.89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21141.70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1"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黑色拉丝不锈钢+木饰面墙面装饰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1.黑色拉丝不锈钢+木饰面墙面装饰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2.详见DS.D21节点23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2.20*20*1.5mm镀锌方通+9mm厚阻燃板基层+WD-02深色木饰面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1755.00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243.04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品牌展示区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22837.70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238.84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8.73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244.44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深度洽谈区、水吧区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屏风处柜子</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1.屏风处柜子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2.做法参见1DE.03节点D19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89600.00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墙面ART放置柜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1.墙面ART放置柜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2.详见DS.D11节点11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18508.25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37016.50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壁炉木饰面金属线条装饰柜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1.壁炉木饰面金属线条装饰柜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2.详见1DE.03节点D19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18508.5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37017.00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蒸汽壁炉</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1.蒸汽壁炉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WD-01木饰面屏风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1.WD-01木饰面屏风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2.做法参见DS.D14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GL06夹娟玻璃屏风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1.GL06夹娟玻璃屏风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2.做法参见DS.D14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16878.00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2.20*20*2.5mm镀锌方通+9mm厚阻燃板基层+WD-02深色木饰面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1728.00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67.62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35838.60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17.56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491.68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1.WT-04浅色石材挂贴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3.穿18号铜丝(或%%P4不锈钢挂钩)将20-30厚大理石板(带±5钻孔)与钢筋网绑牢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4.30厚1:2.5水泥砂浆分层灌缝,每次灌入高度≤200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5.电焊或绑扎φ6双向钢筋网(双向间距按板材尺寸)射钉YD62S8(±3.7*长62)射入混凝土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6.墙厚度30(射钉双向间距按板材尺寸)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8.18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1058.99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8662.54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排烟机房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抹灰面油漆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 水泥砂浆乳胶漆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2.一底两度乳胶漆面层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28.56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856.80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 100高配套砖踢脚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2.8厚配套砖贴脚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3.12厚1:2水泥砂浆,赶光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5.(如现场已做粉刷层,地砖踢脚部分铲除粉刷层)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246.95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客服办公</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客服办公</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1.洽谈室门（890*2480mm）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1.WD-02深色木饰面（含饰面边线）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2.具体做法详见门表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0.46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197.80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乳胶漆墙面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1.乳胶漆墙面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2.内墙涂料面层两度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4.8厚1:1:4混合砂浆中层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5.10厚1:1:6混合砂浆底层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7.砂加气混凝土砌块墙(或混凝土墙)</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35.23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1056.90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504.56 </w:t>
            </w:r>
          </w:p>
        </w:tc>
        <w:tc>
          <w:tcPr>
            <w:tcW w:w="112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收银室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15592.60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收银室门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1.收银室门（960*2500mm）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298.76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330.68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玻璃隔断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1.钢化玻璃隔断+MT-01仿铜金属镶边及30mmMT-01仿铜金属格栅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2.具体做法详见1DE.04节点D22、23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收银台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1.收银台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2.详见DS.D20节点D23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913.63</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等候室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1.WT-04浅色石材挂贴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3.穿18号铜丝(或%%P4不锈钢挂钩)将20-30厚大理石板(带±5钻孔)与钢筋网绑牢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4.30厚1:2.5水泥砂浆分层灌缝,每次灌入高度≤200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5.电焊或绑扎φ6双向钢筋网(双向间距按板材尺寸)射钉YD62S8(±3.7*长62)射入混凝土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6.墙厚度30(射钉双向间距按板材尺寸)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1058.99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2615.71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217.84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281.12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20717.70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GL-06墙面夹娟玻璃+仿铜金属镶边造型</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1.GL-06墙面夹娟玻璃+仿铜金属镶边造型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2.具体做法详见1DE.04节点D22、23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2772.00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男女卫生间公共走道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ST-02灰色石材墙面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1.ST-02灰色石材墙面+MT-02仿铜金属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2.L50*5镀锌角钢+不锈钢石材干挂件+石材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3.具体详见1DE.04节点21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46.46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24159.20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2.具体详见1DE.04节点21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273.84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卫生间进门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1.卫生间进门（900*3000mm）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1.WD-02深色木饰面（含饰面边线）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2.具体做法详见门表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1780.20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女、男卫生间及盥洗室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1.卫生间屏风（带银镜）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2.节点详见DS.D12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3822.00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岩板（更改为墙砖）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1.墙砖+MT-02仿铜金属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2.方钢50*50*2横纵间距600m+L50*5镀锌角钢+不锈钢石材干挂件+墙砖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33.13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6957.30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岩板墙面（更改为墙砖）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1.墙砖墙面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2.专用粘接剂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3.水泥砂浆结合层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4.轻质砖墙体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1204.56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卫生间隐形假门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1.卫生间隐形假门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2.详见节DS.D11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18713.60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WD-03浅色木饰面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1.WD-03浅色木饰面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5822.20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卫生间成品隔断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1.卫生间成品隔断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2.详见DS.D13节点D16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卫生间隔间门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1.卫生间隔间门（700*2.74mm）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国学讲堂/环绕影音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木饰面屏风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1.屏风（可折叠）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2.详见门表M.08及1DD.01节点D08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28615.00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1.屏风（可开启）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2.详见门表M.08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189.9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991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188190.90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1.ST-04浅色石材墙面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33.08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34038.99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ST-03深色石材墙面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1.ST-04深色石材墙面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14.62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15043.83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1.MT-01仿铜金属线条（腰线）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1.MT-01仿铜金属线条（圆管+异形线条）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2.200*200*8镀锌钢板+M12膨胀螺栓钢+#80×43×5镀锌槽钢+L50*5镀锌角钢+20*20*1.5mm厚方通+9mm厚阻燃板基层+WD-02深色木饰面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3018.40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1.MT-01仿铜金属线条（柱腰线以下线条）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2.200*200*8镀锌钢板+M12膨胀螺栓钢+#80×43×5镀锌槽钢+L50*5镀锌角钢+20*20*1.5mm厚方通+二层9mm厚阻燃板基层++MT-01仿铜金属饰面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1.MT-01.20mm宽仿铜金属线条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564.48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独立柱面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1.MT-01仿铜金属线条（25mm高）</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24.56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687.68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柱角MT-01仿铜金属线条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1.不规则弧形MT-01仿铜金属线条+两侧5mm宽MT-01仿铜金属线条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4608.00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24.88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696.64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40mm宽柱角MT-01仿铜金属线条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1.不规则弧形MT-01仿铜金属线条+两侧5mm宽MT-01仿铜金属线条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1088.64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WD-02浅色木饰面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2.M12膨胀螺栓+L50*5镀锌角钢+#80×43×5镀锌槽钢+L50*5镀锌角钢+20*20*1.5mm厚方通+9mm厚阻燃板基层+WD-02深色木饰面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98.24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42243.20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2.M12膨胀螺栓+L50*5镀锌角钢+#80×43×5镀锌槽钢+L50*5镀锌角钢+20*20*1.5mm厚方通+二层9mm厚阻燃板基层+MT-01仿铜金属饰面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13461.80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C轴走道部分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1.ST-04浅色石材墙面+MT-02仿铜金属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3.含VIP洽谈室暗门、消火栓暗门、水暖井暗门、房间防火门暗门、配电间暗门等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172.76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1058.99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182951.11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PU-01米色硬包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2.木龙骨+9mm阻燃板+米色硬板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3.详见1DE.06节点D12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4.含收银室暗门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9953.40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1.ST-04浅色石材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2.ST-04浅色石材墙面,同色水泥擦缝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3.石材粘结剂粘结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4.15厚1:3水泥砂浆打底</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5.界面剂一道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6.详见1DE.06节点D12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7.砂加气混凝土砌块墙(或混凝土墙)</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878.99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9343.66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40.74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1140.72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WD-01木饰面屏风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1.WD-01木饰面屏风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2.做法参见DS.D14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7410.00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2.M12膨胀螺栓+L50*5镀锌角钢+#80×43×5镀锌槽钢+L50*5镀锌角钢+20*20*1.5mm厚方通+二层9mm厚阻燃板基层+MT-01仿铜金属饰面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6008.80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A-B轴走廊部分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1.MT-01仿铜金属线条（25mm高）</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98.56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柱角MT-01仿铜金属线条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1.不规则弧形MT-01仿铜金属线条+两侧5mm宽MT-01仿铜金属线条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576.00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460.32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40mm宽柱角MT-01仿铜金属线条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1.不规则弧形MT-01仿铜金属线条+两侧5mm宽MT-01仿铜金属线条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136.08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WD-02深色木饰面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2.M12膨胀螺栓+L50*5镀锌角钢+#80×43×5镀锌槽钢+L50*5镀锌角钢+20*20*1.5mm厚方通+9mm厚阻燃板基层+WD-02深色木饰面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5572.80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2.M12膨胀螺栓+L50*5镀锌角钢+#80×43×5镀锌槽钢+L50*5镀锌角钢+20*20*1.5mm厚方通+二层9mm厚阻燃板基层+MT-01仿铜金属饰面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3.详见DS.D09、DS.D10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17.89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9839.50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ST-04浅色石材墙面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1.ST-04浅色石材墙面+MT-02仿铜金属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3.含VIP洽谈室暗门、消火栓暗门、水暖井暗门、房间防火门暗门、配电间暗门等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56.65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1058.99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59991.78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ST-04灰色石材墙面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1.ST-04灰色石材墙面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2.200*200*8镀锌钢板（预埋件）+#80×43×5镀锌槽钢+L50*5镀锌角钢+不锈钢石材干挂件+石材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204.87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1028.99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688.99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210809.18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14216.40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1.石材线条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417.2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62580.00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仿铜金属格栅+艺术壁纸</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1.仿铜金属格栅+艺术壁纸</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夹娟玻璃仿铜金属造型</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1.夹娟玻璃仿铜金属造型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38.22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19110.00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门侧65mm宽仿铜金属门框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1.门侧65mm宽仿铜金属门框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ST-08轻质石材暗门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1.ST-08轻质石材暗门暗门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801.57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461.57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1587.11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1.硅酸钙板乳胶漆天棚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2.硅酸钙板（做防潮处理）(施工工艺按厂方要求)+乳胶漆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3.复合型配套镀塑轻钢龙骨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4.轻钢龙骨主龙骨@&lt;1200, φ10吊筋@&lt;1200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7.部位：经理策划办公室、营销总办公室、备用、收银室、客服办公室、排烟机房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16686.00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7.部位：VIP洽谈室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2818.20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2.双层9.5厚防潮纸面石膏板,自攻螺丝拧牢,钉眼防锈处理刷乳胶漆+仿铜金属造型及石膏板线条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6.部位：前厅、艺术品区、接待前台处</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140.07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26193.09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1836"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6.部位：候梯厅、等候区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4985.42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8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2.双层9.5厚防潮纸面石膏板,自攻螺丝拧牢,钉眼防锈处理刷乳胶漆+石膏板线条及金属线条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6.部位：左侧走道、侧厅、国学讲堂、环绕影音、品茶区/抚琴区、品牌展示/康养展示区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354.99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66383.13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2.双层9.5厚防潮纸面石膏板,自攻螺丝拧牢,钉眼防锈处理+刷乳胶漆+石膏板线条及仿铜金属装饰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6.部位：右侧走道、沙盘区、展示区、深度洽谈区、水吧区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408.16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76325.92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1.轻钢龙骨防潮纸面石膏板+防潮乳胶漆天棚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2.双层9.5厚防潮纸面石膏板,自攻螺丝拧牢,钉眼防锈处理+刷乳胶漆+石膏板线条及仿铜金属装饰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7.部位：男、女卫生间（坐便区）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1879.35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1.轻钢龙骨防潮纸面石膏板+防潮白色涂料天棚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2.双层9.5厚防潮纸面石膏板,自攻螺丝拧牢,钉眼防锈处理+刷乳胶漆+石膏板线条及仿铜金属装饰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4.φ10镀锌全丝牙吊杆,双向吊点(中距900一个)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7.部位：男、女盥洗室及前区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6643.00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窗帘盒</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1.窗帘盒</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2.详见1DD.02节点D13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21.95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1580.40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窗帘盒</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1.窗帘盒</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2.详见1DD.02节点D5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39.45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2840.40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窗户上乳胶漆挡板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1.窗户上挡板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2.详见1DD.02节点D13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3.其它说明：详见相关设计、要求、规范及招标文件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5356.80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其它</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接待前台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1.接待前台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2.详见DS.D01节点D01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艺术品台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1.艺术品台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2.详见DS.D02节点D02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10.89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781.12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8506.40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酒吧台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1.酒吧台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2.详见DS.D04节点D04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前厅两侧装饰柜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1.前厅两侧装饰柜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2.详见DS.D05节点D05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分部小计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二层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防腐木地板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1.防腐木地板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2.30*40MM防腐木龙骨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3.部位：室外景观平台、电梯厅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321.35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81944.25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白色细沙地面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1.白色细沙地面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2.原楼板大面地面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1629.00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1.ST01灰色石材地面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671.34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481.34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6699.97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1.ST03深色石材地面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2.磨光石板材20厚,水泥浆擦缝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6.过门石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2673.30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石材楼地面石材楼地面（改为防滑地砖）</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1.防滑地砖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2.防滑地砖,水泥浆擦缝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6.部位：卫生间、内卫、备餐间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2862.00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1.ST03深色石材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2.水泥砂浆找平+专用粘贴剂+ST03深色石材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3.部位：二层所有有窗台板的房间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722.70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14"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实木复合地板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1.FB-02深色木地板+5mm铜条收边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2.浮铺防潮垫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3.1:2.5水泥砂浆找平层50厚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4.部位：休息接待区、走道、大包间、中包间、小包间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193.71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54238.80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1.CT-02 300*300瓷砖地面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2.1:3水泥砂浆结合层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3.水泥粘结层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4.部位：厨房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10515.00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1.600*600地砖满铺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2.6厚建筑胶水泥砂浆结合层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5.部位：走道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27718.20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1.800*800地砖满铺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2.6厚建筑胶水泥砂浆结合层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5.部位：综合办公室、营销办公室、经理办公室、项目总办公室、会议室、资料室、男更衣室、女更衣室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192.93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52091.10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1.300*300防滑地砖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2.1:3干硬性水泥砂浆结合层20厚表面撒水泥粉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5.部位：男卫、女卫、保洁室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15.85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4279.50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1.黑色瓷砖过门石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2.1:3干硬性水泥砂浆结合层20厚表面撒水泥粉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3.素水泥浆一道(内掺建筑胶)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4.30mm厚C20细石混凝土找平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5.部位：办公区过门石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0.86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木质门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1.成品木质门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2.门代号：M0921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休息接待区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艺术玻璃双开门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1.GL-03艺术玻璃双开门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2.详见M.09节点M09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3.详见2DE.02节点D08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59.51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25589.30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2184.00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29.57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827.96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衣柜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1.休息接待区衣柜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2.具体做法详见DS.D06-D08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走道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3.详见2DE.02节点D09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110.27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47416.10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49.71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1391.88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原建筑门贴深色木饰面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1.原建筑门贴WD-02深色木饰面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2.细木工板+12mm厚阻燃板+深色木饰面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1083.60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深色木饰面（消火栓暗门）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1.WD-02深色木饰面（消火栓暗门）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2.20*20*2mm镀锌方通+9mm厚阻燃板+深色木饰面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1195.40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走道门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1.走道门（1500*2800mm）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1.MT-01仿铜金属墙面（电梯门套）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2.2.木龙骨+9m阻燃板IMT-01仿铜金属面层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856.80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MT-01仿铜金属墙面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1.MT-01仿铜金属墙面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2.木龙骨+9mm阻燃板+双层W型仿铜金属造型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565.20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大包间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20777.60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2.40*40*4mm镀锌方通+9mm阻燃板基层+米色硬包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3.详见2DE.02节点D10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5713.40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572.04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电视墙</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2.40*40*4mm镀锌方通+9mm厚阻燃板基层+仿铜金属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2432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2432.00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包间门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1.包间门（2800*3000mm）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2.WD02深色木饰面+FA01蓝色皮革+MT01仿铜金属镶边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10300.00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包间门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1.包间门（700*2800mm）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衣柜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1.包间衣柜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2.具体做法详见DS.D06-D07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内卫</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1.ST-09 岩板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2.200*200*8镀锌钢板（预埋件）+M12膨胀螺栓+#80×43×5镀锌槽钢@1000+L50*5镀锌角钢（间距依据立面石材横缝为准，上下各加一道）+不锈钢石材干挂件+石材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14.78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7537.80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18"/>
                <w:szCs w:val="18"/>
                <w:highlight w:val="none"/>
                <w:u w:val="none"/>
                <w:lang w:val="en-US" w:eastAsia="zh-CN" w:bidi="ar"/>
              </w:rPr>
              <w:t>ST-09岩板改为600*1200mm墙砖</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备餐间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1.CT-03 100*300瓷砖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19.33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4059.30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中包间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2.木龙骨+9mm阻燃板基层+米色硬包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3.详见2DE.02~03节点D13、D14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37.38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19811.40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6630.60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绿色皮革硬包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1.PU-03绿色皮革硬包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2.40*40*4mm镀锌方通+9mm厚阻燃板基层+绿色皮革硬包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3.详见2DE.01节点D04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9.39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1690.20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3392.48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23.29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电视墙</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2.30*30*3mm镀锌方通+30*30*3mm镀锌角钢+9mm厚阻燃板基层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2432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2432.00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包间门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1.包间门（1500*2800mm）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2.WD02深色木饰面+FA01蓝色皮革+MT01仿铜金属镶边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衣柜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1.包间衣柜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2.具体做法详见DS.D06-D06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小包间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3.详见2DE.01节点D09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10930.60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艺术玻璃</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1.GL-03艺术玻璃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2.轻钢龙骨+9mm厚阻燃板基层+艺术玻璃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3.详见2DE.01节点D06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290.62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210.62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1345.57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米色硬包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1.PU-01米色硬包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2.轻钢龙骨+9mm阻燃板基层+米色硬包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3.详见2DE.01节点D03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4515.60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艺术硬包</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1.PU-02艺术硬包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2.轻钢龙骨+9mm阻燃板基层+艺术硬包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3.详见2DE.01节点D05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5.76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3052.80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仿铜金属线条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1.MT-01仿铜金属线条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107.88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3020.64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395.92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包间门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1.包间门（1500*2800mm）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2.WD02深色木饰面+FA01蓝色皮革+MT01仿铜金属镶边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深色木饰面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1.WD-02深色木饰面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2.木龙骨+9mm厚阻燃板基层+深色木饰面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3.详见2DE.02节点D08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4.木龙骨涂刷防火漆两遍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20081.00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1.40mm高MT-05仿铜金属踢脚线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2.节点详见墙身大样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1.卫生间门（700*2800mm）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2.WD02深色木饰面+MT01仿铜金属镶边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4.具体做法详见M.04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走道、综合办公室、营销办公室、经理办公室、项目总办公室、会议室、资料室、男更衣室、女更衣室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抹灰面油漆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1.一底两度乳胶漆面层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2.2厚与产品配套腻子满批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750.15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22504.50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立邦三合一</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1.地砖踢脚线，高度80mm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2.水泥粘贴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3.部位：除资料室、男更衣室、女更衣室以外的房间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224.88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6184.20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金属踢脚线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1.0.8mm厚201拉丝不锈钢踢脚线，高度80mm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2.9mm厚阻燃板基层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3.部位：资料室、男更衣室、女更衣室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812.00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男卫、女卫、保洁室</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1.300*600墙砖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20120.10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东鹏</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卫生间隔断</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1.12mm厚抗倍特板隔断</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3796.20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砖砌地台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1.150高砖砌地台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2.部位：男卫、女卫蹲坑区域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m3</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33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7.部位：电梯厅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5878.95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铝板吊顶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1.AL-01轻钢龙骨铝扣板吊顶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2.配套龙骨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3.轻钢龙骨主龙骨@&lt;1200，φC10吊筋@&lt;1200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4.钢筋混凝土楼板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5.部位：厨房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6609.60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2.双层9.5厚防潮纸面石膏板,自攻螺丝拧牢,钉眼防锈处理+9mm阻燃夹板及仿铜金属装饰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7.部位：休息接待区及走道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94.73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30976.71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7.部位：卫生间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899.47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2.双层9.5厚防潮纸面石膏板,自攻螺丝拧牢,钉眼防锈处理+阻燃夹板+深色木饰面及仿铜金属装饰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7.部位：大包间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43.93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15243.71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599"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7.部位：备餐间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652.63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1.轻钢龙骨纸面石膏板防水乳胶漆天棚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7.部位：内卫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626.45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7.部位：中包间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33.08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11147.96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跌级吊顶天棚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1.轻钢龙骨纸面石膏板乳胶漆天棚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2.双层9.5厚防潮纸面石膏板,自攻螺丝拧牢,钉眼防锈处理+阻燃夹板及仿铜金属装饰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3.轻钢主龙骨60*20*1.2,中距900，(吊点附吊挂)轻钢次龙骨50*19*0.5,中距600,覆面龙骨50*19*0.5,中距400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4.φ8镀锌全丝牙吊杆,双向吊点(中距900一个)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7.部位：小包间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5300.67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5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吊顶天棚</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1.600*600硅酸钙板天棚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2.硅酸钙板（做防潮处理）(施工工艺按厂方要求)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3.复合型配套镀塑轻钢龙骨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4.轻钢龙骨主龙骨@&lt;1200, φ10吊筋@&lt;1200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5.角钢转换层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6.含风口、灯孔、检修口等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7.部位：走道、女更衣室、男更衣室、综合办公室、会议室、营销办公室、资料室、经理办公室、项目总办公室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298.98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205.9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61559.98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铝扣板吊顶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1.300*300铝扣板吊顶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2.配套龙骨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3.轻钢龙骨主龙骨@&lt;1200，φC10吊筋@&lt;1200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4.钢筋混凝土楼板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5.部位：男卫、女卫、保洁室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13.29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2392.20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龙牌</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窗帘盒</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1.窗帘盒</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2.详见1DD.02节点D13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1967.04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1.甲级防火门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2.FM甲1221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3.具体尺寸及详细做法详见图纸门窗表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710.59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641.59</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8953.43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1.乙级防火门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2.FM乙1221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3.具体尺寸及详细做法详见图纸门窗表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689.47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619.47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5212.39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1.乙级防火门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2.FM乙12225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3.具体尺寸及详细做法详见图纸门窗表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689.47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619.47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8383.96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1.乙级防火门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2.FM乙15225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3.具体尺寸及详细做法详见图纸门窗表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689.47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619.47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9307.85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防火门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1.丙级防火门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2.FM丙1219</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3.具体尺寸及详细做法详见图纸门窗表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654.07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584.07</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1491.28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补充清单</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负一层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33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双扇暗门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1.暗门（1500*2400mm）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2.WD02深色木饰面+WD02深色木饰面门套线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3.定制把手、含五金件及门锁、门套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4.部位：门厅，详见-1F-E01/E07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樘</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5000.8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接待台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1.接待台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卡座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1.卡座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2.部位:门厅处</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水吧柜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1.水吧柜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2.部位:水吧处</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一层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ST-03深色石材墙面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1.ST-03深色石材墙面（含仿铜金属线条）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2.200*200*8镀锌钢板（预埋件）+#80×43×5镀锌槽钢+L50*5镀锌角钢+不锈钢石材干挂件+石材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4.部位：S1地块区域沙盘</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8937.00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电子沙盘后装饰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1.电子沙盘后装饰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2.节点详见1DE.03节点D25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3.部位:环绕影音、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749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11047.75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电子沙盘后装饰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1.电子沙盘装饰（含侧面金属装饰）</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2.节点详见1DE.03节点D17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3.部位:S1地块区域沙盘处</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749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15174.74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酒柜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1.酒柜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2.水吧区酒柜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二层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屏风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1.屏风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2.部位：大包间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9828.00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备餐台及橱柜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1.备餐台及橱柜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2.部位:备餐间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成品银镜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1.成品银镜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2.部位:大包间内卫、卫生间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3.其它满足规范和设计图纸要求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块料墙面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1.300*600墙砖</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2.5厚瓷砖贴面,同色水泥擦缝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3.粘结剂粘结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23268.00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泳池区变更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马赛克楼地面</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1.玻璃马赛克饰面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2.专用粘接剂粘接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3.1:3干性水泥砂浆结合层30厚,表面撒水泥粉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4.水泥浆一道(内掺建筑胶)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5.20厚细石混凝土找平层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6.聚氨酯防水层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7.钢筋混凝土楼面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8.部位：泳池区池底、池壁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9.其它说明：满足规范和设计图纸要求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285.28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458.75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263.75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130872.20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分部小计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措施项目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合  计</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4792063.54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300"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CellMar>
            <w:top w:w="0" w:type="dxa"/>
            <w:left w:w="0" w:type="dxa"/>
            <w:bottom w:w="0" w:type="dxa"/>
            <w:right w:w="0" w:type="dxa"/>
          </w:tblCellMar>
        </w:tblPrEx>
        <w:trPr>
          <w:trHeight w:val="225" w:hRule="atLeast"/>
          <w:jc w:val="center"/>
        </w:trPr>
        <w:tc>
          <w:tcPr>
            <w:tcW w:w="10767" w:type="dxa"/>
            <w:gridSpan w:val="9"/>
            <w:tcBorders>
              <w:top w:val="nil"/>
              <w:left w:val="nil"/>
              <w:bottom w:val="nil"/>
              <w:right w:val="nil"/>
            </w:tcBorders>
            <w:shd w:val="clear" w:color="auto" w:fill="FFFFFF"/>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05"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highlight w:val="none"/>
                <w:u w:val="none"/>
              </w:rPr>
            </w:pPr>
            <w:r>
              <w:rPr>
                <w:rFonts w:hint="eastAsia" w:ascii="宋体" w:hAnsi="宋体" w:eastAsia="宋体" w:cs="宋体"/>
                <w:b/>
                <w:i w:val="0"/>
                <w:color w:val="000000"/>
                <w:kern w:val="0"/>
                <w:sz w:val="32"/>
                <w:szCs w:val="32"/>
                <w:highlight w:val="none"/>
                <w:u w:val="none"/>
                <w:lang w:val="en-US" w:eastAsia="zh-CN" w:bidi="ar"/>
              </w:rPr>
              <w:t>售楼部室内精装修-安装部分工程清单报价表</w:t>
            </w:r>
          </w:p>
        </w:tc>
      </w:tr>
      <w:tr>
        <w:tblPrEx>
          <w:tblCellMar>
            <w:top w:w="0" w:type="dxa"/>
            <w:left w:w="0" w:type="dxa"/>
            <w:bottom w:w="0" w:type="dxa"/>
            <w:right w:w="0" w:type="dxa"/>
          </w:tblCellMar>
        </w:tblPrEx>
        <w:trPr>
          <w:trHeight w:val="270"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工程名称：栾川山水文苑项目售楼部室内精装修工程</w:t>
            </w: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序号</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项目名称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项目特征描述</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计量单位</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工程量</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综合单价</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（元）</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其中</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主材费</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highlight w:val="none"/>
                <w:u w:val="none"/>
                <w:lang w:val="en-US" w:eastAsia="zh-CN" w:bidi="ar"/>
              </w:rPr>
            </w:pPr>
            <w:r>
              <w:rPr>
                <w:rFonts w:hint="eastAsia" w:ascii="宋体" w:hAnsi="宋体" w:eastAsia="宋体" w:cs="宋体"/>
                <w:b/>
                <w:i w:val="0"/>
                <w:color w:val="000000"/>
                <w:kern w:val="0"/>
                <w:sz w:val="18"/>
                <w:szCs w:val="18"/>
                <w:highlight w:val="none"/>
                <w:u w:val="none"/>
                <w:lang w:val="en-US" w:eastAsia="zh-CN" w:bidi="ar"/>
              </w:rPr>
              <w:t>合 价</w:t>
            </w:r>
          </w:p>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（元）</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440" w:hRule="atLeast"/>
          <w:jc w:val="center"/>
        </w:trPr>
        <w:tc>
          <w:tcPr>
            <w:tcW w:w="5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售楼部-给排水</w:t>
            </w:r>
          </w:p>
        </w:tc>
        <w:tc>
          <w:tcPr>
            <w:tcW w:w="52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 PPR塑料管 De50 S5系列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11.67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De40 S5系列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22.92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29.96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686.68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De32 S5系列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25.74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24.67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635.01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452"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De25 S5系列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21.36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273.19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De20 S5系列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108.77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18.63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2026.39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2.介质:热水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De50 S3.2系列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35.27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42.72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16.63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1506.73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2.介质:热水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De25 S3.2系列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10.71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22.66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242.69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2.介质:热水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De20 S3.2系列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32.54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19.93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648.52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2.介质:热回水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De32 S3.2系列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26.26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64.34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2.介质:热回水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3.材质、规格:PPR塑料管 De20 S3.2系列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4.连接形式:热熔连接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5.管道消毒、冲洗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19.93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193.12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联塑</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淋浴器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1.名称:淋浴器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2.安装高度:距地1.1m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洗脸盆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1.名称:定制台盆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2.安装高度:距地0.45m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3.安装位置:一层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1368.00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1262.00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2736.00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科勒</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洗脸盆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1.名称:独立柱状台盆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2.安装高度:距地0.45m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4.其它说明:满足规范和设计图纸要求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大便器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1.名称:坐式大便器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2.安装高度:距地0.15m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3.安装位置:一层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2850.00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科勒</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大便器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1.名称:坐式大便器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2.安装高度:距地0.15m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大便器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1.名称:蹲式大便器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2.规格、类型:距地0.15m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小便器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1.名称:小便器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2.安装高度:距地1.1m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3.安装位置:一层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1660.00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1610.00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科勒</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小便器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1.名称:小便器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2.安装高度:距地1.1m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850.00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1.名称:截止阀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4.连接方式:螺纹连接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其他成品卫生器具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1.名称:地漏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2.规格:De50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3.安装位置:一层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科勒</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其他成品卫生器具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1.名称:地漏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2.规格:De50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1265.00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潜水艇</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其他成品卫生器具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1.名称:清扫口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2.规格:De110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3.安装位置:地下一层或二层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380" w:hRule="atLeast"/>
          <w:jc w:val="center"/>
        </w:trPr>
        <w:tc>
          <w:tcPr>
            <w:tcW w:w="5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售楼部--消防</w:t>
            </w:r>
          </w:p>
        </w:tc>
        <w:tc>
          <w:tcPr>
            <w:tcW w:w="52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消防水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消火栓钢管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76.86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228.8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17585.57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消火栓钢管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DN100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105.44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11809.28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消火栓钢管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DN65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58.61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3516.60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管道支架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1.名称:管道支架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2.除锈:除轻锈</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3.刷油:樟丹漆两道，调和漆两道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kg</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245.5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5892.00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管道刷油</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1.名称:管道刷油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2.油漆品种:樟丹漆、红色调和漆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3.涂刷遍数:各两道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81.27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568.89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焊接法兰阀门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1.名称:硬密封铸铁涡轮蝶阀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3.连接形式:法兰连接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3416.00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焊接法兰阀门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1.名称:硬密封铸铁手柄式对夹蝶阀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3.连接形式:法兰连接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3276.00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灭火器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1.名称:手提式干粉灭火器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2.规格、型号:MF/ABC3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具</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1512.00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室内消火栓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1.名称:室内减压稳压消火栓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2.型号、规格:型号:SNZW65-Ⅲ旋转型减压稳压单阀单出口室内消火栓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3.安装高度:距地1.1m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压力表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1.名称:压力表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2.带压力表弯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1.名称:自动排气阀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1.名称:截止阀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4.连接形式:螺纹连接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喷淋</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17.82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2370.06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DN125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21.85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119</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2600.15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DN100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9656.01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DN80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6478.92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DN65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3.连接形式:卡箍连接（含卡箍、管件）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29.61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1243.62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3.连接形式:丝扣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7.管道标识设计要求:其它未尽事宜详见图纸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2360.05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DN40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3.连接形式:丝扣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182.12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5609.30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3.连接形式:丝扣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7.管道标识设计要求:其它未尽事宜详见图纸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197.41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4145.61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43"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水喷淋钢管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2.材质、规格:热浸镀锌钢管 DN25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3.连接形式:丝扣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4.压力试验及冲洗设计要求:1.4MPa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5.管道刷漆及防腐:按图纸及规范设计要求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6.与其他专业之间的避让、翻弯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7.管道标识设计要求:其它未尽事宜详见图纸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890.32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16203.82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管道支架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1.名称:管道支架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2.除锈:除轻锈</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3.刷油:樟丹漆两道，调和漆两道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kg</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管道刷油</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1.名称:管道刷油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2.油漆品种:樟丹漆、红色调和漆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3.涂刷遍数:各刷两道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253.26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6.96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6.264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1762.69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埋地管道防腐蚀</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1.出外墙后连接水泵接合器的局部埋地热浸镀锌钢管做“四油三布”石油沥青加强防腐层。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108</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焊接法兰阀门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1.名称:信号蝶阀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3.连接形式:法兰连接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减压孔板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1.名称:不锈钢减压孔板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2.规格:DN150 孔板直径61mm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水流指示器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1.名称:水流指示器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1.名称:自动排气阀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1.名称:截止阀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4.连接形式:螺纹连接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末端试水装置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1.名称:末端试水装置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组</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压力表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1.名称:压力表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2.带压力表弯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焊接法兰阀门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1.名称:硬密封铸铁涡轮蝶阀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3.连接形式:法兰连接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78"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铸铁管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2.介质:喷淋泄水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3.材质、规格:DN50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4.连接形式:卡箍连接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55.83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3628.95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螺纹阀门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1.名称:闸阀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2.规格:DN50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3.连接形式:螺纹连接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水喷淋(雾）喷头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1.连接形式:快速响应闭式玻璃球喷头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2.安装部位:吊顶型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3.材质、型号、规格:动作温度68℃ K=115 DN20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4.包含10个备用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水喷淋(雾）喷头</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1.名称:闭式玻璃球喷头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2.安装部位:吊顶型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3.材质、型号、规格:动作温度68℃ K=80 DN15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4.包含10个备用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消防水泵接合器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1.名称:水泵接合器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2.安装部位:地上</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3.型号、规格:DN150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通风空调</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通风</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4.板材厚度:0.75mm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77.68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163.02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148.20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12663.39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234.85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180.18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163.80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42315.27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198.43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42563.24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248.82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226.20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26554.07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2.型号:320*200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2.型号:1250*500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652.08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592.80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652.08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480.48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436.80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5285.28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2.型号:1250*400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1235.52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2.型号:2000*1000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1647.36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1497.60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3294.72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1.名称:280℃电动防火阀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480.48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436.80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4804.80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1.名称:70℃防火阀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2.型号:400*800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549.12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499.20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549.12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1.名称:70℃防火阀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480.48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436.80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960.96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1.名称:70℃防火阀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2.型号:250*200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549.12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1.名称:70℃防火阀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2.型号:320*200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549.12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1.名称:70℃防火阀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2.型号:200*160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823.68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1.名称:风管止回阀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2.型号:320*200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205.92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187.20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205.92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1.名称:风管止回阀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2.型号:400*800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308.88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308.88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1.名称:风管止回阀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1.名称:电动排烟阀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480.48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436.80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6246.24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碳钢阀门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1.名称:常闭电动排烟阀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2.型号:2000*1000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1647.36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1497.60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1647.36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碳钢风口、散流器、百叶窗</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1.名称:钢制单层百叶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2.型号:630*630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133.85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121.68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133.85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碳钢风口、散流器、百叶窗</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1.名称:钢制单层百叶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2.型号:630*500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118.56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2608.32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碳钢风口、散流器、百叶窗</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1.名称:钢制单层百叶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2.型号:2500*1500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960.96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873.60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1921.92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1.名称:防火风口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2.型号:1500*1200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3.材质:铝合金</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1475.76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1341.60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1475.76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1.名称:防火风口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2.型号:1000*800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3.材质:铝合金</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789.36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717.60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789.36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2.型号:1200*400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3.材质:铝合金</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188.76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188.76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柔性接口</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1.名称:软接头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2.规格:采用73mm宽镀锌钢板锁边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3.能在280℃的环境条件下连续工作不少于30min</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446.16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405.60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820.93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手动开启装置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1.名称:手动开启装置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2.安装方式:距地1.4m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686.40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7550.40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1.名称:排烟风机 PY-1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2.型号:HTF-II-8A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3.规格:L=37392/24756m3/h,全压H=630/276Pa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P=12/4kW,380V;n=1460rpm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4.质量:m=225kg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5.安装形式:吊装,配弹簧减震吊钩(支架在浇筑楼板时预埋)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6520.80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5928.00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6520.80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01"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1.名称:通风机 P-1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2.型号:BLD15-34A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3.规格:L=265m3/h  210PA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P=36W,220V;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4.质量:m=9kg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5.安装形式:吊装,配弹簧减震吊钩</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1.名称:通风机 P-2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2.型号:BPT25-56A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3.规格:L=800m3/h  H=410pa P=150W,220V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4.质量:m=9kg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5.安装形式:吊装,配弹簧减震吊钩</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1.名称:排烟风机 PF-1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2.型号:SZF-I-4.5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3.规格:L=6886m3/h,全压H=522Pa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P=2.2kW,380V;n=1460rpm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2110.68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1918.80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2110.68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1.名称:排烟风机 PY-1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2.型号:HTFC-I-25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3.规格:L=36297m3/h,全压H=668Pa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P=11kW,380V;n=1460rpm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4.质量:m=269kg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5.减振底座形式:吊装,配弹簧减震吊钩(支架在浇筑楼板时预埋)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11668.80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11668.80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1.名称:通风机 P-3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2.型号:PBT18-44A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3.规格:L=800m3/h P=44W,220V;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4.质量:m=9kg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5.安装形式:吊装,配弹簧减震吊钩</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617.76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1235.52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1.名称:全面排风兼事故排风,防爆风机 PF-1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2.型号:SZF-I-3E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3.规格:风量:2867m3/h 功率:0.75kW 风压:374Pa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噪声:74dB(A)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4.质量:m=31kg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1475.76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1341.60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1475.76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其他风机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1.名称:排烟风机 PY-2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2.型号:HTF-I-16A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3.规格:L=133000m3/h,全压H=760Pa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P=45kW,380V;n=1460rpm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4.质量:m=925kg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5.减振底座形式:吊装,配弹簧减震吊钩(支架在浇筑楼板时预埋)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22651.20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19500.00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22651.20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防雨百叶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1.名称:防雨百叶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2.型号:630*250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249.60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274.56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防雨百叶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1.名称:防雨百叶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145.86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132.60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145.86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2.介质:冷凝水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3.材质、规格:U-PVC De32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4.含成品管卡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189.35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802.47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2.介质:冷凝水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3.材质、规格:U-PVC De40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4.含成品管卡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188.53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901.93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塑料管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2.介质:冷凝水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3.材质、规格:U-PVC De50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4.含成品管卡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15.41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23.97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369.38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铜管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1.名称:冷媒管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2.材质:去磷无缝紫铜管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3.安装部位:室内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4.含分歧器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13860.00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12474.00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4.板材厚度:0.75mm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884.10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1.名称:通风风管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261.58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54931.80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1.名称:碳钢风管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2.连接形式:镀锌薄钢板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4.板材厚度:1.2mm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52.56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268.80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14128.13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碳钢通风管道</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1.名称:碳钢风管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2.材质:镀锌薄钢板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3.形状:矩形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4.板材厚度:1.5mm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268.80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26960.64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1.名称:门铰式回风口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2.型号:700*300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1.名称:门铰式回风口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2.型号:630*300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2886.00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1.名称:门铰式回风口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2.型号:300*250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1.名称:门铰式回风口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2.型号:800*300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2.型号:400*250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2.型号:630*250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2442.00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2.型号:300*200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2.型号:700*250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铝及铝合金风口、散流器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1.名称:双层百叶风口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2.型号:800*250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球形喷口</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1.名称:球形喷口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2.型号:APK-350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111.19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92.66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889.54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1.名称:K-1-1系统室外机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2.型号:RFC1415MXSLYN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 功率:36.4/34.5kW(制冷/制热) 电源:3N~380V-50Hz 制冷/制热量141.5/157.5kW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4.质量:重量:800kg</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140218.10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127471.00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140218.10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438"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1.名称:K-1-2系统室外机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2.型号:RFC1184MXSLYN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3.规格:功率:31.9/30.2kW(制冷/制热)</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电源:3N~380V-50Hz</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制冷/制热量118.4/131.5kW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4.质量:重量:717kg</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110602.80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100548.00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110602.80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1.名称:K--1-1系统室外机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2.型号:RFC504MXSLYN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3.规格:功率14.3/13.4kW(制冷/制热)</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电源:3N~380V-50Hz</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制冷/制热量50.4/56.5kW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4.质量:重量:317kg</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52250.00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47500.00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52250.00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1.名称:K-2-1系统室外机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2.型号:RFC560MXSLYN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3.规格:功率15.1/14.6kW(制冷/制热)</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电源:3N~380V-50Hz</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制冷/制热量56/63kW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5.质量:重量:400kg</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54862.50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49875.00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54862.50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1.名称:K-2-2系统室外机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2.型号:RFC680MXSLYN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3.规格:功率17.6/16.8kW(制冷/制热)</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电源:3N~380V-50Hz</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制冷/制热量68/75kW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4.质量:重量:400kg</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58018.40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52744.00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58018.40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2.型号:RFUTD28MX-CN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3.规格:制冷量(制热量):2.8/3.2kw 额定功率:65W  机外静压:40PA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4065.60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3696.00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4065.60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2.型号:RFUMD45MX-BN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3.规格:制冷量(制热量):4.0/4.5kw 额定功率:125W  机外静压:100PA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4305.40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3914.00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21527.00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2.型号:RFUMD56MX-BN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5.6/6.3kw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额定功率:137W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机外静压:100PA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4546.30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4133.00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13638.90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2.型号:室内空调机：RFUMD71MX-BN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3.规格:制冷量(制热量):7.1/8.0kw 额定功率:190W  机外静压:100PA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4692.60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4266.00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42233.40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2.型号:RFUMD90MX-BN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3.规格:制冷量(制热量):9.0/10kw 额定功率:230W  机外静压:100PA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6692.40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5577.00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53539.20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2.型号:RFUTD56MX-CN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5.6/6.3kw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额定功率:80W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机外静压:40PA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6999.60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5833.00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146991.60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2.型号:RFUTD71MX-CN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7.1/8.0kw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额定功率:120W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机外静压:40PA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5119.20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4266.00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20476.80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2.型号:RFUTD63MX-CN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3.规格:制冷量(制热量):6.3/7.1kw 额定功率:120W  机外静压:40PA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5016.00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10032.00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2.型号:RFUTD90MXN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3.规格:制冷量(制热量):9.0/10.0kw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额定功率:200W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机外静压:40PA</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6692.40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5577.00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13384.80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空调器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1.名称:空调室内机</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2.型号:RFUTD112MXN</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3.规格:制冷量:11.2kw:制热量:12.5kw</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4.安装形式:详见图纸设计</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6999.60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5833.00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62996.40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柔性接口</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1.名称:软接头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2.规格:采用73mm宽镀锌钢板锁边</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3.材质:能在280℃的环境条件下连续工作不少于30min</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6129.90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2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离心式风幕机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1.名称:离心式风幕机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2.型号:FM4515L-Y-2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3.规格:尺寸:1500(长)X216x231.5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功率820/655/600W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风口风速:20/17.5/15m/s</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风量:2375m3/h,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4.质量:20kg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海尔</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电气工程</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弱电</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LED显示系统</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LED配电柜</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1.名称:LED配电柜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2.型号:10KW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3.种类:智能配电柜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德力西</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2.材质:JDG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盛宝</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1.名称:音箱线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2.配线形式:详见图纸设计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3.规格:2*300芯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优越者</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2.配线形式:音频线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3.型号:RVVP2*1.5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优越者</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2.配线形式:电源线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3.型号:RVV-3*4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网线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2.配线形式:网线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3.敷设方式:管内穿线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箱</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544.50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544.50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58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功放</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1.名称:功放</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2.规格:1.3通道麦克风TRS端子输入，2通道 Aux输入，1通道EMC输入；1.标</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准19英寸工业机箱设计；额定输出功率：350W，扬声器输出：70V, 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00V &amp; 4～16Ω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2.2通道Mic Line输入（MIC2/MIC3通道的线路输入，灵敏度为77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5mv）；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3.带3级优先功能，其中Mic 1具有最高优先级别，EMC属第二优先级别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，其他通道属第三优先级别；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4.Mic 1-3, Aux 1-2音量调节旋钮，总音量调节旋钮和高音、低音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音调调节旋钮；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5.设备具有良好的短路、过载、过热等自我保护；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6.2种功率输出方式：定压输出100V、70V和定阻输出4～16Ω。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2964.50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2964.50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讯谷</w:t>
            </w:r>
          </w:p>
        </w:tc>
      </w:tr>
      <w:tr>
        <w:tblPrEx>
          <w:tblCellMar>
            <w:top w:w="0" w:type="dxa"/>
            <w:left w:w="0" w:type="dxa"/>
            <w:bottom w:w="0" w:type="dxa"/>
            <w:right w:w="0" w:type="dxa"/>
          </w:tblCellMar>
        </w:tblPrEx>
        <w:trPr>
          <w:trHeight w:val="29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视频系统设备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1.名称:视频处理器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2.规格:具备6个千兆网口输出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，单机可支持最宽8192像素，或最高4096像素的LED显示屏。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3.功能、用途:专业主控是针对LED显示屏工程应用领域的专业级控制系统和视频处理设备</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；具备丰富的视频信号接口，支持SDI、HDMI、DVI等高清数字接口，多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路信号间无缝切换；支持广播级缩放及多画面显示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3448.50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3135.00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3448.50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诺瓦</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扬声器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1.名称:音箱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3.安装方式:壁挂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1633.50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1485.00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3267.00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讯谷</w:t>
            </w:r>
          </w:p>
        </w:tc>
      </w:tr>
      <w:tr>
        <w:tblPrEx>
          <w:tblCellMar>
            <w:top w:w="0" w:type="dxa"/>
            <w:left w:w="0" w:type="dxa"/>
            <w:bottom w:w="0" w:type="dxa"/>
            <w:right w:w="0" w:type="dxa"/>
          </w:tblCellMar>
        </w:tblPrEx>
        <w:trPr>
          <w:trHeight w:val="1043"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视频传输设备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1.名称:多媒体播放器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2.类别:可配置为WiFi热点，支持手机、平板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、电脑等设备进行节目管理和参数设置。支持GPS精确定时，实现多屏同步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功能。配置光感探头接口，可实现亮度自动设置，定时设置，满足各种场合</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亮度调节需求。采用嵌入式操作系统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诺瓦</w:t>
            </w:r>
          </w:p>
        </w:tc>
      </w:tr>
      <w:tr>
        <w:tblPrEx>
          <w:tblCellMar>
            <w:top w:w="0" w:type="dxa"/>
            <w:left w:w="0" w:type="dxa"/>
            <w:bottom w:w="0" w:type="dxa"/>
            <w:right w:w="0" w:type="dxa"/>
          </w:tblCellMar>
        </w:tblPrEx>
        <w:trPr>
          <w:trHeight w:val="31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显示设备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1.名称:室内全彩LED显示屏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2.类别:像数点间距 ≤1.860mm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像素密度 288906Dots/㎡</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像素构成 1R1G1B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灯管封装 SMD1515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尺寸(长*宽*厚) 320*160*15mm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刷新频率 ≥3840Hz</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色温：3000K-18000K可调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包含模组、电源、接收卡及屏内线材，前维护；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像素点：3268*1806，包含钢结构、装饰等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m2</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3811.50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22869.00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强力巨彩</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显示设备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1.名称:投影仪</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2.类别:带HDMI接口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3.安装形式:详见图纸设计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无线WiFi覆盖系统</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2.材质:JDG管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266.73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盛宝</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路由器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1.名称:无线路由器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2.类别:千兆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3.规格:支持2.4G和5G，支持认证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1452.00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1320.00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1452.00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交换机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1.名称:POE交换机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2.规格:24口千兆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1815.00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145.47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2.敷设方式:桥架内穿线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253.3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612.99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无线AP面板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1.名称:无线AP面板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2.规格:双频、自带一个网口，支持POE供电</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3.底盒材质、规格:未尽事宜，详见图纸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217.80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198.00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1524.60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控制器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1.名称:AC控制器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3.功能:对AP实现集中管理，无线漫游</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无线AP</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1.名称:无线AP</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2.规格:2.4G和5G双频，POE供电</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544.50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4356.00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盘柜附件、元件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1.名称:POE供电模块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2.规格:与AP面板配套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综合布线系统</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2.材质:JDG管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5.接地要求:未尽事宜，详见图纸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326.69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1581.18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盛宝</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交换机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2.规格:24口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3.型号:全千兆网络交换机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2722.50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h3c</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1040.55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2518.13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2.敷设方式:桥架内穿线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704.42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1704.70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网络+电话面板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1.名称:网络+电话面板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2.规格:网络：86型，含超五类非屏蔽网络模块，颜色可定制；电话：86型，含三类电话模块，颜色可定制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1258.40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网络面板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1.名称:网络面板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2.规格:86型，含超五类非屏蔽网络模块，颜色可定制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3.网络+电话面板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视频监控系统</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2.材质:JDG管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405.20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盛宝</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桥架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1.名称:金属弱电桥架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2.规格:100*75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3.类型:槽式直通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215.84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13058.32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国标</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无线网桥</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1.名称:无线网桥</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3.类型:电梯监控专用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2.配线形式:电源线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3.型号:RVV-3*2.5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532.75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8.47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7.70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4512.39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桥架支撑架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1.名称:桥架支撑架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2.除锈:除轻锈</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3.刷油:樟丹漆两道，调和漆两道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kg</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435.60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存储设备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1.名称:硬盘</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2.类别:监控级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3.规格:64M缓存，5900转，SATA3接口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4.容量:4TB</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528.00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4646.40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希捷</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交换机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2.型号:16个百兆电口，2个千兆电口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3.规格:支持POE供电，非网管，满足监控摄像机的使用功率，供电功率</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为247W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3448.50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h3c</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机柜、机架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1.名称:弱电机柜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2.规格:根据配单间空间大小确定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1815.00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1650.00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5445.00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大唐</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83.72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202.60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信号传输线缆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1.名称:UTP.cat5e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2.敷设方式:桥架内穿线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449.03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1086.65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高清线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1.名称:高清线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2.规格:HDMI</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3.线缆对数:详见图纸设计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181.50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363.00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绿联</w:t>
            </w:r>
          </w:p>
        </w:tc>
      </w:tr>
      <w:tr>
        <w:tblPrEx>
          <w:tblCellMar>
            <w:top w:w="0" w:type="dxa"/>
            <w:left w:w="0" w:type="dxa"/>
            <w:bottom w:w="0" w:type="dxa"/>
            <w:right w:w="0" w:type="dxa"/>
          </w:tblCellMar>
        </w:tblPrEx>
        <w:trPr>
          <w:trHeight w:val="1276"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监控摄像设备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1.名称:红外网络半球摄像机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2.类别:200万1/2.7”CMOS，日夜型；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支持H.265及H.264编码；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镜头2.8mm,4mm，6mm可选；</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支持走廊模式；支持POE供电；</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红外照射距离20-30米；支持ONVIF协议、支持国标协议；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3.安装方式:吸顶安装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350.90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319.00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6316.20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20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监控摄像设备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1.名称:电梯半球摄像机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2.类别:200万1/2.7”CMOS，日夜型；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支持H.265及H.264编码；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镜头2.8mm；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支持走廊模式；支持POE供电；支持ONVIF协议、支持国标协议；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录像设备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1.名称:NVR</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2.类别:32路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3.规格:支持H.265、H.264混合接入；支持ONVIF接入协议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支持8盘位；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显示设备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1.名称:显示器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2.规格:22寸</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3.其他:含支架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AOC</w:t>
            </w: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电气</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强电</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1.名称:照明配电箱1AL1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 700*900*200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3.基础形式、材质、规格:详见图纸设计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1.名称:照明配电箱2AL1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2.型号:500*600*200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1.名称:应急照明集中电源ALEG1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2.型号:600*800*200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3.接线端子材质、规格:含接线端子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920.00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1.名称:配电箱-1ALZ</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2.型号:非标箱（明装）600*800*200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1.名称:应急照明箱1ALE-11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2.型号:非标箱（明装）500*600*200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1.名称:餐厅空调室外机总箱 2APZ1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 700*1700*370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1.名称:排烟机房配电箱 1AT11-PY</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1.名称:照明配电箱 -1AL1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 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1.名称:消防配电总箱 -1APEZ1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2.型号:非标箱（明装）700*900*200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1.名称:非消防配电总箱 -1APZ1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2.型号:非标箱（明装）800*1800*370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1.名称:非消防配电总箱 -1AP1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 600*800*200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1.名称:排烟机房配电箱 2AT11-PY</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1.名称:游泳池配电箱-1AT-YCC</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 700*900*200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1.名称:配电箱2AL1-1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2.型号:400*500*200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4.安装方式:暗装，底边距地1.5m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1.名称:排烟机房配电箱-1AT11-PY</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 700*900*200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4.安装方式:挂墙明装 距地1.6m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1.名称:厨房配电箱 AL-cf</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 600*700*200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3.接线端子材质、规格:含接线端子</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4.安装方式:落地安装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控制箱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1.名称:排污泵控制箱 AC1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控制箱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1.名称:排污泵控制箱 AC2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控制箱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1.名称:排污泵控制箱 AC3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2.型号:非标箱（明装）500*700*200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桥架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1.名称:公共强电密闭式防火电缆桥架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2.规格:200*100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168.25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98.18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16518.79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桥架支撑架</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1.名称:桥架支撑架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2.除轻锈后，刷樟丹漆两道、调和漆两道</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3.其他:满足规范和设计图纸要求</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kg</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73.26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16.28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1192.67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143.24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7.97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6.64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1141.34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46.31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253.96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8.76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106.43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44.45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14.67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782.50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3.规格:SC40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20.46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20.14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16.78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411.98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42.06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27.24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22.70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1145.71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3.规格:SC70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1425.17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3.规格:SC80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49.02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40.85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1921.58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2.材质、规格:JDG16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15.29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71.19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sz w:val="18"/>
                <w:szCs w:val="18"/>
                <w:highlight w:val="none"/>
              </w:rPr>
              <w:t>盛宝</w:t>
            </w:r>
          </w:p>
        </w:tc>
      </w:tr>
      <w:tr>
        <w:tblPrEx>
          <w:tblCellMar>
            <w:top w:w="0" w:type="dxa"/>
            <w:left w:w="0" w:type="dxa"/>
            <w:bottom w:w="0" w:type="dxa"/>
            <w:right w:w="0" w:type="dxa"/>
          </w:tblCellMar>
        </w:tblPrEx>
        <w:trPr>
          <w:trHeight w:val="377"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2.材质、规格:JDG20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3.规格:DN20mm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1360.23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8014.48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sz w:val="18"/>
                <w:szCs w:val="18"/>
                <w:highlight w:val="none"/>
              </w:rPr>
              <w:t>盛宝</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2.材质、规格:JDG25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868.12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6375.47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sz w:val="18"/>
                <w:szCs w:val="18"/>
                <w:highlight w:val="none"/>
              </w:rPr>
              <w:t>盛宝</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2.材质、规格:JDG32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62.97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9.41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7.84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592.42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sz w:val="18"/>
                <w:szCs w:val="18"/>
                <w:highlight w:val="none"/>
              </w:rPr>
              <w:t>盛宝</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2.材质、规格:JDG40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31.57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375.43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sz w:val="18"/>
                <w:szCs w:val="18"/>
                <w:highlight w:val="none"/>
              </w:rPr>
              <w:t>盛宝</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1.名称:电气配管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2.材质、规格:PVC16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347.33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康辉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1.名称:塑料管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2.材质、规格:PVC20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96.2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242.42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康辉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1.名称:塑料管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2.材质、规格:PVC32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康辉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2.型号:WDZN-YJY-5*4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34.73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28.94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2125.01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2.型号:WDZN-YJY-5*6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46.58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50.46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2350.43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2.型号:WDZN-YJY-5*16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27.08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101.94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84.95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2760.54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2.型号:WDZN-YJY-3*50+1*25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157.74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131.45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6050.91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2.型号:WDZN-YJY-4*50+1*16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25.44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152.77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127.31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3886.52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2.型号:WDZN-YJY-4*70+1*35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60.96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283.18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235.98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17262.41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2.型号:WDZ-YJY-5*6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22.09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50.46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1114.66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2.型号:WDZ-YJY-5*16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63.98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101.94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84.95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6522.12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2.型号:WDZ-YJY-5*10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17.29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69.70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1205.04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2.型号:WDZ-YJY-3*35+2*16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135.38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112.82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1578.58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2.型号:WDZ-YJY-3*25+2*16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9.65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135.38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112.82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1306.46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2.型号:WDZ-YJY-4*25+1*16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115.34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96.12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672.46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2.型号:WDZ-YJY-4*70+1*35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6.敷设方式、部位:未尽事宜，详见图纸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92.77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283.18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235.98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26270.24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2.型号:WDZ-YJY-4*35+1*25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3.规格:五芯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28.35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203.69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169.74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5774.55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控制电缆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1.名称:控制电缆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2.型号:NH-KVV-4x1.5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3.含控制电缆头制作安装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4.敷设方式、部位:管道敷设</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19.17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122.15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2.型号:BTTZ-3*4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3.规格:含电缆头制作安装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42.72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1382.42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9320.88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19909.40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2.型号:WDZN-BYJ-2.5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1417.75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3028.31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3196.3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10432.72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198.31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997.10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2.型号:WDZN-BYJ-6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90.64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455.74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8.70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632.49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5.配线线制:未尽事宜，详见图纸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187.83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13.85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11.54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2601.07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1.名称:线槽配线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2413.36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5154.94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1.名称:线槽配线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1319.06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4305.41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1.名称:线槽配线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2.型号:WDZBYJ-6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58.6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294.64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2.型号:NH-RV-2x1.5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19.17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149.99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照明开关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1.名称:一位单控开关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照明开关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1.名称:两位单控开关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照明开关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1.名称:三位单控开关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照明开关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1.名称:两位双控开关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温控开关</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1.名称:温控开关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4536.00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1.名称:单相安全型三极地插座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16A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384.00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4608.00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1.名称:单相安全型二、三极地插座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384.00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7680.00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1.名称:单相安全型二、三极暗插座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3.安装方式:距地0.3m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59.51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49.59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6307.85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1.名称:带USB单相安全型二、三极暗插座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3.安装方式:距地0.3m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186.00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744.00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1.名称:防溅单相安全型二、三极暗插座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3.安装方式:距地1.5m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63.11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52.59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694.19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1.名称:防溅单相安全型二、三极暗插座C</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3.安装方式:距地0.4m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63.11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52.59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1.名称:带开关单相安全型二、三极地 暗插座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3.安装方式:台面上0.2m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55.93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46.61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111.86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1.名称:单相安全型二、三极暗插座 TV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3.安装方式:结合智能化点位确定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39.40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32.83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118.19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1.名称:单相安全型二、三极暗插座 T</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3.安装方式:吊顶内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41.12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34.27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41.12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插座</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1.名称:单相安全型二、三极暗插座 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2.规格:250V 10A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3.安装方式:吊顶内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42.97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35.81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42.97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施耐德</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1.名称:出口指示灯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2.型号:DC36V 2W/自带蓄电池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3.规格:不锈钢面板,金属后盖板,厚度不大于10mm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4.安装方式:壁装,门框上0.1m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1.名称:单相单面疏散指示灯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2.型号:DC36V 2W/自带蓄电池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3.规格:不锈钢面板,金属后盖板,厚度不大于10mm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4.类型:暗装,0.5m/吊装2.5m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1.名称:非集中电源疏散照明灯（A型）</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2.型号:DC36V 5W/自带蓄电池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3.规格:平时不亮,火灾时应急点亮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4.类型:安装高度2.5m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1.名称:LED节能吸顶灯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2.型号:13W LED</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115.72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105.72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694.32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1.名称:密闭单管荧光灯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2.型号:220V,36W(LED)</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3.类型:吊装2.6m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133.45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123.45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2535.55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1.名称:楼层时指示灯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2.型号:DC36V 5W/自带蓄电池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3.规格:不锈钢面板,金属后盖板,厚度不大于10mm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4.类型:壁装,门框上0.1m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1.名称:可调节射灯S1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2.型号:功率20W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25440.00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1.名称:筒灯 S2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2.型号:功率20W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64560.00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1.名称:防水射灯灯+玻璃罩防雾</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2.型号:功率10W 色温3000K</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1.名称:射灯S5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2.型号:功率12W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222.00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8214.00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1.名称:明装筒灯 S8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2.型号:功率10W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1.名称:漫反射线性灯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2.型号:功率36W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3.规格:3000*20*15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328.95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172.00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56579.40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1.名称:侧发光灯盘 L4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2.型号:功率30W 色温4000K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3.规格:600*600*35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167.00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3173.00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1.名称:感应吸顶灯 L5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2.型号:功率10W 色温4000K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1190.00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1.名称:LED灯带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2.型号:功率10W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3.规格:L10000*W10*H4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952.75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19.50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21436.88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1.名称:电井壁灯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2265.00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1.名称:可调节防水射灯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2.型号:功率15W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3.类型:详见图纸设计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222.00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212.00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3108.00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1.名称:双向疏散指示灯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2.型号:DC36V 2W/自带蓄电池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3.规格:不锈钢面板,金属后盖板,厚度不大于10mm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4.安装形式:壁装,门框上0.1m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1.名称:声光控灯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2.型号:13W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3.类型:吸顶安装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1.名称:格栅灯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2.型号、安装形式:详见图纸设计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1.名称:LED平板灯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2.型号:48W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3.规格:600*600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12540.00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1.名称:LED平板灯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2.型号:24W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3.规格:300*600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1.名称:LED平板灯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2.型号:10W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3.规格:300*300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干手器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1.名称:干手器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2.型号:250V 1500W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3.安装形式:距地1.2m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1350.00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火灾报警</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2.规格:SC15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53.02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9.6</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8.64</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508.99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1.名称:钢管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2.规格:SC25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32.67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13.32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483.52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1.名称:塑料管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2.规格:PVC25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3.配置形式:暗配</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4.含接线盒、灯头盒、开关盒暗装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90.82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10.8</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1089.84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天晟</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2.型号:ZR-RVSP-2x1.5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121.57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4.44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3.996</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539.77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2.型号:ZR-RVSP-2x1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138.95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3.78</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583.59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2.型号:ZR-RVSP-2x2.5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19.04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4.68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4.212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89.11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2.型号:ZRNH-RVS-2*1.5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757.01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3.132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2634.39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2.型号:ZRNH-RVS-2*2.5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3.配线部位:暗敷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20.64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3.78</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86.69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2.型号:NH-BV-2x2.5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725.28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2.268</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1827.71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点型探测器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1.名称:点型光电感烟火灾探测器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8470.00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点型探测器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1.名称:点型感温火灾探测器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2.规格:JBF-4111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点型探测器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1.名称:可燃气体探测器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2.规格:JF-D16</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225.00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按钮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1.名称:编码手动报警按钮（含电话插孔）</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2.规格:JBF-4121-P</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3.安装形式:壁装,距地2.3M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声光报警器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1.名称:编码火灾声光报警器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2.规格:JBF-4372E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3.安装形式:壁装,距地2.3M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消防广播(扬声器）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1.名称:吸顶式安装扬声器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2.规格:WY-XD5-5A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3.安装方式:吸顶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85</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45</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1190.00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按钮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1.名称:编码消火栓报警按钮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2.规格:JBF-4123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3.安装形式:消火栓箱内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端子箱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1.名称:接线端子箱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2.型号:JBF-11A/X</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3.详见图纸设计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310.00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模块(模块箱）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1.名称:模块箱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2.规格:JBF-11A/M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3.详见图纸设计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750.00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模块(模块箱）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1.名称:输入/单输出模块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2.规格:JBF4141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3.安装形式:受监控设备旁墙上暗装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模块(模块箱）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1.名称:输入模块</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2.规格:JBF4131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3.安装形式:受监控设备旁墙上暗装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报警电话</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1.名称:消防报警电话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2.规格:HY5716B</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3.安装方式:壁装,距地1.3M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总线隔离器</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1.名称:总线隔离器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2.型号:JBF-4171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3.安装形式:端子箱内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160</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960.00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防雷接地</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避雷网</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1.名称:接闪器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2.材质:热镀锌圆钢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3.规格:φ10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4.安装形式:屋顶女儿墙上为暗装,屋面内为暗装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714.14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3713.53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避雷引下线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1.名称:引下线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2.安装形式:利用建筑物钢筋混凝土柱子或剪力墙内两根φ16以上主筋通长焊接作为引下线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687.96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接地母线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1.名称:接地母线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2.材质:镀锌扁钢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3.规格:-40*4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245.03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7.30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1788.72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等电位端子箱、测试板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1.名称:局部等电位箱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2.规格:下沿距地0.3m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4"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总等电位箱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1.名称:总等电位箱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2.型号:MER-A,配套端子TE-2</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3.安装方式:暗装，距地0.3m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室外景观</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监控摄像设备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1.名称:200W高清红外枪机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2.型号:DS-2CD3T25D</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3.安装方式:立杆上安装</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326.70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297.00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3593.70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立杆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1.名称:立杆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2.规格:3.5m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3.含地笼</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2964.50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国标</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弱电箱</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1.名称:室外弱电箱</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2.型号:RD-SW\PDM-01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3.规格:300*400*150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217.80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198.00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德力西</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录像设备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1.名称:16路硬盘录像机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2.规格:DS-7816N</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3.存储容量、格式:含2块6T监控硬盘,录像存储时间不小于30天</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3085.50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2805.00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3085.50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显示设备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1.名称:液晶显示器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2.规格:21寸 液晶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AOC</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交换机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1.名称:8口千兆交换机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2.规格:RG-ES08G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181.50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181.50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交换机</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1.名称:5口POE交换机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2.规格:TL-SF1005MP</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104.50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114.95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锐捷</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光缆终端盒</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1.名称:光纤熔接盒</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2.规格:8口</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42.35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38.50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254.10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国标</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光纤盒</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1.名称:光纤收发盒</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2.规格:1000M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3.安装方式:详见图纸设计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对</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90.75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82.50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453.75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国标</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出入口目标识别设备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1.名称:车牌识别一体机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2.型号:AP-A16E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3.含、车牌识别摄像机、机箱、立柱、单路车辆感应器、中文</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显示屏、补光灯、地感线圈</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7865.00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7150.00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15730.00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中控</w:t>
            </w:r>
          </w:p>
        </w:tc>
      </w:tr>
      <w:tr>
        <w:tblPrEx>
          <w:tblCellMar>
            <w:top w:w="0" w:type="dxa"/>
            <w:left w:w="0" w:type="dxa"/>
            <w:bottom w:w="0" w:type="dxa"/>
            <w:right w:w="0" w:type="dxa"/>
          </w:tblCellMar>
        </w:tblPrEx>
        <w:trPr>
          <w:trHeight w:val="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出入口执行机构设备</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1.名称:道闸</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2.型号:AJB-WJZ18</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3.规格:双速直臂3秒，杆长3米-4米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2359.50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2145.00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4719.00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中控</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减速垄</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1.名称:减速带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2.材料品种:优质橡胶</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3.规格、型号:1000*350*35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4.成模生产，抗老化处理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5.其他说明:满足规范和设计图纸要求</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1.名称:塑料管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2.规格:PE25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3.配置形式:埋地敷设</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276.99</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7.26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2010.95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康辉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1.名称:塑料管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2.规格:PVC25</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3.配置形式:埋地敷设</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42.41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5.45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4.95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230.92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康辉</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电力电缆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1.名称:电力电缆</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2.型号:YJV-2*4</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3.材质:铜</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10.89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9.90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65.34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配线</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2.型号:RVV2*2.0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213.21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1031.94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郑三</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双绞线缆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2.规格:UTP6E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91.38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4.84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442.28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TCL</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双绞线缆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2.规格:UTP5E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海康威视</w:t>
            </w: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双绞线缆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2.规格:FVN1.0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3.63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33.47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光缆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1.名称:4芯单模光纤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2.规格:管内穿线</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3.敷设方式:埋地</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196.61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2.42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2.20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475.80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挖一般土方</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1.土壤类别:一、二类土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2.挖土深度:0.3m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m3</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27.80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1180.94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回填方</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1.密实度要求:夯填</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2.填方材料品种:素土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m3</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42.48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50.98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补充清单</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6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1.名称:下沉式庭院成品壁灯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普通灯具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1.名称:水池嵌壁灯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2.型号:功率：5W 色温：3000K</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3.规格:100*200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4.类型:未尽事宜，详见图纸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453.00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443.00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2718.00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雷士</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洗涤盆</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1.名称:水槽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2.安装位置:水吧</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3.材质:不锈钢</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4.规格、类型:详见图纸设计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组</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700.00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其他成品卫生器具</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1.名称:拖布池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2.材质:陶瓷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3.规格、类型:515*477*837</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4.未尽事宜详见图纸</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组</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370.00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320.00 </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370.00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惠达</w:t>
            </w:r>
          </w:p>
        </w:tc>
      </w:tr>
      <w:tr>
        <w:tblPrEx>
          <w:tblCellMar>
            <w:top w:w="0" w:type="dxa"/>
            <w:left w:w="0" w:type="dxa"/>
            <w:bottom w:w="0" w:type="dxa"/>
            <w:right w:w="0" w:type="dxa"/>
          </w:tblCellMar>
        </w:tblPrEx>
        <w:trPr>
          <w:trHeight w:val="4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合  计</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i w:val="0"/>
                <w:color w:val="000000"/>
                <w:sz w:val="18"/>
                <w:szCs w:val="18"/>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i w:val="0"/>
                <w:color w:val="000000"/>
                <w:sz w:val="18"/>
                <w:szCs w:val="18"/>
                <w:highlight w:val="none"/>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2034274.60 </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780" w:hRule="atLeast"/>
          <w:jc w:val="center"/>
        </w:trPr>
        <w:tc>
          <w:tcPr>
            <w:tcW w:w="1076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备注：1.综合单价包括且不限于人工、材料、机械、措施、检验检测、规费、管理费、利润、税金(增值税专用发票)、赶工措施、安全防护、现场文明施工措施、风险等全部费用。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2.本工程清单，无论是否存在缺项、漏项、工程量偏差，均视为乙方已综合考虑在固定合同总价内。</w:t>
            </w:r>
          </w:p>
        </w:tc>
      </w:tr>
    </w:tbl>
    <w:p>
      <w:pPr>
        <w:pStyle w:val="2"/>
        <w:ind w:left="0" w:leftChars="0" w:firstLine="0" w:firstLineChars="0"/>
        <w:rPr>
          <w:rFonts w:hint="eastAsia"/>
          <w:b w:val="0"/>
          <w:bCs w:val="0"/>
          <w:sz w:val="24"/>
          <w:szCs w:val="24"/>
          <w:highlight w:val="none"/>
        </w:rPr>
      </w:pPr>
    </w:p>
    <w:p>
      <w:pPr>
        <w:pStyle w:val="2"/>
        <w:ind w:left="0" w:leftChars="0" w:firstLine="0" w:firstLineChars="0"/>
        <w:rPr>
          <w:rFonts w:hint="eastAsia"/>
          <w:b w:val="0"/>
          <w:bCs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sectPr>
          <w:footerReference r:id="rId4" w:type="default"/>
          <w:pgSz w:w="11906" w:h="16838"/>
          <w:pgMar w:top="1304" w:right="1304" w:bottom="1304" w:left="1304" w:header="851" w:footer="850" w:gutter="0"/>
          <w:pgNumType w:fmt="decimal" w:start="1"/>
          <w:cols w:space="425" w:num="1"/>
          <w:docGrid w:type="lines" w:linePitch="312" w:charSpace="0"/>
        </w:sectPr>
      </w:pPr>
    </w:p>
    <w:tbl>
      <w:tblPr>
        <w:tblStyle w:val="6"/>
        <w:tblW w:w="15390" w:type="dxa"/>
        <w:jc w:val="center"/>
        <w:shd w:val="clear" w:color="auto" w:fill="auto"/>
        <w:tblLayout w:type="fixed"/>
        <w:tblCellMar>
          <w:top w:w="0" w:type="dxa"/>
          <w:left w:w="0" w:type="dxa"/>
          <w:bottom w:w="0" w:type="dxa"/>
          <w:right w:w="0" w:type="dxa"/>
        </w:tblCellMar>
      </w:tblPr>
      <w:tblGrid>
        <w:gridCol w:w="375"/>
        <w:gridCol w:w="476"/>
        <w:gridCol w:w="675"/>
        <w:gridCol w:w="61"/>
        <w:gridCol w:w="870"/>
        <w:gridCol w:w="1243"/>
        <w:gridCol w:w="307"/>
        <w:gridCol w:w="105"/>
        <w:gridCol w:w="513"/>
        <w:gridCol w:w="1012"/>
        <w:gridCol w:w="813"/>
        <w:gridCol w:w="512"/>
        <w:gridCol w:w="1175"/>
        <w:gridCol w:w="1600"/>
        <w:gridCol w:w="613"/>
        <w:gridCol w:w="400"/>
        <w:gridCol w:w="987"/>
        <w:gridCol w:w="1138"/>
        <w:gridCol w:w="1237"/>
        <w:gridCol w:w="1025"/>
        <w:gridCol w:w="253"/>
      </w:tblGrid>
      <w:tr>
        <w:tblPrEx>
          <w:shd w:val="clear" w:color="auto" w:fill="auto"/>
          <w:tblCellMar>
            <w:top w:w="0" w:type="dxa"/>
            <w:left w:w="0" w:type="dxa"/>
            <w:bottom w:w="0" w:type="dxa"/>
            <w:right w:w="0" w:type="dxa"/>
          </w:tblCellMar>
        </w:tblPrEx>
        <w:trPr>
          <w:trHeight w:val="450" w:hRule="atLeast"/>
          <w:jc w:val="center"/>
        </w:trPr>
        <w:tc>
          <w:tcPr>
            <w:tcW w:w="15390" w:type="dxa"/>
            <w:gridSpan w:val="2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6"/>
                <w:szCs w:val="36"/>
                <w:highlight w:val="none"/>
                <w:u w:val="none"/>
              </w:rPr>
            </w:pPr>
            <w:r>
              <w:rPr>
                <w:rFonts w:hint="eastAsia" w:ascii="宋体" w:hAnsi="宋体" w:eastAsia="宋体" w:cs="宋体"/>
                <w:i w:val="0"/>
                <w:color w:val="000000"/>
                <w:kern w:val="0"/>
                <w:sz w:val="36"/>
                <w:szCs w:val="36"/>
                <w:highlight w:val="none"/>
                <w:u w:val="none"/>
                <w:lang w:val="en-US" w:eastAsia="zh-CN" w:bidi="ar"/>
              </w:rPr>
              <w:t>厨房设备清单</w:t>
            </w:r>
          </w:p>
        </w:tc>
      </w:tr>
      <w:tr>
        <w:tblPrEx>
          <w:tblCellMar>
            <w:top w:w="0" w:type="dxa"/>
            <w:left w:w="0" w:type="dxa"/>
            <w:bottom w:w="0" w:type="dxa"/>
            <w:right w:w="0" w:type="dxa"/>
          </w:tblCellMar>
        </w:tblPrEx>
        <w:trPr>
          <w:trHeight w:val="54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序</w:t>
            </w:r>
          </w:p>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号</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名称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规格</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单位</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数量</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单价</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总价</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品牌</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图片</w:t>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参数及说明</w:t>
            </w:r>
          </w:p>
        </w:tc>
      </w:tr>
      <w:tr>
        <w:tblPrEx>
          <w:tblCellMar>
            <w:top w:w="0" w:type="dxa"/>
            <w:left w:w="0" w:type="dxa"/>
            <w:bottom w:w="0" w:type="dxa"/>
            <w:right w:w="0" w:type="dxa"/>
          </w:tblCellMar>
        </w:tblPrEx>
        <w:trPr>
          <w:trHeight w:val="285" w:hRule="atLeast"/>
          <w:jc w:val="center"/>
        </w:trPr>
        <w:tc>
          <w:tcPr>
            <w:tcW w:w="15390" w:type="dxa"/>
            <w:gridSpan w:val="2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操作区</w:t>
            </w:r>
          </w:p>
        </w:tc>
      </w:tr>
      <w:tr>
        <w:tblPrEx>
          <w:tblCellMar>
            <w:top w:w="0" w:type="dxa"/>
            <w:left w:w="0" w:type="dxa"/>
            <w:bottom w:w="0" w:type="dxa"/>
            <w:right w:w="0" w:type="dxa"/>
          </w:tblCellMar>
        </w:tblPrEx>
        <w:trPr>
          <w:trHeight w:val="135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三门分体海鲜蒸柜</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3050.3</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3050.3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299720</wp:posOffset>
                  </wp:positionH>
                  <wp:positionV relativeFrom="paragraph">
                    <wp:posOffset>19685</wp:posOffset>
                  </wp:positionV>
                  <wp:extent cx="766445" cy="803275"/>
                  <wp:effectExtent l="0" t="0" r="14605" b="15875"/>
                  <wp:wrapNone/>
                  <wp:docPr id="15" name="图片_16"/>
                  <wp:cNvGraphicFramePr/>
                  <a:graphic xmlns:a="http://schemas.openxmlformats.org/drawingml/2006/main">
                    <a:graphicData uri="http://schemas.openxmlformats.org/drawingml/2006/picture">
                      <pic:pic xmlns:pic="http://schemas.openxmlformats.org/drawingml/2006/picture">
                        <pic:nvPicPr>
                          <pic:cNvPr id="15" name="图片_16"/>
                          <pic:cNvPicPr/>
                        </pic:nvPicPr>
                        <pic:blipFill>
                          <a:blip r:embed="rId6"/>
                          <a:stretch>
                            <a:fillRect/>
                          </a:stretch>
                        </pic:blipFill>
                        <pic:spPr>
                          <a:xfrm>
                            <a:off x="0" y="0"/>
                            <a:ext cx="766445" cy="80327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说明；采用整体发泡工艺，箱体隔热性能优良，保温时间长，拉伸成型内胆，整体不易变形，全不锈钢制造，自动进水控制，自动安全卸压，高寿命不锈钢加热管，两转两定带刹车轮。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功率：380V/24KW</w:t>
            </w:r>
          </w:p>
        </w:tc>
      </w:tr>
      <w:tr>
        <w:tblPrEx>
          <w:tblCellMar>
            <w:top w:w="0" w:type="dxa"/>
            <w:left w:w="0" w:type="dxa"/>
            <w:bottom w:w="0" w:type="dxa"/>
            <w:right w:w="0" w:type="dxa"/>
          </w:tblCellMar>
        </w:tblPrEx>
        <w:trPr>
          <w:trHeight w:val="36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四头煲仔电磁炉连拼台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1200*1000*800+400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3245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3245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厨中厨</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102870</wp:posOffset>
                  </wp:positionH>
                  <wp:positionV relativeFrom="paragraph">
                    <wp:posOffset>708660</wp:posOffset>
                  </wp:positionV>
                  <wp:extent cx="1177925" cy="1210945"/>
                  <wp:effectExtent l="0" t="0" r="3175" b="8255"/>
                  <wp:wrapNone/>
                  <wp:docPr id="23" name="图片_40"/>
                  <wp:cNvGraphicFramePr/>
                  <a:graphic xmlns:a="http://schemas.openxmlformats.org/drawingml/2006/main">
                    <a:graphicData uri="http://schemas.openxmlformats.org/drawingml/2006/picture">
                      <pic:pic xmlns:pic="http://schemas.openxmlformats.org/drawingml/2006/picture">
                        <pic:nvPicPr>
                          <pic:cNvPr id="23" name="图片_40"/>
                          <pic:cNvPicPr/>
                        </pic:nvPicPr>
                        <pic:blipFill>
                          <a:blip r:embed="rId7"/>
                          <a:stretch>
                            <a:fillRect/>
                          </a:stretch>
                        </pic:blipFill>
                        <pic:spPr>
                          <a:xfrm>
                            <a:off x="0" y="0"/>
                            <a:ext cx="1177925" cy="121094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1：全新防水、防油烟、防虫设计: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2：进口优质不锈钢外壳；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3：耐600度高温，抗冲击高强度微晶玻璃；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4：美国进口密封胶，严防渗水；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5：旋转式档位开关，人体工程学设计；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6：九段火力细分调节，确保温度均匀和食品美味；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7：智能显示和自动报警装置；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8：18重安全保护设置，防止意外事故发生；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9：软启动技术，延长设置使用寿命；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10：智能化数字机芯，进口优质元件，工作稳定可靠；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11：定时功能，方便省心。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功率：380V/3.5KW*4</w:t>
            </w:r>
          </w:p>
        </w:tc>
      </w:tr>
      <w:tr>
        <w:tblPrEx>
          <w:tblCellMar>
            <w:top w:w="0" w:type="dxa"/>
            <w:left w:w="0" w:type="dxa"/>
            <w:bottom w:w="0" w:type="dxa"/>
            <w:right w:w="0" w:type="dxa"/>
          </w:tblCellMar>
        </w:tblPrEx>
        <w:trPr>
          <w:trHeight w:val="129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双炒单温电磁炉</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1800*1000*800+400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7139</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7139</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厨中厨</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85725</wp:posOffset>
                  </wp:positionH>
                  <wp:positionV relativeFrom="paragraph">
                    <wp:posOffset>200660</wp:posOffset>
                  </wp:positionV>
                  <wp:extent cx="1208405" cy="853440"/>
                  <wp:effectExtent l="0" t="0" r="10795" b="3810"/>
                  <wp:wrapNone/>
                  <wp:docPr id="31" name="图片_22"/>
                  <wp:cNvGraphicFramePr/>
                  <a:graphic xmlns:a="http://schemas.openxmlformats.org/drawingml/2006/main">
                    <a:graphicData uri="http://schemas.openxmlformats.org/drawingml/2006/picture">
                      <pic:pic xmlns:pic="http://schemas.openxmlformats.org/drawingml/2006/picture">
                        <pic:nvPicPr>
                          <pic:cNvPr id="31" name="图片_22"/>
                          <pic:cNvPicPr/>
                        </pic:nvPicPr>
                        <pic:blipFill>
                          <a:blip r:embed="rId8"/>
                          <a:stretch>
                            <a:fillRect/>
                          </a:stretch>
                        </pic:blipFill>
                        <pic:spPr>
                          <a:xfrm>
                            <a:off x="0" y="0"/>
                            <a:ext cx="1208405" cy="85344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1：全新防水、防油烟、防虫设计: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2：进口优质不锈钢外壳；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3：耐600度高温，抗冲击高强度微晶玻璃；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4：美国进口密封胶，严防渗水；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5：旋转式档位开关，人体工程学设计；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6：九段火力细分调节，确保温度均匀和食品美味；</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7：智能显示和自动报警装置；</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8：18重安全保护设置，防止意外事故发生；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9：软启动技术，延长设置使用寿命；</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10：智能化数字机芯，进口优质元件，工作稳定可靠；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11：定时功能，方便省心。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功率：380V/15KW*2</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调料台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500*1000*800+400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324.5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324.5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31750</wp:posOffset>
                  </wp:positionV>
                  <wp:extent cx="497840" cy="657225"/>
                  <wp:effectExtent l="0" t="0" r="16510" b="9525"/>
                  <wp:wrapNone/>
                  <wp:docPr id="35" name="图片_11"/>
                  <wp:cNvGraphicFramePr/>
                  <a:graphic xmlns:a="http://schemas.openxmlformats.org/drawingml/2006/main">
                    <a:graphicData uri="http://schemas.openxmlformats.org/drawingml/2006/picture">
                      <pic:pic xmlns:pic="http://schemas.openxmlformats.org/drawingml/2006/picture">
                        <pic:nvPicPr>
                          <pic:cNvPr id="35" name="图片_11"/>
                          <pic:cNvPicPr/>
                        </pic:nvPicPr>
                        <pic:blipFill>
                          <a:blip r:embed="rId9"/>
                          <a:stretch>
                            <a:fillRect/>
                          </a:stretch>
                        </pic:blipFill>
                        <pic:spPr>
                          <a:xfrm>
                            <a:off x="0" y="0"/>
                            <a:ext cx="497840" cy="65722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面1.2（304）板，面、边框 厚40mm 扣面（面两侧免死边扣余下体）面下种钉 一根加强筋（强筋免死边），余1.0（304）板。。</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双通工作台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1800*700*800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519.2</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1038.4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82550</wp:posOffset>
                  </wp:positionH>
                  <wp:positionV relativeFrom="paragraph">
                    <wp:posOffset>99060</wp:posOffset>
                  </wp:positionV>
                  <wp:extent cx="1195705" cy="513715"/>
                  <wp:effectExtent l="0" t="0" r="4445" b="635"/>
                  <wp:wrapNone/>
                  <wp:docPr id="25" name="图片_25"/>
                  <wp:cNvGraphicFramePr/>
                  <a:graphic xmlns:a="http://schemas.openxmlformats.org/drawingml/2006/main">
                    <a:graphicData uri="http://schemas.openxmlformats.org/drawingml/2006/picture">
                      <pic:pic xmlns:pic="http://schemas.openxmlformats.org/drawingml/2006/picture">
                        <pic:nvPicPr>
                          <pic:cNvPr id="25" name="图片_25"/>
                          <pic:cNvPicPr/>
                        </pic:nvPicPr>
                        <pic:blipFill>
                          <a:blip r:embed="rId10"/>
                          <a:stretch>
                            <a:fillRect/>
                          </a:stretch>
                        </pic:blipFill>
                        <pic:spPr>
                          <a:xfrm>
                            <a:off x="0" y="0"/>
                            <a:ext cx="1195705" cy="51371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面1.5（304）板，面、边框 厚40mm 扣面（面两侧免死边扣余下体）面下种钉 一根加强筋（强筋免死边），余1.0（304）板、下滑道式拉门 门单层，欧式150mm重力脚。</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四门双温风冷柜</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1210*800*1930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8437</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8437</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Terbo air</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276225</wp:posOffset>
                  </wp:positionH>
                  <wp:positionV relativeFrom="paragraph">
                    <wp:posOffset>59690</wp:posOffset>
                  </wp:positionV>
                  <wp:extent cx="753745" cy="1032510"/>
                  <wp:effectExtent l="0" t="0" r="8255" b="15240"/>
                  <wp:wrapNone/>
                  <wp:docPr id="20" name="图片_42"/>
                  <wp:cNvGraphicFramePr/>
                  <a:graphic xmlns:a="http://schemas.openxmlformats.org/drawingml/2006/main">
                    <a:graphicData uri="http://schemas.openxmlformats.org/drawingml/2006/picture">
                      <pic:pic xmlns:pic="http://schemas.openxmlformats.org/drawingml/2006/picture">
                        <pic:nvPicPr>
                          <pic:cNvPr id="20" name="图片_42"/>
                          <pic:cNvPicPr/>
                        </pic:nvPicPr>
                        <pic:blipFill>
                          <a:blip r:embed="rId11"/>
                          <a:stretch>
                            <a:fillRect/>
                          </a:stretch>
                        </pic:blipFill>
                        <pic:spPr>
                          <a:xfrm>
                            <a:off x="0" y="0"/>
                            <a:ext cx="753745" cy="103251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说明：采用国际名牌高效环保压缩机，全钢全通配置，质量保证，节能环保发泡剂（环戊烷），国内名牌微电子数码显示温控，美式时尚把手，弹簧铰链，自动回归门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柜内保鲜温度：-2℃～10℃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柜内冷冻温度：-6℃～-21℃</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制冷方式：风冷双温</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运行功率：220V/710W</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风冷保鲜工作台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1500*800*800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9500</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19000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Terbo air</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85725</wp:posOffset>
                  </wp:positionH>
                  <wp:positionV relativeFrom="paragraph">
                    <wp:posOffset>207645</wp:posOffset>
                  </wp:positionV>
                  <wp:extent cx="1181100" cy="716280"/>
                  <wp:effectExtent l="0" t="0" r="0" b="7620"/>
                  <wp:wrapNone/>
                  <wp:docPr id="17" name="图片_43"/>
                  <wp:cNvGraphicFramePr/>
                  <a:graphic xmlns:a="http://schemas.openxmlformats.org/drawingml/2006/main">
                    <a:graphicData uri="http://schemas.openxmlformats.org/drawingml/2006/picture">
                      <pic:pic xmlns:pic="http://schemas.openxmlformats.org/drawingml/2006/picture">
                        <pic:nvPicPr>
                          <pic:cNvPr id="17" name="图片_43"/>
                          <pic:cNvPicPr/>
                        </pic:nvPicPr>
                        <pic:blipFill>
                          <a:blip r:embed="rId12"/>
                          <a:stretch>
                            <a:fillRect/>
                          </a:stretch>
                        </pic:blipFill>
                        <pic:spPr>
                          <a:xfrm>
                            <a:off x="0" y="0"/>
                            <a:ext cx="1181100" cy="71628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说明：采用品牌压缩机，噪音低、能效高，框架式箱体结构，不锈钢箱体夹层采用聚氨酯高压发泡，双电子手动可调式温控系统，蒸发器采用D型纯铜管制作，弧形内角便于清洁。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柜内保鲜温度：5℃～-3℃</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制冷方式：风冷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功率：220V/340W</w:t>
            </w:r>
          </w:p>
        </w:tc>
      </w:tr>
      <w:tr>
        <w:tblPrEx>
          <w:tblCellMar>
            <w:top w:w="0" w:type="dxa"/>
            <w:left w:w="0" w:type="dxa"/>
            <w:bottom w:w="0" w:type="dxa"/>
            <w:right w:w="0" w:type="dxa"/>
          </w:tblCellMar>
        </w:tblPrEx>
        <w:trPr>
          <w:trHeight w:val="84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双层台面立架</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1500*300*700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590</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1180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209550</wp:posOffset>
                  </wp:positionH>
                  <wp:positionV relativeFrom="paragraph">
                    <wp:posOffset>46990</wp:posOffset>
                  </wp:positionV>
                  <wp:extent cx="918210" cy="423545"/>
                  <wp:effectExtent l="0" t="0" r="15240" b="14605"/>
                  <wp:wrapNone/>
                  <wp:docPr id="46" name="图片_29"/>
                  <wp:cNvGraphicFramePr/>
                  <a:graphic xmlns:a="http://schemas.openxmlformats.org/drawingml/2006/main">
                    <a:graphicData uri="http://schemas.openxmlformats.org/drawingml/2006/picture">
                      <pic:pic xmlns:pic="http://schemas.openxmlformats.org/drawingml/2006/picture">
                        <pic:nvPicPr>
                          <pic:cNvPr id="46" name="图片_29"/>
                          <pic:cNvPicPr/>
                        </pic:nvPicPr>
                        <pic:blipFill>
                          <a:blip r:embed="rId13"/>
                          <a:stretch>
                            <a:fillRect/>
                          </a:stretch>
                        </pic:blipFill>
                        <pic:spPr>
                          <a:xfrm>
                            <a:off x="0" y="0"/>
                            <a:ext cx="918210" cy="42354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1.0（304）板，间距平分开，下平板离地150mm,φ25mm方管。</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开水器连底座</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6KW</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973.5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973.5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恒联</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337185</wp:posOffset>
                  </wp:positionH>
                  <wp:positionV relativeFrom="paragraph">
                    <wp:posOffset>11430</wp:posOffset>
                  </wp:positionV>
                  <wp:extent cx="696595" cy="975995"/>
                  <wp:effectExtent l="0" t="0" r="8255" b="14605"/>
                  <wp:wrapNone/>
                  <wp:docPr id="39" name="图片_31"/>
                  <wp:cNvGraphicFramePr/>
                  <a:graphic xmlns:a="http://schemas.openxmlformats.org/drawingml/2006/main">
                    <a:graphicData uri="http://schemas.openxmlformats.org/drawingml/2006/picture">
                      <pic:pic xmlns:pic="http://schemas.openxmlformats.org/drawingml/2006/picture">
                        <pic:nvPicPr>
                          <pic:cNvPr id="39" name="图片_31"/>
                          <pic:cNvPicPr/>
                        </pic:nvPicPr>
                        <pic:blipFill>
                          <a:blip r:embed="rId14"/>
                          <a:stretch>
                            <a:fillRect/>
                          </a:stretch>
                        </pic:blipFill>
                        <pic:spPr>
                          <a:xfrm>
                            <a:off x="0" y="0"/>
                            <a:ext cx="696595" cy="97599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品牌：恒联</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功率:380V/6KW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容量：42L</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尺寸：430*290*770mm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功率：380V/6KW</w:t>
            </w:r>
          </w:p>
        </w:tc>
      </w:tr>
      <w:tr>
        <w:tblPrEx>
          <w:tblCellMar>
            <w:top w:w="0" w:type="dxa"/>
            <w:left w:w="0" w:type="dxa"/>
            <w:bottom w:w="0" w:type="dxa"/>
            <w:right w:w="0" w:type="dxa"/>
          </w:tblCellMar>
        </w:tblPrEx>
        <w:trPr>
          <w:trHeight w:val="285" w:hRule="atLeast"/>
          <w:jc w:val="center"/>
        </w:trPr>
        <w:tc>
          <w:tcPr>
            <w:tcW w:w="1587"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清洗区</w:t>
            </w:r>
          </w:p>
        </w:tc>
        <w:tc>
          <w:tcPr>
            <w:tcW w:w="21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13"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012"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175"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040"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单星沥水台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1200*700*850+150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389.4</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389.4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99060</wp:posOffset>
                  </wp:positionH>
                  <wp:positionV relativeFrom="paragraph">
                    <wp:posOffset>76835</wp:posOffset>
                  </wp:positionV>
                  <wp:extent cx="1191260" cy="645160"/>
                  <wp:effectExtent l="0" t="0" r="8890" b="2540"/>
                  <wp:wrapNone/>
                  <wp:docPr id="19" name="图片_23"/>
                  <wp:cNvGraphicFramePr/>
                  <a:graphic xmlns:a="http://schemas.openxmlformats.org/drawingml/2006/main">
                    <a:graphicData uri="http://schemas.openxmlformats.org/drawingml/2006/picture">
                      <pic:pic xmlns:pic="http://schemas.openxmlformats.org/drawingml/2006/picture">
                        <pic:nvPicPr>
                          <pic:cNvPr id="19" name="图片_23"/>
                          <pic:cNvPicPr/>
                        </pic:nvPicPr>
                        <pic:blipFill>
                          <a:blip r:embed="rId15"/>
                          <a:stretch>
                            <a:fillRect/>
                          </a:stretch>
                        </pic:blipFill>
                        <pic:spPr>
                          <a:xfrm>
                            <a:off x="0" y="0"/>
                            <a:ext cx="1191260" cy="64516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面1.2（304）板、面厚40mm，斗1.0（304）板、深280mm 配全钢下水口，φ38mm*1.0（304）腿、下拉φ25mm*1.0（304）承,配全钢子弹脚。</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双星沥水台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1900*700*850+150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778.8</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778.8</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123825</wp:posOffset>
                  </wp:positionH>
                  <wp:positionV relativeFrom="paragraph">
                    <wp:posOffset>78105</wp:posOffset>
                  </wp:positionV>
                  <wp:extent cx="1124585" cy="615950"/>
                  <wp:effectExtent l="0" t="0" r="18415" b="12700"/>
                  <wp:wrapNone/>
                  <wp:docPr id="27" name="图片_41"/>
                  <wp:cNvGraphicFramePr/>
                  <a:graphic xmlns:a="http://schemas.openxmlformats.org/drawingml/2006/main">
                    <a:graphicData uri="http://schemas.openxmlformats.org/drawingml/2006/picture">
                      <pic:pic xmlns:pic="http://schemas.openxmlformats.org/drawingml/2006/picture">
                        <pic:nvPicPr>
                          <pic:cNvPr id="27" name="图片_41"/>
                          <pic:cNvPicPr/>
                        </pic:nvPicPr>
                        <pic:blipFill>
                          <a:blip r:embed="rId16"/>
                          <a:stretch>
                            <a:fillRect/>
                          </a:stretch>
                        </pic:blipFill>
                        <pic:spPr>
                          <a:xfrm>
                            <a:off x="0" y="0"/>
                            <a:ext cx="1124585" cy="61595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面1.2（304）板、面厚40mm，斗1.0（304）板、深280mm 配全钢下水口，φ38mm*1.0（304）腿、下拉φ25mm*1.0（304）承,配全钢子弹脚。</w:t>
            </w:r>
          </w:p>
        </w:tc>
      </w:tr>
      <w:tr>
        <w:tblPrEx>
          <w:tblCellMar>
            <w:top w:w="0" w:type="dxa"/>
            <w:left w:w="0" w:type="dxa"/>
            <w:bottom w:w="0" w:type="dxa"/>
            <w:right w:w="0" w:type="dxa"/>
          </w:tblCellMar>
        </w:tblPrEx>
        <w:trPr>
          <w:trHeight w:val="18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制冰机</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470*580*767</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1687.4</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1687.4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Scotsman</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136525</wp:posOffset>
                  </wp:positionH>
                  <wp:positionV relativeFrom="paragraph">
                    <wp:posOffset>22225</wp:posOffset>
                  </wp:positionV>
                  <wp:extent cx="1146175" cy="1351915"/>
                  <wp:effectExtent l="0" t="0" r="15875" b="635"/>
                  <wp:wrapNone/>
                  <wp:docPr id="40" name="图片_34"/>
                  <wp:cNvGraphicFramePr/>
                  <a:graphic xmlns:a="http://schemas.openxmlformats.org/drawingml/2006/main">
                    <a:graphicData uri="http://schemas.openxmlformats.org/drawingml/2006/picture">
                      <pic:pic xmlns:pic="http://schemas.openxmlformats.org/drawingml/2006/picture">
                        <pic:nvPicPr>
                          <pic:cNvPr id="40" name="图片_34"/>
                          <pic:cNvPicPr/>
                        </pic:nvPicPr>
                        <pic:blipFill>
                          <a:blip r:embed="rId17"/>
                          <a:stretch>
                            <a:fillRect/>
                          </a:stretch>
                        </pic:blipFill>
                        <pic:spPr>
                          <a:xfrm>
                            <a:off x="0" y="0"/>
                            <a:ext cx="1146175" cy="135191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品牌：Scotsman-Bar Line</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说明：全自动风冷式制冷，进口压缩机、冷凝器等，垂直式开门设计储冰箱，制冷剂为R134a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产冰量：110KG/24h</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储冰量：20KG</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冷凝方式：风冷</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功率220V/600w</w:t>
            </w:r>
          </w:p>
        </w:tc>
      </w:tr>
      <w:tr>
        <w:tblPrEx>
          <w:tblCellMar>
            <w:top w:w="0" w:type="dxa"/>
            <w:left w:w="0" w:type="dxa"/>
            <w:bottom w:w="0" w:type="dxa"/>
            <w:right w:w="0" w:type="dxa"/>
          </w:tblCellMar>
        </w:tblPrEx>
        <w:trPr>
          <w:trHeight w:val="24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消毒柜</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1310*600*1930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2920.5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2920.5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威尔宝</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292100</wp:posOffset>
                  </wp:positionH>
                  <wp:positionV relativeFrom="paragraph">
                    <wp:posOffset>26035</wp:posOffset>
                  </wp:positionV>
                  <wp:extent cx="795020" cy="1511300"/>
                  <wp:effectExtent l="0" t="0" r="5080" b="12700"/>
                  <wp:wrapNone/>
                  <wp:docPr id="14" name="图片_39"/>
                  <wp:cNvGraphicFramePr/>
                  <a:graphic xmlns:a="http://schemas.openxmlformats.org/drawingml/2006/main">
                    <a:graphicData uri="http://schemas.openxmlformats.org/drawingml/2006/picture">
                      <pic:pic xmlns:pic="http://schemas.openxmlformats.org/drawingml/2006/picture">
                        <pic:nvPicPr>
                          <pic:cNvPr id="14" name="图片_39"/>
                          <pic:cNvPicPr/>
                        </pic:nvPicPr>
                        <pic:blipFill>
                          <a:blip r:embed="rId18"/>
                          <a:stretch>
                            <a:fillRect/>
                          </a:stretch>
                        </pic:blipFill>
                        <pic:spPr>
                          <a:xfrm>
                            <a:off x="0" y="0"/>
                            <a:ext cx="795020" cy="151130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品牌：威尔宝</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说明：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1:全不锈钢外壳，直角飘头和柜门设计，清洁卫生。</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2：采用高温消毒，消毒效果更加快速和温度均匀。</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3：电器采用优质配件并配进口调节旋钮，坚固耐用。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4：配不锈钢浅篮、中篮、深篮、三种规格，实用性强。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功率：220V/4.5KW</w:t>
            </w:r>
          </w:p>
        </w:tc>
      </w:tr>
      <w:tr>
        <w:tblPrEx>
          <w:tblCellMar>
            <w:top w:w="0" w:type="dxa"/>
            <w:left w:w="0" w:type="dxa"/>
            <w:bottom w:w="0" w:type="dxa"/>
            <w:right w:w="0" w:type="dxa"/>
          </w:tblCellMar>
        </w:tblPrEx>
        <w:trPr>
          <w:trHeight w:val="112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双层工作台</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1800*700*800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389.4</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389.4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71755</wp:posOffset>
                  </wp:positionH>
                  <wp:positionV relativeFrom="paragraph">
                    <wp:posOffset>52705</wp:posOffset>
                  </wp:positionV>
                  <wp:extent cx="1253490" cy="716280"/>
                  <wp:effectExtent l="0" t="0" r="3810" b="7620"/>
                  <wp:wrapNone/>
                  <wp:docPr id="43" name="图片_26"/>
                  <wp:cNvGraphicFramePr/>
                  <a:graphic xmlns:a="http://schemas.openxmlformats.org/drawingml/2006/main">
                    <a:graphicData uri="http://schemas.openxmlformats.org/drawingml/2006/picture">
                      <pic:pic xmlns:pic="http://schemas.openxmlformats.org/drawingml/2006/picture">
                        <pic:nvPicPr>
                          <pic:cNvPr id="43" name="图片_26"/>
                          <pic:cNvPicPr/>
                        </pic:nvPicPr>
                        <pic:blipFill>
                          <a:blip r:embed="rId19"/>
                          <a:stretch>
                            <a:fillRect/>
                          </a:stretch>
                        </pic:blipFill>
                        <pic:spPr>
                          <a:xfrm>
                            <a:off x="0" y="0"/>
                            <a:ext cx="1253490" cy="71628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面1.5（304）板，面厚40mm 面下种钉 一根加强筋（强筋免死边），下平板1.0（304）板 下平板离地净空150mm，φ38mm(304)腿、配全钢子弹脚。</w:t>
            </w:r>
          </w:p>
        </w:tc>
      </w:tr>
      <w:tr>
        <w:tblPrEx>
          <w:tblCellMar>
            <w:top w:w="0" w:type="dxa"/>
            <w:left w:w="0" w:type="dxa"/>
            <w:bottom w:w="0" w:type="dxa"/>
            <w:right w:w="0" w:type="dxa"/>
          </w:tblCellMar>
        </w:tblPrEx>
        <w:trPr>
          <w:trHeight w:val="15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净水器</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（配罐）</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800加仑</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3481</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3481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67945</wp:posOffset>
                  </wp:positionV>
                  <wp:extent cx="1250950" cy="1276350"/>
                  <wp:effectExtent l="0" t="0" r="6350" b="0"/>
                  <wp:wrapNone/>
                  <wp:docPr id="38" name="图片_28"/>
                  <wp:cNvGraphicFramePr/>
                  <a:graphic xmlns:a="http://schemas.openxmlformats.org/drawingml/2006/main">
                    <a:graphicData uri="http://schemas.openxmlformats.org/drawingml/2006/picture">
                      <pic:pic xmlns:pic="http://schemas.openxmlformats.org/drawingml/2006/picture">
                        <pic:nvPicPr>
                          <pic:cNvPr id="38" name="图片_28"/>
                          <pic:cNvPicPr/>
                        </pic:nvPicPr>
                        <pic:blipFill>
                          <a:blip r:embed="rId20"/>
                          <a:stretch>
                            <a:fillRect/>
                          </a:stretch>
                        </pic:blipFill>
                        <pic:spPr>
                          <a:xfrm>
                            <a:off x="0" y="0"/>
                            <a:ext cx="1250950" cy="127635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尺寸：550*350*900mm</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过滤等级：五级过滤</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使用人数：50-200人</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使用水质：TDS≤1500ppm拟用水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适用水压：0.25-0.4MPA</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额度产水量：185L/H</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功率：220V/1.5KW</w:t>
            </w:r>
          </w:p>
        </w:tc>
      </w:tr>
      <w:tr>
        <w:tblPrEx>
          <w:tblCellMar>
            <w:top w:w="0" w:type="dxa"/>
            <w:left w:w="0" w:type="dxa"/>
            <w:bottom w:w="0" w:type="dxa"/>
            <w:right w:w="0" w:type="dxa"/>
          </w:tblCellMar>
        </w:tblPrEx>
        <w:trPr>
          <w:trHeight w:val="86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五层货架</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1200*500*1800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713.9</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713.9</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302895</wp:posOffset>
                  </wp:positionH>
                  <wp:positionV relativeFrom="paragraph">
                    <wp:posOffset>29845</wp:posOffset>
                  </wp:positionV>
                  <wp:extent cx="853440" cy="539750"/>
                  <wp:effectExtent l="0" t="0" r="3810" b="12700"/>
                  <wp:wrapNone/>
                  <wp:docPr id="26" name="图片_27"/>
                  <wp:cNvGraphicFramePr/>
                  <a:graphic xmlns:a="http://schemas.openxmlformats.org/drawingml/2006/main">
                    <a:graphicData uri="http://schemas.openxmlformats.org/drawingml/2006/picture">
                      <pic:pic xmlns:pic="http://schemas.openxmlformats.org/drawingml/2006/picture">
                        <pic:nvPicPr>
                          <pic:cNvPr id="26" name="图片_27"/>
                          <pic:cNvPicPr/>
                        </pic:nvPicPr>
                        <pic:blipFill>
                          <a:blip r:embed="rId21"/>
                          <a:stretch>
                            <a:fillRect/>
                          </a:stretch>
                        </pic:blipFill>
                        <pic:spPr>
                          <a:xfrm>
                            <a:off x="0" y="0"/>
                            <a:ext cx="853440" cy="53975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厂制品：</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1.0（304）板，间距平分开，下平板离地150mm,φ38mm圆腿，配全钢子弹脚。</w:t>
            </w:r>
          </w:p>
        </w:tc>
      </w:tr>
      <w:tr>
        <w:tblPrEx>
          <w:tblCellMar>
            <w:top w:w="0" w:type="dxa"/>
            <w:left w:w="0" w:type="dxa"/>
            <w:bottom w:w="0" w:type="dxa"/>
            <w:right w:w="0" w:type="dxa"/>
          </w:tblCellMar>
        </w:tblPrEx>
        <w:trPr>
          <w:trHeight w:val="9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电感式灭蝇器</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129.8</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259.6</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亨得利</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91440</wp:posOffset>
                  </wp:positionH>
                  <wp:positionV relativeFrom="paragraph">
                    <wp:posOffset>36195</wp:posOffset>
                  </wp:positionV>
                  <wp:extent cx="1205230" cy="540385"/>
                  <wp:effectExtent l="0" t="0" r="13970" b="12065"/>
                  <wp:wrapNone/>
                  <wp:docPr id="47" name="图片_30"/>
                  <wp:cNvGraphicFramePr/>
                  <a:graphic xmlns:a="http://schemas.openxmlformats.org/drawingml/2006/main">
                    <a:graphicData uri="http://schemas.openxmlformats.org/drawingml/2006/picture">
                      <pic:pic xmlns:pic="http://schemas.openxmlformats.org/drawingml/2006/picture">
                        <pic:nvPicPr>
                          <pic:cNvPr id="47" name="图片_30"/>
                          <pic:cNvPicPr/>
                        </pic:nvPicPr>
                        <pic:blipFill>
                          <a:blip r:embed="rId22"/>
                          <a:stretch>
                            <a:fillRect/>
                          </a:stretch>
                        </pic:blipFill>
                        <pic:spPr>
                          <a:xfrm>
                            <a:off x="0" y="0"/>
                            <a:ext cx="1205230" cy="54038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说明：作用范围：40㎡，选用飞利浦特种诱虫灯管，无需清扫电网，无残骸飞溅，噪音小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功率：220V/50W</w:t>
            </w:r>
          </w:p>
        </w:tc>
      </w:tr>
      <w:tr>
        <w:tblPrEx>
          <w:tblCellMar>
            <w:top w:w="0" w:type="dxa"/>
            <w:left w:w="0" w:type="dxa"/>
            <w:bottom w:w="0" w:type="dxa"/>
            <w:right w:w="0" w:type="dxa"/>
          </w:tblCellMar>
        </w:tblPrEx>
        <w:trPr>
          <w:trHeight w:val="28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隔油池</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1298</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2596</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拦渣隔油，四级过滤</w:t>
            </w:r>
          </w:p>
        </w:tc>
      </w:tr>
      <w:tr>
        <w:tblPrEx>
          <w:tblCellMar>
            <w:top w:w="0" w:type="dxa"/>
            <w:left w:w="0" w:type="dxa"/>
            <w:bottom w:w="0" w:type="dxa"/>
            <w:right w:w="0" w:type="dxa"/>
          </w:tblCellMar>
        </w:tblPrEx>
        <w:trPr>
          <w:trHeight w:val="285" w:hRule="atLeast"/>
          <w:jc w:val="center"/>
        </w:trPr>
        <w:tc>
          <w:tcPr>
            <w:tcW w:w="1587"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排烟</w:t>
            </w:r>
          </w:p>
        </w:tc>
        <w:tc>
          <w:tcPr>
            <w:tcW w:w="21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13"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012"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175"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040"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4275"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油烟净化一体机</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4600*1350*500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5841</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36214.2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厨中厨</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40005</wp:posOffset>
                  </wp:positionH>
                  <wp:positionV relativeFrom="paragraph">
                    <wp:posOffset>1012825</wp:posOffset>
                  </wp:positionV>
                  <wp:extent cx="1306830" cy="749935"/>
                  <wp:effectExtent l="0" t="0" r="7620" b="12065"/>
                  <wp:wrapNone/>
                  <wp:docPr id="34" name="图片_33"/>
                  <wp:cNvGraphicFramePr/>
                  <a:graphic xmlns:a="http://schemas.openxmlformats.org/drawingml/2006/main">
                    <a:graphicData uri="http://schemas.openxmlformats.org/drawingml/2006/picture">
                      <pic:pic xmlns:pic="http://schemas.openxmlformats.org/drawingml/2006/picture">
                        <pic:nvPicPr>
                          <pic:cNvPr id="34" name="图片_33"/>
                          <pic:cNvPicPr/>
                        </pic:nvPicPr>
                        <pic:blipFill>
                          <a:blip r:embed="rId23"/>
                          <a:stretch>
                            <a:fillRect/>
                          </a:stretch>
                        </pic:blipFill>
                        <pic:spPr>
                          <a:xfrm>
                            <a:off x="0" y="0"/>
                            <a:ext cx="1306830" cy="74993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说明：</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1、板材：不锈钢材质 1.2厚。</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2、额定电压：220V</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3、风机功率 1.1KW</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4、产品规格：上柜尺寸：2250*710*490，下柜尺寸：2300*1350*425，出风口尺寸：280*310，清洗加热装置功率：500W/220V。尺寸：370*220*200。</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5、96%油烟净化率。</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6、使用动态油水分离器甩油电机，叶片呈弧形分布，能充分发挥电油效果；结构合理；性能稳定；防水性强。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7、节省厨房工作空间；</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8、烟机带自动清洗装置，一年维护清洗一次即可，节省大量清洗成本；</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 xml:space="preserve">9、触摸控制开关，简洁大方，高档实用；  </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11、自动清洗，开机即清洗，自动上水，自动排污。</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功率：220V/2.5KW</w:t>
            </w:r>
          </w:p>
        </w:tc>
      </w:tr>
      <w:tr>
        <w:tblPrEx>
          <w:shd w:val="clear" w:color="auto" w:fill="auto"/>
          <w:tblCellMar>
            <w:top w:w="0" w:type="dxa"/>
            <w:left w:w="0" w:type="dxa"/>
            <w:bottom w:w="0" w:type="dxa"/>
            <w:right w:w="0" w:type="dxa"/>
          </w:tblCellMar>
        </w:tblPrEx>
        <w:trPr>
          <w:trHeight w:val="8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不锈钢排烟管</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15000*600*500</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37</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142.78</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5282.86</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定制品</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190500</wp:posOffset>
                  </wp:positionH>
                  <wp:positionV relativeFrom="paragraph">
                    <wp:posOffset>47625</wp:posOffset>
                  </wp:positionV>
                  <wp:extent cx="917575" cy="473075"/>
                  <wp:effectExtent l="0" t="0" r="15875" b="3175"/>
                  <wp:wrapNone/>
                  <wp:docPr id="12" name="图片_44"/>
                  <wp:cNvGraphicFramePr/>
                  <a:graphic xmlns:a="http://schemas.openxmlformats.org/drawingml/2006/main">
                    <a:graphicData uri="http://schemas.openxmlformats.org/drawingml/2006/picture">
                      <pic:pic xmlns:pic="http://schemas.openxmlformats.org/drawingml/2006/picture">
                        <pic:nvPicPr>
                          <pic:cNvPr id="12" name="图片_44"/>
                          <pic:cNvPicPr/>
                        </pic:nvPicPr>
                        <pic:blipFill>
                          <a:blip r:embed="rId24"/>
                          <a:stretch>
                            <a:fillRect/>
                          </a:stretch>
                        </pic:blipFill>
                        <pic:spPr>
                          <a:xfrm>
                            <a:off x="0" y="0"/>
                            <a:ext cx="917575" cy="47307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不锈钢制作，板材厚度1.0mm</w:t>
            </w:r>
          </w:p>
        </w:tc>
      </w:tr>
      <w:tr>
        <w:tblPrEx>
          <w:tblCellMar>
            <w:top w:w="0" w:type="dxa"/>
            <w:left w:w="0" w:type="dxa"/>
            <w:bottom w:w="0" w:type="dxa"/>
            <w:right w:w="0" w:type="dxa"/>
          </w:tblCellMar>
        </w:tblPrEx>
        <w:trPr>
          <w:trHeight w:val="285" w:hRule="atLeast"/>
          <w:jc w:val="center"/>
        </w:trPr>
        <w:tc>
          <w:tcPr>
            <w:tcW w:w="1587"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配件</w:t>
            </w:r>
          </w:p>
        </w:tc>
        <w:tc>
          <w:tcPr>
            <w:tcW w:w="21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13"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012"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175"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5040"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102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水龙头</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个</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177</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708</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color w:val="000000"/>
                <w:sz w:val="24"/>
                <w:szCs w:val="24"/>
                <w:highlight w:val="none"/>
                <w:u w:val="none"/>
              </w:rPr>
            </w:pP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285750</wp:posOffset>
                  </wp:positionH>
                  <wp:positionV relativeFrom="paragraph">
                    <wp:posOffset>38100</wp:posOffset>
                  </wp:positionV>
                  <wp:extent cx="776605" cy="556895"/>
                  <wp:effectExtent l="0" t="0" r="4445" b="14605"/>
                  <wp:wrapNone/>
                  <wp:docPr id="30" name="图片_35"/>
                  <wp:cNvGraphicFramePr/>
                  <a:graphic xmlns:a="http://schemas.openxmlformats.org/drawingml/2006/main">
                    <a:graphicData uri="http://schemas.openxmlformats.org/drawingml/2006/picture">
                      <pic:pic xmlns:pic="http://schemas.openxmlformats.org/drawingml/2006/picture">
                        <pic:nvPicPr>
                          <pic:cNvPr id="30" name="图片_35"/>
                          <pic:cNvPicPr/>
                        </pic:nvPicPr>
                        <pic:blipFill>
                          <a:blip r:embed="rId25"/>
                          <a:stretch>
                            <a:fillRect/>
                          </a:stretch>
                        </pic:blipFill>
                        <pic:spPr>
                          <a:xfrm>
                            <a:off x="0" y="0"/>
                            <a:ext cx="776605" cy="55689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品牌：JIWINS（广州）</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与水池池配套</w:t>
            </w:r>
          </w:p>
        </w:tc>
      </w:tr>
      <w:tr>
        <w:tblPrEx>
          <w:tblCellMar>
            <w:top w:w="0" w:type="dxa"/>
            <w:left w:w="0" w:type="dxa"/>
            <w:bottom w:w="0" w:type="dxa"/>
            <w:right w:w="0" w:type="dxa"/>
          </w:tblCellMar>
        </w:tblPrEx>
        <w:trPr>
          <w:trHeight w:val="82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角阀</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个</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20.65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247.8</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479425</wp:posOffset>
                  </wp:positionH>
                  <wp:positionV relativeFrom="paragraph">
                    <wp:posOffset>38100</wp:posOffset>
                  </wp:positionV>
                  <wp:extent cx="352425" cy="444500"/>
                  <wp:effectExtent l="0" t="0" r="9525" b="12700"/>
                  <wp:wrapNone/>
                  <wp:docPr id="22" name="图片_38"/>
                  <wp:cNvGraphicFramePr/>
                  <a:graphic xmlns:a="http://schemas.openxmlformats.org/drawingml/2006/main">
                    <a:graphicData uri="http://schemas.openxmlformats.org/drawingml/2006/picture">
                      <pic:pic xmlns:pic="http://schemas.openxmlformats.org/drawingml/2006/picture">
                        <pic:nvPicPr>
                          <pic:cNvPr id="22" name="图片_38"/>
                          <pic:cNvPicPr/>
                        </pic:nvPicPr>
                        <pic:blipFill>
                          <a:blip r:embed="rId26"/>
                          <a:stretch>
                            <a:fillRect/>
                          </a:stretch>
                        </pic:blipFill>
                        <pic:spPr>
                          <a:xfrm>
                            <a:off x="0" y="0"/>
                            <a:ext cx="352425" cy="44450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与设备配套</w:t>
            </w:r>
          </w:p>
        </w:tc>
      </w:tr>
      <w:tr>
        <w:tblPrEx>
          <w:tblCellMar>
            <w:top w:w="0" w:type="dxa"/>
            <w:left w:w="0" w:type="dxa"/>
            <w:bottom w:w="0" w:type="dxa"/>
            <w:right w:w="0" w:type="dxa"/>
          </w:tblCellMar>
        </w:tblPrEx>
        <w:trPr>
          <w:trHeight w:val="863"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软管</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根</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11.8</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141.6</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279400</wp:posOffset>
                  </wp:positionH>
                  <wp:positionV relativeFrom="paragraph">
                    <wp:posOffset>27940</wp:posOffset>
                  </wp:positionV>
                  <wp:extent cx="791210" cy="505460"/>
                  <wp:effectExtent l="0" t="0" r="8890" b="8890"/>
                  <wp:wrapNone/>
                  <wp:docPr id="5" name="图片_37"/>
                  <wp:cNvGraphicFramePr/>
                  <a:graphic xmlns:a="http://schemas.openxmlformats.org/drawingml/2006/main">
                    <a:graphicData uri="http://schemas.openxmlformats.org/drawingml/2006/picture">
                      <pic:pic xmlns:pic="http://schemas.openxmlformats.org/drawingml/2006/picture">
                        <pic:nvPicPr>
                          <pic:cNvPr id="5" name="图片_37"/>
                          <pic:cNvPicPr/>
                        </pic:nvPicPr>
                        <pic:blipFill>
                          <a:blip r:embed="rId27"/>
                          <a:stretch>
                            <a:fillRect/>
                          </a:stretch>
                        </pic:blipFill>
                        <pic:spPr>
                          <a:xfrm>
                            <a:off x="0" y="0"/>
                            <a:ext cx="791210" cy="505460"/>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与设备配套</w:t>
            </w:r>
          </w:p>
        </w:tc>
      </w:tr>
      <w:tr>
        <w:tblPrEx>
          <w:tblCellMar>
            <w:top w:w="0" w:type="dxa"/>
            <w:left w:w="0" w:type="dxa"/>
            <w:bottom w:w="0" w:type="dxa"/>
            <w:right w:w="0" w:type="dxa"/>
          </w:tblCellMar>
        </w:tblPrEx>
        <w:trPr>
          <w:trHeight w:val="100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地沟篦子</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580*300*25</w:t>
            </w: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块</w:t>
            </w: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22.715</w:t>
            </w: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340.725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79375</wp:posOffset>
                  </wp:positionH>
                  <wp:positionV relativeFrom="paragraph">
                    <wp:posOffset>57150</wp:posOffset>
                  </wp:positionV>
                  <wp:extent cx="1229995" cy="493395"/>
                  <wp:effectExtent l="0" t="0" r="8255" b="1905"/>
                  <wp:wrapNone/>
                  <wp:docPr id="1" name="图片_36"/>
                  <wp:cNvGraphicFramePr/>
                  <a:graphic xmlns:a="http://schemas.openxmlformats.org/drawingml/2006/main">
                    <a:graphicData uri="http://schemas.openxmlformats.org/drawingml/2006/picture">
                      <pic:pic xmlns:pic="http://schemas.openxmlformats.org/drawingml/2006/picture">
                        <pic:nvPicPr>
                          <pic:cNvPr id="1" name="图片_36"/>
                          <pic:cNvPicPr/>
                        </pic:nvPicPr>
                        <pic:blipFill>
                          <a:blip r:embed="rId28"/>
                          <a:stretch>
                            <a:fillRect/>
                          </a:stretch>
                        </pic:blipFill>
                        <pic:spPr>
                          <a:xfrm>
                            <a:off x="0" y="0"/>
                            <a:ext cx="1229995" cy="493395"/>
                          </a:xfrm>
                          <a:prstGeom prst="rect">
                            <a:avLst/>
                          </a:prstGeom>
                          <a:noFill/>
                          <a:ln>
                            <a:noFill/>
                          </a:ln>
                        </pic:spPr>
                      </pic:pic>
                    </a:graphicData>
                  </a:graphic>
                </wp:anchor>
              </w:drawing>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304不锈钢制造，厚度2.0mm</w:t>
            </w:r>
          </w:p>
        </w:tc>
      </w:tr>
      <w:tr>
        <w:tblPrEx>
          <w:tblCellMar>
            <w:top w:w="0" w:type="dxa"/>
            <w:left w:w="0" w:type="dxa"/>
            <w:bottom w:w="0" w:type="dxa"/>
            <w:right w:w="0" w:type="dxa"/>
          </w:tblCellMar>
        </w:tblPrEx>
        <w:trPr>
          <w:trHeight w:val="42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2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合计</w:t>
            </w:r>
          </w:p>
        </w:tc>
        <w:tc>
          <w:tcPr>
            <w:tcW w:w="2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4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3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100538.885</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393" w:hRule="atLeast"/>
          <w:jc w:val="center"/>
        </w:trPr>
        <w:tc>
          <w:tcPr>
            <w:tcW w:w="14286" w:type="dxa"/>
            <w:gridSpan w:val="18"/>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32"/>
                <w:szCs w:val="32"/>
                <w:highlight w:val="none"/>
                <w:u w:val="none"/>
              </w:rPr>
            </w:pPr>
            <w:r>
              <w:rPr>
                <w:rFonts w:hint="eastAsia" w:ascii="宋体" w:hAnsi="宋体" w:eastAsia="宋体" w:cs="宋体"/>
                <w:i w:val="0"/>
                <w:color w:val="000000"/>
                <w:kern w:val="0"/>
                <w:sz w:val="24"/>
                <w:szCs w:val="24"/>
                <w:highlight w:val="none"/>
                <w:u w:val="none"/>
                <w:lang w:val="en-US" w:eastAsia="zh-CN" w:bidi="ar"/>
              </w:rPr>
              <w:t>室内P2.5表贴全彩显示屏工程系统费用</w:t>
            </w: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序号</w:t>
            </w:r>
          </w:p>
        </w:tc>
        <w:tc>
          <w:tcPr>
            <w:tcW w:w="4924" w:type="dxa"/>
            <w:gridSpan w:val="8"/>
            <w:tcBorders>
              <w:top w:val="single" w:color="000000" w:sz="4" w:space="0"/>
              <w:left w:val="single" w:color="000000" w:sz="4" w:space="0"/>
              <w:bottom w:val="single" w:color="000000" w:sz="4" w:space="0"/>
              <w:right w:val="single" w:color="000000" w:sz="4" w:space="0"/>
              <w:tl2br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           名称</w:t>
            </w:r>
          </w:p>
        </w:tc>
        <w:tc>
          <w:tcPr>
            <w:tcW w:w="328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规格/配置</w:t>
            </w:r>
          </w:p>
        </w:tc>
        <w:tc>
          <w:tcPr>
            <w:tcW w:w="10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单位</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数量</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综合单价</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金额</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备注</w:t>
            </w:r>
          </w:p>
        </w:tc>
      </w:tr>
      <w:tr>
        <w:tblPrEx>
          <w:tblCellMar>
            <w:top w:w="0" w:type="dxa"/>
            <w:left w:w="0" w:type="dxa"/>
            <w:bottom w:w="0" w:type="dxa"/>
            <w:right w:w="0" w:type="dxa"/>
          </w:tblCellMar>
        </w:tblPrEx>
        <w:trPr>
          <w:gridBefore w:val="2"/>
          <w:gridAfter w:val="1"/>
          <w:wBefore w:w="851" w:type="dxa"/>
          <w:wAfter w:w="253" w:type="dxa"/>
          <w:trHeight w:val="90" w:hRule="atLeast"/>
          <w:jc w:val="center"/>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24" w:type="dxa"/>
            <w:gridSpan w:val="8"/>
            <w:tcBorders>
              <w:top w:val="single" w:color="000000" w:sz="4" w:space="0"/>
              <w:left w:val="single" w:color="000000" w:sz="4" w:space="0"/>
              <w:bottom w:val="single" w:color="000000" w:sz="4" w:space="0"/>
              <w:right w:val="single" w:color="000000" w:sz="4" w:space="0"/>
              <w:tl2br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设备配置</w:t>
            </w:r>
          </w:p>
        </w:tc>
        <w:tc>
          <w:tcPr>
            <w:tcW w:w="328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0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73" w:hRule="atLeast"/>
          <w:jc w:val="center"/>
        </w:trPr>
        <w:tc>
          <w:tcPr>
            <w:tcW w:w="67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9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屏体部分</w:t>
            </w: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室内P2.5全彩模组</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160000点/㎡</w:t>
            </w:r>
            <w:r>
              <w:rPr>
                <w:rFonts w:hint="eastAsia" w:ascii="宋体" w:hAnsi="宋体" w:cs="宋体"/>
                <w:i w:val="0"/>
                <w:color w:val="000000"/>
                <w:kern w:val="0"/>
                <w:sz w:val="24"/>
                <w:szCs w:val="24"/>
                <w:highlight w:val="none"/>
                <w:u w:val="none"/>
                <w:lang w:val="en-US" w:eastAsia="zh-CN" w:bidi="ar"/>
              </w:rPr>
              <w:t xml:space="preserve">   </w:t>
            </w:r>
            <w:r>
              <w:rPr>
                <w:rFonts w:hint="eastAsia" w:ascii="宋体" w:hAnsi="宋体" w:eastAsia="宋体" w:cs="宋体"/>
                <w:i w:val="0"/>
                <w:color w:val="000000"/>
                <w:kern w:val="0"/>
                <w:sz w:val="24"/>
                <w:szCs w:val="24"/>
                <w:highlight w:val="none"/>
                <w:u w:val="none"/>
                <w:lang w:val="en-US" w:eastAsia="zh-CN" w:bidi="ar"/>
              </w:rPr>
              <w:t xml:space="preserve">1R1G1B  </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Style w:val="8"/>
                <w:highlight w:val="none"/>
                <w:lang w:val="en-US" w:eastAsia="zh-CN" w:bidi="ar"/>
              </w:rPr>
              <w:t>m</w:t>
            </w:r>
            <w:r>
              <w:rPr>
                <w:rStyle w:val="9"/>
                <w:highlight w:val="none"/>
                <w:lang w:val="en-US" w:eastAsia="zh-CN" w:bidi="ar"/>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29.48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3300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97284.00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视频传输系统</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数据采集发送卡</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1140.00 </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2280.00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视频控制系统</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数据采集接收卡</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141.6</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283.20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控制软件</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Linsn演播室</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500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1000.00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视频处理器</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同步控制系统</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1560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3120.00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9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配套设备</w:t>
            </w: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显示屏钢结构</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角钢/方钢/槽钢</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31.10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252</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7837.20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四周包边</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拉丝不锈钢</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1320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2640.00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功放音响</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120W/40W*2大功率</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1500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3000.00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操作主机</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组装机</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3420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6840.00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PLC配电柜</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10KW/分路上电</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1560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3120.00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w:t>
            </w:r>
          </w:p>
        </w:tc>
        <w:tc>
          <w:tcPr>
            <w:tcW w:w="9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附件部分</w:t>
            </w: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屏体内线材</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4㎡/6㎡纯铜线</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960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1920.00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信号排线+电源线</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20cm-120cm</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400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800.00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P2.5全彩模组</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160mm*320mm</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张</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4.00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153.6</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614.40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调试、培训</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750</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1500.00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w:t>
            </w:r>
          </w:p>
        </w:tc>
        <w:tc>
          <w:tcPr>
            <w:tcW w:w="9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3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安装/运输/人工</w:t>
            </w:r>
          </w:p>
        </w:tc>
        <w:tc>
          <w:tcPr>
            <w:tcW w:w="32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耗损</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29.48 </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336</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9905.28 </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w:t>
            </w:r>
          </w:p>
        </w:tc>
        <w:tc>
          <w:tcPr>
            <w:tcW w:w="9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合计</w:t>
            </w:r>
          </w:p>
        </w:tc>
        <w:tc>
          <w:tcPr>
            <w:tcW w:w="773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23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142144.08</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gridBefore w:val="2"/>
          <w:gridAfter w:val="1"/>
          <w:wBefore w:w="851" w:type="dxa"/>
          <w:wAfter w:w="253" w:type="dxa"/>
          <w:trHeight w:val="90" w:hRule="atLeast"/>
          <w:jc w:val="center"/>
        </w:trPr>
        <w:tc>
          <w:tcPr>
            <w:tcW w:w="14286" w:type="dxa"/>
            <w:gridSpan w:val="18"/>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highlight w:val="none"/>
                <w:lang w:val="en-US" w:eastAsia="zh-CN"/>
              </w:rPr>
            </w:pPr>
            <w:r>
              <w:rPr>
                <w:rFonts w:hint="eastAsia"/>
                <w:highlight w:val="none"/>
                <w:lang w:val="en-US" w:eastAsia="zh-CN"/>
              </w:rPr>
              <w:t>注：显示屏净尺寸:高度2.88m*宽度5.12m=14.74㎡(不含边框尺寸)，显示屏总尺寸:高度2.98m*宽度5.22m=15.55㎡(含边框尺寸)。</w:t>
            </w:r>
          </w:p>
          <w:p>
            <w:pPr>
              <w:rPr>
                <w:rFonts w:hint="eastAsia" w:ascii="宋体" w:hAnsi="宋体" w:eastAsia="宋体" w:cs="宋体"/>
                <w:i w:val="0"/>
                <w:color w:val="000000"/>
                <w:sz w:val="22"/>
                <w:szCs w:val="22"/>
                <w:highlight w:val="none"/>
                <w:u w:val="none"/>
              </w:rPr>
            </w:pPr>
            <w:r>
              <w:rPr>
                <w:rFonts w:hint="eastAsia"/>
                <w:highlight w:val="none"/>
                <w:lang w:val="en-US" w:eastAsia="zh-CN"/>
              </w:rPr>
              <w:t>2、此为两块屏幕工程报价</w:t>
            </w:r>
          </w:p>
        </w:tc>
      </w:tr>
    </w:tbl>
    <w:p>
      <w:pPr>
        <w:pStyle w:val="2"/>
        <w:ind w:left="0" w:leftChars="0" w:firstLine="0" w:firstLineChars="0"/>
        <w:rPr>
          <w:rFonts w:hint="eastAsia"/>
          <w:sz w:val="24"/>
          <w:szCs w:val="28"/>
          <w:highlight w:val="none"/>
        </w:rPr>
        <w:sectPr>
          <w:pgSz w:w="16838" w:h="11906" w:orient="landscape"/>
          <w:pgMar w:top="1304" w:right="1304" w:bottom="1304" w:left="1304" w:header="851" w:footer="850" w:gutter="0"/>
          <w:pgNumType w:fmt="decimal"/>
          <w:cols w:space="0" w:num="1"/>
          <w:rtlGutter w:val="0"/>
          <w:docGrid w:type="lines" w:linePitch="32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附件</w:t>
      </w:r>
      <w:r>
        <w:rPr>
          <w:rFonts w:hint="eastAsia" w:ascii="宋体" w:hAnsi="宋体" w:eastAsia="宋体" w:cs="宋体"/>
          <w:b/>
          <w:bCs/>
          <w:kern w:val="2"/>
          <w:sz w:val="24"/>
          <w:szCs w:val="24"/>
          <w:highlight w:val="none"/>
          <w:lang w:eastAsia="zh-CN"/>
        </w:rPr>
        <w:t>四</w:t>
      </w:r>
      <w:r>
        <w:rPr>
          <w:rFonts w:hint="eastAsia" w:ascii="宋体" w:hAnsi="宋体" w:eastAsia="宋体" w:cs="宋体"/>
          <w:b/>
          <w:bCs/>
          <w:kern w:val="2"/>
          <w:sz w:val="24"/>
          <w:szCs w:val="24"/>
          <w:highlight w:val="none"/>
        </w:rPr>
        <w:t>：售楼部</w:t>
      </w:r>
      <w:r>
        <w:rPr>
          <w:rFonts w:hint="eastAsia" w:ascii="宋体" w:hAnsi="宋体" w:eastAsia="宋体" w:cs="宋体"/>
          <w:b/>
          <w:bCs/>
          <w:kern w:val="2"/>
          <w:sz w:val="24"/>
          <w:szCs w:val="24"/>
          <w:highlight w:val="none"/>
          <w:lang w:eastAsia="zh-CN"/>
        </w:rPr>
        <w:t>室内精装修工程答疑回复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招标文件施工范围中包含消防工程，消防工程施工及报验需要相关专业资质，请调整本次招标范围。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b w:val="0"/>
          <w:bCs w:val="0"/>
          <w:color w:val="000000"/>
          <w:sz w:val="24"/>
          <w:szCs w:val="24"/>
          <w:highlight w:val="none"/>
          <w:lang w:val="en-US" w:eastAsia="zh-CN"/>
        </w:rPr>
        <w:t>消防系统在本次招标范围内。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排水管道是否已由总包单位施工到位，不在本次招标范围内？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lang w:val="en-US" w:eastAsia="zh-CN"/>
        </w:rPr>
        <w:t>回复：由总包施工竖向排水管至出主楼。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请明确开工时间及材料到场时间。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color w:val="000000"/>
          <w:sz w:val="24"/>
          <w:szCs w:val="24"/>
          <w:highlight w:val="none"/>
          <w:lang w:val="en-US" w:eastAsia="zh-CN"/>
        </w:rPr>
        <w:t>定标时间+2天内为进场时间，材料到场时间为2021年2月6日前。春节期间不停工。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原招标文件中说明“因设计变更引起部分分项工程子目的增加，原合同无适用或类似于变更、签证工程综合单价的，按照《河南省建设工程工程量清单综合单价》（2016版）相关分册及配套的取费文件执行，材料按照施工时间同期的《河南省建设工程造价信息洛阳专刊》中的平均价格调整差价。”定额及信息价中部分价格与市场价格不符，是否考虑调整为由施工单位上报，由双方共同认质认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lang w:val="en-US" w:eastAsia="zh-CN"/>
        </w:rPr>
        <w:t>合同价格中有价格的按合同价计算，合同价格中没有的采用工程造价信息，造价信息中没有的双方认质认价。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品茶区/抚琴区地面白色细砂等室内景观装饰是否在本次招标范围内？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rPr>
        <w:t>在本次范围内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请明确新建隔墙具体类型及做法。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5272405" cy="1109345"/>
            <wp:effectExtent l="0" t="0" r="444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5272405" cy="110934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rPr>
        <w:t>砌体隔墙有主体施工到位，钢结构隔墙由装修做。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降板区回填是由装修单位施工还是土建单位施工？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3434080" cy="1252855"/>
            <wp:effectExtent l="0" t="0" r="1397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0"/>
                    <a:stretch>
                      <a:fillRect/>
                    </a:stretch>
                  </pic:blipFill>
                  <pic:spPr>
                    <a:xfrm>
                      <a:off x="0" y="0"/>
                      <a:ext cx="3434080" cy="12528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color w:val="000000"/>
          <w:sz w:val="24"/>
          <w:szCs w:val="24"/>
          <w:highlight w:val="none"/>
        </w:rPr>
        <w:t>已包含相应的地面装饰中。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如图所示，是否为见光的装饰金属收边条？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689100" cy="1670050"/>
            <wp:effectExtent l="0" t="0" r="635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1"/>
                    <a:stretch>
                      <a:fillRect/>
                    </a:stretch>
                  </pic:blipFill>
                  <pic:spPr>
                    <a:xfrm>
                      <a:off x="0" y="0"/>
                      <a:ext cx="1689100" cy="16700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不见光，内藏护角条</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如图所示E34\1F-E15立面图中玻璃隔断的位置标注为石材，请核实请明确具体材料。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657475" cy="2375535"/>
            <wp:effectExtent l="0" t="0" r="9525"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2657475" cy="23755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基于材料样板同步提供的物料书版本，此问题不存在。回复：此处见门大样图</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售楼部备用间墙面节点图D28\1DE.05显示，墙面乳胶漆基层为木夹板，请明确是否需要如节点所示增加基层板？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727960" cy="2249805"/>
            <wp:effectExtent l="0" t="0" r="15240" b="1714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33"/>
                    <a:stretch>
                      <a:fillRect/>
                    </a:stretch>
                  </pic:blipFill>
                  <pic:spPr>
                    <a:xfrm>
                      <a:off x="0" y="0"/>
                      <a:ext cx="2727960" cy="224980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节点已做更改，不需要增加夹板。基于材料样板同步提供的物料书版本，此问题不存在。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售楼部二层休息接待区成品艺术屏风是否在本次招标范围内？如是，请提供节点图纸。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由软装施工单位设计深化，内装确认。规格以最终软装清单为准。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rPr>
        <w:t>售楼部二层无厨房的立面图，请明确厨房是否在本次招标范围内？如是，请提供相关图纸。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基于12月28日提供的施工图版本，立面做法有文字注释，此问题不存在。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已有专业厨房图纸。</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售楼部负一层天花图纸中缺少节点D01\-1DD-01，请补充相应图纸。</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609215" cy="1535430"/>
            <wp:effectExtent l="0" t="0" r="635" b="762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34"/>
                    <a:stretch>
                      <a:fillRect/>
                    </a:stretch>
                  </pic:blipFill>
                  <pic:spPr>
                    <a:xfrm>
                      <a:off x="0" y="0"/>
                      <a:ext cx="2609215" cy="1535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平面已做说明。基于12月28日提供的施工图版本有此图，此问题不存在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rPr>
        <w:t>售楼部负一层库房、后场、储藏、配电间、排烟机房无立面图纸及装修做法，请补充相应图纸或说明相应装修做法。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平面已做说明。基于12月28日提供的施工图版本有此图，此问题不存在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15、</w:t>
      </w:r>
      <w:r>
        <w:rPr>
          <w:rFonts w:hint="eastAsia" w:ascii="宋体" w:hAnsi="宋体" w:eastAsia="宋体" w:cs="宋体"/>
          <w:color w:val="000000"/>
          <w:sz w:val="24"/>
          <w:szCs w:val="24"/>
          <w:highlight w:val="none"/>
        </w:rPr>
        <w:t>强弱电桥架是否在本次招标范围内？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16、</w:t>
      </w:r>
      <w:r>
        <w:rPr>
          <w:rFonts w:hint="eastAsia" w:ascii="宋体" w:hAnsi="宋体" w:eastAsia="宋体" w:cs="宋体"/>
          <w:color w:val="000000"/>
          <w:sz w:val="24"/>
          <w:szCs w:val="24"/>
          <w:highlight w:val="none"/>
        </w:rPr>
        <w:t>无楼梯间立面及顶面装修图纸，请提供相应图纸。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rPr>
        <w:t>此部分图纸标识有。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基于12月28日提供的施工图版本有此图，此问题不存在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17、</w:t>
      </w:r>
      <w:r>
        <w:rPr>
          <w:rFonts w:hint="eastAsia" w:ascii="宋体" w:hAnsi="宋体" w:eastAsia="宋体" w:cs="宋体"/>
          <w:color w:val="000000"/>
          <w:sz w:val="24"/>
          <w:szCs w:val="24"/>
          <w:highlight w:val="none"/>
        </w:rPr>
        <w:t>招标文件中说明空调系统在本次招标范围内，但无相关图纸，请明确空调系统是否在本次招标范围内？如是，请提供相应图纸。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lang w:val="en-US" w:eastAsia="zh-CN"/>
        </w:rPr>
        <w:t>在本次范围，已有图纸。</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18、</w:t>
      </w:r>
      <w:r>
        <w:rPr>
          <w:rFonts w:hint="eastAsia" w:ascii="宋体" w:hAnsi="宋体" w:eastAsia="宋体" w:cs="宋体"/>
          <w:color w:val="000000"/>
          <w:sz w:val="24"/>
          <w:szCs w:val="24"/>
          <w:highlight w:val="none"/>
        </w:rPr>
        <w:t>百叶帘及卷帘是否在本次招标范围之内？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小吊灯、艺术吊灯1、艺术吊灯2、艺术吊灯3在灯具选型中未见具体样式及要求，请明确以上灯具是否在本次招标范围内？如是，请提供具体样式及规格要求。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由软装施工单位设计深化，内装确认。规格以最终软装清单为准。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沙盘区顶面灯盘在灯具选型表中未提及具体样式及规格要求，请明确以上灯具是否在本次招标范围内？如是，请提供具体样式及规格要求。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5274310" cy="904875"/>
            <wp:effectExtent l="0" t="0" r="2540" b="952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35"/>
                    <a:stretch>
                      <a:fillRect/>
                    </a:stretch>
                  </pic:blipFill>
                  <pic:spPr>
                    <a:xfrm>
                      <a:off x="0" y="0"/>
                      <a:ext cx="5274310" cy="9048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由软装施工单位设计深化，内装确认。规格以最终软装清单为准。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21、</w:t>
      </w:r>
      <w:r>
        <w:rPr>
          <w:rFonts w:hint="eastAsia" w:ascii="宋体" w:hAnsi="宋体" w:eastAsia="宋体" w:cs="宋体"/>
          <w:color w:val="000000"/>
          <w:sz w:val="24"/>
          <w:szCs w:val="24"/>
          <w:highlight w:val="none"/>
        </w:rPr>
        <w:t>备餐间及厨房的备餐柜和橱柜图纸显示为虚线且无具体图纸，请明确以上备餐柜和橱柜是否在本次招标范围内？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二层厨房设备详见厨房专业图</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lang w:val="en-US" w:eastAsia="zh-CN"/>
        </w:rPr>
        <w:t>备餐间橱柜、备餐柜在本次范围内。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21、</w:t>
      </w:r>
      <w:r>
        <w:rPr>
          <w:rFonts w:hint="eastAsia" w:ascii="宋体" w:hAnsi="宋体" w:eastAsia="宋体" w:cs="宋体"/>
          <w:color w:val="000000"/>
          <w:sz w:val="24"/>
          <w:szCs w:val="24"/>
          <w:highlight w:val="none"/>
        </w:rPr>
        <w:t>招标文件中所列材料品牌是否能够调整？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lang w:val="en-US" w:eastAsia="zh-CN"/>
        </w:rPr>
        <w:t>不能。</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五金件是否有品牌限制？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color w:val="000000"/>
          <w:sz w:val="24"/>
          <w:szCs w:val="24"/>
          <w:highlight w:val="none"/>
          <w:lang w:val="en-US" w:eastAsia="zh-CN"/>
        </w:rPr>
        <w:t>一线品牌。</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项目防火门是否在本次招标范围内？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二层办公区的男女更衣室的成品更衣柜是否在本次招标范围内？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非成品柜，有详图。基于12月28日提供的施工图版本有此图，此问题不存在</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val="en-US" w:eastAsia="zh-CN"/>
        </w:rPr>
        <w:t>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24、</w:t>
      </w:r>
      <w:r>
        <w:rPr>
          <w:rFonts w:hint="eastAsia" w:ascii="宋体" w:hAnsi="宋体" w:eastAsia="宋体" w:cs="宋体"/>
          <w:color w:val="000000"/>
          <w:sz w:val="24"/>
          <w:szCs w:val="24"/>
          <w:highlight w:val="none"/>
        </w:rPr>
        <w:t>D14\DS.D12图纸中卫生间洗手盆前落地隔断，截面图显示中间夹12mm厚钢化玻璃，而放样图却显示中间为MR-01银镜，效果图中该部位同样显示为银镜，请明确以哪个为准？</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803400" cy="877570"/>
            <wp:effectExtent l="0" t="0" r="6350" b="1778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36"/>
                    <a:stretch>
                      <a:fillRect/>
                    </a:stretch>
                  </pic:blipFill>
                  <pic:spPr>
                    <a:xfrm>
                      <a:off x="0" y="0"/>
                      <a:ext cx="1803400" cy="877570"/>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1836420" cy="874395"/>
            <wp:effectExtent l="0" t="0" r="11430" b="190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37"/>
                    <a:stretch>
                      <a:fillRect/>
                    </a:stretch>
                  </pic:blipFill>
                  <pic:spPr>
                    <a:xfrm>
                      <a:off x="0" y="0"/>
                      <a:ext cx="1836420" cy="874395"/>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3639185" cy="2852420"/>
            <wp:effectExtent l="0" t="0" r="18415" b="508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38"/>
                    <a:stretch>
                      <a:fillRect/>
                    </a:stretch>
                  </pic:blipFill>
                  <pic:spPr>
                    <a:xfrm>
                      <a:off x="0" y="0"/>
                      <a:ext cx="3639185" cy="2852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银镜。基于12月28日提供的施工图版本有此图，此问题不存在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25、</w:t>
      </w:r>
      <w:r>
        <w:rPr>
          <w:rFonts w:hint="eastAsia" w:ascii="宋体" w:hAnsi="宋体" w:eastAsia="宋体" w:cs="宋体"/>
          <w:color w:val="000000"/>
          <w:sz w:val="24"/>
          <w:szCs w:val="24"/>
          <w:highlight w:val="none"/>
        </w:rPr>
        <w:t>负一层更衣室更衣柜是否采用密码锁？密码锁是否有相关样式要求？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采用密码锁。</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26、</w:t>
      </w:r>
      <w:r>
        <w:rPr>
          <w:rFonts w:hint="eastAsia" w:ascii="宋体" w:hAnsi="宋体" w:eastAsia="宋体" w:cs="宋体"/>
          <w:color w:val="000000"/>
          <w:sz w:val="24"/>
          <w:szCs w:val="24"/>
          <w:highlight w:val="none"/>
        </w:rPr>
        <w:t>水景的水循环系统是否在本次招标范围内？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在本次招标范围内。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27、</w:t>
      </w:r>
      <w:r>
        <w:rPr>
          <w:rFonts w:hint="eastAsia" w:ascii="宋体" w:hAnsi="宋体" w:eastAsia="宋体" w:cs="宋体"/>
          <w:color w:val="000000"/>
          <w:sz w:val="24"/>
          <w:szCs w:val="24"/>
          <w:highlight w:val="none"/>
        </w:rPr>
        <w:t>泳池系统相关设备是否在本次招标范围内？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泳池设备不在本次范围内。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28、</w:t>
      </w:r>
      <w:r>
        <w:rPr>
          <w:rFonts w:hint="eastAsia" w:ascii="宋体" w:hAnsi="宋体" w:eastAsia="宋体" w:cs="宋体"/>
          <w:color w:val="000000"/>
          <w:sz w:val="24"/>
          <w:szCs w:val="24"/>
          <w:highlight w:val="none"/>
        </w:rPr>
        <w:t>二层大包间艺术屏风，在图纸中无相关节点图纸，请明确屏风图纸及相关材料规格要求。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723390" cy="1463675"/>
            <wp:effectExtent l="0" t="0" r="10160" b="317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39"/>
                    <a:stretch>
                      <a:fillRect/>
                    </a:stretch>
                  </pic:blipFill>
                  <pic:spPr>
                    <a:xfrm>
                      <a:off x="0" y="0"/>
                      <a:ext cx="1723390" cy="146367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内装补充此节点</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29、</w:t>
      </w:r>
      <w:r>
        <w:rPr>
          <w:rFonts w:hint="eastAsia" w:ascii="宋体" w:hAnsi="宋体" w:eastAsia="宋体" w:cs="宋体"/>
          <w:color w:val="000000"/>
          <w:sz w:val="24"/>
          <w:szCs w:val="24"/>
          <w:highlight w:val="none"/>
        </w:rPr>
        <w:t>请明确二层办公区卫生间成品洗手台及成品银镜是否有具体样式要求？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同首层。基于12月28日提供的施工图版本，此问题不存在。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物料表中规定的1.2mm厚不锈钢厚度能否调整？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内装认为基于此前提条件是可以调节厚度的，此条回复需由客户复核。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厚度</w:t>
      </w:r>
      <w:r>
        <w:rPr>
          <w:rFonts w:hint="eastAsia" w:ascii="宋体" w:hAnsi="宋体" w:eastAsia="宋体" w:cs="宋体"/>
          <w:color w:val="000000"/>
          <w:sz w:val="24"/>
          <w:szCs w:val="24"/>
          <w:highlight w:val="none"/>
          <w:lang w:val="en-US" w:eastAsia="zh-CN"/>
        </w:rPr>
        <w:t>已</w:t>
      </w:r>
      <w:r>
        <w:rPr>
          <w:rFonts w:hint="eastAsia" w:ascii="宋体" w:hAnsi="宋体" w:eastAsia="宋体" w:cs="宋体"/>
          <w:color w:val="000000"/>
          <w:sz w:val="24"/>
          <w:szCs w:val="24"/>
          <w:highlight w:val="none"/>
        </w:rPr>
        <w:t>调整为0.8mm厚</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31、</w:t>
      </w:r>
      <w:r>
        <w:rPr>
          <w:rFonts w:hint="eastAsia" w:ascii="宋体" w:hAnsi="宋体" w:eastAsia="宋体" w:cs="宋体"/>
          <w:color w:val="000000"/>
          <w:sz w:val="24"/>
          <w:szCs w:val="24"/>
          <w:highlight w:val="none"/>
        </w:rPr>
        <w:t>现场建筑垃圾是否只需运至施工场内甲方指定堆放点即可？</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lang w:val="en-US" w:eastAsia="zh-CN"/>
        </w:rPr>
        <w:t>自行清运出场外。</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32、</w:t>
      </w:r>
      <w:r>
        <w:rPr>
          <w:rFonts w:hint="eastAsia" w:ascii="宋体" w:hAnsi="宋体" w:eastAsia="宋体" w:cs="宋体"/>
          <w:color w:val="000000"/>
          <w:sz w:val="24"/>
          <w:szCs w:val="24"/>
          <w:highlight w:val="none"/>
        </w:rPr>
        <w:t>负一层吊顶方通显示为MT-01仿铜不锈钢，造价过高，是否考虑调整为铝方通？</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如基于成本考虑，在确保造型的前提条件可以按需调整，此条回复需由客户复核。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可调整为铝方通。</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33、</w:t>
      </w:r>
      <w:r>
        <w:rPr>
          <w:rFonts w:hint="eastAsia" w:ascii="宋体" w:hAnsi="宋体" w:eastAsia="宋体" w:cs="宋体"/>
          <w:color w:val="000000"/>
          <w:sz w:val="24"/>
          <w:szCs w:val="24"/>
          <w:highlight w:val="none"/>
        </w:rPr>
        <w:t>负一层吊顶方通，超长方通如用不锈钢制作，长度显示8.8-14m超出常规规格，按通长方通加工厂家无法实现，能否进行分段拼接？</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妥，拼接需依据顶面嵌套灯具的尺度来进行分段</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34、</w:t>
      </w:r>
      <w:r>
        <w:rPr>
          <w:rFonts w:hint="eastAsia" w:ascii="宋体" w:hAnsi="宋体" w:eastAsia="宋体" w:cs="宋体"/>
          <w:color w:val="000000"/>
          <w:sz w:val="24"/>
          <w:szCs w:val="24"/>
          <w:highlight w:val="none"/>
        </w:rPr>
        <w:t>如图所示，首层大堂艺术品水景台，节点图DS.D02显示箭头所示位置红色虚线，石材台面下面是否是一层钢板？</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是的，需要做一层钢板</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505710" cy="1731645"/>
            <wp:effectExtent l="0" t="0" r="8890" b="1905"/>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40"/>
                    <a:stretch>
                      <a:fillRect/>
                    </a:stretch>
                  </pic:blipFill>
                  <pic:spPr>
                    <a:xfrm>
                      <a:off x="0" y="0"/>
                      <a:ext cx="2505710" cy="1731645"/>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35、</w:t>
      </w:r>
      <w:r>
        <w:rPr>
          <w:rFonts w:hint="eastAsia" w:ascii="宋体" w:hAnsi="宋体" w:eastAsia="宋体" w:cs="宋体"/>
          <w:color w:val="000000"/>
          <w:sz w:val="24"/>
          <w:szCs w:val="24"/>
          <w:highlight w:val="none"/>
        </w:rPr>
        <w:t>如图所示，首层大堂艺术品水景台，节点图DS.D02显示箭头所示位置，石材台面下方是用那种材料进行填充？</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361565" cy="1765935"/>
            <wp:effectExtent l="0" t="0" r="635" b="571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41"/>
                    <a:stretch>
                      <a:fillRect/>
                    </a:stretch>
                  </pic:blipFill>
                  <pic:spPr>
                    <a:xfrm>
                      <a:off x="0" y="0"/>
                      <a:ext cx="2361565" cy="176593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水泥砂浆</w:t>
      </w:r>
      <w:r>
        <w:rPr>
          <w:rFonts w:hint="eastAsia" w:ascii="宋体" w:hAnsi="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36、</w:t>
      </w:r>
      <w:r>
        <w:rPr>
          <w:rFonts w:hint="eastAsia" w:ascii="宋体" w:hAnsi="宋体" w:eastAsia="宋体" w:cs="宋体"/>
          <w:color w:val="000000"/>
          <w:sz w:val="24"/>
          <w:szCs w:val="24"/>
          <w:highlight w:val="none"/>
        </w:rPr>
        <w:t>首层沙盘区模型展示区的模型展示台无相关图纸，请明确模型展示台是否在本次招标范围内？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沙盘及模型不在本次招标范围内。</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37、</w:t>
      </w:r>
      <w:r>
        <w:rPr>
          <w:rFonts w:hint="eastAsia" w:ascii="宋体" w:hAnsi="宋体" w:eastAsia="宋体" w:cs="宋体"/>
          <w:color w:val="000000"/>
          <w:sz w:val="24"/>
          <w:szCs w:val="24"/>
          <w:highlight w:val="none"/>
        </w:rPr>
        <w:t>如图所示，节点图DS.D03中a节点显示竖向为MT-01仿铜不锈钢方管，b节点显示为木线条，请明确以哪个为准？</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032635" cy="1693545"/>
            <wp:effectExtent l="0" t="0" r="5715" b="190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42"/>
                    <a:stretch>
                      <a:fillRect/>
                    </a:stretch>
                  </pic:blipFill>
                  <pic:spPr>
                    <a:xfrm>
                      <a:off x="0" y="0"/>
                      <a:ext cx="2032635" cy="1693545"/>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2375535" cy="1680845"/>
            <wp:effectExtent l="0" t="0" r="5715" b="1460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43"/>
                    <a:stretch>
                      <a:fillRect/>
                    </a:stretch>
                  </pic:blipFill>
                  <pic:spPr>
                    <a:xfrm>
                      <a:off x="0" y="0"/>
                      <a:ext cx="2375535" cy="168084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详看此节点的立面，两个表达的位置不是同一个，材质都是对的</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38、</w:t>
      </w:r>
      <w:r>
        <w:rPr>
          <w:rFonts w:hint="eastAsia" w:ascii="宋体" w:hAnsi="宋体" w:eastAsia="宋体" w:cs="宋体"/>
          <w:color w:val="000000"/>
          <w:sz w:val="24"/>
          <w:szCs w:val="24"/>
          <w:highlight w:val="none"/>
        </w:rPr>
        <w:t>图纸中未包含首层水吧区两侧ART展架节点图，请补充相应图纸。</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600200" cy="1644015"/>
            <wp:effectExtent l="0" t="0" r="0" b="1333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44"/>
                    <a:stretch>
                      <a:fillRect/>
                    </a:stretch>
                  </pic:blipFill>
                  <pic:spPr>
                    <a:xfrm>
                      <a:off x="0" y="0"/>
                      <a:ext cx="1600200" cy="1644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已有节点，详见DS.D11/D12。基于12月28日提供的施工图版本有此图，此问题不存在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39、</w:t>
      </w:r>
      <w:r>
        <w:rPr>
          <w:rFonts w:hint="eastAsia" w:ascii="宋体" w:hAnsi="宋体" w:eastAsia="宋体" w:cs="宋体"/>
          <w:color w:val="000000"/>
          <w:sz w:val="24"/>
          <w:szCs w:val="24"/>
          <w:highlight w:val="none"/>
        </w:rPr>
        <w:t>节点图A\DS.D14，夹绢玻璃+透明亚克力装饰屏风在亚克力粘贴过程中会出现漏胶情况，影响整体造型美观，请明确具体工艺做法。</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798955" cy="1814830"/>
            <wp:effectExtent l="0" t="0" r="10795" b="13970"/>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45"/>
                    <a:stretch>
                      <a:fillRect/>
                    </a:stretch>
                  </pic:blipFill>
                  <pic:spPr>
                    <a:xfrm>
                      <a:off x="0" y="0"/>
                      <a:ext cx="1798955" cy="1814830"/>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2847975" cy="1807845"/>
            <wp:effectExtent l="0" t="0" r="9525" b="1905"/>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46"/>
                    <a:stretch>
                      <a:fillRect/>
                    </a:stretch>
                  </pic:blipFill>
                  <pic:spPr>
                    <a:xfrm>
                      <a:off x="0" y="0"/>
                      <a:ext cx="2847975" cy="1807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取消亚克力块，改用GL-06A与GL-06B交互拼贴工艺。基于12月28日提供的施工图版本有此图，此问题不存在</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40、</w:t>
      </w:r>
      <w:r>
        <w:rPr>
          <w:rFonts w:hint="eastAsia" w:ascii="宋体" w:hAnsi="宋体" w:eastAsia="宋体" w:cs="宋体"/>
          <w:color w:val="000000"/>
          <w:sz w:val="24"/>
          <w:szCs w:val="24"/>
          <w:highlight w:val="none"/>
        </w:rPr>
        <w:t>大厅两侧不锈钢屏风图纸显示高度为9m，属于超高屏风，不分段无法实现，能否分段拼接？</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774315" cy="1977390"/>
            <wp:effectExtent l="0" t="0" r="6985" b="381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47"/>
                    <a:stretch>
                      <a:fillRect/>
                    </a:stretch>
                  </pic:blipFill>
                  <pic:spPr>
                    <a:xfrm>
                      <a:off x="0" y="0"/>
                      <a:ext cx="2774315" cy="197739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基于确保效果的前提条件下是可以分段的，由施工单位加工深化，设计确认。</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41、</w:t>
      </w:r>
      <w:r>
        <w:rPr>
          <w:rFonts w:hint="eastAsia" w:ascii="宋体" w:hAnsi="宋体" w:eastAsia="宋体" w:cs="宋体"/>
          <w:color w:val="000000"/>
          <w:sz w:val="24"/>
          <w:szCs w:val="24"/>
          <w:highlight w:val="none"/>
        </w:rPr>
        <w:t>首层大堂两侧高9m柜子贴面不锈钢如图所示，不锈钢加工成一个整体，中间弧形交叉节点位置如果单独制作，会留下明显接缝，无法与基层板扣接，是否考虑调整方案？</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624965" cy="1619250"/>
            <wp:effectExtent l="0" t="0" r="13335" b="0"/>
            <wp:docPr id="58" name="图片 20" descr="dd398cb93017f8d7d0d8014efb1f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dd398cb93017f8d7d0d8014efb1fa29"/>
                    <pic:cNvPicPr>
                      <a:picLocks noChangeAspect="1"/>
                    </pic:cNvPicPr>
                  </pic:nvPicPr>
                  <pic:blipFill>
                    <a:blip r:embed="rId48"/>
                    <a:stretch>
                      <a:fillRect/>
                    </a:stretch>
                  </pic:blipFill>
                  <pic:spPr>
                    <a:xfrm>
                      <a:off x="0" y="0"/>
                      <a:ext cx="1624965" cy="1619250"/>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662940" cy="1629410"/>
            <wp:effectExtent l="0" t="0" r="3810" b="889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49"/>
                    <a:stretch>
                      <a:fillRect/>
                    </a:stretch>
                  </pic:blipFill>
                  <pic:spPr>
                    <a:xfrm>
                      <a:off x="0" y="0"/>
                      <a:ext cx="662940" cy="16294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基于12月28日提供的施工图版本，已经重新调节此节点，此问题不存在。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42、</w:t>
      </w:r>
      <w:r>
        <w:rPr>
          <w:rFonts w:hint="eastAsia" w:ascii="宋体" w:hAnsi="宋体" w:eastAsia="宋体" w:cs="宋体"/>
          <w:color w:val="000000"/>
          <w:sz w:val="24"/>
          <w:szCs w:val="24"/>
          <w:highlight w:val="none"/>
        </w:rPr>
        <w:t>首层大堂不锈钢饰面高度9m超高，如不锈钢不截断保持整体无法实现，加工时能否打断？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此工艺有施工单位现场复核尺寸后可以考虑分段加工深化，设计确认。</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w:t>
      </w:r>
      <w:r>
        <w:rPr>
          <w:rFonts w:hint="eastAsia" w:ascii="宋体" w:hAnsi="宋体" w:eastAsia="宋体" w:cs="宋体"/>
          <w:color w:val="000000"/>
          <w:sz w:val="24"/>
          <w:szCs w:val="24"/>
          <w:highlight w:val="none"/>
        </w:rPr>
        <w:t>如图所示部位，负一层玻璃隔断，请明确玻璃面粘贴线条为何种材质？</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512060" cy="1601470"/>
            <wp:effectExtent l="0" t="0" r="2540" b="1778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50"/>
                    <a:stretch>
                      <a:fillRect/>
                    </a:stretch>
                  </pic:blipFill>
                  <pic:spPr>
                    <a:xfrm>
                      <a:off x="0" y="0"/>
                      <a:ext cx="2512060" cy="1601470"/>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2289175" cy="1604010"/>
            <wp:effectExtent l="0" t="0" r="15875" b="1524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51"/>
                    <a:stretch>
                      <a:fillRect/>
                    </a:stretch>
                  </pic:blipFill>
                  <pic:spPr>
                    <a:xfrm>
                      <a:off x="0" y="0"/>
                      <a:ext cx="2289175" cy="16040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不锈钢条</w:t>
      </w:r>
      <w:r>
        <w:rPr>
          <w:rFonts w:hint="eastAsia" w:ascii="宋体" w:hAnsi="宋体" w:eastAsia="宋体" w:cs="宋体"/>
          <w:color w:val="000000"/>
          <w:sz w:val="24"/>
          <w:szCs w:val="24"/>
          <w:highlight w:val="none"/>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44、</w:t>
      </w:r>
      <w:r>
        <w:rPr>
          <w:rFonts w:hint="eastAsia" w:ascii="宋体" w:hAnsi="宋体" w:eastAsia="宋体" w:cs="宋体"/>
          <w:color w:val="000000"/>
          <w:sz w:val="24"/>
          <w:szCs w:val="24"/>
          <w:highlight w:val="none"/>
        </w:rPr>
        <w:t>如图所示，收银室收银台立面图E23/1F-E09显示玻璃隔断为GL-01钢化玻璃，而D23/1DE.04显示玻璃隔断为GL-06夹绢玻璃，请明确以哪个为准?</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448560" cy="1774190"/>
            <wp:effectExtent l="0" t="0" r="8890" b="1651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52"/>
                    <a:stretch>
                      <a:fillRect/>
                    </a:stretch>
                  </pic:blipFill>
                  <pic:spPr>
                    <a:xfrm>
                      <a:off x="0" y="0"/>
                      <a:ext cx="2448560" cy="1774190"/>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2444115" cy="1703070"/>
            <wp:effectExtent l="0" t="0" r="13335" b="1143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53"/>
                    <a:stretch>
                      <a:fillRect/>
                    </a:stretch>
                  </pic:blipFill>
                  <pic:spPr>
                    <a:xfrm>
                      <a:off x="0" y="0"/>
                      <a:ext cx="2444115" cy="17030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钢化玻璃</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45、</w:t>
      </w:r>
      <w:r>
        <w:rPr>
          <w:rFonts w:hint="eastAsia" w:ascii="宋体" w:hAnsi="宋体" w:eastAsia="宋体" w:cs="宋体"/>
          <w:color w:val="000000"/>
          <w:sz w:val="24"/>
          <w:szCs w:val="24"/>
          <w:highlight w:val="none"/>
        </w:rPr>
        <w:t>如图所示，收银室收银台D23/1DE.04节点图中未曾标注玻璃隔断边框的材质，请明确该边框的材质？</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533650" cy="1726565"/>
            <wp:effectExtent l="0" t="0" r="0" b="6985"/>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54"/>
                    <a:stretch>
                      <a:fillRect/>
                    </a:stretch>
                  </pic:blipFill>
                  <pic:spPr>
                    <a:xfrm>
                      <a:off x="0" y="0"/>
                      <a:ext cx="2533650" cy="17265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46、</w:t>
      </w:r>
      <w:r>
        <w:rPr>
          <w:rFonts w:hint="eastAsia" w:ascii="宋体" w:hAnsi="宋体" w:eastAsia="宋体" w:cs="宋体"/>
          <w:color w:val="000000"/>
          <w:sz w:val="24"/>
          <w:szCs w:val="24"/>
          <w:highlight w:val="none"/>
        </w:rPr>
        <w:t>二层休息室接待室艺术玻璃隔断门无节点图，请补充相应图纸？</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2578735" cy="1814195"/>
            <wp:effectExtent l="0" t="0" r="12065" b="1460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55"/>
                    <a:stretch>
                      <a:fillRect/>
                    </a:stretch>
                  </pic:blipFill>
                  <pic:spPr>
                    <a:xfrm>
                      <a:off x="0" y="0"/>
                      <a:ext cx="2578735" cy="1814195"/>
                    </a:xfrm>
                    <a:prstGeom prst="rect">
                      <a:avLst/>
                    </a:prstGeom>
                    <a:noFill/>
                    <a:ln>
                      <a:noFill/>
                    </a:ln>
                  </pic:spPr>
                </pic:pic>
              </a:graphicData>
            </a:graphic>
          </wp:inline>
        </w:drawing>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drawing>
          <wp:inline distT="0" distB="0" distL="114300" distR="114300">
            <wp:extent cx="2345690" cy="1821180"/>
            <wp:effectExtent l="0" t="0" r="16510" b="762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56"/>
                    <a:stretch>
                      <a:fillRect/>
                    </a:stretch>
                  </pic:blipFill>
                  <pic:spPr>
                    <a:xfrm>
                      <a:off x="0" y="0"/>
                      <a:ext cx="2345690" cy="18211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门表-09，此问题与问题63重复。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4</w:t>
      </w:r>
      <w:r>
        <w:rPr>
          <w:rFonts w:hint="eastAsia" w:ascii="宋体" w:hAnsi="宋体" w:eastAsia="宋体" w:cs="宋体"/>
          <w:color w:val="000000"/>
          <w:kern w:val="0"/>
          <w:sz w:val="24"/>
          <w:szCs w:val="24"/>
          <w:highlight w:val="none"/>
          <w:lang w:val="en-US" w:eastAsia="zh-CN" w:bidi="ar"/>
        </w:rPr>
        <w:t>7</w:t>
      </w:r>
      <w:r>
        <w:rPr>
          <w:rFonts w:hint="eastAsia" w:ascii="宋体" w:hAnsi="宋体" w:eastAsia="宋体" w:cs="宋体"/>
          <w:color w:val="000000"/>
          <w:kern w:val="0"/>
          <w:sz w:val="24"/>
          <w:szCs w:val="24"/>
          <w:highlight w:val="none"/>
          <w:lang w:bidi="ar"/>
        </w:rPr>
        <w:t>、考虑到本项目异型定制材料周期及现场环境交叉施工等因素，工期需53天，请问异形定制周期能否给予我司时间？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rPr>
        <w:t>回复：</w:t>
      </w:r>
      <w:r>
        <w:rPr>
          <w:rFonts w:hint="eastAsia" w:ascii="宋体" w:hAnsi="宋体" w:eastAsia="宋体" w:cs="宋体"/>
          <w:color w:val="000000"/>
          <w:sz w:val="24"/>
          <w:szCs w:val="24"/>
          <w:highlight w:val="none"/>
          <w:lang w:val="en-US" w:eastAsia="zh-CN"/>
        </w:rPr>
        <w:t>不能，施工工期不能改变。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48</w:t>
      </w:r>
      <w:r>
        <w:rPr>
          <w:rFonts w:hint="eastAsia" w:ascii="宋体" w:hAnsi="宋体" w:eastAsia="宋体" w:cs="宋体"/>
          <w:color w:val="000000"/>
          <w:kern w:val="0"/>
          <w:sz w:val="24"/>
          <w:szCs w:val="24"/>
          <w:highlight w:val="none"/>
          <w:lang w:bidi="ar"/>
        </w:rPr>
        <w:t>、乙供材料石材名称未注明，只有编号，是否提供石材名称。</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物料白皮书和材料表中提供注明。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49</w:t>
      </w:r>
      <w:r>
        <w:rPr>
          <w:rFonts w:hint="eastAsia" w:ascii="宋体" w:hAnsi="宋体" w:eastAsia="宋体" w:cs="宋体"/>
          <w:color w:val="000000"/>
          <w:kern w:val="0"/>
          <w:sz w:val="24"/>
          <w:szCs w:val="24"/>
          <w:highlight w:val="none"/>
          <w:lang w:bidi="ar"/>
        </w:rPr>
        <w:t>、首层天花布置图节点D05-1D01.01无此节点，是否与D01-1D01一样？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基于12月28日提供的施工图版本，有此节点此问题不存在。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bidi="ar"/>
        </w:rPr>
        <w:t>、首层前厅吊顶图纸未显示金属线条，效果图有金属线条，以那个为准？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drawing>
          <wp:inline distT="0" distB="0" distL="114300" distR="114300">
            <wp:extent cx="2978785" cy="1644650"/>
            <wp:effectExtent l="0" t="0" r="12065" b="12700"/>
            <wp:docPr id="49" name="图片 29" descr="160974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1609745805(1)"/>
                    <pic:cNvPicPr>
                      <a:picLocks noChangeAspect="1"/>
                    </pic:cNvPicPr>
                  </pic:nvPicPr>
                  <pic:blipFill>
                    <a:blip r:embed="rId57"/>
                    <a:stretch>
                      <a:fillRect/>
                    </a:stretch>
                  </pic:blipFill>
                  <pic:spPr>
                    <a:xfrm>
                      <a:off x="0" y="0"/>
                      <a:ext cx="2978785" cy="1644650"/>
                    </a:xfrm>
                    <a:prstGeom prst="rect">
                      <a:avLst/>
                    </a:prstGeom>
                    <a:noFill/>
                    <a:ln>
                      <a:noFill/>
                    </a:ln>
                  </pic:spPr>
                </pic:pic>
              </a:graphicData>
            </a:graphic>
          </wp:inline>
        </w:drawing>
      </w:r>
      <w:r>
        <w:rPr>
          <w:rFonts w:hint="eastAsia" w:ascii="宋体" w:hAnsi="宋体" w:eastAsia="宋体" w:cs="宋体"/>
          <w:color w:val="000000"/>
          <w:kern w:val="0"/>
          <w:sz w:val="24"/>
          <w:szCs w:val="24"/>
          <w:highlight w:val="none"/>
          <w:lang w:val="en-US" w:eastAsia="zh-CN" w:bidi="ar"/>
        </w:rPr>
        <w:t xml:space="preserve">    </w:t>
      </w:r>
      <w:r>
        <w:rPr>
          <w:rFonts w:hint="eastAsia" w:ascii="宋体" w:hAnsi="宋体" w:eastAsia="宋体" w:cs="宋体"/>
          <w:color w:val="000000"/>
          <w:kern w:val="0"/>
          <w:sz w:val="24"/>
          <w:szCs w:val="24"/>
          <w:highlight w:val="none"/>
          <w:lang w:bidi="ar"/>
        </w:rPr>
        <w:drawing>
          <wp:inline distT="0" distB="0" distL="114300" distR="114300">
            <wp:extent cx="2567940" cy="1652270"/>
            <wp:effectExtent l="0" t="0" r="3810" b="5080"/>
            <wp:docPr id="48" name="图片 30" descr="1609745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1609745862(1)"/>
                    <pic:cNvPicPr>
                      <a:picLocks noChangeAspect="1"/>
                    </pic:cNvPicPr>
                  </pic:nvPicPr>
                  <pic:blipFill>
                    <a:blip r:embed="rId58"/>
                    <a:stretch>
                      <a:fillRect/>
                    </a:stretch>
                  </pic:blipFill>
                  <pic:spPr>
                    <a:xfrm>
                      <a:off x="0" y="0"/>
                      <a:ext cx="2567940" cy="1652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基于12月28日提供的施工图版本，有此节点此问题不存在。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bidi="ar"/>
        </w:rPr>
        <w:t>、首层因首层前厅高度9.6米， 加工金属格栅需分段加工，高度太高，是否分段加工？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同问题44</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bidi="ar"/>
        </w:rPr>
        <w:t>、首层墙面材料木饰面WD-02是什么材质及规格？</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基于12月28日提供的施工图版本和物料白皮书材料表均有标明，此问题不存在。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、首层图纸1F-E04-E05节点出金属屏风，节点显示墙身大样1DE02-09,大样节点与立面图不符，缺节点大样？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基于12月28日提供的施工图版本详见DS.D14/D17，此问题不存在。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bidi="ar"/>
        </w:rPr>
        <w:t>、首层独立大样图DS.D14-17木饰屏风，WD-01什么材质及规格，未提供样品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基于12月28日提供的施工图版本和物料白皮书材料表均有标明，此问题不存在。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bidi="ar"/>
        </w:rPr>
        <w:t>、首层立面图1F-E05-08与墙身大样1DE.03-D15节点隐形门未标注高度？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r>
        <w:rPr>
          <w:rFonts w:hint="eastAsia" w:ascii="宋体" w:hAnsi="宋体" w:eastAsia="宋体" w:cs="宋体"/>
          <w:color w:val="000000"/>
          <w:kern w:val="0"/>
          <w:sz w:val="24"/>
          <w:szCs w:val="24"/>
          <w:highlight w:val="none"/>
          <w:lang w:bidi="ar"/>
        </w:rPr>
        <w:br w:type="textWrapping"/>
      </w: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bidi="ar"/>
        </w:rPr>
        <w:t>、首层立面图1F-E05-08为pu-04硬包，墙身大样图1DE03-D14 为深色石材ST-03，以上两种材料以那个为准？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基于12月28日提供的施工图版本，图面表达ST-03,无PU-04。此问题不存在。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5</w:t>
      </w:r>
      <w:r>
        <w:rPr>
          <w:rFonts w:hint="eastAsia" w:ascii="宋体" w:hAnsi="宋体" w:eastAsia="宋体" w:cs="宋体"/>
          <w:color w:val="000000"/>
          <w:kern w:val="0"/>
          <w:sz w:val="24"/>
          <w:szCs w:val="24"/>
          <w:highlight w:val="none"/>
          <w:lang w:val="en-US" w:eastAsia="zh-CN" w:bidi="ar"/>
        </w:rPr>
        <w:t>7</w:t>
      </w:r>
      <w:r>
        <w:rPr>
          <w:rFonts w:hint="eastAsia" w:ascii="宋体" w:hAnsi="宋体" w:eastAsia="宋体" w:cs="宋体"/>
          <w:color w:val="000000"/>
          <w:kern w:val="0"/>
          <w:sz w:val="24"/>
          <w:szCs w:val="24"/>
          <w:highlight w:val="none"/>
          <w:lang w:bidi="ar"/>
        </w:rPr>
        <w:t>、图纸立面图1F-E10-25节点石材为ST-03，节点墙身大样1DE-01-01节点石材为ST-08，以那个为准？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此问题表述有误，1D-E05-08为立面图，未见ST-03，文件此问题不存在。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58</w:t>
      </w:r>
      <w:r>
        <w:rPr>
          <w:rFonts w:hint="eastAsia" w:ascii="宋体" w:hAnsi="宋体" w:eastAsia="宋体" w:cs="宋体"/>
          <w:color w:val="000000"/>
          <w:kern w:val="0"/>
          <w:sz w:val="24"/>
          <w:szCs w:val="24"/>
          <w:highlight w:val="none"/>
          <w:lang w:bidi="ar"/>
        </w:rPr>
        <w:t>、图纸百叶窗PU-01无样品及规格尺寸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百叶帘由施工单位提供样册选配，设计确认。</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软装不在本次招标范围内。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59</w:t>
      </w:r>
      <w:r>
        <w:rPr>
          <w:rFonts w:hint="eastAsia" w:ascii="宋体" w:hAnsi="宋体" w:eastAsia="宋体" w:cs="宋体"/>
          <w:color w:val="000000"/>
          <w:kern w:val="0"/>
          <w:sz w:val="24"/>
          <w:szCs w:val="24"/>
          <w:highlight w:val="none"/>
          <w:lang w:bidi="ar"/>
        </w:rPr>
        <w:t>、卫生间墙身立面图1F-E24-68图中岩板ST-09无材质说明及规格，图中WD-03无材质及规格说明？</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20mm。基于材料样板同步提供的物料书版本，此问题不存在。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bidi="ar"/>
        </w:rPr>
        <w:t>、前厅定制灯，无具体尺寸、规格及图例，请明示?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由软装施工单位设计深化，内装确认。规格以最终软装清单为准。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软装不在本次招标范围内。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bidi="ar"/>
        </w:rPr>
        <w:t>、二层接待厅图纸要求双开门M09， 效果图为艺术玻璃隔断，如按图纸要求，请给与详细节点图？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drawing>
          <wp:inline distT="0" distB="0" distL="114300" distR="114300">
            <wp:extent cx="2249170" cy="1835150"/>
            <wp:effectExtent l="0" t="0" r="17780" b="1270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59"/>
                    <a:stretch>
                      <a:fillRect/>
                    </a:stretch>
                  </pic:blipFill>
                  <pic:spPr>
                    <a:xfrm>
                      <a:off x="0" y="0"/>
                      <a:ext cx="2249170" cy="1835150"/>
                    </a:xfrm>
                    <a:prstGeom prst="rect">
                      <a:avLst/>
                    </a:prstGeom>
                    <a:noFill/>
                    <a:ln>
                      <a:noFill/>
                    </a:ln>
                  </pic:spPr>
                </pic:pic>
              </a:graphicData>
            </a:graphic>
          </wp:inline>
        </w:drawing>
      </w:r>
      <w:r>
        <w:rPr>
          <w:rFonts w:hint="eastAsia" w:ascii="宋体" w:hAnsi="宋体" w:eastAsia="宋体" w:cs="宋体"/>
          <w:color w:val="000000"/>
          <w:kern w:val="0"/>
          <w:sz w:val="24"/>
          <w:szCs w:val="24"/>
          <w:highlight w:val="none"/>
          <w:lang w:val="en-US" w:eastAsia="zh-CN" w:bidi="ar"/>
        </w:rPr>
        <w:t xml:space="preserve">    </w:t>
      </w:r>
      <w:r>
        <w:rPr>
          <w:rFonts w:hint="eastAsia" w:ascii="宋体" w:hAnsi="宋体" w:eastAsia="宋体" w:cs="宋体"/>
          <w:color w:val="000000"/>
          <w:kern w:val="0"/>
          <w:sz w:val="24"/>
          <w:szCs w:val="24"/>
          <w:highlight w:val="none"/>
          <w:lang w:bidi="ar"/>
        </w:rPr>
        <w:drawing>
          <wp:inline distT="0" distB="0" distL="114300" distR="114300">
            <wp:extent cx="2576195" cy="1842135"/>
            <wp:effectExtent l="0" t="0" r="14605" b="571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60"/>
                    <a:stretch>
                      <a:fillRect/>
                    </a:stretch>
                  </pic:blipFill>
                  <pic:spPr>
                    <a:xfrm>
                      <a:off x="0" y="0"/>
                      <a:ext cx="2576195" cy="1842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eastAsia="zh-CN"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门表09已经非常清晰的表达了门的节点做法！基于12月28日提供的施工图版本，此问题不存在</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bidi="ar"/>
        </w:rPr>
        <w:t>、负一层楼梯大样图，索引符号-1DF.0-D08无此节点？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eastAsia="zh-CN"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忽略此节点，楼梯以专项楼梯做法节点为准，基于12月28日提供的施工图版本有此图，此问题不存在</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、负一层接待区墙身大样立面图-1F-E01-E01沙发尺寸2550mm与独立大样DS.D07-D07沙发尺寸3800mm不一致，与那个为准？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此二处索引节点做法相同。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bidi="ar"/>
        </w:rPr>
        <w:t>、负一层天花储藏室吊顶标高3200， 窗帘盒标高3000mm，无此大样图？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6</w:t>
      </w:r>
      <w:r>
        <w:rPr>
          <w:rFonts w:hint="eastAsia" w:ascii="宋体" w:hAnsi="宋体" w:eastAsia="宋体" w:cs="宋体"/>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bidi="ar"/>
        </w:rPr>
        <w:t>、负一层墙身大样立面11，玻璃收口无详图？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4"/>
          <w:szCs w:val="24"/>
          <w:highlight w:val="none"/>
          <w:lang w:eastAsia="zh-CN" w:bidi="ar"/>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w:t>
      </w:r>
      <w:r>
        <w:rPr>
          <w:rFonts w:hint="eastAsia" w:ascii="宋体" w:hAnsi="宋体" w:eastAsia="宋体" w:cs="宋体"/>
          <w:color w:val="000000"/>
          <w:sz w:val="24"/>
          <w:szCs w:val="24"/>
          <w:highlight w:val="none"/>
          <w:lang w:val="en-US" w:eastAsia="zh-CN"/>
        </w:rPr>
        <w:t>已</w:t>
      </w:r>
      <w:r>
        <w:rPr>
          <w:rFonts w:hint="eastAsia" w:ascii="宋体" w:hAnsi="宋体" w:eastAsia="宋体" w:cs="宋体"/>
          <w:color w:val="000000"/>
          <w:sz w:val="24"/>
          <w:szCs w:val="24"/>
          <w:highlight w:val="none"/>
        </w:rPr>
        <w:t>补充此节点</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66、</w:t>
      </w:r>
      <w:r>
        <w:rPr>
          <w:rFonts w:hint="eastAsia" w:ascii="宋体" w:hAnsi="宋体" w:eastAsia="宋体" w:cs="宋体"/>
          <w:color w:val="000000"/>
          <w:sz w:val="24"/>
          <w:szCs w:val="24"/>
          <w:highlight w:val="none"/>
        </w:rPr>
        <w:t>二层办公区域为阴影部分是否不在招标范围内。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974090" cy="979170"/>
            <wp:effectExtent l="0" t="0" r="16510" b="1143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61"/>
                    <a:stretch>
                      <a:fillRect/>
                    </a:stretch>
                  </pic:blipFill>
                  <pic:spPr>
                    <a:xfrm>
                      <a:off x="0" y="0"/>
                      <a:ext cx="974090" cy="9791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lang w:val="en-US" w:eastAsia="zh-CN"/>
        </w:rPr>
        <w:t>二层办公区</w:t>
      </w:r>
      <w:r>
        <w:rPr>
          <w:rFonts w:hint="eastAsia" w:ascii="宋体" w:hAnsi="宋体" w:eastAsia="宋体" w:cs="宋体"/>
          <w:color w:val="000000"/>
          <w:sz w:val="24"/>
          <w:szCs w:val="24"/>
          <w:highlight w:val="none"/>
        </w:rPr>
        <w:t>在本次招标范围内。</w:t>
      </w:r>
      <w:r>
        <w:rPr>
          <w:rFonts w:hint="eastAsia" w:ascii="宋体" w:hAnsi="宋体" w:eastAsia="宋体" w:cs="宋体"/>
          <w:color w:val="000000"/>
          <w:sz w:val="24"/>
          <w:szCs w:val="24"/>
          <w:highlight w:val="none"/>
          <w:lang w:val="en-US" w:eastAsia="zh-CN"/>
        </w:rPr>
        <w:t>已有二层图纸。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67、</w:t>
      </w:r>
      <w:r>
        <w:rPr>
          <w:rFonts w:hint="eastAsia" w:ascii="宋体" w:hAnsi="宋体" w:eastAsia="宋体" w:cs="宋体"/>
          <w:color w:val="000000"/>
          <w:sz w:val="24"/>
          <w:szCs w:val="24"/>
          <w:highlight w:val="none"/>
        </w:rPr>
        <w:t>材料说明表未标准材料木饰面要求厚度为15mm。在不影响质量及观感的前提下从成本考虑出发是否能改为12mm厚的木饰面。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106805" cy="824865"/>
            <wp:effectExtent l="0" t="0" r="17145" b="1333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62"/>
                    <a:stretch>
                      <a:fillRect/>
                    </a:stretch>
                  </pic:blipFill>
                  <pic:spPr>
                    <a:xfrm>
                      <a:off x="0" y="0"/>
                      <a:ext cx="1106805" cy="8248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lang w:val="en-US" w:eastAsia="zh-CN"/>
        </w:rPr>
        <w:t>已标注厚度，不可改变厚度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68、</w:t>
      </w:r>
      <w:r>
        <w:rPr>
          <w:rFonts w:hint="eastAsia" w:ascii="宋体" w:hAnsi="宋体" w:eastAsia="宋体" w:cs="宋体"/>
          <w:color w:val="000000"/>
          <w:sz w:val="24"/>
          <w:szCs w:val="24"/>
          <w:highlight w:val="none"/>
        </w:rPr>
        <w:t>材料说明表如石材规格尺寸有三种厚度规格尺寸，是否可以选择。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186815" cy="757555"/>
            <wp:effectExtent l="0" t="0" r="13335" b="444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63"/>
                    <a:stretch>
                      <a:fillRect/>
                    </a:stretch>
                  </pic:blipFill>
                  <pic:spPr>
                    <a:xfrm>
                      <a:off x="0" y="0"/>
                      <a:ext cx="1186815" cy="7575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20mm。基于材料样板同步提供的物料版本，此问题不存在。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69、</w:t>
      </w:r>
      <w:r>
        <w:rPr>
          <w:rFonts w:hint="eastAsia" w:ascii="宋体" w:hAnsi="宋体" w:eastAsia="宋体" w:cs="宋体"/>
          <w:color w:val="000000"/>
          <w:sz w:val="24"/>
          <w:szCs w:val="24"/>
          <w:highlight w:val="none"/>
        </w:rPr>
        <w:t>木饰面分缝为密拼或是5mm凹槽工艺缝？图纸未标注说明。</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234440" cy="744220"/>
            <wp:effectExtent l="0" t="0" r="3810" b="177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4"/>
                    <a:stretch>
                      <a:fillRect/>
                    </a:stretch>
                  </pic:blipFill>
                  <pic:spPr>
                    <a:xfrm>
                      <a:off x="0" y="0"/>
                      <a:ext cx="1234440" cy="7442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5mm凹槽工艺缝。</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二层宴会厅未见厨房施工图。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267460" cy="688975"/>
            <wp:effectExtent l="0" t="0" r="8890" b="15875"/>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65"/>
                    <a:stretch>
                      <a:fillRect/>
                    </a:stretch>
                  </pic:blipFill>
                  <pic:spPr>
                    <a:xfrm>
                      <a:off x="0" y="0"/>
                      <a:ext cx="1267460" cy="6889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内装及机电基于12月28日提供的施工图版本，此问题不存在。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71、</w:t>
      </w:r>
      <w:r>
        <w:rPr>
          <w:rFonts w:hint="eastAsia" w:ascii="宋体" w:hAnsi="宋体" w:eastAsia="宋体" w:cs="宋体"/>
          <w:color w:val="000000"/>
          <w:sz w:val="24"/>
          <w:szCs w:val="24"/>
          <w:highlight w:val="none"/>
        </w:rPr>
        <w:t>未见消防水系统、消防暖通图纸</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已补充</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72、</w:t>
      </w:r>
      <w:r>
        <w:rPr>
          <w:rFonts w:hint="eastAsia" w:ascii="宋体" w:hAnsi="宋体" w:eastAsia="宋体" w:cs="宋体"/>
          <w:color w:val="000000"/>
          <w:sz w:val="24"/>
          <w:szCs w:val="24"/>
          <w:highlight w:val="none"/>
        </w:rPr>
        <w:t>办公区阴影部分机电部分是否不在此次招标范围内</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此条由客户设计部回复。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已补充</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73、</w:t>
      </w:r>
      <w:r>
        <w:rPr>
          <w:rFonts w:hint="eastAsia" w:ascii="宋体" w:hAnsi="宋体" w:eastAsia="宋体" w:cs="宋体"/>
          <w:color w:val="000000"/>
          <w:sz w:val="24"/>
          <w:szCs w:val="24"/>
          <w:highlight w:val="none"/>
        </w:rPr>
        <w:t>未见通风系统图纸、水暖系统图纸，及设备点位图、厨房设备机电施工图、给排水施工图</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我司范围中包含内装及二次给排水和强电图。其他均由一次建筑院各专业提供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74、</w:t>
      </w:r>
      <w:r>
        <w:rPr>
          <w:rFonts w:hint="eastAsia" w:ascii="宋体" w:hAnsi="宋体" w:eastAsia="宋体" w:cs="宋体"/>
          <w:color w:val="000000"/>
          <w:sz w:val="24"/>
          <w:szCs w:val="24"/>
          <w:highlight w:val="none"/>
        </w:rPr>
        <w:t>根据平面布置图1F-P02索引显示首层缺失立面图E-28至E-84</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75、</w:t>
      </w:r>
      <w:r>
        <w:rPr>
          <w:rFonts w:hint="eastAsia" w:ascii="宋体" w:hAnsi="宋体" w:eastAsia="宋体" w:cs="宋体"/>
          <w:color w:val="000000"/>
          <w:sz w:val="24"/>
          <w:szCs w:val="24"/>
          <w:highlight w:val="none"/>
        </w:rPr>
        <w:t>立面图图号1F-E12/E29标注为木饰面屏幕，门表图M08为不锈钢及艺术玻璃材质。请问以那个材质为准？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以节点图M-08为准：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76、</w:t>
      </w:r>
      <w:r>
        <w:rPr>
          <w:rFonts w:hint="eastAsia" w:ascii="宋体" w:hAnsi="宋体" w:eastAsia="宋体" w:cs="宋体"/>
          <w:color w:val="000000"/>
          <w:sz w:val="24"/>
          <w:szCs w:val="24"/>
          <w:highlight w:val="none"/>
        </w:rPr>
        <w:t>门表图M.08显示门尺寸为5000*630*50总重量在2000斤是否考虑门的高度为3.5m</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维持原方案。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77、</w:t>
      </w:r>
      <w:r>
        <w:rPr>
          <w:rFonts w:hint="eastAsia" w:ascii="宋体" w:hAnsi="宋体" w:eastAsia="宋体" w:cs="宋体"/>
          <w:color w:val="000000"/>
          <w:sz w:val="24"/>
          <w:szCs w:val="24"/>
          <w:highlight w:val="none"/>
        </w:rPr>
        <w:t>新建结构墙体图1F-P03墙体高度是否至二层楼板底？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是的。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78、</w:t>
      </w:r>
      <w:r>
        <w:rPr>
          <w:rFonts w:hint="eastAsia" w:ascii="宋体" w:hAnsi="宋体" w:eastAsia="宋体" w:cs="宋体"/>
          <w:color w:val="000000"/>
          <w:sz w:val="24"/>
          <w:szCs w:val="24"/>
          <w:highlight w:val="none"/>
        </w:rPr>
        <w:t>新建结构墙体图1F-P03未见二次混凝土结构柱、梁节点图？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内装不涉及结构。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79、</w:t>
      </w:r>
      <w:r>
        <w:rPr>
          <w:rFonts w:hint="eastAsia" w:ascii="宋体" w:hAnsi="宋体" w:eastAsia="宋体" w:cs="宋体"/>
          <w:color w:val="000000"/>
          <w:sz w:val="24"/>
          <w:szCs w:val="24"/>
          <w:highlight w:val="none"/>
        </w:rPr>
        <w:t>新建结构墙体图1F-P03。50mm墙体是否为钢龙骨墙体？需深化做法？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890270" cy="412115"/>
            <wp:effectExtent l="0" t="0" r="5080" b="6985"/>
            <wp:docPr id="3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pic:cNvPicPr>
                      <a:picLocks noChangeAspect="1"/>
                    </pic:cNvPicPr>
                  </pic:nvPicPr>
                  <pic:blipFill>
                    <a:blip r:embed="rId66"/>
                    <a:stretch>
                      <a:fillRect/>
                    </a:stretch>
                  </pic:blipFill>
                  <pic:spPr>
                    <a:xfrm>
                      <a:off x="0" y="0"/>
                      <a:ext cx="890270" cy="41211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基于12月28日提供的施工图版本已有反馈，此问题不存在。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80、</w:t>
      </w:r>
      <w:r>
        <w:rPr>
          <w:rFonts w:hint="eastAsia" w:ascii="宋体" w:hAnsi="宋体" w:eastAsia="宋体" w:cs="宋体"/>
          <w:color w:val="000000"/>
          <w:sz w:val="24"/>
          <w:szCs w:val="24"/>
          <w:highlight w:val="none"/>
        </w:rPr>
        <w:t>新建结构墙体图1F-P03。为卫生间使用区域是否要做底部350mm高的止水反坎工艺？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基于12月28日提供的施工图版本已有反馈，此问题不存在。通用地面节点图中已有止水反坎反馈。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81、</w:t>
      </w:r>
      <w:r>
        <w:rPr>
          <w:rFonts w:hint="eastAsia" w:ascii="宋体" w:hAnsi="宋体" w:eastAsia="宋体" w:cs="宋体"/>
          <w:color w:val="000000"/>
          <w:sz w:val="24"/>
          <w:szCs w:val="24"/>
          <w:highlight w:val="none"/>
        </w:rPr>
        <w:t>立面图1F-EO1请设计深化此部位不锈钢安装节点?</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865630" cy="1202690"/>
            <wp:effectExtent l="0" t="0" r="1270" b="16510"/>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pic:cNvPicPr>
                  </pic:nvPicPr>
                  <pic:blipFill>
                    <a:blip r:embed="rId67"/>
                    <a:stretch>
                      <a:fillRect/>
                    </a:stretch>
                  </pic:blipFill>
                  <pic:spPr>
                    <a:xfrm>
                      <a:off x="0" y="0"/>
                      <a:ext cx="1865630" cy="120269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bCs/>
          <w:color w:val="000000"/>
          <w:sz w:val="24"/>
          <w:szCs w:val="24"/>
          <w:highlight w:val="none"/>
        </w:rPr>
        <w:t>回复：</w:t>
      </w:r>
      <w:r>
        <w:rPr>
          <w:rFonts w:hint="eastAsia" w:ascii="宋体" w:hAnsi="宋体" w:eastAsia="宋体" w:cs="宋体"/>
          <w:b w:val="0"/>
          <w:bCs w:val="0"/>
          <w:color w:val="000000"/>
          <w:sz w:val="24"/>
          <w:szCs w:val="24"/>
          <w:highlight w:val="none"/>
        </w:rPr>
        <w:t>施工方二次深化。</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82、</w:t>
      </w:r>
      <w:r>
        <w:rPr>
          <w:rFonts w:hint="eastAsia" w:ascii="宋体" w:hAnsi="宋体" w:eastAsia="宋体" w:cs="宋体"/>
          <w:color w:val="000000"/>
          <w:sz w:val="24"/>
          <w:szCs w:val="24"/>
          <w:highlight w:val="none"/>
        </w:rPr>
        <w:t>材料表GL-06夹绢玻璃厚度为8mm无法满足4.85米高的垂直力和平衡力。是否改为8+0.5P+8夹娟玻璃？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087755" cy="1292860"/>
            <wp:effectExtent l="0" t="0" r="17145" b="2540"/>
            <wp:docPr id="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pic:cNvPicPr>
                      <a:picLocks noChangeAspect="1"/>
                    </pic:cNvPicPr>
                  </pic:nvPicPr>
                  <pic:blipFill>
                    <a:blip r:embed="rId68"/>
                    <a:stretch>
                      <a:fillRect/>
                    </a:stretch>
                  </pic:blipFill>
                  <pic:spPr>
                    <a:xfrm>
                      <a:off x="0" y="0"/>
                      <a:ext cx="1087755" cy="12928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此处隔断为前后两段式隔断拼接，艺术玻璃可依据花格模数横向分段固定，无需整块固定。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83、</w:t>
      </w:r>
      <w:r>
        <w:rPr>
          <w:rFonts w:hint="eastAsia" w:ascii="宋体" w:hAnsi="宋体" w:eastAsia="宋体" w:cs="宋体"/>
          <w:color w:val="000000"/>
          <w:sz w:val="24"/>
          <w:szCs w:val="24"/>
          <w:highlight w:val="none"/>
        </w:rPr>
        <w:t>缺失所有玻璃屏风节点、安装图。需设计院补充完整。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84、</w:t>
      </w:r>
      <w:r>
        <w:rPr>
          <w:rFonts w:hint="eastAsia" w:ascii="宋体" w:hAnsi="宋体" w:eastAsia="宋体" w:cs="宋体"/>
          <w:color w:val="000000"/>
          <w:sz w:val="24"/>
          <w:szCs w:val="24"/>
          <w:highlight w:val="none"/>
        </w:rPr>
        <w:t>图号1F-E01前台背景墙壁画为那种材质，喷绘、手绘或是现场画家手绘工艺？壁画版幅为40多平方，喷绘出来的效果达不到设计师要的高清度。手绘成本相对喷绘高出四至五倍。</w:t>
      </w:r>
      <w:r>
        <w:rPr>
          <w:rFonts w:hint="eastAsia" w:ascii="宋体" w:hAnsi="宋体" w:eastAsia="宋体" w:cs="宋体"/>
          <w:color w:val="000000"/>
          <w:sz w:val="24"/>
          <w:szCs w:val="24"/>
          <w:highlight w:val="none"/>
        </w:rPr>
        <w:drawing>
          <wp:inline distT="0" distB="0" distL="114300" distR="114300">
            <wp:extent cx="795020" cy="1358265"/>
            <wp:effectExtent l="0" t="0" r="5080" b="13335"/>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pic:cNvPicPr>
                      <a:picLocks noChangeAspect="1"/>
                    </pic:cNvPicPr>
                  </pic:nvPicPr>
                  <pic:blipFill>
                    <a:blip r:embed="rId69"/>
                    <a:stretch>
                      <a:fillRect/>
                    </a:stretch>
                  </pic:blipFill>
                  <pic:spPr>
                    <a:xfrm>
                      <a:off x="0" y="0"/>
                      <a:ext cx="795020" cy="13582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内装提供壁画意向方案，后由软装施工单位设计深化，内装确认。成本以最终软装清单为准。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设计部：</w:t>
      </w:r>
      <w:r>
        <w:rPr>
          <w:rFonts w:hint="eastAsia" w:ascii="宋体" w:hAnsi="宋体" w:eastAsia="宋体" w:cs="宋体"/>
          <w:color w:val="000000"/>
          <w:sz w:val="24"/>
          <w:szCs w:val="24"/>
          <w:highlight w:val="none"/>
        </w:rPr>
        <w:t>软装不在本次招标范围内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基层需精装单位配合施工</w:t>
      </w:r>
      <w:r>
        <w:rPr>
          <w:rFonts w:hint="eastAsia" w:ascii="宋体" w:hAnsi="宋体" w:eastAsia="宋体" w:cs="宋体"/>
          <w:color w:val="000000"/>
          <w:sz w:val="24"/>
          <w:szCs w:val="24"/>
          <w:highlight w:val="none"/>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85、</w:t>
      </w:r>
      <w:r>
        <w:rPr>
          <w:rFonts w:hint="eastAsia" w:ascii="宋体" w:hAnsi="宋体" w:eastAsia="宋体" w:cs="宋体"/>
          <w:color w:val="000000"/>
          <w:sz w:val="24"/>
          <w:szCs w:val="24"/>
          <w:highlight w:val="none"/>
        </w:rPr>
        <w:t>需设计院提供所有壁画高清矢量图？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同问题8</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86、</w:t>
      </w:r>
      <w:r>
        <w:rPr>
          <w:rFonts w:hint="eastAsia" w:ascii="宋体" w:hAnsi="宋体" w:eastAsia="宋体" w:cs="宋体"/>
          <w:color w:val="000000"/>
          <w:sz w:val="24"/>
          <w:szCs w:val="24"/>
          <w:highlight w:val="none"/>
        </w:rPr>
        <w:t>图纸图册标明(由其他单位负责）是否不装修招标范围内？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188085" cy="1017270"/>
            <wp:effectExtent l="0" t="0" r="12065" b="1143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70"/>
                    <a:stretch>
                      <a:fillRect/>
                    </a:stretch>
                  </pic:blipFill>
                  <pic:spPr>
                    <a:xfrm>
                      <a:off x="0" y="0"/>
                      <a:ext cx="1188085" cy="10172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消防设计非我司本次设计范围，但我司基于装饰效果提供消防点位的优化定位，需一次建筑院复核。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87、</w:t>
      </w:r>
      <w:r>
        <w:rPr>
          <w:rFonts w:hint="eastAsia" w:ascii="宋体" w:hAnsi="宋体" w:eastAsia="宋体" w:cs="宋体"/>
          <w:color w:val="000000"/>
          <w:sz w:val="24"/>
          <w:szCs w:val="24"/>
          <w:highlight w:val="none"/>
        </w:rPr>
        <w:t>立面图缺失参照。</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106170" cy="915035"/>
            <wp:effectExtent l="0" t="0" r="17780" b="18415"/>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3"/>
                    <pic:cNvPicPr>
                      <a:picLocks noChangeAspect="1"/>
                    </pic:cNvPicPr>
                  </pic:nvPicPr>
                  <pic:blipFill>
                    <a:blip r:embed="rId71"/>
                    <a:stretch>
                      <a:fillRect/>
                    </a:stretch>
                  </pic:blipFill>
                  <pic:spPr>
                    <a:xfrm>
                      <a:off x="0" y="0"/>
                      <a:ext cx="1106170" cy="9150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基于12月28日提供的施工图版本，此问题不存在。请施工单位明确缺失文件的具体名称。如若cad技术问题请自行处理。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88、</w:t>
      </w:r>
      <w:r>
        <w:rPr>
          <w:rFonts w:hint="eastAsia" w:ascii="宋体" w:hAnsi="宋体" w:eastAsia="宋体" w:cs="宋体"/>
          <w:color w:val="000000"/>
          <w:sz w:val="24"/>
          <w:szCs w:val="24"/>
          <w:highlight w:val="none"/>
        </w:rPr>
        <w:t>未见游泳池防水节点做法要求。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89、</w:t>
      </w:r>
      <w:r>
        <w:rPr>
          <w:rFonts w:hint="eastAsia" w:ascii="宋体" w:hAnsi="宋体" w:eastAsia="宋体" w:cs="宋体"/>
          <w:color w:val="000000"/>
          <w:sz w:val="24"/>
          <w:szCs w:val="24"/>
          <w:highlight w:val="none"/>
        </w:rPr>
        <w:t>根据平面索引图缺失部分立面图</w:t>
      </w:r>
      <w:r>
        <w:rPr>
          <w:rFonts w:hint="eastAsia" w:ascii="宋体" w:hAnsi="宋体" w:eastAsia="宋体" w:cs="宋体"/>
          <w:color w:val="000000"/>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基于12月28日提供的施工图版本，此问题不存在。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90、</w:t>
      </w:r>
      <w:r>
        <w:rPr>
          <w:rFonts w:hint="eastAsia" w:ascii="宋体" w:hAnsi="宋体" w:eastAsia="宋体" w:cs="宋体"/>
          <w:color w:val="000000"/>
          <w:sz w:val="24"/>
          <w:szCs w:val="24"/>
          <w:highlight w:val="none"/>
        </w:rPr>
        <w:t>未见游泳池给排水施工图。是否需要冷暖水循环系统及设备系统。是否不在招标范围内。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JTL回复：</w:t>
      </w:r>
      <w:r>
        <w:rPr>
          <w:rFonts w:hint="eastAsia" w:ascii="宋体" w:hAnsi="宋体" w:eastAsia="宋体" w:cs="宋体"/>
          <w:color w:val="000000"/>
          <w:sz w:val="24"/>
          <w:szCs w:val="24"/>
          <w:highlight w:val="none"/>
        </w:rPr>
        <w:t>泳池给排水系统由本案专业泳池设备提供，我司二次水专业仅为接驳处提供预留条件。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回复：</w:t>
      </w:r>
      <w:r>
        <w:rPr>
          <w:rFonts w:hint="eastAsia" w:ascii="宋体" w:hAnsi="宋体" w:eastAsia="宋体" w:cs="宋体"/>
          <w:color w:val="000000"/>
          <w:sz w:val="24"/>
          <w:szCs w:val="24"/>
          <w:highlight w:val="none"/>
          <w:vertAlign w:val="baseline"/>
          <w:lang w:val="en-US" w:eastAsia="zh-CN"/>
        </w:rPr>
        <w:t>泳池设备系统不在本次招标范围内，由专业泳池设备厂家生产安装。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91、</w:t>
      </w:r>
      <w:r>
        <w:rPr>
          <w:rFonts w:hint="eastAsia" w:ascii="宋体" w:hAnsi="宋体" w:eastAsia="宋体" w:cs="宋体"/>
          <w:color w:val="000000"/>
          <w:sz w:val="24"/>
          <w:szCs w:val="24"/>
          <w:highlight w:val="none"/>
        </w:rPr>
        <w:t>招标文件负一层所有洁具品牌要求为恒洁、箭牌、惠达。经咨询此三个品牌未有暗藏式恒温淋浴套件，只有明装式的。是否可以改明装的？</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130935" cy="1116330"/>
            <wp:effectExtent l="0" t="0" r="12065" b="7620"/>
            <wp:docPr id="1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
                    <pic:cNvPicPr>
                      <a:picLocks noChangeAspect="1"/>
                    </pic:cNvPicPr>
                  </pic:nvPicPr>
                  <pic:blipFill>
                    <a:blip r:embed="rId72"/>
                    <a:stretch>
                      <a:fillRect/>
                    </a:stretch>
                  </pic:blipFill>
                  <pic:spPr>
                    <a:xfrm>
                      <a:off x="0" y="0"/>
                      <a:ext cx="1130935" cy="1116330"/>
                    </a:xfrm>
                    <a:prstGeom prst="rect">
                      <a:avLst/>
                    </a:prstGeom>
                    <a:noFill/>
                    <a:ln>
                      <a:noFill/>
                    </a:ln>
                  </pic:spPr>
                </pic:pic>
              </a:graphicData>
            </a:graphic>
          </wp:inline>
        </w:drawing>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drawing>
          <wp:inline distT="0" distB="0" distL="114300" distR="114300">
            <wp:extent cx="3935730" cy="777875"/>
            <wp:effectExtent l="0" t="0" r="7620" b="3175"/>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pic:cNvPicPr>
                  </pic:nvPicPr>
                  <pic:blipFill>
                    <a:blip r:embed="rId73"/>
                    <a:stretch>
                      <a:fillRect/>
                    </a:stretch>
                  </pic:blipFill>
                  <pic:spPr>
                    <a:xfrm>
                      <a:off x="0" y="0"/>
                      <a:ext cx="3935730" cy="7778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00000"/>
          <w:sz w:val="24"/>
          <w:szCs w:val="24"/>
          <w:highlight w:val="none"/>
          <w:lang w:val="en-US"/>
        </w:rPr>
      </w:pPr>
      <w:r>
        <w:rPr>
          <w:rFonts w:hint="eastAsia" w:ascii="宋体" w:hAnsi="宋体" w:eastAsia="宋体" w:cs="宋体"/>
          <w:b/>
          <w:bCs/>
          <w:color w:val="000000"/>
          <w:sz w:val="24"/>
          <w:szCs w:val="24"/>
          <w:highlight w:val="none"/>
          <w:lang w:val="en-US" w:eastAsia="zh-CN"/>
        </w:rPr>
        <w:t>回复：</w:t>
      </w:r>
      <w:r>
        <w:rPr>
          <w:rFonts w:hint="eastAsia" w:ascii="宋体" w:hAnsi="宋体" w:eastAsia="宋体" w:cs="宋体"/>
          <w:color w:val="000000"/>
          <w:sz w:val="24"/>
          <w:szCs w:val="24"/>
          <w:highlight w:val="none"/>
          <w:vertAlign w:val="baseline"/>
          <w:lang w:val="en-US" w:eastAsia="zh-CN"/>
        </w:rPr>
        <w:t>不可更改。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92、</w:t>
      </w:r>
      <w:r>
        <w:rPr>
          <w:rFonts w:hint="eastAsia" w:ascii="宋体" w:hAnsi="宋体" w:eastAsia="宋体" w:cs="宋体"/>
          <w:color w:val="000000"/>
          <w:sz w:val="24"/>
          <w:szCs w:val="24"/>
          <w:highlight w:val="none"/>
        </w:rPr>
        <w:t>此项目消防是否为报建项目？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vertAlign w:val="baseline"/>
          <w:lang w:val="en-US" w:eastAsia="zh-CN"/>
        </w:rPr>
        <w:t>回复：</w:t>
      </w:r>
      <w:r>
        <w:rPr>
          <w:rFonts w:hint="eastAsia" w:ascii="宋体" w:hAnsi="宋体" w:eastAsia="宋体" w:cs="宋体"/>
          <w:color w:val="000000"/>
          <w:sz w:val="24"/>
          <w:szCs w:val="24"/>
          <w:highlight w:val="none"/>
          <w:vertAlign w:val="baseline"/>
          <w:lang w:val="en-US" w:eastAsia="zh-CN"/>
        </w:rPr>
        <w:t>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93、</w:t>
      </w:r>
      <w:r>
        <w:rPr>
          <w:rFonts w:hint="eastAsia" w:ascii="宋体" w:hAnsi="宋体" w:eastAsia="宋体" w:cs="宋体"/>
          <w:color w:val="000000"/>
          <w:sz w:val="24"/>
          <w:szCs w:val="24"/>
          <w:highlight w:val="none"/>
        </w:rPr>
        <w:t>如此项目需要报建，装修进驻前业主方需把装修许可证办理好。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vertAlign w:val="baseline"/>
          <w:lang w:val="en-US" w:eastAsia="zh-CN"/>
        </w:rPr>
        <w:t>回复：</w:t>
      </w:r>
      <w:r>
        <w:rPr>
          <w:rFonts w:hint="eastAsia" w:ascii="宋体" w:hAnsi="宋体" w:eastAsia="宋体" w:cs="宋体"/>
          <w:color w:val="000000"/>
          <w:sz w:val="24"/>
          <w:szCs w:val="24"/>
          <w:highlight w:val="none"/>
          <w:vertAlign w:val="baseline"/>
          <w:lang w:val="en-US" w:eastAsia="zh-CN"/>
        </w:rPr>
        <w:t>暂不考虑办理。</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栾川山水文苑项目售楼部精装修工程答疑二</w:t>
      </w:r>
    </w:p>
    <w:p>
      <w:pPr>
        <w:keepNext w:val="0"/>
        <w:keepLines w:val="0"/>
        <w:pageBreakBefore w:val="0"/>
        <w:numPr>
          <w:ilvl w:val="0"/>
          <w:numId w:val="0"/>
        </w:numPr>
        <w:kinsoku/>
        <w:wordWrap/>
        <w:overflowPunct/>
        <w:topLinePunct w:val="0"/>
        <w:autoSpaceDE/>
        <w:autoSpaceDN/>
        <w:bidi w:val="0"/>
        <w:adjustRightInd/>
        <w:snapToGrid/>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94、</w:t>
      </w:r>
      <w:r>
        <w:rPr>
          <w:rFonts w:hint="eastAsia" w:ascii="宋体" w:hAnsi="宋体" w:eastAsia="宋体" w:cs="宋体"/>
          <w:color w:val="000000" w:themeColor="text1"/>
          <w:sz w:val="24"/>
          <w:szCs w:val="24"/>
          <w:highlight w:val="none"/>
          <w14:textFill>
            <w14:solidFill>
              <w14:schemeClr w14:val="tx1"/>
            </w14:solidFill>
          </w14:textFill>
        </w:rPr>
        <w:t>负一层天棚第14项乳胶漆天棚工程量，我方核算</w:t>
      </w:r>
      <w:r>
        <w:rPr>
          <w:rFonts w:hint="eastAsia" w:ascii="宋体" w:hAnsi="宋体" w:eastAsia="宋体" w:cs="宋体"/>
          <w:color w:val="000000" w:themeColor="text1"/>
          <w:sz w:val="24"/>
          <w:szCs w:val="24"/>
          <w:highlight w:val="none"/>
          <w:lang w:eastAsia="zh-CN"/>
          <w14:textFill>
            <w14:solidFill>
              <w14:schemeClr w14:val="tx1"/>
            </w14:solidFill>
          </w14:textFill>
        </w:rPr>
        <w:t>为</w:t>
      </w:r>
      <w:r>
        <w:rPr>
          <w:rFonts w:hint="eastAsia" w:ascii="宋体" w:hAnsi="宋体" w:eastAsia="宋体" w:cs="宋体"/>
          <w:color w:val="000000" w:themeColor="text1"/>
          <w:sz w:val="24"/>
          <w:szCs w:val="24"/>
          <w:highlight w:val="none"/>
          <w14:textFill>
            <w14:solidFill>
              <w14:schemeClr w14:val="tx1"/>
            </w14:solidFill>
          </w14:textFill>
        </w:rPr>
        <w:t>19.75+9.3+19.07+6.24+6.57=60.93㎡，原清单工程量为54.37，请核实并调整清单。</w:t>
      </w:r>
    </w:p>
    <w:tbl>
      <w:tblPr>
        <w:tblStyle w:val="6"/>
        <w:tblW w:w="8833" w:type="dxa"/>
        <w:tblInd w:w="0" w:type="dxa"/>
        <w:tblLayout w:type="autofit"/>
        <w:tblCellMar>
          <w:top w:w="0" w:type="dxa"/>
          <w:left w:w="0" w:type="dxa"/>
          <w:bottom w:w="0" w:type="dxa"/>
          <w:right w:w="0" w:type="dxa"/>
        </w:tblCellMar>
      </w:tblPr>
      <w:tblGrid>
        <w:gridCol w:w="696"/>
        <w:gridCol w:w="1277"/>
        <w:gridCol w:w="3997"/>
        <w:gridCol w:w="825"/>
        <w:gridCol w:w="900"/>
        <w:gridCol w:w="1138"/>
      </w:tblGrid>
      <w:tr>
        <w:tblPrEx>
          <w:tblCellMar>
            <w:top w:w="0" w:type="dxa"/>
            <w:left w:w="0" w:type="dxa"/>
            <w:bottom w:w="0" w:type="dxa"/>
            <w:right w:w="0" w:type="dxa"/>
          </w:tblCellMar>
        </w:tblPrEx>
        <w:trPr>
          <w:trHeight w:val="2058" w:hRule="atLeast"/>
        </w:trPr>
        <w:tc>
          <w:tcPr>
            <w:tcW w:w="696"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14</w:t>
            </w:r>
          </w:p>
        </w:tc>
        <w:tc>
          <w:tcPr>
            <w:tcW w:w="1277"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乳胶漆天棚</w:t>
            </w:r>
          </w:p>
        </w:tc>
        <w:tc>
          <w:tcPr>
            <w:tcW w:w="399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1.乳胶漆天棚</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2.白色乳胶漆二度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4.9厚1:1:4混合砂浆底层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5.混凝土界面剂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6.钢筋混凝土楼板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7.部位：储藏间（预留潜污泵间）、排烟机房、配电间、储藏间</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54.37</w:t>
            </w:r>
          </w:p>
        </w:tc>
        <w:tc>
          <w:tcPr>
            <w:tcW w:w="113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60.93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已修改清单，如下：</w:t>
      </w:r>
    </w:p>
    <w:tbl>
      <w:tblPr>
        <w:tblStyle w:val="6"/>
        <w:tblW w:w="8845" w:type="dxa"/>
        <w:tblInd w:w="0" w:type="dxa"/>
        <w:tblLayout w:type="autofit"/>
        <w:tblCellMar>
          <w:top w:w="0" w:type="dxa"/>
          <w:left w:w="0" w:type="dxa"/>
          <w:bottom w:w="0" w:type="dxa"/>
          <w:right w:w="0" w:type="dxa"/>
        </w:tblCellMar>
      </w:tblPr>
      <w:tblGrid>
        <w:gridCol w:w="696"/>
        <w:gridCol w:w="1277"/>
        <w:gridCol w:w="3997"/>
        <w:gridCol w:w="825"/>
        <w:gridCol w:w="900"/>
        <w:gridCol w:w="1150"/>
      </w:tblGrid>
      <w:tr>
        <w:tblPrEx>
          <w:tblCellMar>
            <w:top w:w="0" w:type="dxa"/>
            <w:left w:w="0" w:type="dxa"/>
            <w:bottom w:w="0" w:type="dxa"/>
            <w:right w:w="0" w:type="dxa"/>
          </w:tblCellMar>
        </w:tblPrEx>
        <w:trPr>
          <w:trHeight w:val="2450" w:hRule="atLeast"/>
        </w:trPr>
        <w:tc>
          <w:tcPr>
            <w:tcW w:w="696"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14</w:t>
            </w:r>
          </w:p>
        </w:tc>
        <w:tc>
          <w:tcPr>
            <w:tcW w:w="1277"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乳胶漆天棚</w:t>
            </w:r>
          </w:p>
        </w:tc>
        <w:tc>
          <w:tcPr>
            <w:tcW w:w="399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1.乳胶漆天棚</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2.白色乳胶漆二度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4.9厚1:1:4混合砂浆底层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5.混凝土界面剂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6.钢筋混凝土楼板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7.部位：储藏间（预留潜污泵间）、排烟机房、配电间、储藏间</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60.93</w:t>
            </w:r>
          </w:p>
        </w:tc>
        <w:tc>
          <w:tcPr>
            <w:tcW w:w="11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95、</w:t>
      </w:r>
      <w:r>
        <w:rPr>
          <w:rFonts w:hint="eastAsia" w:ascii="宋体" w:hAnsi="宋体" w:eastAsia="宋体" w:cs="宋体"/>
          <w:color w:val="000000" w:themeColor="text1"/>
          <w:sz w:val="24"/>
          <w:highlight w:val="none"/>
          <w14:textFill>
            <w14:solidFill>
              <w14:schemeClr w14:val="tx1"/>
            </w14:solidFill>
          </w14:textFill>
        </w:rPr>
        <w:t>负一层天棚第19项跌级吊顶天棚，我方核算工程量为230.05㎡，原清单工程量为217.74㎡，由于顶面方通与玻璃幕墙或隔断之间还做有窗帘盒，因此在计算叠级吊顶的时候工程量可能有所缺失，请核实并调整清单。</w:t>
      </w:r>
    </w:p>
    <w:tbl>
      <w:tblPr>
        <w:tblStyle w:val="6"/>
        <w:tblW w:w="8858" w:type="dxa"/>
        <w:tblInd w:w="0" w:type="dxa"/>
        <w:tblLayout w:type="autofit"/>
        <w:tblCellMar>
          <w:top w:w="0" w:type="dxa"/>
          <w:left w:w="0" w:type="dxa"/>
          <w:bottom w:w="0" w:type="dxa"/>
          <w:right w:w="0" w:type="dxa"/>
        </w:tblCellMar>
      </w:tblPr>
      <w:tblGrid>
        <w:gridCol w:w="694"/>
        <w:gridCol w:w="1273"/>
        <w:gridCol w:w="4016"/>
        <w:gridCol w:w="800"/>
        <w:gridCol w:w="900"/>
        <w:gridCol w:w="1175"/>
      </w:tblGrid>
      <w:tr>
        <w:tblPrEx>
          <w:tblCellMar>
            <w:top w:w="0" w:type="dxa"/>
            <w:left w:w="0" w:type="dxa"/>
            <w:bottom w:w="0" w:type="dxa"/>
            <w:right w:w="0" w:type="dxa"/>
          </w:tblCellMar>
        </w:tblPrEx>
        <w:trPr>
          <w:trHeight w:val="595" w:hRule="atLeast"/>
        </w:trPr>
        <w:tc>
          <w:tcPr>
            <w:tcW w:w="694"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19</w:t>
            </w:r>
          </w:p>
        </w:tc>
        <w:tc>
          <w:tcPr>
            <w:tcW w:w="1273"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跌级吊顶天棚</w:t>
            </w:r>
          </w:p>
        </w:tc>
        <w:tc>
          <w:tcPr>
            <w:tcW w:w="40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1.轻钢龙骨纸面石膏板防水乳胶漆天棚</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2.双层9.5厚防潮纸面石膏板（含厘阻燃板基层）,自攻螺丝拧牢,钉眼防锈处理，刷防水乳胶漆</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3.轻钢主龙骨60*20*1.2,中距900，(吊点附吊挂)轻钢次龙骨50*19*0.5,中距600,覆面龙骨50*19*0.5,中距400</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4.φ10镀锌全丝牙吊杆,双向吊点(中距900一个)；</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5.含风口、灯孔、检修口等</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6.部位：游泳池、健身房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7.其它说明：满足规范和设计图纸要求</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217.74</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230.05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按清单计算规则计算，清单量无误。其余部分请报价中自行考虑。</w:t>
      </w: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66690" cy="658495"/>
            <wp:effectExtent l="0" t="0" r="10160" b="8255"/>
            <wp:docPr id="11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6"/>
                    <pic:cNvPicPr>
                      <a:picLocks noChangeAspect="1"/>
                    </pic:cNvPicPr>
                  </pic:nvPicPr>
                  <pic:blipFill>
                    <a:blip r:embed="rId74"/>
                    <a:stretch>
                      <a:fillRect/>
                    </a:stretch>
                  </pic:blipFill>
                  <pic:spPr>
                    <a:xfrm>
                      <a:off x="0" y="0"/>
                      <a:ext cx="5266690" cy="658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96、</w:t>
      </w:r>
      <w:r>
        <w:rPr>
          <w:rFonts w:hint="eastAsia" w:ascii="宋体" w:hAnsi="宋体" w:eastAsia="宋体" w:cs="宋体"/>
          <w:color w:val="000000" w:themeColor="text1"/>
          <w:sz w:val="24"/>
          <w:highlight w:val="none"/>
          <w14:textFill>
            <w14:solidFill>
              <w14:schemeClr w14:val="tx1"/>
            </w14:solidFill>
          </w14:textFill>
        </w:rPr>
        <w:t>负一层天棚第20项跌级吊顶天棚，我方核算工程量为281.35㎡，原清单工程量为217.74㎡，请核实并调整清单。</w:t>
      </w:r>
    </w:p>
    <w:tbl>
      <w:tblPr>
        <w:tblStyle w:val="6"/>
        <w:tblW w:w="8845" w:type="dxa"/>
        <w:tblInd w:w="0" w:type="dxa"/>
        <w:tblLayout w:type="autofit"/>
        <w:tblCellMar>
          <w:top w:w="0" w:type="dxa"/>
          <w:left w:w="0" w:type="dxa"/>
          <w:bottom w:w="0" w:type="dxa"/>
          <w:right w:w="0" w:type="dxa"/>
        </w:tblCellMar>
      </w:tblPr>
      <w:tblGrid>
        <w:gridCol w:w="645"/>
        <w:gridCol w:w="1183"/>
        <w:gridCol w:w="4155"/>
        <w:gridCol w:w="787"/>
        <w:gridCol w:w="925"/>
        <w:gridCol w:w="1150"/>
      </w:tblGrid>
      <w:tr>
        <w:tblPrEx>
          <w:tblCellMar>
            <w:top w:w="0" w:type="dxa"/>
            <w:left w:w="0" w:type="dxa"/>
            <w:bottom w:w="0" w:type="dxa"/>
            <w:right w:w="0" w:type="dxa"/>
          </w:tblCellMar>
        </w:tblPrEx>
        <w:trPr>
          <w:trHeight w:val="1653" w:hRule="atLeast"/>
        </w:trPr>
        <w:tc>
          <w:tcPr>
            <w:tcW w:w="645"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20</w:t>
            </w:r>
          </w:p>
        </w:tc>
        <w:tc>
          <w:tcPr>
            <w:tcW w:w="1183"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跌级吊顶天棚</w:t>
            </w:r>
          </w:p>
        </w:tc>
        <w:tc>
          <w:tcPr>
            <w:tcW w:w="41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1.轻钢龙骨仿铜金属格栅天棚</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2.金属方通吊件、仿铜金属格栅</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3.轻钢主龙骨骨架</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4.φ10镀锌全丝牙吊杆,双向吊点(中距900一个)；</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5.含风口、灯孔、检修口等</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6.部位：游泳池、健身房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7.其它说明：满足规范和设计图纸要求</w:t>
            </w:r>
          </w:p>
        </w:tc>
        <w:tc>
          <w:tcPr>
            <w:tcW w:w="78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217.74</w:t>
            </w:r>
          </w:p>
        </w:tc>
        <w:tc>
          <w:tcPr>
            <w:tcW w:w="11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281.35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已修改清单如下。</w:t>
      </w:r>
    </w:p>
    <w:tbl>
      <w:tblPr>
        <w:tblStyle w:val="6"/>
        <w:tblW w:w="8845" w:type="dxa"/>
        <w:tblInd w:w="0" w:type="dxa"/>
        <w:tblLayout w:type="autofit"/>
        <w:tblCellMar>
          <w:top w:w="0" w:type="dxa"/>
          <w:left w:w="0" w:type="dxa"/>
          <w:bottom w:w="0" w:type="dxa"/>
          <w:right w:w="0" w:type="dxa"/>
        </w:tblCellMar>
      </w:tblPr>
      <w:tblGrid>
        <w:gridCol w:w="645"/>
        <w:gridCol w:w="1183"/>
        <w:gridCol w:w="4155"/>
        <w:gridCol w:w="800"/>
        <w:gridCol w:w="912"/>
        <w:gridCol w:w="1150"/>
      </w:tblGrid>
      <w:tr>
        <w:tblPrEx>
          <w:tblCellMar>
            <w:top w:w="0" w:type="dxa"/>
            <w:left w:w="0" w:type="dxa"/>
            <w:bottom w:w="0" w:type="dxa"/>
            <w:right w:w="0" w:type="dxa"/>
          </w:tblCellMar>
        </w:tblPrEx>
        <w:trPr>
          <w:trHeight w:val="890" w:hRule="atLeast"/>
        </w:trPr>
        <w:tc>
          <w:tcPr>
            <w:tcW w:w="645"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20</w:t>
            </w:r>
          </w:p>
        </w:tc>
        <w:tc>
          <w:tcPr>
            <w:tcW w:w="1183"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跌级吊顶天棚</w:t>
            </w:r>
          </w:p>
        </w:tc>
        <w:tc>
          <w:tcPr>
            <w:tcW w:w="41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1.轻钢龙骨仿铜金属格栅天棚</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2.金属方通吊件、仿铜金属格栅</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3.轻钢主龙骨骨架</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4.φ10镀锌全丝牙吊杆,双向吊点(中距900一个)；</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5.含风口、灯孔、检修口等</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6.部位：游泳池、健身房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7.其它说明：满足规范和设计图纸要求</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281.35</w:t>
            </w:r>
          </w:p>
        </w:tc>
        <w:tc>
          <w:tcPr>
            <w:tcW w:w="11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97、</w:t>
      </w:r>
      <w:r>
        <w:rPr>
          <w:rFonts w:hint="eastAsia" w:ascii="宋体" w:hAnsi="宋体" w:eastAsia="宋体" w:cs="宋体"/>
          <w:color w:val="000000" w:themeColor="text1"/>
          <w:sz w:val="24"/>
          <w:highlight w:val="none"/>
          <w14:textFill>
            <w14:solidFill>
              <w14:schemeClr w14:val="tx1"/>
            </w14:solidFill>
          </w14:textFill>
        </w:rPr>
        <w:t>负一层地面第30项块料楼地面，我方核算工程量为19.15+18.48+6.41+6.2+3.18+3.18+4.65+25+9.05+6.02=101.32㎡，清单工程量为93.76㎡，请核实并调整清单。</w:t>
      </w:r>
    </w:p>
    <w:tbl>
      <w:tblPr>
        <w:tblStyle w:val="6"/>
        <w:tblW w:w="8845" w:type="dxa"/>
        <w:tblInd w:w="0" w:type="dxa"/>
        <w:tblLayout w:type="autofit"/>
        <w:tblCellMar>
          <w:top w:w="0" w:type="dxa"/>
          <w:left w:w="0" w:type="dxa"/>
          <w:bottom w:w="0" w:type="dxa"/>
          <w:right w:w="0" w:type="dxa"/>
        </w:tblCellMar>
      </w:tblPr>
      <w:tblGrid>
        <w:gridCol w:w="651"/>
        <w:gridCol w:w="1193"/>
        <w:gridCol w:w="4151"/>
        <w:gridCol w:w="775"/>
        <w:gridCol w:w="925"/>
        <w:gridCol w:w="1150"/>
      </w:tblGrid>
      <w:tr>
        <w:tblPrEx>
          <w:tblCellMar>
            <w:top w:w="0" w:type="dxa"/>
            <w:left w:w="0" w:type="dxa"/>
            <w:bottom w:w="0" w:type="dxa"/>
            <w:right w:w="0" w:type="dxa"/>
          </w:tblCellMar>
        </w:tblPrEx>
        <w:trPr>
          <w:trHeight w:val="920" w:hRule="atLeast"/>
        </w:trPr>
        <w:tc>
          <w:tcPr>
            <w:tcW w:w="651"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30</w:t>
            </w:r>
          </w:p>
        </w:tc>
        <w:tc>
          <w:tcPr>
            <w:tcW w:w="1193"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块料楼地面</w:t>
            </w:r>
          </w:p>
        </w:tc>
        <w:tc>
          <w:tcPr>
            <w:tcW w:w="4151"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1.600*600地砖满铺</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2.6厚建筑胶水泥砂浆结合层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3.素水泥浆一道(内掺建筑胶)</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4.30mm厚C20细石混凝土找平</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5.钢筋混凝土楼板</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6.部位：配电间、储藏间、排烟机房、更衣室出口、后场、库房、预留潜污泵间</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7.其它说明：满足规范和设计图纸要求</w:t>
            </w:r>
          </w:p>
        </w:tc>
        <w:tc>
          <w:tcPr>
            <w:tcW w:w="7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93.76</w:t>
            </w:r>
          </w:p>
        </w:tc>
        <w:tc>
          <w:tcPr>
            <w:tcW w:w="11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101.32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清单量无误。其余部分请报价中自行考虑。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98、</w:t>
      </w:r>
      <w:r>
        <w:rPr>
          <w:rFonts w:hint="eastAsia" w:ascii="宋体" w:hAnsi="宋体" w:eastAsia="宋体" w:cs="宋体"/>
          <w:color w:val="000000" w:themeColor="text1"/>
          <w:sz w:val="24"/>
          <w:highlight w:val="none"/>
          <w14:textFill>
            <w14:solidFill>
              <w14:schemeClr w14:val="tx1"/>
            </w14:solidFill>
          </w14:textFill>
        </w:rPr>
        <w:t>负一层门厅接待台无对应节点图纸，清单中无此项工程，请明确门厅接待台是否在本次招标范围内？</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213735" cy="2056765"/>
            <wp:effectExtent l="0" t="0" r="5715" b="635"/>
            <wp:docPr id="1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7"/>
                    <pic:cNvPicPr>
                      <a:picLocks noChangeAspect="1"/>
                    </pic:cNvPicPr>
                  </pic:nvPicPr>
                  <pic:blipFill>
                    <a:blip r:embed="rId75"/>
                    <a:stretch>
                      <a:fillRect/>
                    </a:stretch>
                  </pic:blipFill>
                  <pic:spPr>
                    <a:xfrm>
                      <a:off x="0" y="0"/>
                      <a:ext cx="3213735" cy="20567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增加补充清单。</w:t>
      </w:r>
      <w:r>
        <w:rPr>
          <w:rFonts w:hint="eastAsia" w:ascii="宋体" w:hAnsi="宋体" w:eastAsia="宋体" w:cs="宋体"/>
          <w:color w:val="000000" w:themeColor="text1"/>
          <w:sz w:val="24"/>
          <w:szCs w:val="24"/>
          <w:highlight w:val="none"/>
          <w:lang w:val="en-US" w:eastAsia="zh-CN"/>
          <w14:textFill>
            <w14:solidFill>
              <w14:schemeClr w14:val="tx1"/>
            </w14:solidFill>
          </w14:textFill>
        </w:rPr>
        <w:t>详见：DS.D17。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99、</w:t>
      </w:r>
      <w:r>
        <w:rPr>
          <w:rFonts w:hint="eastAsia" w:ascii="宋体" w:hAnsi="宋体" w:eastAsia="宋体" w:cs="宋体"/>
          <w:color w:val="000000" w:themeColor="text1"/>
          <w:sz w:val="24"/>
          <w:szCs w:val="24"/>
          <w:highlight w:val="none"/>
          <w14:textFill>
            <w14:solidFill>
              <w14:schemeClr w14:val="tx1"/>
            </w14:solidFill>
          </w14:textFill>
        </w:rPr>
        <w:t>清单中无如图所示负一层门厅等待长凳，请明确此项工程是否在本次招标范围内？</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934335" cy="2186305"/>
            <wp:effectExtent l="0" t="0" r="18415" b="4445"/>
            <wp:docPr id="11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8"/>
                    <pic:cNvPicPr>
                      <a:picLocks noChangeAspect="1"/>
                    </pic:cNvPicPr>
                  </pic:nvPicPr>
                  <pic:blipFill>
                    <a:blip r:embed="rId76"/>
                    <a:stretch>
                      <a:fillRect/>
                    </a:stretch>
                  </pic:blipFill>
                  <pic:spPr>
                    <a:xfrm>
                      <a:off x="0" y="0"/>
                      <a:ext cx="2934335" cy="2186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详见DS.D25--D26。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100、</w:t>
      </w:r>
      <w:r>
        <w:rPr>
          <w:rFonts w:hint="eastAsia" w:ascii="宋体" w:hAnsi="宋体" w:eastAsia="宋体" w:cs="宋体"/>
          <w:color w:val="000000" w:themeColor="text1"/>
          <w:sz w:val="24"/>
          <w:szCs w:val="24"/>
          <w:highlight w:val="none"/>
          <w14:textFill>
            <w14:solidFill>
              <w14:schemeClr w14:val="tx1"/>
            </w14:solidFill>
          </w14:textFill>
        </w:rPr>
        <w:t>负一层电梯后储藏间，第52项白色乳胶漆，该区域为原顶刷乳胶漆，负一层层顶标号4.35m，我方核算工程量为43.95㎡，原清单工程量按3m标高计算为29.64㎡，请核实并调整相应清单。</w:t>
      </w:r>
    </w:p>
    <w:tbl>
      <w:tblPr>
        <w:tblStyle w:val="6"/>
        <w:tblW w:w="9331" w:type="dxa"/>
        <w:tblInd w:w="-23" w:type="dxa"/>
        <w:tblLayout w:type="autofit"/>
        <w:tblCellMar>
          <w:top w:w="0" w:type="dxa"/>
          <w:left w:w="0" w:type="dxa"/>
          <w:bottom w:w="0" w:type="dxa"/>
          <w:right w:w="0" w:type="dxa"/>
        </w:tblCellMar>
      </w:tblPr>
      <w:tblGrid>
        <w:gridCol w:w="657"/>
        <w:gridCol w:w="1204"/>
        <w:gridCol w:w="5332"/>
        <w:gridCol w:w="600"/>
        <w:gridCol w:w="763"/>
        <w:gridCol w:w="775"/>
      </w:tblGrid>
      <w:tr>
        <w:tblPrEx>
          <w:tblCellMar>
            <w:top w:w="0" w:type="dxa"/>
            <w:left w:w="0" w:type="dxa"/>
            <w:bottom w:w="0" w:type="dxa"/>
            <w:right w:w="0" w:type="dxa"/>
          </w:tblCellMar>
        </w:tblPrEx>
        <w:trPr>
          <w:trHeight w:val="1961" w:hRule="atLeast"/>
        </w:trPr>
        <w:tc>
          <w:tcPr>
            <w:tcW w:w="657"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52</w:t>
            </w:r>
          </w:p>
        </w:tc>
        <w:tc>
          <w:tcPr>
            <w:tcW w:w="1204"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白色乳胶漆墙面</w:t>
            </w:r>
          </w:p>
        </w:tc>
        <w:tc>
          <w:tcPr>
            <w:tcW w:w="533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29.64</w:t>
            </w:r>
          </w:p>
        </w:tc>
        <w:tc>
          <w:tcPr>
            <w:tcW w:w="7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43.95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已修改清单，如下：</w:t>
      </w:r>
    </w:p>
    <w:tbl>
      <w:tblPr>
        <w:tblStyle w:val="6"/>
        <w:tblW w:w="9343" w:type="dxa"/>
        <w:tblInd w:w="-23" w:type="dxa"/>
        <w:tblLayout w:type="autofit"/>
        <w:tblCellMar>
          <w:top w:w="0" w:type="dxa"/>
          <w:left w:w="0" w:type="dxa"/>
          <w:bottom w:w="0" w:type="dxa"/>
          <w:right w:w="0" w:type="dxa"/>
        </w:tblCellMar>
      </w:tblPr>
      <w:tblGrid>
        <w:gridCol w:w="657"/>
        <w:gridCol w:w="1204"/>
        <w:gridCol w:w="5332"/>
        <w:gridCol w:w="600"/>
        <w:gridCol w:w="750"/>
        <w:gridCol w:w="800"/>
      </w:tblGrid>
      <w:tr>
        <w:tblPrEx>
          <w:tblCellMar>
            <w:top w:w="0" w:type="dxa"/>
            <w:left w:w="0" w:type="dxa"/>
            <w:bottom w:w="0" w:type="dxa"/>
            <w:right w:w="0" w:type="dxa"/>
          </w:tblCellMar>
        </w:tblPrEx>
        <w:trPr>
          <w:trHeight w:val="1961" w:hRule="atLeast"/>
        </w:trPr>
        <w:tc>
          <w:tcPr>
            <w:tcW w:w="657"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52</w:t>
            </w:r>
          </w:p>
        </w:tc>
        <w:tc>
          <w:tcPr>
            <w:tcW w:w="1204"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白色乳胶漆墙面</w:t>
            </w:r>
          </w:p>
        </w:tc>
        <w:tc>
          <w:tcPr>
            <w:tcW w:w="533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42.97</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101、</w:t>
      </w:r>
      <w:r>
        <w:rPr>
          <w:rFonts w:hint="eastAsia" w:ascii="宋体" w:hAnsi="宋体" w:eastAsia="宋体" w:cs="宋体"/>
          <w:color w:val="000000" w:themeColor="text1"/>
          <w:sz w:val="24"/>
          <w:highlight w:val="none"/>
          <w14:textFill>
            <w14:solidFill>
              <w14:schemeClr w14:val="tx1"/>
            </w14:solidFill>
          </w14:textFill>
        </w:rPr>
        <w:t>负一层配电间，第71项白色乳胶漆，该区域为原顶刷乳胶漆，负一层层顶标高为4.35m，我方核算工程量为44.77㎡，原清单工程量3m标高计算为30.36㎡，请核实并调整相应清单。</w:t>
      </w:r>
    </w:p>
    <w:tbl>
      <w:tblPr>
        <w:tblStyle w:val="6"/>
        <w:tblW w:w="9343" w:type="dxa"/>
        <w:tblInd w:w="-23" w:type="dxa"/>
        <w:tblLayout w:type="autofit"/>
        <w:tblCellMar>
          <w:top w:w="0" w:type="dxa"/>
          <w:left w:w="0" w:type="dxa"/>
          <w:bottom w:w="0" w:type="dxa"/>
          <w:right w:w="0" w:type="dxa"/>
        </w:tblCellMar>
      </w:tblPr>
      <w:tblGrid>
        <w:gridCol w:w="653"/>
        <w:gridCol w:w="1197"/>
        <w:gridCol w:w="5343"/>
        <w:gridCol w:w="600"/>
        <w:gridCol w:w="750"/>
        <w:gridCol w:w="800"/>
      </w:tblGrid>
      <w:tr>
        <w:tblPrEx>
          <w:tblCellMar>
            <w:top w:w="0" w:type="dxa"/>
            <w:left w:w="0" w:type="dxa"/>
            <w:bottom w:w="0" w:type="dxa"/>
            <w:right w:w="0" w:type="dxa"/>
          </w:tblCellMar>
        </w:tblPrEx>
        <w:trPr>
          <w:trHeight w:val="2051" w:hRule="atLeast"/>
        </w:trPr>
        <w:tc>
          <w:tcPr>
            <w:tcW w:w="65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71</w:t>
            </w:r>
          </w:p>
        </w:tc>
        <w:tc>
          <w:tcPr>
            <w:tcW w:w="1197"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乳胶漆墙面</w:t>
            </w:r>
          </w:p>
        </w:tc>
        <w:tc>
          <w:tcPr>
            <w:tcW w:w="534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30.36</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44.77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已修改清单，如下：</w:t>
      </w:r>
    </w:p>
    <w:tbl>
      <w:tblPr>
        <w:tblStyle w:val="6"/>
        <w:tblW w:w="9343" w:type="dxa"/>
        <w:tblInd w:w="-23" w:type="dxa"/>
        <w:tblLayout w:type="autofit"/>
        <w:tblCellMar>
          <w:top w:w="0" w:type="dxa"/>
          <w:left w:w="0" w:type="dxa"/>
          <w:bottom w:w="0" w:type="dxa"/>
          <w:right w:w="0" w:type="dxa"/>
        </w:tblCellMar>
      </w:tblPr>
      <w:tblGrid>
        <w:gridCol w:w="653"/>
        <w:gridCol w:w="1197"/>
        <w:gridCol w:w="5343"/>
        <w:gridCol w:w="600"/>
        <w:gridCol w:w="750"/>
        <w:gridCol w:w="800"/>
      </w:tblGrid>
      <w:tr>
        <w:tblPrEx>
          <w:tblCellMar>
            <w:top w:w="0" w:type="dxa"/>
            <w:left w:w="0" w:type="dxa"/>
            <w:bottom w:w="0" w:type="dxa"/>
            <w:right w:w="0" w:type="dxa"/>
          </w:tblCellMar>
        </w:tblPrEx>
        <w:trPr>
          <w:trHeight w:val="2051" w:hRule="atLeast"/>
        </w:trPr>
        <w:tc>
          <w:tcPr>
            <w:tcW w:w="65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71</w:t>
            </w:r>
          </w:p>
        </w:tc>
        <w:tc>
          <w:tcPr>
            <w:tcW w:w="1197"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乳胶漆墙面</w:t>
            </w:r>
          </w:p>
        </w:tc>
        <w:tc>
          <w:tcPr>
            <w:tcW w:w="534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44.02</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102、</w:t>
      </w:r>
      <w:r>
        <w:rPr>
          <w:rFonts w:hint="eastAsia" w:ascii="宋体" w:hAnsi="宋体" w:eastAsia="宋体" w:cs="宋体"/>
          <w:color w:val="000000" w:themeColor="text1"/>
          <w:sz w:val="24"/>
          <w:highlight w:val="none"/>
          <w14:textFill>
            <w14:solidFill>
              <w14:schemeClr w14:val="tx1"/>
            </w14:solidFill>
          </w14:textFill>
        </w:rPr>
        <w:t>负一层排烟机房，第74项白色乳胶漆墙面，该区域为原顶刷乳胶漆，负一层层顶标高为4.35m，我方核算工程量为50.04㎡，原清单工程量3m标高计算为34.08㎡，请核实并调整相应清单。</w:t>
      </w:r>
    </w:p>
    <w:tbl>
      <w:tblPr>
        <w:tblStyle w:val="6"/>
        <w:tblW w:w="9356" w:type="dxa"/>
        <w:tblInd w:w="-23" w:type="dxa"/>
        <w:tblLayout w:type="autofit"/>
        <w:tblCellMar>
          <w:top w:w="0" w:type="dxa"/>
          <w:left w:w="0" w:type="dxa"/>
          <w:bottom w:w="0" w:type="dxa"/>
          <w:right w:w="0" w:type="dxa"/>
        </w:tblCellMar>
      </w:tblPr>
      <w:tblGrid>
        <w:gridCol w:w="643"/>
        <w:gridCol w:w="1179"/>
        <w:gridCol w:w="5371"/>
        <w:gridCol w:w="613"/>
        <w:gridCol w:w="737"/>
        <w:gridCol w:w="813"/>
      </w:tblGrid>
      <w:tr>
        <w:tblPrEx>
          <w:tblCellMar>
            <w:top w:w="0" w:type="dxa"/>
            <w:left w:w="0" w:type="dxa"/>
            <w:bottom w:w="0" w:type="dxa"/>
            <w:right w:w="0" w:type="dxa"/>
          </w:tblCellMar>
        </w:tblPrEx>
        <w:trPr>
          <w:trHeight w:val="2090" w:hRule="atLeast"/>
        </w:trPr>
        <w:tc>
          <w:tcPr>
            <w:tcW w:w="64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74</w:t>
            </w:r>
          </w:p>
        </w:tc>
        <w:tc>
          <w:tcPr>
            <w:tcW w:w="1179"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白色乳胶漆墙面</w:t>
            </w:r>
          </w:p>
        </w:tc>
        <w:tc>
          <w:tcPr>
            <w:tcW w:w="5371"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1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3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34.08</w:t>
            </w:r>
          </w:p>
        </w:tc>
        <w:tc>
          <w:tcPr>
            <w:tcW w:w="81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50.04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已修改清单，如下：</w:t>
      </w:r>
    </w:p>
    <w:tbl>
      <w:tblPr>
        <w:tblStyle w:val="6"/>
        <w:tblW w:w="9343" w:type="dxa"/>
        <w:tblInd w:w="-23" w:type="dxa"/>
        <w:tblLayout w:type="autofit"/>
        <w:tblCellMar>
          <w:top w:w="0" w:type="dxa"/>
          <w:left w:w="0" w:type="dxa"/>
          <w:bottom w:w="0" w:type="dxa"/>
          <w:right w:w="0" w:type="dxa"/>
        </w:tblCellMar>
      </w:tblPr>
      <w:tblGrid>
        <w:gridCol w:w="643"/>
        <w:gridCol w:w="1179"/>
        <w:gridCol w:w="5359"/>
        <w:gridCol w:w="625"/>
        <w:gridCol w:w="737"/>
        <w:gridCol w:w="800"/>
      </w:tblGrid>
      <w:tr>
        <w:tblPrEx>
          <w:tblCellMar>
            <w:top w:w="0" w:type="dxa"/>
            <w:left w:w="0" w:type="dxa"/>
            <w:bottom w:w="0" w:type="dxa"/>
            <w:right w:w="0" w:type="dxa"/>
          </w:tblCellMar>
        </w:tblPrEx>
        <w:trPr>
          <w:trHeight w:val="2090" w:hRule="atLeast"/>
        </w:trPr>
        <w:tc>
          <w:tcPr>
            <w:tcW w:w="64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74</w:t>
            </w:r>
          </w:p>
        </w:tc>
        <w:tc>
          <w:tcPr>
            <w:tcW w:w="1179"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白色乳胶漆墙面</w:t>
            </w:r>
          </w:p>
        </w:tc>
        <w:tc>
          <w:tcPr>
            <w:tcW w:w="535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1.W01白色乳胶漆墙面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2.内墙乳胶漆面层两度</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3.2厚与产品配套腻子满批</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4.8厚1:1:4混合砂浆中层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5.10厚1:1:6混合砂浆底层</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7.砂加气混凝土砌块墙(或混凝土墙)</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3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49.42</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103、</w:t>
      </w:r>
      <w:r>
        <w:rPr>
          <w:rFonts w:hint="eastAsia" w:ascii="宋体" w:hAnsi="宋体" w:eastAsia="宋体" w:cs="宋体"/>
          <w:color w:val="000000" w:themeColor="text1"/>
          <w:sz w:val="24"/>
          <w:highlight w:val="none"/>
          <w14:textFill>
            <w14:solidFill>
              <w14:schemeClr w14:val="tx1"/>
            </w14:solidFill>
          </w14:textFill>
        </w:rPr>
        <w:t>负一层男更衣室，第80项ST-09岩板，我方核算工程量为214.84㎡，清单工程量为183.17㎡，原清单工程量未包含男更衣室内卫及男更衣室小前厅两个区域工程量，且此工程量未包含在第104项内卫工程量中，请核实并调整清单。</w:t>
      </w:r>
    </w:p>
    <w:tbl>
      <w:tblPr>
        <w:tblStyle w:val="6"/>
        <w:tblW w:w="9356" w:type="dxa"/>
        <w:tblInd w:w="-23" w:type="dxa"/>
        <w:tblLayout w:type="autofit"/>
        <w:tblCellMar>
          <w:top w:w="0" w:type="dxa"/>
          <w:left w:w="0" w:type="dxa"/>
          <w:bottom w:w="0" w:type="dxa"/>
          <w:right w:w="0" w:type="dxa"/>
        </w:tblCellMar>
      </w:tblPr>
      <w:tblGrid>
        <w:gridCol w:w="640"/>
        <w:gridCol w:w="1172"/>
        <w:gridCol w:w="5356"/>
        <w:gridCol w:w="625"/>
        <w:gridCol w:w="750"/>
        <w:gridCol w:w="813"/>
      </w:tblGrid>
      <w:tr>
        <w:tblPrEx>
          <w:tblCellMar>
            <w:top w:w="0" w:type="dxa"/>
            <w:left w:w="0" w:type="dxa"/>
            <w:bottom w:w="0" w:type="dxa"/>
            <w:right w:w="0" w:type="dxa"/>
          </w:tblCellMar>
        </w:tblPrEx>
        <w:trPr>
          <w:trHeight w:val="2081" w:hRule="atLeast"/>
        </w:trPr>
        <w:tc>
          <w:tcPr>
            <w:tcW w:w="640" w:type="dxa"/>
            <w:tcBorders>
              <w:top w:val="single" w:color="auto" w:sz="4" w:space="0"/>
              <w:left w:val="single" w:color="000000" w:sz="8"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80</w:t>
            </w:r>
          </w:p>
        </w:tc>
        <w:tc>
          <w:tcPr>
            <w:tcW w:w="1172" w:type="dxa"/>
            <w:tcBorders>
              <w:top w:val="single" w:color="auto" w:sz="4" w:space="0"/>
              <w:left w:val="single" w:color="000000" w:sz="4"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ST-09岩板</w:t>
            </w:r>
          </w:p>
        </w:tc>
        <w:tc>
          <w:tcPr>
            <w:tcW w:w="5356" w:type="dxa"/>
            <w:tcBorders>
              <w:top w:val="single" w:color="000000" w:sz="4" w:space="0"/>
              <w:left w:val="single" w:color="000000" w:sz="4"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1.(ST-09) 岩板墙面(贴面)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2.10厚岩板贴面,同色水泥擦缝</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3.陶瓷粘结剂粘结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4.15厚1:3水泥砂浆打底</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6.砂加气混凝土砌块墙(或混凝土墙)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7.高分子防水涂料防水层,沿墙上翻1800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25" w:type="dxa"/>
            <w:tcBorders>
              <w:top w:val="single" w:color="000000" w:sz="4" w:space="0"/>
              <w:left w:val="single" w:color="000000" w:sz="4"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183.17</w:t>
            </w:r>
          </w:p>
        </w:tc>
        <w:tc>
          <w:tcPr>
            <w:tcW w:w="813" w:type="dxa"/>
            <w:tcBorders>
              <w:top w:val="single" w:color="000000" w:sz="4" w:space="0"/>
              <w:left w:val="single" w:color="000000" w:sz="4" w:space="0"/>
              <w:bottom w:val="single" w:color="000000" w:sz="4" w:space="0"/>
              <w:right w:val="single" w:color="000000" w:sz="4" w:space="0"/>
            </w:tcBorders>
            <w:shd w:val="clear" w:color="FFFFFF"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214.84 </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按清单计算规则计算，清单量无误。其余部分请报价中自行考虑。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104、</w:t>
      </w:r>
      <w:r>
        <w:rPr>
          <w:rFonts w:hint="eastAsia" w:ascii="宋体" w:hAnsi="宋体" w:eastAsia="宋体" w:cs="宋体"/>
          <w:color w:val="000000" w:themeColor="text1"/>
          <w:sz w:val="24"/>
          <w:highlight w:val="none"/>
          <w14:textFill>
            <w14:solidFill>
              <w14:schemeClr w14:val="tx1"/>
            </w14:solidFill>
          </w14:textFill>
        </w:rPr>
        <w:t>负一层女更衣室，第93项ST-09岩板，我方核算工程量为214.84㎡，清单工程量为183.17㎡，原清单工程量未包含男更衣室内卫及男更衣室小前厅两个区域工程量，且此工程量未包含在第104项内卫工程量中，请核实并调整清单。</w:t>
      </w:r>
    </w:p>
    <w:tbl>
      <w:tblPr>
        <w:tblStyle w:val="6"/>
        <w:tblW w:w="9368" w:type="dxa"/>
        <w:tblInd w:w="-23" w:type="dxa"/>
        <w:tblLayout w:type="autofit"/>
        <w:tblCellMar>
          <w:top w:w="0" w:type="dxa"/>
          <w:left w:w="0" w:type="dxa"/>
          <w:bottom w:w="0" w:type="dxa"/>
          <w:right w:w="0" w:type="dxa"/>
        </w:tblCellMar>
      </w:tblPr>
      <w:tblGrid>
        <w:gridCol w:w="634"/>
        <w:gridCol w:w="1162"/>
        <w:gridCol w:w="5385"/>
        <w:gridCol w:w="612"/>
        <w:gridCol w:w="750"/>
        <w:gridCol w:w="825"/>
      </w:tblGrid>
      <w:tr>
        <w:tblPrEx>
          <w:tblCellMar>
            <w:top w:w="0" w:type="dxa"/>
            <w:left w:w="0" w:type="dxa"/>
            <w:bottom w:w="0" w:type="dxa"/>
            <w:right w:w="0" w:type="dxa"/>
          </w:tblCellMar>
        </w:tblPrEx>
        <w:trPr>
          <w:trHeight w:val="2576" w:hRule="atLeast"/>
        </w:trPr>
        <w:tc>
          <w:tcPr>
            <w:tcW w:w="634"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93</w:t>
            </w:r>
          </w:p>
        </w:tc>
        <w:tc>
          <w:tcPr>
            <w:tcW w:w="1162"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ST-09岩板</w:t>
            </w:r>
          </w:p>
        </w:tc>
        <w:tc>
          <w:tcPr>
            <w:tcW w:w="5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1.(ST-09) 岩板墙面(贴面)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2.10厚岩板贴面,同色水泥擦缝</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3.陶瓷粘结剂粘结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4.15厚1:3水泥砂浆打底</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5.界面剂一道</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6.砂加气混凝土砌块墙(或混凝土墙)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7高分子防水涂料防水层,沿墙上翻1800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8.其它说明：满足规范和设计图纸要求</w:t>
            </w:r>
          </w:p>
        </w:tc>
        <w:tc>
          <w:tcPr>
            <w:tcW w:w="6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183</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214.84 </w:t>
            </w:r>
          </w:p>
        </w:tc>
      </w:tr>
    </w:tbl>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按清单计算规则计算，清单量无误。其余部分请报价中自行考虑。</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105、</w:t>
      </w:r>
      <w:r>
        <w:rPr>
          <w:rFonts w:hint="eastAsia" w:ascii="宋体" w:hAnsi="宋体" w:eastAsia="宋体" w:cs="宋体"/>
          <w:color w:val="000000" w:themeColor="text1"/>
          <w:sz w:val="24"/>
          <w:highlight w:val="none"/>
          <w14:textFill>
            <w14:solidFill>
              <w14:schemeClr w14:val="tx1"/>
            </w14:solidFill>
          </w14:textFill>
        </w:rPr>
        <w:t>负一层泳池区域，第108项石材墙面，我方核算工程量为230.15㎡，原清单工程量为197.35㎡，图纸显示泳池侧壁工程量也为ST-07石材，请明确泳池侧壁是采用ST-10还是ST-07，核实并调整相应清单。</w:t>
      </w:r>
    </w:p>
    <w:tbl>
      <w:tblPr>
        <w:tblStyle w:val="6"/>
        <w:tblW w:w="9381" w:type="dxa"/>
        <w:tblInd w:w="-23" w:type="dxa"/>
        <w:tblLayout w:type="autofit"/>
        <w:tblCellMar>
          <w:top w:w="0" w:type="dxa"/>
          <w:left w:w="0" w:type="dxa"/>
          <w:bottom w:w="0" w:type="dxa"/>
          <w:right w:w="0" w:type="dxa"/>
        </w:tblCellMar>
      </w:tblPr>
      <w:tblGrid>
        <w:gridCol w:w="632"/>
        <w:gridCol w:w="1159"/>
        <w:gridCol w:w="5377"/>
        <w:gridCol w:w="625"/>
        <w:gridCol w:w="750"/>
        <w:gridCol w:w="838"/>
      </w:tblGrid>
      <w:tr>
        <w:tblPrEx>
          <w:tblCellMar>
            <w:top w:w="0" w:type="dxa"/>
            <w:left w:w="0" w:type="dxa"/>
            <w:bottom w:w="0" w:type="dxa"/>
            <w:right w:w="0" w:type="dxa"/>
          </w:tblCellMar>
        </w:tblPrEx>
        <w:trPr>
          <w:trHeight w:val="1098" w:hRule="atLeast"/>
        </w:trPr>
        <w:tc>
          <w:tcPr>
            <w:tcW w:w="632"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108</w:t>
            </w:r>
          </w:p>
        </w:tc>
        <w:tc>
          <w:tcPr>
            <w:tcW w:w="1159"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石材墙面</w:t>
            </w:r>
          </w:p>
        </w:tc>
        <w:tc>
          <w:tcPr>
            <w:tcW w:w="537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1.ST-07 灰色石材</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2.200*200*8镀锌钢板（预埋件）+M12膨胀螺栓+#80×43×5镀锌槽钢@1000+L50*5镀锌角钢（间距依据立面石材横缝为准，上下各加一道）+不锈钢石材干挂件+石材</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3.高分子防水涂料防水层,沿墙上翻1800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6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197.35</w:t>
            </w:r>
          </w:p>
        </w:tc>
        <w:tc>
          <w:tcPr>
            <w:tcW w:w="83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230.15 </w:t>
            </w:r>
          </w:p>
        </w:tc>
      </w:tr>
    </w:tbl>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按清单计算规则计算，清单量无误。其余部分请报价中自行考虑。</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106、</w:t>
      </w:r>
      <w:r>
        <w:rPr>
          <w:rFonts w:hint="eastAsia" w:ascii="宋体" w:hAnsi="宋体" w:eastAsia="宋体" w:cs="宋体"/>
          <w:color w:val="000000" w:themeColor="text1"/>
          <w:sz w:val="24"/>
          <w:highlight w:val="none"/>
          <w14:textFill>
            <w14:solidFill>
              <w14:schemeClr w14:val="tx1"/>
            </w14:solidFill>
          </w14:textFill>
        </w:rPr>
        <w:t>清单中缺少负一层泳池区域和门厅交界处双开门、负一层库房单开门，请核实并补充相应清单。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228850" cy="1544955"/>
            <wp:effectExtent l="0" t="0" r="0" b="17145"/>
            <wp:docPr id="1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9"/>
                    <pic:cNvPicPr>
                      <a:picLocks noChangeAspect="1"/>
                    </pic:cNvPicPr>
                  </pic:nvPicPr>
                  <pic:blipFill>
                    <a:blip r:embed="rId77"/>
                    <a:stretch>
                      <a:fillRect/>
                    </a:stretch>
                  </pic:blipFill>
                  <pic:spPr>
                    <a:xfrm>
                      <a:off x="0" y="0"/>
                      <a:ext cx="2228850" cy="1544955"/>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1810385" cy="1531620"/>
            <wp:effectExtent l="0" t="0" r="18415" b="11430"/>
            <wp:docPr id="8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0"/>
                    <pic:cNvPicPr>
                      <a:picLocks noChangeAspect="1"/>
                    </pic:cNvPicPr>
                  </pic:nvPicPr>
                  <pic:blipFill>
                    <a:blip r:embed="rId78"/>
                    <a:stretch>
                      <a:fillRect/>
                    </a:stretch>
                  </pic:blipFill>
                  <pic:spPr>
                    <a:xfrm>
                      <a:off x="0" y="0"/>
                      <a:ext cx="1810385" cy="15316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已补充清单。</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107、</w:t>
      </w:r>
      <w:r>
        <w:rPr>
          <w:rFonts w:hint="eastAsia" w:ascii="宋体" w:hAnsi="宋体" w:eastAsia="宋体" w:cs="宋体"/>
          <w:color w:val="000000" w:themeColor="text1"/>
          <w:sz w:val="24"/>
          <w:highlight w:val="none"/>
          <w14:textFill>
            <w14:solidFill>
              <w14:schemeClr w14:val="tx1"/>
            </w14:solidFill>
          </w14:textFill>
        </w:rPr>
        <w:t>负一层泳池区域，第111项石材柱面，我方核算工程量为48.55㎡，原清单工程量为32.22㎡，请核实并调整相应清单。</w:t>
      </w:r>
    </w:p>
    <w:tbl>
      <w:tblPr>
        <w:tblStyle w:val="6"/>
        <w:tblW w:w="9393" w:type="dxa"/>
        <w:tblInd w:w="-23" w:type="dxa"/>
        <w:tblLayout w:type="autofit"/>
        <w:tblCellMar>
          <w:top w:w="0" w:type="dxa"/>
          <w:left w:w="0" w:type="dxa"/>
          <w:bottom w:w="0" w:type="dxa"/>
          <w:right w:w="0" w:type="dxa"/>
        </w:tblCellMar>
      </w:tblPr>
      <w:tblGrid>
        <w:gridCol w:w="611"/>
        <w:gridCol w:w="1120"/>
        <w:gridCol w:w="5437"/>
        <w:gridCol w:w="625"/>
        <w:gridCol w:w="750"/>
        <w:gridCol w:w="850"/>
      </w:tblGrid>
      <w:tr>
        <w:tblPrEx>
          <w:tblCellMar>
            <w:top w:w="0" w:type="dxa"/>
            <w:left w:w="0" w:type="dxa"/>
            <w:bottom w:w="0" w:type="dxa"/>
            <w:right w:w="0" w:type="dxa"/>
          </w:tblCellMar>
        </w:tblPrEx>
        <w:trPr>
          <w:trHeight w:val="90" w:hRule="atLeast"/>
        </w:trPr>
        <w:tc>
          <w:tcPr>
            <w:tcW w:w="611"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111</w:t>
            </w:r>
          </w:p>
        </w:tc>
        <w:tc>
          <w:tcPr>
            <w:tcW w:w="1120"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石材柱面</w:t>
            </w:r>
          </w:p>
        </w:tc>
        <w:tc>
          <w:tcPr>
            <w:tcW w:w="543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1.ST-07 灰色石材</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2.200*200*8镀锌钢板（预埋件）+M12膨胀螺栓+#80×43×5镀锌槽钢@1000+L50*5镀锌角钢（间距依据立面石材横缝为准，上下各加一道）+不锈钢石材干挂件+石材</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3.高分子防水涂料防水层,沿墙上翻1800            </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6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32.22</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48.55 </w:t>
            </w:r>
          </w:p>
        </w:tc>
      </w:tr>
    </w:tbl>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按清单计算规则计算，清单量无误。其余部分请报价中自行考虑。</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107、</w:t>
      </w:r>
      <w:r>
        <w:rPr>
          <w:rFonts w:hint="eastAsia" w:ascii="宋体" w:hAnsi="宋体" w:eastAsia="宋体" w:cs="宋体"/>
          <w:color w:val="000000" w:themeColor="text1"/>
          <w:sz w:val="24"/>
          <w:highlight w:val="none"/>
          <w14:textFill>
            <w14:solidFill>
              <w14:schemeClr w14:val="tx1"/>
            </w14:solidFill>
          </w14:textFill>
        </w:rPr>
        <w:t>清单中负一层排烟机房外过道与储藏间预留污泵间交界处双开门清单项，图纸显示该门做原建筑门贴木皮处理，请核实并补充相应清单。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792855" cy="3255010"/>
            <wp:effectExtent l="0" t="0" r="17145" b="2540"/>
            <wp:docPr id="11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1"/>
                    <pic:cNvPicPr>
                      <a:picLocks noChangeAspect="1"/>
                    </pic:cNvPicPr>
                  </pic:nvPicPr>
                  <pic:blipFill>
                    <a:blip r:embed="rId79"/>
                    <a:stretch>
                      <a:fillRect/>
                    </a:stretch>
                  </pic:blipFill>
                  <pic:spPr>
                    <a:xfrm>
                      <a:off x="0" y="0"/>
                      <a:ext cx="3792855" cy="32550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此处贴木皮做法已取消。</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108、</w:t>
      </w:r>
      <w:r>
        <w:rPr>
          <w:rFonts w:hint="eastAsia" w:ascii="宋体" w:hAnsi="宋体" w:eastAsia="宋体" w:cs="宋体"/>
          <w:color w:val="000000" w:themeColor="text1"/>
          <w:sz w:val="24"/>
          <w:highlight w:val="none"/>
          <w14:textFill>
            <w14:solidFill>
              <w14:schemeClr w14:val="tx1"/>
            </w14:solidFill>
          </w14:textFill>
        </w:rPr>
        <w:t>清单中缺少负一层泳池区如图所示水吧，请明确该区域水吧是否在本次招标范围内？</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604135" cy="2253615"/>
            <wp:effectExtent l="0" t="0" r="5715" b="13335"/>
            <wp:docPr id="10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2"/>
                    <pic:cNvPicPr>
                      <a:picLocks noChangeAspect="1"/>
                    </pic:cNvPicPr>
                  </pic:nvPicPr>
                  <pic:blipFill>
                    <a:blip r:embed="rId80"/>
                    <a:stretch>
                      <a:fillRect/>
                    </a:stretch>
                  </pic:blipFill>
                  <pic:spPr>
                    <a:xfrm>
                      <a:off x="0" y="0"/>
                      <a:ext cx="2604135" cy="22536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详见独立大样DS.D22</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109、</w:t>
      </w:r>
      <w:r>
        <w:rPr>
          <w:rFonts w:hint="eastAsia" w:ascii="宋体" w:hAnsi="宋体" w:eastAsia="宋体" w:cs="宋体"/>
          <w:color w:val="000000" w:themeColor="text1"/>
          <w:sz w:val="24"/>
          <w:highlight w:val="none"/>
          <w14:textFill>
            <w14:solidFill>
              <w14:schemeClr w14:val="tx1"/>
            </w14:solidFill>
          </w14:textFill>
        </w:rPr>
        <w:t>下沉庭院墙面成品壁灯是否在本次招标范围内？</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769995" cy="2131060"/>
            <wp:effectExtent l="0" t="0" r="1905" b="2540"/>
            <wp:docPr id="1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3"/>
                    <pic:cNvPicPr>
                      <a:picLocks noChangeAspect="1"/>
                    </pic:cNvPicPr>
                  </pic:nvPicPr>
                  <pic:blipFill>
                    <a:blip r:embed="rId81"/>
                    <a:stretch>
                      <a:fillRect/>
                    </a:stretch>
                  </pic:blipFill>
                  <pic:spPr>
                    <a:xfrm>
                      <a:off x="0" y="0"/>
                      <a:ext cx="3769995" cy="21310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lang w:val="en-US" w:eastAsia="zh-CN"/>
          <w14:textFill>
            <w14:solidFill>
              <w14:schemeClr w14:val="tx1"/>
            </w14:solidFill>
          </w14:textFill>
        </w:rPr>
        <w:t>补充清单下沉式墙面成品壁灯10个，管线已包含在工程量清单内</w:t>
      </w:r>
    </w:p>
    <w:tbl>
      <w:tblPr>
        <w:tblStyle w:val="6"/>
        <w:tblW w:w="9281" w:type="dxa"/>
        <w:tblInd w:w="-23" w:type="dxa"/>
        <w:tblLayout w:type="autofit"/>
        <w:tblCellMar>
          <w:top w:w="0" w:type="dxa"/>
          <w:left w:w="0" w:type="dxa"/>
          <w:bottom w:w="0" w:type="dxa"/>
          <w:right w:w="0" w:type="dxa"/>
        </w:tblCellMar>
      </w:tblPr>
      <w:tblGrid>
        <w:gridCol w:w="643"/>
        <w:gridCol w:w="1179"/>
        <w:gridCol w:w="5384"/>
        <w:gridCol w:w="612"/>
        <w:gridCol w:w="675"/>
        <w:gridCol w:w="788"/>
      </w:tblGrid>
      <w:tr>
        <w:tblPrEx>
          <w:tblCellMar>
            <w:top w:w="0" w:type="dxa"/>
            <w:left w:w="0" w:type="dxa"/>
            <w:bottom w:w="0" w:type="dxa"/>
            <w:right w:w="0" w:type="dxa"/>
          </w:tblCellMar>
        </w:tblPrEx>
        <w:trPr>
          <w:trHeight w:val="230" w:hRule="atLeast"/>
        </w:trPr>
        <w:tc>
          <w:tcPr>
            <w:tcW w:w="64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p>
        </w:tc>
        <w:tc>
          <w:tcPr>
            <w:tcW w:w="1179"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普通灯具</w:t>
            </w:r>
          </w:p>
        </w:tc>
        <w:tc>
          <w:tcPr>
            <w:tcW w:w="538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1.名称:下沉式庭院成品壁灯</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2.型号:详见图纸设计</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3.未尽事宜，详见图纸</w:t>
            </w:r>
          </w:p>
        </w:tc>
        <w:tc>
          <w:tcPr>
            <w:tcW w:w="6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套</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10</w:t>
            </w:r>
          </w:p>
        </w:tc>
        <w:tc>
          <w:tcPr>
            <w:tcW w:w="78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 </w:t>
            </w:r>
          </w:p>
        </w:tc>
      </w:tr>
    </w:tbl>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110、</w:t>
      </w:r>
      <w:r>
        <w:rPr>
          <w:rFonts w:hint="eastAsia" w:ascii="宋体" w:hAnsi="宋体" w:eastAsia="宋体" w:cs="宋体"/>
          <w:color w:val="000000" w:themeColor="text1"/>
          <w:sz w:val="24"/>
          <w:highlight w:val="none"/>
          <w14:textFill>
            <w14:solidFill>
              <w14:schemeClr w14:val="tx1"/>
            </w14:solidFill>
          </w14:textFill>
        </w:rPr>
        <w:t>清单中缺少负一层格栅天棚，格栅内部防水乳胶漆，请核实并调整相应清单？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164840" cy="2109470"/>
            <wp:effectExtent l="0" t="0" r="16510" b="5080"/>
            <wp:docPr id="10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4"/>
                    <pic:cNvPicPr>
                      <a:picLocks noChangeAspect="1"/>
                    </pic:cNvPicPr>
                  </pic:nvPicPr>
                  <pic:blipFill>
                    <a:blip r:embed="rId82"/>
                    <a:stretch>
                      <a:fillRect/>
                    </a:stretch>
                  </pic:blipFill>
                  <pic:spPr>
                    <a:xfrm>
                      <a:off x="0" y="0"/>
                      <a:ext cx="3164840" cy="21094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负一层格栅吊顶清单，详见问题3回复，此处格栅吊顶做法详见节点-1DD.01-D05。</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111、</w:t>
      </w:r>
      <w:r>
        <w:rPr>
          <w:rFonts w:hint="eastAsia" w:ascii="宋体" w:hAnsi="宋体" w:eastAsia="宋体" w:cs="宋体"/>
          <w:color w:val="000000" w:themeColor="text1"/>
          <w:sz w:val="24"/>
          <w:highlight w:val="none"/>
          <w14:textFill>
            <w14:solidFill>
              <w14:schemeClr w14:val="tx1"/>
            </w14:solidFill>
          </w14:textFill>
        </w:rPr>
        <w:t>一层地面第120项石材楼地面，我方核算工程量为426.65㎡，原清单工程量为407.59㎡，请核实并调整清单。</w:t>
      </w:r>
    </w:p>
    <w:tbl>
      <w:tblPr>
        <w:tblStyle w:val="6"/>
        <w:tblW w:w="9293" w:type="dxa"/>
        <w:tblInd w:w="-23" w:type="dxa"/>
        <w:tblLayout w:type="autofit"/>
        <w:tblCellMar>
          <w:top w:w="0" w:type="dxa"/>
          <w:left w:w="0" w:type="dxa"/>
          <w:bottom w:w="0" w:type="dxa"/>
          <w:right w:w="0" w:type="dxa"/>
        </w:tblCellMar>
      </w:tblPr>
      <w:tblGrid>
        <w:gridCol w:w="617"/>
        <w:gridCol w:w="1131"/>
        <w:gridCol w:w="5458"/>
        <w:gridCol w:w="600"/>
        <w:gridCol w:w="687"/>
        <w:gridCol w:w="800"/>
      </w:tblGrid>
      <w:tr>
        <w:tblPrEx>
          <w:tblCellMar>
            <w:top w:w="0" w:type="dxa"/>
            <w:left w:w="0" w:type="dxa"/>
            <w:bottom w:w="0" w:type="dxa"/>
            <w:right w:w="0" w:type="dxa"/>
          </w:tblCellMar>
        </w:tblPrEx>
        <w:trPr>
          <w:trHeight w:val="1252" w:hRule="atLeast"/>
        </w:trPr>
        <w:tc>
          <w:tcPr>
            <w:tcW w:w="617"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120</w:t>
            </w:r>
          </w:p>
        </w:tc>
        <w:tc>
          <w:tcPr>
            <w:tcW w:w="1131"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石材楼地面</w:t>
            </w:r>
          </w:p>
        </w:tc>
        <w:tc>
          <w:tcPr>
            <w:tcW w:w="545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1.ST01灰色石材地面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2.磨光石板材20厚,水泥浆擦缝</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3.1:3干性水泥砂浆结合层20厚,表面撒水泥粉</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4.水泥浆一道(内掺建筑胶)</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5.30mm厚C20细石混凝土找平</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6.钢筋混凝土楼面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7.部位：侯梯厅、排烟机房、侧厅、品牌展示/康养展示区、过道、前厅、深度洽谈区、水吧区、接待前台</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8.其它满足规范和设计图纸要求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687"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407.59</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426.65 </w:t>
            </w:r>
          </w:p>
        </w:tc>
      </w:tr>
    </w:tbl>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此项清单修改为</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5020310" cy="2305685"/>
            <wp:effectExtent l="0" t="0" r="8890" b="18415"/>
            <wp:docPr id="108" name="图片 55" descr="1610077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5" descr="1610077171(1)"/>
                    <pic:cNvPicPr>
                      <a:picLocks noChangeAspect="1"/>
                    </pic:cNvPicPr>
                  </pic:nvPicPr>
                  <pic:blipFill>
                    <a:blip r:embed="rId83"/>
                    <a:stretch>
                      <a:fillRect/>
                    </a:stretch>
                  </pic:blipFill>
                  <pic:spPr>
                    <a:xfrm>
                      <a:off x="0" y="0"/>
                      <a:ext cx="5020310" cy="23056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5048885" cy="2162175"/>
            <wp:effectExtent l="0" t="0" r="18415" b="9525"/>
            <wp:docPr id="106" name="图片 56" descr="161007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6" descr="1610076911(1)"/>
                    <pic:cNvPicPr>
                      <a:picLocks noChangeAspect="1"/>
                    </pic:cNvPicPr>
                  </pic:nvPicPr>
                  <pic:blipFill>
                    <a:blip r:embed="rId84"/>
                    <a:stretch>
                      <a:fillRect/>
                    </a:stretch>
                  </pic:blipFill>
                  <pic:spPr>
                    <a:xfrm>
                      <a:off x="0" y="0"/>
                      <a:ext cx="5048885" cy="21621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工程量统计如上，如有不一致，请报价时自行考虑。</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112、</w:t>
      </w:r>
      <w:r>
        <w:rPr>
          <w:rFonts w:hint="eastAsia" w:ascii="宋体" w:hAnsi="宋体" w:eastAsia="宋体" w:cs="宋体"/>
          <w:color w:val="000000" w:themeColor="text1"/>
          <w:sz w:val="24"/>
          <w:highlight w:val="none"/>
          <w14:textFill>
            <w14:solidFill>
              <w14:schemeClr w14:val="tx1"/>
            </w14:solidFill>
          </w14:textFill>
        </w:rPr>
        <w:t>请提供新风空调系统相关图纸。</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lang w:val="en-US" w:eastAsia="zh-CN"/>
          <w14:textFill>
            <w14:solidFill>
              <w14:schemeClr w14:val="tx1"/>
            </w14:solidFill>
          </w14:textFill>
        </w:rPr>
        <w:t>已提供。</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113、</w:t>
      </w:r>
      <w:r>
        <w:rPr>
          <w:rFonts w:hint="eastAsia" w:ascii="宋体" w:hAnsi="宋体" w:eastAsia="宋体" w:cs="宋体"/>
          <w:color w:val="000000" w:themeColor="text1"/>
          <w:sz w:val="24"/>
          <w:highlight w:val="none"/>
          <w14:textFill>
            <w14:solidFill>
              <w14:schemeClr w14:val="tx1"/>
            </w14:solidFill>
          </w14:textFill>
        </w:rPr>
        <w:t>请提供厨房装修图纸及厨房设备相关图纸。</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lang w:val="en-US" w:eastAsia="zh-CN"/>
          <w14:textFill>
            <w14:solidFill>
              <w14:schemeClr w14:val="tx1"/>
            </w14:solidFill>
          </w14:textFill>
        </w:rPr>
        <w:t>已提供。</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114、</w:t>
      </w:r>
      <w:r>
        <w:rPr>
          <w:rFonts w:hint="eastAsia" w:ascii="宋体" w:hAnsi="宋体" w:eastAsia="宋体" w:cs="宋体"/>
          <w:color w:val="000000" w:themeColor="text1"/>
          <w:sz w:val="24"/>
          <w:highlight w:val="none"/>
          <w14:textFill>
            <w14:solidFill>
              <w14:schemeClr w14:val="tx1"/>
            </w14:solidFill>
          </w14:textFill>
        </w:rPr>
        <w:t>清单中缺少新建墙体工程相关项目，请补充相应清单。</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一层：砌体墙由主体部分施工，相应钢架墙因与石材干挂骨架分不开，已合并入相应石材墙面中，请自行考虑。</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115、</w:t>
      </w:r>
      <w:r>
        <w:rPr>
          <w:rFonts w:hint="eastAsia" w:ascii="宋体" w:hAnsi="宋体" w:eastAsia="宋体" w:cs="宋体"/>
          <w:color w:val="000000" w:themeColor="text1"/>
          <w:sz w:val="24"/>
          <w:highlight w:val="none"/>
          <w14:textFill>
            <w14:solidFill>
              <w14:schemeClr w14:val="tx1"/>
            </w14:solidFill>
          </w14:textFill>
        </w:rPr>
        <w:t>首层一层国学讲堂墙面第225项目，ST-04浅色石材墙面，我方核算工程量为45.77㎡，清单工程量为33.08，请核实并调整相应清单。</w:t>
      </w:r>
    </w:p>
    <w:tbl>
      <w:tblPr>
        <w:tblStyle w:val="6"/>
        <w:tblW w:w="9331" w:type="dxa"/>
        <w:tblInd w:w="-23" w:type="dxa"/>
        <w:tblLayout w:type="autofit"/>
        <w:tblCellMar>
          <w:top w:w="0" w:type="dxa"/>
          <w:left w:w="0" w:type="dxa"/>
          <w:bottom w:w="0" w:type="dxa"/>
          <w:right w:w="0" w:type="dxa"/>
        </w:tblCellMar>
      </w:tblPr>
      <w:tblGrid>
        <w:gridCol w:w="623"/>
        <w:gridCol w:w="1141"/>
        <w:gridCol w:w="5404"/>
        <w:gridCol w:w="575"/>
        <w:gridCol w:w="788"/>
        <w:gridCol w:w="800"/>
      </w:tblGrid>
      <w:tr>
        <w:tblPrEx>
          <w:tblCellMar>
            <w:top w:w="0" w:type="dxa"/>
            <w:left w:w="0" w:type="dxa"/>
            <w:bottom w:w="0" w:type="dxa"/>
            <w:right w:w="0" w:type="dxa"/>
          </w:tblCellMar>
        </w:tblPrEx>
        <w:trPr>
          <w:trHeight w:val="750" w:hRule="atLeast"/>
        </w:trPr>
        <w:tc>
          <w:tcPr>
            <w:tcW w:w="623"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225</w:t>
            </w:r>
          </w:p>
        </w:tc>
        <w:tc>
          <w:tcPr>
            <w:tcW w:w="1141"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ST-04浅色石材墙面</w:t>
            </w:r>
          </w:p>
        </w:tc>
        <w:tc>
          <w:tcPr>
            <w:tcW w:w="54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1.ST-04浅色石材墙面</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2.200*200*8镀锌钢板（预埋件）+M12膨胀螺栓+#80×43×5镀锌槽钢@1000+L50*5镀锌角钢（间距依据立面石材横缝为准，上下各加一道）+不锈钢石材干挂件+石材</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3.其它满足规范和设计图纸要求</w:t>
            </w:r>
          </w:p>
        </w:tc>
        <w:tc>
          <w:tcPr>
            <w:tcW w:w="5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m2</w:t>
            </w:r>
          </w:p>
        </w:tc>
        <w:tc>
          <w:tcPr>
            <w:tcW w:w="78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33.08</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 xml:space="preserve">45.77 </w:t>
            </w:r>
          </w:p>
        </w:tc>
      </w:tr>
    </w:tbl>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核实无误，此部分仅含断面24-28工程量（不含独立柱部分）</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116、</w:t>
      </w:r>
      <w:r>
        <w:rPr>
          <w:rFonts w:hint="eastAsia" w:ascii="宋体" w:hAnsi="宋体" w:eastAsia="宋体" w:cs="宋体"/>
          <w:color w:val="000000" w:themeColor="text1"/>
          <w:sz w:val="24"/>
          <w:highlight w:val="none"/>
          <w14:textFill>
            <w14:solidFill>
              <w14:schemeClr w14:val="tx1"/>
            </w14:solidFill>
          </w14:textFill>
        </w:rPr>
        <w:t>首层清单工程量中缺少国学讲堂/环绕影音E26\1F-E10立面LED屏幕基层MT-01不锈钢饰面，请核实并调整清单。</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增加补充清单</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117、</w:t>
      </w:r>
      <w:r>
        <w:rPr>
          <w:rFonts w:hint="eastAsia" w:ascii="宋体" w:hAnsi="宋体" w:eastAsia="宋体" w:cs="宋体"/>
          <w:color w:val="000000" w:themeColor="text1"/>
          <w:sz w:val="24"/>
          <w:highlight w:val="none"/>
          <w14:textFill>
            <w14:solidFill>
              <w14:schemeClr w14:val="tx1"/>
            </w14:solidFill>
          </w14:textFill>
        </w:rPr>
        <w:t>首层清单中C轴走廊和A-B轴清单中，都没有沙盘区E08\1F-E05立面墙面电子沙盘四周ST-03石材，请核实并补充相应清单。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138680" cy="1819910"/>
            <wp:effectExtent l="0" t="0" r="13970" b="8890"/>
            <wp:docPr id="8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7"/>
                    <pic:cNvPicPr>
                      <a:picLocks noChangeAspect="1"/>
                    </pic:cNvPicPr>
                  </pic:nvPicPr>
                  <pic:blipFill>
                    <a:blip r:embed="rId85"/>
                    <a:stretch>
                      <a:fillRect/>
                    </a:stretch>
                  </pic:blipFill>
                  <pic:spPr>
                    <a:xfrm>
                      <a:off x="0" y="0"/>
                      <a:ext cx="2138680" cy="18199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增加补充清单</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118、</w:t>
      </w:r>
      <w:r>
        <w:rPr>
          <w:rFonts w:hint="eastAsia" w:ascii="宋体" w:hAnsi="宋体" w:eastAsia="宋体" w:cs="宋体"/>
          <w:color w:val="000000" w:themeColor="text1"/>
          <w:sz w:val="24"/>
          <w:highlight w:val="none"/>
          <w14:textFill>
            <w14:solidFill>
              <w14:schemeClr w14:val="tx1"/>
            </w14:solidFill>
          </w14:textFill>
        </w:rPr>
        <w:t>首层清单中A-B轴清单缺少品牌展示/康养展示墙面工程量，请补充相应清单。</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核实，此部分无误。</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119、</w:t>
      </w:r>
      <w:r>
        <w:rPr>
          <w:rFonts w:hint="eastAsia" w:ascii="宋体" w:hAnsi="宋体" w:eastAsia="宋体" w:cs="宋体"/>
          <w:color w:val="000000" w:themeColor="text1"/>
          <w:sz w:val="24"/>
          <w:highlight w:val="none"/>
          <w14:textFill>
            <w14:solidFill>
              <w14:schemeClr w14:val="tx1"/>
            </w14:solidFill>
          </w14:textFill>
        </w:rPr>
        <w:t>首层前厅清单中第261-264项单位均为m，请核实工程量是否有误，并调整相应清单。</w:t>
      </w:r>
    </w:p>
    <w:tbl>
      <w:tblPr>
        <w:tblStyle w:val="6"/>
        <w:tblW w:w="8206" w:type="dxa"/>
        <w:tblInd w:w="-23" w:type="dxa"/>
        <w:tblLayout w:type="autofit"/>
        <w:tblCellMar>
          <w:top w:w="0" w:type="dxa"/>
          <w:left w:w="0" w:type="dxa"/>
          <w:bottom w:w="0" w:type="dxa"/>
          <w:right w:w="0" w:type="dxa"/>
        </w:tblCellMar>
      </w:tblPr>
      <w:tblGrid>
        <w:gridCol w:w="926"/>
        <w:gridCol w:w="2280"/>
        <w:gridCol w:w="4275"/>
        <w:gridCol w:w="725"/>
      </w:tblGrid>
      <w:tr>
        <w:tblPrEx>
          <w:tblCellMar>
            <w:top w:w="0" w:type="dxa"/>
            <w:left w:w="0" w:type="dxa"/>
            <w:bottom w:w="0" w:type="dxa"/>
            <w:right w:w="0" w:type="dxa"/>
          </w:tblCellMar>
        </w:tblPrEx>
        <w:trPr>
          <w:trHeight w:val="90" w:hRule="atLeast"/>
        </w:trPr>
        <w:tc>
          <w:tcPr>
            <w:tcW w:w="926"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260</w:t>
            </w:r>
          </w:p>
        </w:tc>
        <w:tc>
          <w:tcPr>
            <w:tcW w:w="2280"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石材线条</w:t>
            </w:r>
          </w:p>
        </w:tc>
        <w:tc>
          <w:tcPr>
            <w:tcW w:w="4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1.石材线条</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2.其它满足规范和设计图纸要求</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w:t>
            </w:r>
          </w:p>
        </w:tc>
      </w:tr>
      <w:tr>
        <w:tblPrEx>
          <w:tblCellMar>
            <w:top w:w="0" w:type="dxa"/>
            <w:left w:w="0" w:type="dxa"/>
            <w:bottom w:w="0" w:type="dxa"/>
            <w:right w:w="0" w:type="dxa"/>
          </w:tblCellMar>
        </w:tblPrEx>
        <w:trPr>
          <w:trHeight w:val="288" w:hRule="atLeast"/>
        </w:trPr>
        <w:tc>
          <w:tcPr>
            <w:tcW w:w="926" w:type="dxa"/>
            <w:tcBorders>
              <w:top w:val="nil"/>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261</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仿铜金属格栅+艺术壁纸</w:t>
            </w:r>
          </w:p>
        </w:tc>
        <w:tc>
          <w:tcPr>
            <w:tcW w:w="4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1.仿铜金属格栅+艺术壁纸</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2.其它满足规范和设计图纸要求</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w:t>
            </w:r>
          </w:p>
        </w:tc>
      </w:tr>
      <w:tr>
        <w:tblPrEx>
          <w:tblCellMar>
            <w:top w:w="0" w:type="dxa"/>
            <w:left w:w="0" w:type="dxa"/>
            <w:bottom w:w="0" w:type="dxa"/>
            <w:right w:w="0" w:type="dxa"/>
          </w:tblCellMar>
        </w:tblPrEx>
        <w:trPr>
          <w:trHeight w:val="90" w:hRule="atLeast"/>
        </w:trPr>
        <w:tc>
          <w:tcPr>
            <w:tcW w:w="926" w:type="dxa"/>
            <w:tcBorders>
              <w:top w:val="nil"/>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262</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夹娟玻璃仿铜金属造型</w:t>
            </w:r>
          </w:p>
        </w:tc>
        <w:tc>
          <w:tcPr>
            <w:tcW w:w="4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1.夹娟玻璃仿铜金属造型</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2.其它满足规范和设计图纸要求</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w:t>
            </w:r>
          </w:p>
        </w:tc>
      </w:tr>
      <w:tr>
        <w:tblPrEx>
          <w:tblCellMar>
            <w:top w:w="0" w:type="dxa"/>
            <w:left w:w="0" w:type="dxa"/>
            <w:bottom w:w="0" w:type="dxa"/>
            <w:right w:w="0" w:type="dxa"/>
          </w:tblCellMar>
        </w:tblPrEx>
        <w:trPr>
          <w:trHeight w:val="90" w:hRule="atLeast"/>
        </w:trPr>
        <w:tc>
          <w:tcPr>
            <w:tcW w:w="926" w:type="dxa"/>
            <w:tcBorders>
              <w:top w:val="nil"/>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263</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门侧65mm宽仿铜金属门框</w:t>
            </w:r>
          </w:p>
        </w:tc>
        <w:tc>
          <w:tcPr>
            <w:tcW w:w="4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1.门侧65mm宽仿铜金属门框</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2.其它满足规范和设计图纸要求</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w:t>
            </w:r>
          </w:p>
        </w:tc>
      </w:tr>
      <w:tr>
        <w:tblPrEx>
          <w:tblCellMar>
            <w:top w:w="0" w:type="dxa"/>
            <w:left w:w="0" w:type="dxa"/>
            <w:bottom w:w="0" w:type="dxa"/>
            <w:right w:w="0" w:type="dxa"/>
          </w:tblCellMar>
        </w:tblPrEx>
        <w:trPr>
          <w:trHeight w:val="90" w:hRule="atLeast"/>
        </w:trPr>
        <w:tc>
          <w:tcPr>
            <w:tcW w:w="926" w:type="dxa"/>
            <w:tcBorders>
              <w:top w:val="nil"/>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264</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ST-08轻质石材暗门</w:t>
            </w:r>
          </w:p>
        </w:tc>
        <w:tc>
          <w:tcPr>
            <w:tcW w:w="4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1.ST-08轻质石材暗门暗门</w:t>
            </w:r>
            <w:r>
              <w:rPr>
                <w:rFonts w:hint="eastAsia" w:ascii="宋体" w:hAnsi="宋体" w:eastAsia="宋体" w:cs="宋体"/>
                <w:color w:val="000000" w:themeColor="text1"/>
                <w:kern w:val="0"/>
                <w:sz w:val="18"/>
                <w:szCs w:val="18"/>
                <w:highlight w:val="none"/>
                <w:lang w:bidi="ar"/>
                <w14:textFill>
                  <w14:solidFill>
                    <w14:schemeClr w14:val="tx1"/>
                  </w14:solidFill>
                </w14:textFill>
              </w:rPr>
              <w:br w:type="textWrapping"/>
            </w:r>
            <w:r>
              <w:rPr>
                <w:rFonts w:hint="eastAsia" w:ascii="宋体" w:hAnsi="宋体" w:eastAsia="宋体" w:cs="宋体"/>
                <w:color w:val="000000" w:themeColor="text1"/>
                <w:kern w:val="0"/>
                <w:sz w:val="18"/>
                <w:szCs w:val="18"/>
                <w:highlight w:val="none"/>
                <w:lang w:bidi="ar"/>
                <w14:textFill>
                  <w14:solidFill>
                    <w14:schemeClr w14:val="tx1"/>
                  </w14:solidFill>
                </w14:textFill>
              </w:rPr>
              <w:t>2.其它满足规范和设计图纸要求</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m</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修改如下：</w:t>
      </w: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5172710" cy="2981960"/>
            <wp:effectExtent l="0" t="0" r="8890" b="8890"/>
            <wp:docPr id="115" name="图片 58" descr="1610085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8" descr="1610085716(1)"/>
                    <pic:cNvPicPr>
                      <a:picLocks noChangeAspect="1"/>
                    </pic:cNvPicPr>
                  </pic:nvPicPr>
                  <pic:blipFill>
                    <a:blip r:embed="rId86"/>
                    <a:stretch>
                      <a:fillRect/>
                    </a:stretch>
                  </pic:blipFill>
                  <pic:spPr>
                    <a:xfrm>
                      <a:off x="0" y="0"/>
                      <a:ext cx="5172710" cy="298196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120、</w:t>
      </w:r>
      <w:r>
        <w:rPr>
          <w:rFonts w:hint="eastAsia" w:ascii="宋体" w:hAnsi="宋体" w:eastAsia="宋体" w:cs="宋体"/>
          <w:color w:val="000000" w:themeColor="text1"/>
          <w:sz w:val="24"/>
          <w:highlight w:val="none"/>
          <w14:textFill>
            <w14:solidFill>
              <w14:schemeClr w14:val="tx1"/>
            </w14:solidFill>
          </w14:textFill>
        </w:rPr>
        <w:t>首层清单中缺少水吧区酒柜工程量，请核实并补充相应清单。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4069080" cy="2586355"/>
            <wp:effectExtent l="0" t="0" r="7620" b="4445"/>
            <wp:docPr id="7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9"/>
                    <pic:cNvPicPr>
                      <a:picLocks noChangeAspect="1"/>
                    </pic:cNvPicPr>
                  </pic:nvPicPr>
                  <pic:blipFill>
                    <a:blip r:embed="rId87"/>
                    <a:stretch>
                      <a:fillRect/>
                    </a:stretch>
                  </pic:blipFill>
                  <pic:spPr>
                    <a:xfrm>
                      <a:off x="0" y="0"/>
                      <a:ext cx="4069080" cy="25863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增加补充清单</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121、</w:t>
      </w:r>
      <w:r>
        <w:rPr>
          <w:rFonts w:hint="eastAsia" w:ascii="宋体" w:hAnsi="宋体" w:eastAsia="宋体" w:cs="宋体"/>
          <w:color w:val="000000" w:themeColor="text1"/>
          <w:sz w:val="24"/>
          <w:highlight w:val="none"/>
          <w14:textFill>
            <w14:solidFill>
              <w14:schemeClr w14:val="tx1"/>
            </w14:solidFill>
          </w14:textFill>
        </w:rPr>
        <w:t>首层清单中缺少区域沙盘、项目规划总沙盘、模型展示台工程项目，请明确以上三项内容是否在本次招标范围内？如在，请核实并调整相应清单。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1770" cy="1877695"/>
            <wp:effectExtent l="0" t="0" r="5080" b="8255"/>
            <wp:docPr id="8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
                    <pic:cNvPicPr>
                      <a:picLocks noChangeAspect="1"/>
                    </pic:cNvPicPr>
                  </pic:nvPicPr>
                  <pic:blipFill>
                    <a:blip r:embed="rId88"/>
                    <a:stretch>
                      <a:fillRect/>
                    </a:stretch>
                  </pic:blipFill>
                  <pic:spPr>
                    <a:xfrm>
                      <a:off x="0" y="0"/>
                      <a:ext cx="5271770" cy="18776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不在范围内。</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122、</w:t>
      </w:r>
      <w:r>
        <w:rPr>
          <w:rFonts w:hint="eastAsia" w:ascii="宋体" w:hAnsi="宋体" w:eastAsia="宋体" w:cs="宋体"/>
          <w:color w:val="000000" w:themeColor="text1"/>
          <w:sz w:val="24"/>
          <w:highlight w:val="none"/>
          <w14:textFill>
            <w14:solidFill>
              <w14:schemeClr w14:val="tx1"/>
            </w14:solidFill>
          </w14:textFill>
        </w:rPr>
        <w:t>二层地面清单中缺少两侧景观露台地面300*300阳台砖，请核实并补充相应清单。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157095" cy="1922145"/>
            <wp:effectExtent l="0" t="0" r="14605" b="1905"/>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89"/>
                    <a:stretch>
                      <a:fillRect/>
                    </a:stretch>
                  </pic:blipFill>
                  <pic:spPr>
                    <a:xfrm>
                      <a:off x="0" y="0"/>
                      <a:ext cx="2157095" cy="1922145"/>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828290" cy="1927860"/>
            <wp:effectExtent l="0" t="0" r="10160" b="15240"/>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90"/>
                    <a:stretch>
                      <a:fillRect/>
                    </a:stretch>
                  </pic:blipFill>
                  <pic:spPr>
                    <a:xfrm>
                      <a:off x="0" y="0"/>
                      <a:ext cx="2828290" cy="19278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不在本次招标范围内</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123、</w:t>
      </w:r>
      <w:r>
        <w:rPr>
          <w:rFonts w:hint="eastAsia" w:ascii="宋体" w:hAnsi="宋体" w:eastAsia="宋体" w:cs="宋体"/>
          <w:color w:val="000000" w:themeColor="text1"/>
          <w:sz w:val="24"/>
          <w:highlight w:val="none"/>
          <w14:textFill>
            <w14:solidFill>
              <w14:schemeClr w14:val="tx1"/>
            </w14:solidFill>
          </w14:textFill>
        </w:rPr>
        <w:t>二层大包间墙面清单中，缺少如图所示隔断，请明确该工程是否在本次招标范围内？如在，请明确图纸及相应材料规格，并调整清单。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575685" cy="2252345"/>
            <wp:effectExtent l="0" t="0" r="5715" b="14605"/>
            <wp:docPr id="7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3"/>
                    <pic:cNvPicPr>
                      <a:picLocks noChangeAspect="1"/>
                    </pic:cNvPicPr>
                  </pic:nvPicPr>
                  <pic:blipFill>
                    <a:blip r:embed="rId91"/>
                    <a:stretch>
                      <a:fillRect/>
                    </a:stretch>
                  </pic:blipFill>
                  <pic:spPr>
                    <a:xfrm>
                      <a:off x="0" y="0"/>
                      <a:ext cx="3575685" cy="22523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同</w:t>
      </w:r>
      <w:r>
        <w:rPr>
          <w:rFonts w:hint="eastAsia" w:ascii="宋体" w:hAnsi="宋体" w:eastAsia="宋体" w:cs="宋体"/>
          <w:color w:val="000000" w:themeColor="text1"/>
          <w:sz w:val="24"/>
          <w:highlight w:val="yellow"/>
          <w:lang w:val="en-US" w:eastAsia="zh-CN"/>
          <w14:textFill>
            <w14:solidFill>
              <w14:schemeClr w14:val="tx1"/>
            </w14:solidFill>
          </w14:textFill>
        </w:rPr>
        <w:t>148</w:t>
      </w:r>
      <w:r>
        <w:rPr>
          <w:rFonts w:hint="eastAsia" w:ascii="宋体" w:hAnsi="宋体" w:eastAsia="宋体" w:cs="宋体"/>
          <w:color w:val="000000" w:themeColor="text1"/>
          <w:sz w:val="24"/>
          <w:highlight w:val="none"/>
          <w14:textFill>
            <w14:solidFill>
              <w14:schemeClr w14:val="tx1"/>
            </w14:solidFill>
          </w14:textFill>
        </w:rPr>
        <w:t>问题回复</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回复：详见DS.D21--D27</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124、</w:t>
      </w:r>
      <w:r>
        <w:rPr>
          <w:rFonts w:hint="eastAsia" w:ascii="宋体" w:hAnsi="宋体" w:eastAsia="宋体" w:cs="宋体"/>
          <w:color w:val="000000" w:themeColor="text1"/>
          <w:sz w:val="24"/>
          <w:highlight w:val="none"/>
          <w14:textFill>
            <w14:solidFill>
              <w14:schemeClr w14:val="tx1"/>
            </w14:solidFill>
          </w14:textFill>
        </w:rPr>
        <w:t>二层大包间内卫墙面清单中缺少成品银镜相应清单，请明确该项内容是否在本次招标范围内？如在，请补充相应清单。</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1868805" cy="2564765"/>
            <wp:effectExtent l="0" t="0" r="17145" b="6985"/>
            <wp:docPr id="7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4"/>
                    <pic:cNvPicPr>
                      <a:picLocks noChangeAspect="1"/>
                    </pic:cNvPicPr>
                  </pic:nvPicPr>
                  <pic:blipFill>
                    <a:blip r:embed="rId92"/>
                    <a:stretch>
                      <a:fillRect/>
                    </a:stretch>
                  </pic:blipFill>
                  <pic:spPr>
                    <a:xfrm>
                      <a:off x="0" y="0"/>
                      <a:ext cx="1868805" cy="2564765"/>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438400" cy="1543050"/>
            <wp:effectExtent l="0" t="0" r="0" b="0"/>
            <wp:docPr id="7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pic:cNvPicPr>
                      <a:picLocks noChangeAspect="1"/>
                    </pic:cNvPicPr>
                  </pic:nvPicPr>
                  <pic:blipFill>
                    <a:blip r:embed="rId93"/>
                    <a:stretch>
                      <a:fillRect/>
                    </a:stretch>
                  </pic:blipFill>
                  <pic:spPr>
                    <a:xfrm>
                      <a:off x="0" y="0"/>
                      <a:ext cx="2438400" cy="15430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已补充清单</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125、</w:t>
      </w:r>
      <w:r>
        <w:rPr>
          <w:rFonts w:hint="eastAsia" w:ascii="宋体" w:hAnsi="宋体" w:eastAsia="宋体" w:cs="宋体"/>
          <w:color w:val="000000" w:themeColor="text1"/>
          <w:sz w:val="24"/>
          <w:highlight w:val="none"/>
          <w14:textFill>
            <w14:solidFill>
              <w14:schemeClr w14:val="tx1"/>
            </w14:solidFill>
          </w14:textFill>
        </w:rPr>
        <w:t>二层备餐间墙面清单中未包含橱柜、备餐台，请明确以上内容是否在本次招标范围内？</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4384675" cy="2292350"/>
            <wp:effectExtent l="0" t="0" r="15875" b="12700"/>
            <wp:docPr id="7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
                    <pic:cNvPicPr>
                      <a:picLocks noChangeAspect="1"/>
                    </pic:cNvPicPr>
                  </pic:nvPicPr>
                  <pic:blipFill>
                    <a:blip r:embed="rId94"/>
                    <a:stretch>
                      <a:fillRect/>
                    </a:stretch>
                  </pic:blipFill>
                  <pic:spPr>
                    <a:xfrm>
                      <a:off x="0" y="0"/>
                      <a:ext cx="4384675" cy="22923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3590290" cy="2579370"/>
            <wp:effectExtent l="0" t="0" r="10160" b="11430"/>
            <wp:docPr id="1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7"/>
                    <pic:cNvPicPr>
                      <a:picLocks noChangeAspect="1"/>
                    </pic:cNvPicPr>
                  </pic:nvPicPr>
                  <pic:blipFill>
                    <a:blip r:embed="rId95"/>
                    <a:stretch>
                      <a:fillRect/>
                    </a:stretch>
                  </pic:blipFill>
                  <pic:spPr>
                    <a:xfrm>
                      <a:off x="0" y="0"/>
                      <a:ext cx="3590290" cy="25793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补充清单</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126、</w:t>
      </w:r>
      <w:r>
        <w:rPr>
          <w:rFonts w:hint="eastAsia" w:ascii="宋体" w:hAnsi="宋体" w:eastAsia="宋体" w:cs="宋体"/>
          <w:color w:val="000000" w:themeColor="text1"/>
          <w:sz w:val="24"/>
          <w:highlight w:val="none"/>
          <w14:textFill>
            <w14:solidFill>
              <w14:schemeClr w14:val="tx1"/>
            </w14:solidFill>
          </w14:textFill>
        </w:rPr>
        <w:t>二层小包间清单当中未包含如图所示柜子清单内容，请明确小包间柜子是否在本次招标范围内？如是，请补充相应清单及图纸资料。</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164080" cy="1573530"/>
            <wp:effectExtent l="0" t="0" r="7620" b="7620"/>
            <wp:docPr id="10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8"/>
                    <pic:cNvPicPr>
                      <a:picLocks noChangeAspect="1"/>
                    </pic:cNvPicPr>
                  </pic:nvPicPr>
                  <pic:blipFill>
                    <a:blip r:embed="rId96"/>
                    <a:stretch>
                      <a:fillRect/>
                    </a:stretch>
                  </pic:blipFill>
                  <pic:spPr>
                    <a:xfrm>
                      <a:off x="0" y="0"/>
                      <a:ext cx="2164080" cy="1573530"/>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558415" cy="1590675"/>
            <wp:effectExtent l="0" t="0" r="13335" b="9525"/>
            <wp:docPr id="10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9"/>
                    <pic:cNvPicPr>
                      <a:picLocks noChangeAspect="1"/>
                    </pic:cNvPicPr>
                  </pic:nvPicPr>
                  <pic:blipFill>
                    <a:blip r:embed="rId97"/>
                    <a:stretch>
                      <a:fillRect/>
                    </a:stretch>
                  </pic:blipFill>
                  <pic:spPr>
                    <a:xfrm>
                      <a:off x="0" y="0"/>
                      <a:ext cx="2558415" cy="15906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在软装中</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127、</w:t>
      </w:r>
      <w:r>
        <w:rPr>
          <w:rFonts w:hint="eastAsia" w:ascii="宋体" w:hAnsi="宋体" w:eastAsia="宋体" w:cs="宋体"/>
          <w:color w:val="000000" w:themeColor="text1"/>
          <w:sz w:val="24"/>
          <w:highlight w:val="none"/>
          <w14:textFill>
            <w14:solidFill>
              <w14:schemeClr w14:val="tx1"/>
            </w14:solidFill>
          </w14:textFill>
        </w:rPr>
        <w:t>卫生间墙面清单中未包含银镜清单项，请明确如图所示银镜是否在本次招标范围内？如是，请补充相应清单及图纸资料。</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305050" cy="2280285"/>
            <wp:effectExtent l="0" t="0" r="0" b="5715"/>
            <wp:docPr id="10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0"/>
                    <pic:cNvPicPr>
                      <a:picLocks noChangeAspect="1"/>
                    </pic:cNvPicPr>
                  </pic:nvPicPr>
                  <pic:blipFill>
                    <a:blip r:embed="rId98"/>
                    <a:stretch>
                      <a:fillRect/>
                    </a:stretch>
                  </pic:blipFill>
                  <pic:spPr>
                    <a:xfrm>
                      <a:off x="0" y="0"/>
                      <a:ext cx="2305050" cy="22802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同</w:t>
      </w:r>
      <w:r>
        <w:rPr>
          <w:rFonts w:hint="eastAsia" w:ascii="宋体" w:hAnsi="宋体" w:eastAsia="宋体" w:cs="宋体"/>
          <w:color w:val="000000" w:themeColor="text1"/>
          <w:sz w:val="24"/>
          <w:szCs w:val="24"/>
          <w:highlight w:val="none"/>
          <w:lang w:val="en-US" w:eastAsia="zh-CN"/>
          <w14:textFill>
            <w14:solidFill>
              <w14:schemeClr w14:val="tx1"/>
            </w14:solidFill>
          </w14:textFill>
        </w:rPr>
        <w:t>124</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128、</w:t>
      </w:r>
      <w:r>
        <w:rPr>
          <w:rFonts w:hint="eastAsia" w:ascii="宋体" w:hAnsi="宋体" w:eastAsia="宋体" w:cs="宋体"/>
          <w:color w:val="000000" w:themeColor="text1"/>
          <w:sz w:val="24"/>
          <w:szCs w:val="24"/>
          <w:highlight w:val="none"/>
          <w14:textFill>
            <w14:solidFill>
              <w14:schemeClr w14:val="tx1"/>
            </w14:solidFill>
          </w14:textFill>
        </w:rPr>
        <w:t>安装工程洗脸盆数量有误，请核实并补充相应清单。</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工程量为10个，其中独立柱状台盆二层包厢两个，二层卫生间四个，负一层外卫生间四个；首层卫生间为定制台盆两个</w:t>
      </w:r>
    </w:p>
    <w:tbl>
      <w:tblPr>
        <w:tblStyle w:val="6"/>
        <w:tblW w:w="9306" w:type="dxa"/>
        <w:tblInd w:w="-23" w:type="dxa"/>
        <w:tblLayout w:type="autofit"/>
        <w:tblCellMar>
          <w:top w:w="0" w:type="dxa"/>
          <w:left w:w="0" w:type="dxa"/>
          <w:bottom w:w="0" w:type="dxa"/>
          <w:right w:w="0" w:type="dxa"/>
        </w:tblCellMar>
      </w:tblPr>
      <w:tblGrid>
        <w:gridCol w:w="617"/>
        <w:gridCol w:w="1131"/>
        <w:gridCol w:w="6070"/>
        <w:gridCol w:w="688"/>
        <w:gridCol w:w="800"/>
      </w:tblGrid>
      <w:tr>
        <w:tblPrEx>
          <w:tblCellMar>
            <w:top w:w="0" w:type="dxa"/>
            <w:left w:w="0" w:type="dxa"/>
            <w:bottom w:w="0" w:type="dxa"/>
            <w:right w:w="0" w:type="dxa"/>
          </w:tblCellMar>
        </w:tblPrEx>
        <w:trPr>
          <w:trHeight w:val="343" w:hRule="atLeast"/>
        </w:trPr>
        <w:tc>
          <w:tcPr>
            <w:tcW w:w="617" w:type="dxa"/>
            <w:tcBorders>
              <w:top w:val="single" w:color="auto" w:sz="4" w:space="0"/>
              <w:left w:val="single" w:color="000000" w:sz="8"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tc>
        <w:tc>
          <w:tcPr>
            <w:tcW w:w="1131" w:type="dxa"/>
            <w:tcBorders>
              <w:top w:val="single" w:color="auto"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洗脸盆</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tc>
        <w:tc>
          <w:tcPr>
            <w:tcW w:w="6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1.名称:</w:t>
            </w: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定制台盆</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2.安装高度:距地0.45m</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3.安装位置:一层</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68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个</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2</w:t>
            </w:r>
          </w:p>
        </w:tc>
      </w:tr>
      <w:tr>
        <w:tblPrEx>
          <w:tblCellMar>
            <w:top w:w="0" w:type="dxa"/>
            <w:left w:w="0" w:type="dxa"/>
            <w:bottom w:w="0" w:type="dxa"/>
            <w:right w:w="0" w:type="dxa"/>
          </w:tblCellMar>
        </w:tblPrEx>
        <w:trPr>
          <w:trHeight w:val="950" w:hRule="atLeast"/>
        </w:trPr>
        <w:tc>
          <w:tcPr>
            <w:tcW w:w="617" w:type="dxa"/>
            <w:tcBorders>
              <w:top w:val="single" w:color="auto"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tc>
        <w:tc>
          <w:tcPr>
            <w:tcW w:w="1131" w:type="dxa"/>
            <w:tcBorders>
              <w:top w:val="single" w:color="auto"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洗脸盆</w:t>
            </w:r>
          </w:p>
        </w:tc>
        <w:tc>
          <w:tcPr>
            <w:tcW w:w="6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1.名称:</w:t>
            </w: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独立柱状台盆</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2.安装高度:距地0.45m</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3.安装位置:地下一层或二层</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68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个</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10</w:t>
            </w:r>
          </w:p>
        </w:tc>
      </w:tr>
    </w:tbl>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129、</w:t>
      </w:r>
      <w:r>
        <w:rPr>
          <w:rFonts w:hint="eastAsia" w:ascii="宋体" w:hAnsi="宋体" w:eastAsia="宋体" w:cs="宋体"/>
          <w:color w:val="000000" w:themeColor="text1"/>
          <w:sz w:val="24"/>
          <w:szCs w:val="24"/>
          <w:highlight w:val="none"/>
          <w14:textFill>
            <w14:solidFill>
              <w14:schemeClr w14:val="tx1"/>
            </w14:solidFill>
          </w14:textFill>
        </w:rPr>
        <w:t>缺失消防主设备及线缆（如烟感器、声光控制器系统、消防栓按钮、手动报警按钮）等</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2798445" cy="1199515"/>
            <wp:effectExtent l="0" t="0" r="1905" b="635"/>
            <wp:docPr id="10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1"/>
                    <pic:cNvPicPr>
                      <a:picLocks noChangeAspect="1"/>
                    </pic:cNvPicPr>
                  </pic:nvPicPr>
                  <pic:blipFill>
                    <a:blip r:embed="rId99"/>
                    <a:stretch>
                      <a:fillRect/>
                    </a:stretch>
                  </pic:blipFill>
                  <pic:spPr>
                    <a:xfrm>
                      <a:off x="0" y="0"/>
                      <a:ext cx="2798445" cy="11995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见清单296-308项。</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130、</w:t>
      </w:r>
      <w:r>
        <w:rPr>
          <w:rFonts w:hint="eastAsia" w:ascii="宋体" w:hAnsi="宋体" w:eastAsia="宋体" w:cs="宋体"/>
          <w:color w:val="000000" w:themeColor="text1"/>
          <w:sz w:val="24"/>
          <w:szCs w:val="24"/>
          <w:highlight w:val="none"/>
          <w14:textFill>
            <w14:solidFill>
              <w14:schemeClr w14:val="tx1"/>
            </w14:solidFill>
          </w14:textFill>
        </w:rPr>
        <w:t>灯具部分缺失铝合金成品LED灯带子目及线缆子目</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请明确图纸内具体位置</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131、</w:t>
      </w:r>
      <w:r>
        <w:rPr>
          <w:rFonts w:hint="eastAsia" w:ascii="宋体" w:hAnsi="宋体" w:eastAsia="宋体" w:cs="宋体"/>
          <w:color w:val="000000" w:themeColor="text1"/>
          <w:sz w:val="24"/>
          <w:szCs w:val="24"/>
          <w:highlight w:val="none"/>
          <w14:textFill>
            <w14:solidFill>
              <w14:schemeClr w14:val="tx1"/>
            </w14:solidFill>
          </w14:textFill>
        </w:rPr>
        <w:t>招标文件甲方主要材料品牌要求文件注明一层和地下室、二层的在清单子目数量未划分（如洁具、地面砖、岩板）等。报价如何划分</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1449705" cy="1006475"/>
            <wp:effectExtent l="0" t="0" r="17145" b="3175"/>
            <wp:docPr id="10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2"/>
                    <pic:cNvPicPr>
                      <a:picLocks noChangeAspect="1"/>
                    </pic:cNvPicPr>
                  </pic:nvPicPr>
                  <pic:blipFill>
                    <a:blip r:embed="rId100"/>
                    <a:stretch>
                      <a:fillRect/>
                    </a:stretch>
                  </pic:blipFill>
                  <pic:spPr>
                    <a:xfrm>
                      <a:off x="0" y="0"/>
                      <a:ext cx="1449705" cy="10064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洁具同36分为一层、地下一层或二层</w:t>
      </w:r>
    </w:p>
    <w:p>
      <w:pPr>
        <w:keepNext w:val="0"/>
        <w:keepLines w:val="0"/>
        <w:pageBreakBefore w:val="0"/>
        <w:numPr>
          <w:ilvl w:val="0"/>
          <w:numId w:val="0"/>
        </w:numPr>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132、</w:t>
      </w:r>
      <w:r>
        <w:rPr>
          <w:rFonts w:hint="eastAsia" w:ascii="宋体" w:hAnsi="宋体" w:eastAsia="宋体" w:cs="宋体"/>
          <w:color w:val="000000" w:themeColor="text1"/>
          <w:sz w:val="24"/>
          <w:szCs w:val="24"/>
          <w:highlight w:val="none"/>
          <w14:textFill>
            <w14:solidFill>
              <w14:schemeClr w14:val="tx1"/>
            </w14:solidFill>
          </w14:textFill>
        </w:rPr>
        <w:t>灯具子目缺失负一层水池嵌壁灯及线缆、线管子目</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2005965" cy="1187450"/>
            <wp:effectExtent l="0" t="0" r="13335" b="12700"/>
            <wp:docPr id="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3"/>
                    <pic:cNvPicPr>
                      <a:picLocks noChangeAspect="1"/>
                    </pic:cNvPicPr>
                  </pic:nvPicPr>
                  <pic:blipFill>
                    <a:blip r:embed="rId101"/>
                    <a:stretch>
                      <a:fillRect/>
                    </a:stretch>
                  </pic:blipFill>
                  <pic:spPr>
                    <a:xfrm flipV="1">
                      <a:off x="0" y="0"/>
                      <a:ext cx="2005965" cy="11874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原清单中水池嵌壁灯工程量按感应式吸顶灯计算（清单276项），现感应式吸顶灯工程量改为7个，新增清单水池嵌壁灯，工程量为6，补充清单如下：</w:t>
      </w:r>
    </w:p>
    <w:tbl>
      <w:tblPr>
        <w:tblStyle w:val="6"/>
        <w:tblW w:w="9293" w:type="dxa"/>
        <w:tblInd w:w="-23" w:type="dxa"/>
        <w:tblLayout w:type="autofit"/>
        <w:tblCellMar>
          <w:top w:w="0" w:type="dxa"/>
          <w:left w:w="0" w:type="dxa"/>
          <w:bottom w:w="0" w:type="dxa"/>
          <w:right w:w="0" w:type="dxa"/>
        </w:tblCellMar>
      </w:tblPr>
      <w:tblGrid>
        <w:gridCol w:w="617"/>
        <w:gridCol w:w="1131"/>
        <w:gridCol w:w="5420"/>
        <w:gridCol w:w="650"/>
        <w:gridCol w:w="675"/>
        <w:gridCol w:w="800"/>
      </w:tblGrid>
      <w:tr>
        <w:tblPrEx>
          <w:tblCellMar>
            <w:top w:w="0" w:type="dxa"/>
            <w:left w:w="0" w:type="dxa"/>
            <w:bottom w:w="0" w:type="dxa"/>
            <w:right w:w="0" w:type="dxa"/>
          </w:tblCellMar>
        </w:tblPrEx>
        <w:trPr>
          <w:trHeight w:val="742" w:hRule="atLeast"/>
        </w:trPr>
        <w:tc>
          <w:tcPr>
            <w:tcW w:w="617" w:type="dxa"/>
            <w:tcBorders>
              <w:top w:val="single" w:color="auto" w:sz="4" w:space="0"/>
              <w:left w:val="single" w:color="000000" w:sz="8"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p>
        </w:tc>
        <w:tc>
          <w:tcPr>
            <w:tcW w:w="1131" w:type="dxa"/>
            <w:tcBorders>
              <w:top w:val="single" w:color="auto"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left"/>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普通灯具</w:t>
            </w:r>
          </w:p>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p>
        </w:tc>
        <w:tc>
          <w:tcPr>
            <w:tcW w:w="54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left"/>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1.名称:水池嵌壁灯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left"/>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2.型号:功率：5W 色温：3000K</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left"/>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3.规格:100*200</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left"/>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4.类型:未尽事宜，详见图纸</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套</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t>6</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133、</w:t>
      </w:r>
      <w:r>
        <w:rPr>
          <w:rFonts w:hint="eastAsia" w:ascii="宋体" w:hAnsi="宋体" w:eastAsia="宋体" w:cs="宋体"/>
          <w:color w:val="000000" w:themeColor="text1"/>
          <w:sz w:val="24"/>
          <w:szCs w:val="24"/>
          <w:highlight w:val="none"/>
          <w14:textFill>
            <w14:solidFill>
              <w14:schemeClr w14:val="tx1"/>
            </w14:solidFill>
          </w14:textFill>
        </w:rPr>
        <w:t>缺失首层满堂红钢管清单子目。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请自行考虑。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134、</w:t>
      </w:r>
      <w:r>
        <w:rPr>
          <w:rFonts w:hint="eastAsia" w:ascii="宋体" w:hAnsi="宋体" w:eastAsia="宋体" w:cs="宋体"/>
          <w:color w:val="000000" w:themeColor="text1"/>
          <w:sz w:val="24"/>
          <w:szCs w:val="24"/>
          <w:highlight w:val="none"/>
          <w14:textFill>
            <w14:solidFill>
              <w14:schemeClr w14:val="tx1"/>
            </w14:solidFill>
          </w14:textFill>
        </w:rPr>
        <w:t>缺失活动脚手架清单子目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请自行考虑。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135、</w:t>
      </w:r>
      <w:r>
        <w:rPr>
          <w:rFonts w:hint="eastAsia" w:ascii="宋体" w:hAnsi="宋体" w:eastAsia="宋体" w:cs="宋体"/>
          <w:color w:val="000000" w:themeColor="text1"/>
          <w:sz w:val="24"/>
          <w:szCs w:val="24"/>
          <w:highlight w:val="none"/>
          <w14:textFill>
            <w14:solidFill>
              <w14:schemeClr w14:val="tx1"/>
            </w14:solidFill>
          </w14:textFill>
        </w:rPr>
        <w:t>清单缺失措施费部分子目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请自行考虑。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136、</w:t>
      </w:r>
      <w:r>
        <w:rPr>
          <w:rFonts w:hint="eastAsia" w:ascii="宋体" w:hAnsi="宋体" w:eastAsia="宋体" w:cs="宋体"/>
          <w:color w:val="000000" w:themeColor="text1"/>
          <w:sz w:val="24"/>
          <w:szCs w:val="24"/>
          <w:highlight w:val="none"/>
          <w14:textFill>
            <w14:solidFill>
              <w14:schemeClr w14:val="tx1"/>
            </w14:solidFill>
          </w14:textFill>
        </w:rPr>
        <w:t>在图纸不完善、清单子目不完善的情况下为了保证工程顺利完工，建立在共赢的基础上，建议为清单总价包干。</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lang w:eastAsia="zh-CN"/>
          <w14:textFill>
            <w14:solidFill>
              <w14:schemeClr w14:val="tx1"/>
            </w14:solidFill>
          </w14:textFill>
        </w:rPr>
        <w:t>不调整。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137、</w:t>
      </w:r>
      <w:r>
        <w:rPr>
          <w:rFonts w:hint="eastAsia" w:ascii="宋体" w:hAnsi="宋体" w:eastAsia="宋体" w:cs="宋体"/>
          <w:color w:val="000000" w:themeColor="text1"/>
          <w:sz w:val="24"/>
          <w:szCs w:val="24"/>
          <w:highlight w:val="none"/>
          <w14:textFill>
            <w14:solidFill>
              <w14:schemeClr w14:val="tx1"/>
            </w14:solidFill>
          </w14:textFill>
        </w:rPr>
        <w:t>地面铺贴清单描述中有细石混凝土找平层，请贵司核实此部分是否在招标范围之内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包含</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138、</w:t>
      </w:r>
      <w:r>
        <w:rPr>
          <w:rFonts w:hint="eastAsia" w:ascii="宋体" w:hAnsi="宋体" w:eastAsia="宋体" w:cs="宋体"/>
          <w:color w:val="000000" w:themeColor="text1"/>
          <w:sz w:val="24"/>
          <w:szCs w:val="24"/>
          <w:highlight w:val="none"/>
          <w14:textFill>
            <w14:solidFill>
              <w14:schemeClr w14:val="tx1"/>
            </w14:solidFill>
          </w14:textFill>
        </w:rPr>
        <w:t>首层地毯是否在我司施工范围之内，请贵司核实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不在本次招标范围</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139、</w:t>
      </w:r>
      <w:r>
        <w:rPr>
          <w:rFonts w:hint="eastAsia" w:ascii="宋体" w:hAnsi="宋体" w:eastAsia="宋体" w:cs="宋体"/>
          <w:color w:val="000000" w:themeColor="text1"/>
          <w:sz w:val="24"/>
          <w:szCs w:val="24"/>
          <w:highlight w:val="none"/>
          <w14:textFill>
            <w14:solidFill>
              <w14:schemeClr w14:val="tx1"/>
            </w14:solidFill>
          </w14:textFill>
        </w:rPr>
        <w:t>石材是否需要做结晶处理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 xml:space="preserve">所有石材均需做结晶处理，请自行考虑。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140、</w:t>
      </w:r>
      <w:r>
        <w:rPr>
          <w:rFonts w:hint="eastAsia" w:ascii="宋体" w:hAnsi="宋体" w:eastAsia="宋体" w:cs="宋体"/>
          <w:color w:val="000000" w:themeColor="text1"/>
          <w:sz w:val="24"/>
          <w:szCs w:val="24"/>
          <w:highlight w:val="none"/>
          <w14:textFill>
            <w14:solidFill>
              <w14:schemeClr w14:val="tx1"/>
            </w14:solidFill>
          </w14:textFill>
        </w:rPr>
        <w:t>40高金属踢脚线单位不一致，我司建议均改成m,请贵司核实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同意</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141、</w:t>
      </w:r>
      <w:r>
        <w:rPr>
          <w:rFonts w:hint="eastAsia" w:ascii="宋体" w:hAnsi="宋体" w:eastAsia="宋体" w:cs="宋体"/>
          <w:color w:val="000000" w:themeColor="text1"/>
          <w:sz w:val="24"/>
          <w:szCs w:val="24"/>
          <w:highlight w:val="none"/>
          <w14:textFill>
            <w14:solidFill>
              <w14:schemeClr w14:val="tx1"/>
            </w14:solidFill>
          </w14:textFill>
        </w:rPr>
        <w:t>图纸上洽谈区门高度3000，清单上门高度2240，请贵司核实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门高度无误，上侧为木饰面装饰。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142、</w:t>
      </w:r>
      <w:r>
        <w:rPr>
          <w:rFonts w:hint="eastAsia" w:ascii="宋体" w:hAnsi="宋体" w:eastAsia="宋体" w:cs="宋体"/>
          <w:color w:val="000000" w:themeColor="text1"/>
          <w:sz w:val="24"/>
          <w:szCs w:val="24"/>
          <w:highlight w:val="none"/>
          <w14:textFill>
            <w14:solidFill>
              <w14:schemeClr w14:val="tx1"/>
            </w14:solidFill>
          </w14:textFill>
        </w:rPr>
        <w:t>新建墙体部分是否在在装饰范围之内，请贵司明确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一层：砌体墙由主体部分施工，相应钢架墙因与石材干挂骨架分不开，已合并入相应石材墙面中，请自行考虑。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143、</w:t>
      </w:r>
      <w:r>
        <w:rPr>
          <w:rFonts w:hint="eastAsia" w:ascii="宋体" w:hAnsi="宋体" w:eastAsia="宋体" w:cs="宋体"/>
          <w:color w:val="000000" w:themeColor="text1"/>
          <w:sz w:val="24"/>
          <w:szCs w:val="24"/>
          <w:highlight w:val="none"/>
          <w14:textFill>
            <w14:solidFill>
              <w14:schemeClr w14:val="tx1"/>
            </w14:solidFill>
          </w14:textFill>
        </w:rPr>
        <w:t>深度洽谈区柜子图纸中未找到，请贵司明确此柜子位置及做法</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4867275" cy="752475"/>
            <wp:effectExtent l="0" t="0" r="9525" b="9525"/>
            <wp:docPr id="100" name="图片 74" descr="161000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4" descr="1610004087(1)"/>
                    <pic:cNvPicPr>
                      <a:picLocks noChangeAspect="1"/>
                    </pic:cNvPicPr>
                  </pic:nvPicPr>
                  <pic:blipFill>
                    <a:blip r:embed="rId102"/>
                    <a:stretch>
                      <a:fillRect/>
                    </a:stretch>
                  </pic:blipFill>
                  <pic:spPr>
                    <a:xfrm>
                      <a:off x="0" y="0"/>
                      <a:ext cx="4867275" cy="752475"/>
                    </a:xfrm>
                    <a:prstGeom prst="rect">
                      <a:avLst/>
                    </a:prstGeom>
                    <a:noFill/>
                    <a:ln>
                      <a:noFill/>
                    </a:ln>
                  </pic:spPr>
                </pic:pic>
              </a:graphicData>
            </a:graphic>
          </wp:inline>
        </w:drawing>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269230" cy="480695"/>
            <wp:effectExtent l="0" t="0" r="7620" b="14605"/>
            <wp:docPr id="9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5"/>
                    <pic:cNvPicPr>
                      <a:picLocks noChangeAspect="1"/>
                    </pic:cNvPicPr>
                  </pic:nvPicPr>
                  <pic:blipFill>
                    <a:blip r:embed="rId103"/>
                    <a:stretch>
                      <a:fillRect/>
                    </a:stretch>
                  </pic:blipFill>
                  <pic:spPr>
                    <a:xfrm>
                      <a:off x="0" y="0"/>
                      <a:ext cx="5269230" cy="480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屏风处柜子为</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271770" cy="895350"/>
            <wp:effectExtent l="0" t="0" r="5080" b="0"/>
            <wp:docPr id="9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6"/>
                    <pic:cNvPicPr>
                      <a:picLocks noChangeAspect="1"/>
                    </pic:cNvPicPr>
                  </pic:nvPicPr>
                  <pic:blipFill>
                    <a:blip r:embed="rId104"/>
                    <a:stretch>
                      <a:fillRect/>
                    </a:stretch>
                  </pic:blipFill>
                  <pic:spPr>
                    <a:xfrm>
                      <a:off x="0" y="0"/>
                      <a:ext cx="5271770" cy="895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工程量修改为8个</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壁炉木饰面金属线条装饰柜为</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942975" cy="2343150"/>
            <wp:effectExtent l="0" t="0" r="9525" b="0"/>
            <wp:docPr id="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7"/>
                    <pic:cNvPicPr>
                      <a:picLocks noChangeAspect="1"/>
                    </pic:cNvPicPr>
                  </pic:nvPicPr>
                  <pic:blipFill>
                    <a:blip r:embed="rId105"/>
                    <a:stretch>
                      <a:fillRect/>
                    </a:stretch>
                  </pic:blipFill>
                  <pic:spPr>
                    <a:xfrm>
                      <a:off x="0" y="0"/>
                      <a:ext cx="942975" cy="2343150"/>
                    </a:xfrm>
                    <a:prstGeom prst="rect">
                      <a:avLst/>
                    </a:prstGeom>
                    <a:noFill/>
                    <a:ln>
                      <a:noFill/>
                    </a:ln>
                  </pic:spPr>
                </pic:pic>
              </a:graphicData>
            </a:graphic>
          </wp:inline>
        </w:drawing>
      </w:r>
      <w:r>
        <w:rPr>
          <w:rFonts w:hint="eastAsia" w:ascii="宋体" w:hAnsi="宋体" w:eastAsia="宋体" w:cs="宋体"/>
          <w:color w:val="000000" w:themeColor="text1"/>
          <w:sz w:val="24"/>
          <w:szCs w:val="24"/>
          <w:highlight w:val="none"/>
          <w14:textFill>
            <w14:solidFill>
              <w14:schemeClr w14:val="tx1"/>
            </w14:solidFill>
          </w14:textFill>
        </w:rPr>
        <w:t>，含上下。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144、</w:t>
      </w:r>
      <w:r>
        <w:rPr>
          <w:rFonts w:hint="eastAsia" w:ascii="宋体" w:hAnsi="宋体" w:eastAsia="宋体" w:cs="宋体"/>
          <w:color w:val="000000" w:themeColor="text1"/>
          <w:sz w:val="24"/>
          <w:szCs w:val="24"/>
          <w:highlight w:val="none"/>
          <w14:textFill>
            <w14:solidFill>
              <w14:schemeClr w14:val="tx1"/>
            </w14:solidFill>
          </w14:textFill>
        </w:rPr>
        <w:t>水吧区此立面图中酒柜是否在装饰范围之内，请贵司明确</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4105275" cy="2755265"/>
            <wp:effectExtent l="0" t="0" r="9525" b="6985"/>
            <wp:docPr id="96" name="图片 78" descr="1610005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8" descr="1610005950(1)"/>
                    <pic:cNvPicPr>
                      <a:picLocks noChangeAspect="1"/>
                    </pic:cNvPicPr>
                  </pic:nvPicPr>
                  <pic:blipFill>
                    <a:blip r:embed="rId106"/>
                    <a:stretch>
                      <a:fillRect/>
                    </a:stretch>
                  </pic:blipFill>
                  <pic:spPr>
                    <a:xfrm>
                      <a:off x="0" y="0"/>
                      <a:ext cx="4105275" cy="2755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含，已补充清单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145、</w:t>
      </w:r>
      <w:r>
        <w:rPr>
          <w:rFonts w:hint="eastAsia" w:ascii="宋体" w:hAnsi="宋体" w:eastAsia="宋体" w:cs="宋体"/>
          <w:color w:val="000000" w:themeColor="text1"/>
          <w:sz w:val="24"/>
          <w:szCs w:val="24"/>
          <w:highlight w:val="none"/>
          <w14:textFill>
            <w14:solidFill>
              <w14:schemeClr w14:val="tx1"/>
            </w14:solidFill>
          </w14:textFill>
        </w:rPr>
        <w:t>经理策划室、营销总办公室此玻璃隔断面积计算有误，从C走廊立面图显示此隔断高度为5米，请贵司核实</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3953510" cy="1399540"/>
            <wp:effectExtent l="0" t="0" r="8890" b="10160"/>
            <wp:docPr id="93" name="图片 79" descr="1610009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9" descr="1610009240(1)"/>
                    <pic:cNvPicPr>
                      <a:picLocks noChangeAspect="1"/>
                    </pic:cNvPicPr>
                  </pic:nvPicPr>
                  <pic:blipFill>
                    <a:blip r:embed="rId107"/>
                    <a:stretch>
                      <a:fillRect/>
                    </a:stretch>
                  </pic:blipFill>
                  <pic:spPr>
                    <a:xfrm>
                      <a:off x="0" y="0"/>
                      <a:ext cx="3953510" cy="1399540"/>
                    </a:xfrm>
                    <a:prstGeom prst="rect">
                      <a:avLst/>
                    </a:prstGeom>
                    <a:noFill/>
                    <a:ln>
                      <a:noFill/>
                    </a:ln>
                  </pic:spPr>
                </pic:pic>
              </a:graphicData>
            </a:graphic>
          </wp:inline>
        </w:drawing>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4914900" cy="5224780"/>
            <wp:effectExtent l="0" t="0" r="0" b="13970"/>
            <wp:docPr id="94" name="图片 80" descr="1610009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0" descr="1610009369(1)"/>
                    <pic:cNvPicPr>
                      <a:picLocks noChangeAspect="1"/>
                    </pic:cNvPicPr>
                  </pic:nvPicPr>
                  <pic:blipFill>
                    <a:blip r:embed="rId108"/>
                    <a:stretch>
                      <a:fillRect/>
                    </a:stretch>
                  </pic:blipFill>
                  <pic:spPr>
                    <a:xfrm>
                      <a:off x="0" y="0"/>
                      <a:ext cx="4914900" cy="5224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此二房间玻璃隔断工程量改为11.97m2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146、</w:t>
      </w:r>
      <w:r>
        <w:rPr>
          <w:rFonts w:hint="eastAsia" w:ascii="宋体" w:hAnsi="宋体" w:eastAsia="宋体" w:cs="宋体"/>
          <w:color w:val="000000" w:themeColor="text1"/>
          <w:sz w:val="24"/>
          <w:szCs w:val="24"/>
          <w:highlight w:val="none"/>
          <w14:textFill>
            <w14:solidFill>
              <w14:schemeClr w14:val="tx1"/>
            </w14:solidFill>
          </w14:textFill>
        </w:rPr>
        <w:t>前厅壁画我司计算面积4.5*9.6=43.2m2,清单中无此项，请贵司核实</w:t>
      </w:r>
      <w:r>
        <w:rPr>
          <w:rFonts w:hint="eastAsia" w:ascii="宋体" w:hAnsi="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在软装中</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147、</w:t>
      </w:r>
      <w:r>
        <w:rPr>
          <w:rFonts w:hint="eastAsia" w:ascii="宋体" w:hAnsi="宋体" w:eastAsia="宋体" w:cs="宋体"/>
          <w:color w:val="000000" w:themeColor="text1"/>
          <w:sz w:val="24"/>
          <w:szCs w:val="24"/>
          <w:highlight w:val="none"/>
          <w14:textFill>
            <w14:solidFill>
              <w14:schemeClr w14:val="tx1"/>
            </w14:solidFill>
          </w14:textFill>
        </w:rPr>
        <w:t>一层下图红色标示位置墙面工程量清单中均未显示，请贵司核实</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2927985" cy="2418715"/>
            <wp:effectExtent l="0" t="0" r="5715" b="635"/>
            <wp:docPr id="91" name="图片 81" descr="161001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1" descr="1610010466(1)"/>
                    <pic:cNvPicPr>
                      <a:picLocks noChangeAspect="1"/>
                    </pic:cNvPicPr>
                  </pic:nvPicPr>
                  <pic:blipFill>
                    <a:blip r:embed="rId109"/>
                    <a:stretch>
                      <a:fillRect/>
                    </a:stretch>
                  </pic:blipFill>
                  <pic:spPr>
                    <a:xfrm>
                      <a:off x="0" y="0"/>
                      <a:ext cx="2927985" cy="24187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独立节点含在独立柱中，其它按轴线合并入A-B轴及C轴走廊中，请自行核对。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148、</w:t>
      </w:r>
      <w:r>
        <w:rPr>
          <w:rFonts w:hint="eastAsia" w:ascii="宋体" w:hAnsi="宋体" w:eastAsia="宋体" w:cs="宋体"/>
          <w:color w:val="000000" w:themeColor="text1"/>
          <w:sz w:val="24"/>
          <w:szCs w:val="24"/>
          <w:highlight w:val="none"/>
          <w14:textFill>
            <w14:solidFill>
              <w14:schemeClr w14:val="tx1"/>
            </w14:solidFill>
          </w14:textFill>
        </w:rPr>
        <w:t>沙盘底座不在清单中，此项是否在招标范围之内，请贵司明确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不在。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149、</w:t>
      </w:r>
      <w:r>
        <w:rPr>
          <w:rFonts w:hint="eastAsia" w:ascii="宋体" w:hAnsi="宋体" w:eastAsia="宋体" w:cs="宋体"/>
          <w:color w:val="000000" w:themeColor="text1"/>
          <w:sz w:val="24"/>
          <w:szCs w:val="24"/>
          <w:highlight w:val="none"/>
          <w14:textFill>
            <w14:solidFill>
              <w14:schemeClr w14:val="tx1"/>
            </w14:solidFill>
          </w14:textFill>
        </w:rPr>
        <w:t>2F大包间内艺术屏风是否在本次招标范围内？，若是请补充清单。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68580</wp:posOffset>
            </wp:positionH>
            <wp:positionV relativeFrom="paragraph">
              <wp:posOffset>68580</wp:posOffset>
            </wp:positionV>
            <wp:extent cx="3061335" cy="1911985"/>
            <wp:effectExtent l="0" t="0" r="5715" b="12065"/>
            <wp:wrapSquare wrapText="bothSides"/>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110"/>
                    <a:stretch>
                      <a:fillRect/>
                    </a:stretch>
                  </pic:blipFill>
                  <pic:spPr>
                    <a:xfrm>
                      <a:off x="0" y="0"/>
                      <a:ext cx="3061335" cy="19119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已补充清单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150、</w:t>
      </w:r>
      <w:r>
        <w:rPr>
          <w:rFonts w:hint="eastAsia" w:ascii="宋体" w:hAnsi="宋体" w:eastAsia="宋体" w:cs="宋体"/>
          <w:color w:val="000000" w:themeColor="text1"/>
          <w:sz w:val="24"/>
          <w:szCs w:val="24"/>
          <w:highlight w:val="none"/>
          <w14:textFill>
            <w14:solidFill>
              <w14:schemeClr w14:val="tx1"/>
            </w14:solidFill>
          </w14:textFill>
        </w:rPr>
        <w:t>2F休息接待区效果图显示有衣柜，且工程量清单有列项，但是图纸无体现，请明确。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b w:val="0"/>
          <w:bCs w:val="0"/>
          <w:color w:val="000000" w:themeColor="text1"/>
          <w:sz w:val="24"/>
          <w:szCs w:val="24"/>
          <w:highlight w:val="none"/>
          <w14:textFill>
            <w14:solidFill>
              <w14:schemeClr w14:val="tx1"/>
            </w14:solidFill>
          </w14:textFill>
        </w:rPr>
        <w:t>详见二层平面图中DS.D08-D08节点</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272405" cy="1990725"/>
            <wp:effectExtent l="0" t="0" r="444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1"/>
                    <a:stretch>
                      <a:fillRect/>
                    </a:stretch>
                  </pic:blipFill>
                  <pic:spPr>
                    <a:xfrm>
                      <a:off x="0" y="0"/>
                      <a:ext cx="5272405" cy="1990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151、</w:t>
      </w:r>
      <w:r>
        <w:rPr>
          <w:rFonts w:hint="eastAsia" w:ascii="宋体" w:hAnsi="宋体" w:eastAsia="宋体" w:cs="宋体"/>
          <w:color w:val="000000" w:themeColor="text1"/>
          <w:sz w:val="24"/>
          <w:szCs w:val="24"/>
          <w:highlight w:val="none"/>
          <w14:textFill>
            <w14:solidFill>
              <w14:schemeClr w14:val="tx1"/>
            </w14:solidFill>
          </w14:textFill>
        </w:rPr>
        <w:t>2F中包间的艺术玻璃清单漏项，请补充。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-635</wp:posOffset>
            </wp:positionH>
            <wp:positionV relativeFrom="paragraph">
              <wp:posOffset>200660</wp:posOffset>
            </wp:positionV>
            <wp:extent cx="3486785" cy="2375535"/>
            <wp:effectExtent l="0" t="0" r="18415" b="5715"/>
            <wp:wrapSquare wrapText="bothSides"/>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112"/>
                    <a:stretch>
                      <a:fillRect/>
                    </a:stretch>
                  </pic:blipFill>
                  <pic:spPr>
                    <a:xfrm>
                      <a:off x="0" y="0"/>
                      <a:ext cx="3486785" cy="23755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节点详图无艺术玻璃。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152、</w:t>
      </w:r>
      <w:r>
        <w:rPr>
          <w:rFonts w:hint="eastAsia" w:ascii="宋体" w:hAnsi="宋体" w:eastAsia="宋体" w:cs="宋体"/>
          <w:color w:val="000000" w:themeColor="text1"/>
          <w:sz w:val="24"/>
          <w:szCs w:val="24"/>
          <w:highlight w:val="none"/>
          <w14:textFill>
            <w14:solidFill>
              <w14:schemeClr w14:val="tx1"/>
            </w14:solidFill>
          </w14:textFill>
        </w:rPr>
        <w:t>2F卫生间墙面贴砖CT-03 100*300瓷砖漏项，请明确。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b w:val="0"/>
          <w:bCs w:val="0"/>
          <w:color w:val="000000" w:themeColor="text1"/>
          <w:sz w:val="24"/>
          <w:szCs w:val="24"/>
          <w:highlight w:val="none"/>
          <w14:textFill>
            <w14:solidFill>
              <w14:schemeClr w14:val="tx1"/>
            </w14:solidFill>
          </w14:textFill>
        </w:rPr>
        <w:t>卫生间节点为墙面索引39立面~49立面，无CT-03 100*300瓷砖</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153、</w:t>
      </w:r>
      <w:r>
        <w:rPr>
          <w:rFonts w:hint="eastAsia" w:ascii="宋体" w:hAnsi="宋体" w:eastAsia="宋体" w:cs="宋体"/>
          <w:color w:val="000000" w:themeColor="text1"/>
          <w:sz w:val="24"/>
          <w:szCs w:val="24"/>
          <w:highlight w:val="none"/>
          <w14:textFill>
            <w14:solidFill>
              <w14:schemeClr w14:val="tx1"/>
            </w14:solidFill>
          </w14:textFill>
        </w:rPr>
        <w:t>2F大包间门的尺寸不正确，请修改清单描述。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3169920</wp:posOffset>
            </wp:positionH>
            <wp:positionV relativeFrom="paragraph">
              <wp:posOffset>45720</wp:posOffset>
            </wp:positionV>
            <wp:extent cx="2489835" cy="1756410"/>
            <wp:effectExtent l="0" t="0" r="5715" b="15240"/>
            <wp:wrapSquare wrapText="bothSides"/>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113"/>
                    <a:stretch>
                      <a:fillRect/>
                    </a:stretch>
                  </pic:blipFill>
                  <pic:spPr>
                    <a:xfrm>
                      <a:off x="0" y="0"/>
                      <a:ext cx="2489835" cy="1756410"/>
                    </a:xfrm>
                    <a:prstGeom prst="rect">
                      <a:avLst/>
                    </a:prstGeom>
                    <a:noFill/>
                    <a:ln>
                      <a:noFill/>
                    </a:ln>
                  </pic:spPr>
                </pic:pic>
              </a:graphicData>
            </a:graphic>
          </wp:anchor>
        </w:drawing>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2995295" cy="855345"/>
            <wp:effectExtent l="0" t="0" r="14605" b="1905"/>
            <wp:docPr id="8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3"/>
                    <pic:cNvPicPr>
                      <a:picLocks noChangeAspect="1"/>
                    </pic:cNvPicPr>
                  </pic:nvPicPr>
                  <pic:blipFill>
                    <a:blip r:embed="rId114"/>
                    <a:stretch>
                      <a:fillRect/>
                    </a:stretch>
                  </pic:blipFill>
                  <pic:spPr>
                    <a:xfrm>
                      <a:off x="0" y="0"/>
                      <a:ext cx="2995295" cy="855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修改清单如下</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4838065" cy="1790700"/>
            <wp:effectExtent l="0" t="0" r="635" b="0"/>
            <wp:docPr id="8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4"/>
                    <pic:cNvPicPr>
                      <a:picLocks noChangeAspect="1"/>
                    </pic:cNvPicPr>
                  </pic:nvPicPr>
                  <pic:blipFill>
                    <a:blip r:embed="rId115"/>
                    <a:stretch>
                      <a:fillRect/>
                    </a:stretch>
                  </pic:blipFill>
                  <pic:spPr>
                    <a:xfrm>
                      <a:off x="0" y="0"/>
                      <a:ext cx="4838065" cy="1790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154、</w:t>
      </w:r>
      <w:r>
        <w:rPr>
          <w:rFonts w:hint="eastAsia" w:ascii="宋体" w:hAnsi="宋体" w:eastAsia="宋体" w:cs="宋体"/>
          <w:color w:val="000000" w:themeColor="text1"/>
          <w:sz w:val="24"/>
          <w:szCs w:val="24"/>
          <w:highlight w:val="none"/>
          <w14:textFill>
            <w14:solidFill>
              <w14:schemeClr w14:val="tx1"/>
            </w14:solidFill>
          </w14:textFill>
        </w:rPr>
        <w:t>设计单位提供的有灯具及洁具材料表里面有品牌及型号。招标文件内的品牌是三选一，是否冲突，其他品牌价钱跟设计单位 要求的这个品牌型号还是有一定的差异。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按招标文件中品牌约定为准，设计单位提供品牌不作为投标依据。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155、</w:t>
      </w:r>
      <w:r>
        <w:rPr>
          <w:rFonts w:hint="eastAsia" w:ascii="宋体" w:hAnsi="宋体" w:eastAsia="宋体" w:cs="宋体"/>
          <w:color w:val="000000" w:themeColor="text1"/>
          <w:sz w:val="24"/>
          <w:szCs w:val="24"/>
          <w:highlight w:val="none"/>
          <w14:textFill>
            <w14:solidFill>
              <w14:schemeClr w14:val="tx1"/>
            </w14:solidFill>
          </w14:textFill>
        </w:rPr>
        <w:t>五金件，设计单位要求的这些价钱偏高。我方能否按照这个样式及颜色配其他品牌？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国产十大品牌，自己报品牌和价格。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156、</w:t>
      </w:r>
      <w:r>
        <w:rPr>
          <w:rFonts w:hint="eastAsia" w:ascii="宋体" w:hAnsi="宋体" w:eastAsia="宋体" w:cs="宋体"/>
          <w:color w:val="000000" w:themeColor="text1"/>
          <w:sz w:val="24"/>
          <w:szCs w:val="24"/>
          <w:highlight w:val="none"/>
          <w14:textFill>
            <w14:solidFill>
              <w14:schemeClr w14:val="tx1"/>
            </w14:solidFill>
          </w14:textFill>
        </w:rPr>
        <w:t>负一层游泳池内设计为石材，石材价钱偏高，我方能否调整为普通马赛克材质进行报价？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lang w:val="en-US" w:eastAsia="zh-CN"/>
          <w14:textFill>
            <w14:solidFill>
              <w14:schemeClr w14:val="tx1"/>
            </w14:solidFill>
          </w14:textFill>
        </w:rPr>
        <w:t>按设计图纸要求报价，入需要优化，后期出设计变更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157、</w:t>
      </w:r>
      <w:r>
        <w:rPr>
          <w:rFonts w:hint="eastAsia" w:ascii="宋体" w:hAnsi="宋体" w:eastAsia="宋体" w:cs="宋体"/>
          <w:color w:val="000000" w:themeColor="text1"/>
          <w:sz w:val="24"/>
          <w:szCs w:val="24"/>
          <w:highlight w:val="none"/>
          <w14:textFill>
            <w14:solidFill>
              <w14:schemeClr w14:val="tx1"/>
            </w14:solidFill>
          </w14:textFill>
        </w:rPr>
        <w:t>清单中无措施费清单，如脚手架，保洁。成品保护。二次搬运等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请自行考虑。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158、</w:t>
      </w:r>
      <w:r>
        <w:rPr>
          <w:rFonts w:hint="eastAsia" w:ascii="宋体" w:hAnsi="宋体" w:eastAsia="宋体" w:cs="宋体"/>
          <w:color w:val="000000" w:themeColor="text1"/>
          <w:sz w:val="24"/>
          <w:szCs w:val="24"/>
          <w:highlight w:val="none"/>
          <w14:textFill>
            <w14:solidFill>
              <w14:schemeClr w14:val="tx1"/>
            </w14:solidFill>
          </w14:textFill>
        </w:rPr>
        <w:t>垃圾是运到总包指定位置还是需要外运，请贵司明确</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回复：</w:t>
      </w:r>
      <w:r>
        <w:rPr>
          <w:rFonts w:hint="eastAsia" w:ascii="宋体" w:hAnsi="宋体" w:eastAsia="宋体" w:cs="宋体"/>
          <w:color w:val="000000" w:themeColor="text1"/>
          <w:sz w:val="24"/>
          <w:szCs w:val="24"/>
          <w:highlight w:val="none"/>
          <w14:textFill>
            <w14:solidFill>
              <w14:schemeClr w14:val="tx1"/>
            </w14:solidFill>
          </w14:textFill>
        </w:rPr>
        <w:t>请自行考虑。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159、</w:t>
      </w:r>
      <w:r>
        <w:rPr>
          <w:rFonts w:hint="eastAsia" w:ascii="宋体" w:hAnsi="宋体" w:eastAsia="宋体" w:cs="宋体"/>
          <w:color w:val="000000" w:themeColor="text1"/>
          <w:sz w:val="24"/>
          <w:szCs w:val="24"/>
          <w:highlight w:val="none"/>
          <w14:textFill>
            <w14:solidFill>
              <w14:schemeClr w14:val="tx1"/>
            </w14:solidFill>
          </w14:textFill>
        </w:rPr>
        <w:t>补充清单如下：</w:t>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6215" cy="2809875"/>
            <wp:effectExtent l="0" t="0" r="63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6"/>
                    <a:stretch>
                      <a:fillRect/>
                    </a:stretch>
                  </pic:blipFill>
                  <pic:spPr>
                    <a:xfrm>
                      <a:off x="0" y="0"/>
                      <a:ext cx="5276215" cy="28098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INCLUDEPICTURE \d "D:\\qq\\1149471215\\Image\\C2C\\MPDF9UOL7QZF__NY]354~52.png" \* MERGEFORMATINET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91200" cy="5726430"/>
            <wp:effectExtent l="0" t="0" r="0" b="7620"/>
            <wp:docPr id="86"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56"/>
                    <pic:cNvPicPr>
                      <a:picLocks noChangeAspect="1"/>
                    </pic:cNvPicPr>
                  </pic:nvPicPr>
                  <pic:blipFill>
                    <a:blip r:embed="rId117"/>
                    <a:stretch>
                      <a:fillRect/>
                    </a:stretch>
                  </pic:blipFill>
                  <pic:spPr>
                    <a:xfrm>
                      <a:off x="0" y="0"/>
                      <a:ext cx="5791200" cy="5726430"/>
                    </a:xfrm>
                    <a:prstGeom prst="rect">
                      <a:avLst/>
                    </a:prstGeom>
                    <a:noFill/>
                    <a:ln>
                      <a:noFill/>
                    </a:ln>
                  </pic:spPr>
                </pic:pic>
              </a:graphicData>
            </a:graphic>
          </wp:inline>
        </w:drawing>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kern w:val="2"/>
          <w:sz w:val="24"/>
          <w:szCs w:val="24"/>
          <w:highlight w:val="none"/>
          <w:lang w:val="en-US" w:eastAsia="zh-CN"/>
        </w:rPr>
      </w:pPr>
      <w:r>
        <w:rPr>
          <w:rFonts w:hint="eastAsia" w:ascii="宋体" w:hAnsi="宋体" w:cs="宋体"/>
          <w:b w:val="0"/>
          <w:bCs w:val="0"/>
          <w:kern w:val="2"/>
          <w:sz w:val="24"/>
          <w:szCs w:val="24"/>
          <w:highlight w:val="none"/>
          <w:lang w:val="en-US" w:eastAsia="zh-CN"/>
        </w:rPr>
        <w:t>160、</w:t>
      </w:r>
      <w:r>
        <w:rPr>
          <w:rFonts w:hint="eastAsia" w:ascii="宋体" w:hAnsi="宋体" w:eastAsia="宋体" w:cs="宋体"/>
          <w:sz w:val="24"/>
          <w:szCs w:val="24"/>
        </w:rPr>
        <w:t>2F大包间的备餐间的柜体漏项，请核实。</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sz w:val="24"/>
          <w:szCs w:val="24"/>
          <w:lang w:eastAsia="zh-CN"/>
        </w:rPr>
      </w:pPr>
      <w:r>
        <w:rPr>
          <w:rFonts w:hint="eastAsia" w:eastAsia="宋体"/>
          <w:sz w:val="24"/>
          <w:szCs w:val="24"/>
          <w:lang w:eastAsia="zh-CN"/>
        </w:rPr>
        <w:drawing>
          <wp:inline distT="0" distB="0" distL="114300" distR="114300">
            <wp:extent cx="2645410" cy="2205990"/>
            <wp:effectExtent l="0" t="0" r="2540" b="3810"/>
            <wp:docPr id="118" name="图片 1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图片1"/>
                    <pic:cNvPicPr>
                      <a:picLocks noChangeAspect="1"/>
                    </pic:cNvPicPr>
                  </pic:nvPicPr>
                  <pic:blipFill>
                    <a:blip r:embed="rId118"/>
                    <a:stretch>
                      <a:fillRect/>
                    </a:stretch>
                  </pic:blipFill>
                  <pic:spPr>
                    <a:xfrm>
                      <a:off x="0" y="0"/>
                      <a:ext cx="2645410" cy="220599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val="0"/>
          <w:color w:val="FF0000"/>
          <w:sz w:val="24"/>
          <w:szCs w:val="24"/>
          <w:lang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rPr>
        <w:t>已补充</w:t>
      </w:r>
      <w:r>
        <w:rPr>
          <w:rFonts w:hint="eastAsia" w:ascii="宋体" w:hAnsi="宋体" w:cs="宋体"/>
          <w:b w:val="0"/>
          <w:bCs w:val="0"/>
          <w:color w:val="FF0000"/>
          <w:sz w:val="24"/>
          <w:szCs w:val="24"/>
          <w:lang w:eastAsia="zh-CN"/>
        </w:rPr>
        <w:t>。如下：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val="0"/>
          <w:color w:val="FF0000"/>
          <w:sz w:val="24"/>
          <w:szCs w:val="24"/>
          <w:lang w:eastAsia="zh-CN"/>
        </w:rPr>
      </w:pPr>
      <w:r>
        <w:rPr>
          <w:rFonts w:hint="eastAsia" w:ascii="宋体" w:hAnsi="宋体" w:eastAsia="宋体" w:cs="宋体"/>
          <w:b/>
          <w:bCs/>
          <w:color w:val="FF0000"/>
          <w:sz w:val="24"/>
          <w:szCs w:val="24"/>
        </w:rPr>
        <w:drawing>
          <wp:inline distT="0" distB="0" distL="0" distR="0">
            <wp:extent cx="5274310" cy="861695"/>
            <wp:effectExtent l="0" t="0" r="2540" b="14605"/>
            <wp:docPr id="119" name="图片 119" descr="C:\Users\ADMINI~1\AppData\Local\Temp\1610087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ADMINI~1\AppData\Local\Temp\1610087068(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274310" cy="862058"/>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sz w:val="24"/>
          <w:szCs w:val="24"/>
          <w:lang w:val="en-US" w:eastAsia="zh-CN"/>
        </w:rPr>
      </w:pPr>
      <w:r>
        <w:rPr>
          <w:rFonts w:hint="eastAsia"/>
          <w:sz w:val="24"/>
          <w:szCs w:val="24"/>
          <w:lang w:val="en-US" w:eastAsia="zh-CN"/>
        </w:rPr>
        <w:t>161、</w:t>
      </w:r>
      <w:r>
        <w:rPr>
          <w:rFonts w:hint="eastAsia" w:ascii="宋体" w:hAnsi="宋体" w:eastAsia="宋体" w:cs="宋体"/>
          <w:sz w:val="24"/>
          <w:szCs w:val="24"/>
        </w:rPr>
        <w:t>国学讲课屏风清单和立面图中为木饰面屏风，节点图是玻璃不锈钢屏风，以哪个为准</w:t>
      </w:r>
      <w:r>
        <w:rPr>
          <w:rFonts w:hint="eastAsia" w:ascii="宋体" w:hAnsi="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rPr>
        <w:t>清单修改为</w:t>
      </w:r>
      <w:r>
        <w:rPr>
          <w:rFonts w:hint="eastAsia" w:ascii="宋体" w:hAnsi="宋体" w:eastAsia="宋体" w:cs="宋体"/>
          <w:b w:val="0"/>
          <w:bCs w:val="0"/>
          <w:color w:val="FF0000"/>
          <w:sz w:val="24"/>
          <w:szCs w:val="24"/>
          <w:lang w:eastAsia="zh-CN"/>
        </w:rPr>
        <w:t>准</w:t>
      </w:r>
      <w:r>
        <w:rPr>
          <w:rFonts w:hint="eastAsia" w:ascii="宋体" w:hAnsi="宋体" w:cs="宋体"/>
          <w:b w:val="0"/>
          <w:bCs w:val="0"/>
          <w:color w:val="FF0000"/>
          <w:sz w:val="24"/>
          <w:szCs w:val="24"/>
          <w:lang w:eastAsia="zh-CN"/>
        </w:rPr>
        <w:t>。如下：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ascii="宋体" w:hAnsi="宋体" w:eastAsia="宋体" w:cs="宋体"/>
          <w:b/>
          <w:bCs/>
          <w:color w:val="FF0000"/>
          <w:sz w:val="24"/>
          <w:szCs w:val="24"/>
        </w:rPr>
        <w:drawing>
          <wp:inline distT="0" distB="0" distL="0" distR="0">
            <wp:extent cx="5274310" cy="1258570"/>
            <wp:effectExtent l="0" t="0" r="2540" b="17780"/>
            <wp:docPr id="120" name="图片 120" descr="C:\Users\ADMINI~1\AppData\Local\Temp\16100868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1\AppData\Local\Temp\1610086858(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274310" cy="1259142"/>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sz w:val="24"/>
          <w:szCs w:val="24"/>
          <w:lang w:val="en-US" w:eastAsia="zh-CN"/>
        </w:rPr>
      </w:pPr>
      <w:r>
        <w:rPr>
          <w:rFonts w:hint="eastAsia"/>
          <w:sz w:val="24"/>
          <w:szCs w:val="24"/>
          <w:lang w:val="en-US" w:eastAsia="zh-CN"/>
        </w:rPr>
        <w:t>162、</w:t>
      </w:r>
      <w:r>
        <w:rPr>
          <w:rFonts w:hint="eastAsia" w:ascii="宋体" w:hAnsi="宋体" w:eastAsia="宋体" w:cs="宋体"/>
          <w:sz w:val="24"/>
          <w:szCs w:val="24"/>
        </w:rPr>
        <w:t>仿铜金属造型清单中无此项，请补充清单</w:t>
      </w:r>
      <w:r>
        <w:rPr>
          <w:rFonts w:hint="eastAsia" w:ascii="宋体" w:hAnsi="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457575" cy="1657350"/>
            <wp:effectExtent l="0" t="0" r="9525" b="0"/>
            <wp:docPr id="121" name="图片 121" descr="1610080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610080811(1)"/>
                    <pic:cNvPicPr>
                      <a:picLocks noChangeAspect="1"/>
                    </pic:cNvPicPr>
                  </pic:nvPicPr>
                  <pic:blipFill>
                    <a:blip r:embed="rId121"/>
                    <a:stretch>
                      <a:fillRect/>
                    </a:stretch>
                  </pic:blipFill>
                  <pic:spPr>
                    <a:xfrm>
                      <a:off x="0" y="0"/>
                      <a:ext cx="3457575" cy="16573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rPr>
        <w:t>含在仿铜金属饰面中</w:t>
      </w:r>
      <w:r>
        <w:rPr>
          <w:rFonts w:hint="eastAsia" w:ascii="宋体" w:hAnsi="宋体" w:cs="宋体"/>
          <w:b w:val="0"/>
          <w:bCs w:val="0"/>
          <w:color w:val="FF0000"/>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sz w:val="24"/>
          <w:szCs w:val="24"/>
          <w:lang w:val="en-US" w:eastAsia="zh-CN"/>
        </w:rPr>
      </w:pPr>
      <w:r>
        <w:rPr>
          <w:rFonts w:hint="eastAsia"/>
          <w:sz w:val="24"/>
          <w:szCs w:val="24"/>
          <w:lang w:val="en-US" w:eastAsia="zh-CN"/>
        </w:rPr>
        <w:t>163、</w:t>
      </w:r>
      <w:r>
        <w:rPr>
          <w:rFonts w:hint="eastAsia" w:ascii="宋体" w:hAnsi="宋体" w:eastAsia="宋体" w:cs="宋体"/>
          <w:sz w:val="24"/>
          <w:szCs w:val="24"/>
        </w:rPr>
        <w:t>木饰面屏风的不锈钢金属具体加工做法？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ascii="宋体" w:hAnsi="宋体" w:eastAsia="宋体" w:cs="宋体"/>
          <w:sz w:val="24"/>
          <w:szCs w:val="24"/>
        </w:rPr>
        <w:drawing>
          <wp:inline distT="0" distB="0" distL="114300" distR="114300">
            <wp:extent cx="4810125" cy="200025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2"/>
                    <a:stretch>
                      <a:fillRect/>
                    </a:stretch>
                  </pic:blipFill>
                  <pic:spPr>
                    <a:xfrm>
                      <a:off x="0" y="0"/>
                      <a:ext cx="4810125" cy="20002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不锈钢玻璃</w:t>
      </w:r>
      <w:r>
        <w:rPr>
          <w:rFonts w:hint="eastAsia" w:ascii="宋体" w:hAnsi="宋体" w:cs="宋体"/>
          <w:b w:val="0"/>
          <w:bCs w:val="0"/>
          <w:color w:val="FF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sz w:val="24"/>
          <w:szCs w:val="24"/>
          <w:lang w:val="en-US" w:eastAsia="zh-CN"/>
        </w:rPr>
      </w:pPr>
      <w:r>
        <w:rPr>
          <w:rFonts w:hint="eastAsia"/>
          <w:sz w:val="24"/>
          <w:szCs w:val="24"/>
          <w:lang w:val="en-US" w:eastAsia="zh-CN"/>
        </w:rPr>
        <w:t>164、</w:t>
      </w:r>
      <w:r>
        <w:rPr>
          <w:rFonts w:hint="eastAsia" w:ascii="宋体" w:hAnsi="宋体" w:eastAsia="宋体" w:cs="宋体"/>
          <w:sz w:val="24"/>
          <w:szCs w:val="24"/>
        </w:rPr>
        <w:t>墙面石材高度2米、地面石材尺寸大约1300*1300过大，能否后期根据确认石材大板的版面进行排版？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sz w:val="24"/>
          <w:szCs w:val="24"/>
          <w:lang w:eastAsia="zh-CN"/>
        </w:rPr>
      </w:pPr>
      <w:r>
        <w:rPr>
          <w:rFonts w:hint="eastAsia" w:eastAsia="宋体"/>
          <w:sz w:val="24"/>
          <w:szCs w:val="24"/>
          <w:lang w:eastAsia="zh-CN"/>
        </w:rPr>
        <w:drawing>
          <wp:inline distT="0" distB="0" distL="114300" distR="114300">
            <wp:extent cx="5901055" cy="4528185"/>
            <wp:effectExtent l="0" t="0" r="4445" b="5715"/>
            <wp:docPr id="128" name="图片 12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图片2"/>
                    <pic:cNvPicPr>
                      <a:picLocks noChangeAspect="1"/>
                    </pic:cNvPicPr>
                  </pic:nvPicPr>
                  <pic:blipFill>
                    <a:blip r:embed="rId123"/>
                    <a:stretch>
                      <a:fillRect/>
                    </a:stretch>
                  </pic:blipFill>
                  <pic:spPr>
                    <a:xfrm>
                      <a:off x="0" y="0"/>
                      <a:ext cx="5901055" cy="45281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sz w:val="24"/>
          <w:szCs w:val="24"/>
          <w:lang w:eastAsia="zh-CN"/>
        </w:rPr>
      </w:pPr>
      <w:r>
        <w:rPr>
          <w:rFonts w:hint="eastAsia"/>
          <w:b/>
          <w:bCs/>
          <w:sz w:val="24"/>
          <w:szCs w:val="24"/>
          <w:lang w:eastAsia="zh-CN"/>
        </w:rPr>
        <w:t>回复：</w:t>
      </w:r>
      <w:r>
        <w:rPr>
          <w:rFonts w:hint="eastAsia"/>
          <w:sz w:val="24"/>
          <w:szCs w:val="24"/>
          <w:lang w:eastAsia="zh-CN"/>
        </w:rPr>
        <w:t>石材排版可后期深化，最终须由甲方确认方可实施。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ascii="宋体" w:hAnsi="宋体" w:eastAsia="宋体" w:cs="宋体"/>
          <w:sz w:val="24"/>
          <w:szCs w:val="24"/>
        </w:rPr>
        <w:t>卫生间：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sz w:val="24"/>
          <w:szCs w:val="24"/>
          <w:lang w:val="en-US" w:eastAsia="zh-CN"/>
        </w:rPr>
      </w:pPr>
      <w:r>
        <w:rPr>
          <w:rFonts w:hint="eastAsia"/>
          <w:sz w:val="24"/>
          <w:szCs w:val="24"/>
          <w:lang w:val="en-US" w:eastAsia="zh-CN"/>
        </w:rPr>
        <w:t>165、</w:t>
      </w:r>
      <w:r>
        <w:rPr>
          <w:rFonts w:hint="eastAsia" w:ascii="宋体" w:hAnsi="宋体" w:eastAsia="宋体" w:cs="宋体"/>
          <w:sz w:val="24"/>
          <w:szCs w:val="24"/>
        </w:rPr>
        <w:t>洗脸盆工程量我方核算为13套（二层6个，首层2个，负一层5个）且台盆样式不同，原清单仅列为一项，工程量为9个，请核实并调整清单。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sz w:val="24"/>
          <w:szCs w:val="24"/>
          <w:lang w:val="en-US" w:eastAsia="zh-CN"/>
        </w:rPr>
      </w:pPr>
      <w:r>
        <w:rPr>
          <w:rFonts w:hint="eastAsia" w:ascii="宋体" w:hAnsi="宋体" w:eastAsia="宋体" w:cs="宋体"/>
          <w:sz w:val="24"/>
          <w:szCs w:val="24"/>
        </w:rPr>
        <w:drawing>
          <wp:inline distT="0" distB="0" distL="114300" distR="114300">
            <wp:extent cx="1419225" cy="1261745"/>
            <wp:effectExtent l="0" t="0" r="9525" b="14605"/>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24"/>
                    <a:stretch>
                      <a:fillRect/>
                    </a:stretch>
                  </pic:blipFill>
                  <pic:spPr>
                    <a:xfrm>
                      <a:off x="0" y="0"/>
                      <a:ext cx="1419225" cy="126174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343660" cy="1300480"/>
            <wp:effectExtent l="0" t="0" r="8890" b="1397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125"/>
                    <a:stretch>
                      <a:fillRect/>
                    </a:stretch>
                  </pic:blipFill>
                  <pic:spPr>
                    <a:xfrm>
                      <a:off x="0" y="0"/>
                      <a:ext cx="1343660" cy="130048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489075" cy="1010285"/>
            <wp:effectExtent l="0" t="0" r="15875" b="18415"/>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126"/>
                    <a:stretch>
                      <a:fillRect/>
                    </a:stretch>
                  </pic:blipFill>
                  <pic:spPr>
                    <a:xfrm>
                      <a:off x="0" y="0"/>
                      <a:ext cx="1489075" cy="101028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438275" cy="1546860"/>
            <wp:effectExtent l="0" t="0" r="9525" b="15240"/>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pic:cNvPicPr>
                      <a:picLocks noChangeAspect="1"/>
                    </pic:cNvPicPr>
                  </pic:nvPicPr>
                  <pic:blipFill>
                    <a:blip r:embed="rId127"/>
                    <a:stretch>
                      <a:fillRect/>
                    </a:stretch>
                  </pic:blipFill>
                  <pic:spPr>
                    <a:xfrm>
                      <a:off x="0" y="0"/>
                      <a:ext cx="1438275" cy="15468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sz w:val="24"/>
          <w:szCs w:val="24"/>
          <w:lang w:val="en-US" w:eastAsia="zh-CN"/>
        </w:rPr>
      </w:pPr>
      <w:r>
        <w:rPr>
          <w:rFonts w:hint="eastAsia"/>
          <w:b/>
          <w:bCs/>
          <w:sz w:val="24"/>
          <w:szCs w:val="24"/>
          <w:lang w:eastAsia="zh-CN"/>
        </w:rPr>
        <w:t>回复：</w:t>
      </w:r>
      <w:r>
        <w:rPr>
          <w:rFonts w:hint="eastAsia"/>
          <w:sz w:val="24"/>
          <w:szCs w:val="24"/>
          <w:lang w:eastAsia="zh-CN"/>
        </w:rPr>
        <w:t>工程量为</w:t>
      </w:r>
      <w:r>
        <w:rPr>
          <w:rFonts w:hint="eastAsia"/>
          <w:sz w:val="24"/>
          <w:szCs w:val="24"/>
          <w:lang w:val="en-US" w:eastAsia="zh-CN"/>
        </w:rPr>
        <w:t>12个。</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洗脸盆</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1.名称: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定制台盆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2.安装高度:距地0.45m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3.安装位置:一层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4.其它说明:满足规范和设计图纸要求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p>
        </w:tc>
      </w:tr>
      <w:tr>
        <w:tblPrEx>
          <w:tblCellMar>
            <w:top w:w="0" w:type="dxa"/>
            <w:left w:w="0" w:type="dxa"/>
            <w:bottom w:w="0" w:type="dxa"/>
            <w:right w:w="0" w:type="dxa"/>
          </w:tblCellMar>
        </w:tblPrEx>
        <w:trPr>
          <w:trHeight w:val="423"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洗脸盆</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1.名称: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独立柱状台盆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2.安装高度:距地0.45m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3.安装位置:地下一层或二层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4.其它说明:满足规范和设计图纸要求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166、</w:t>
      </w:r>
      <w:r>
        <w:rPr>
          <w:rFonts w:hint="eastAsia" w:ascii="宋体" w:hAnsi="宋体" w:eastAsia="宋体" w:cs="宋体"/>
          <w:sz w:val="24"/>
          <w:szCs w:val="24"/>
        </w:rPr>
        <w:t>大便器工程量，我方核算为12个，原清单工程量为8个，请核实，并调整相应清单。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坐便器为12个</w:t>
      </w:r>
      <w:r>
        <w:rPr>
          <w:rFonts w:hint="eastAsia" w:ascii="宋体" w:hAnsi="宋体" w:cs="宋体"/>
          <w:b w:val="0"/>
          <w:bCs w:val="0"/>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167、</w:t>
      </w:r>
      <w:r>
        <w:rPr>
          <w:rFonts w:hint="eastAsia" w:ascii="宋体" w:hAnsi="宋体" w:eastAsia="宋体" w:cs="宋体"/>
          <w:sz w:val="24"/>
          <w:szCs w:val="24"/>
        </w:rPr>
        <w:t>蹲便工程量，我方核算为4个，原清单工程量为3个，请核实，并调整相应清单。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蹲便器为4个</w:t>
      </w:r>
      <w:r>
        <w:rPr>
          <w:rFonts w:hint="eastAsia" w:ascii="宋体" w:hAnsi="宋体" w:cs="宋体"/>
          <w:b w:val="0"/>
          <w:bCs w:val="0"/>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168、</w:t>
      </w:r>
      <w:r>
        <w:rPr>
          <w:rFonts w:hint="eastAsia" w:ascii="宋体" w:hAnsi="宋体" w:eastAsia="宋体" w:cs="宋体"/>
          <w:sz w:val="24"/>
          <w:szCs w:val="24"/>
        </w:rPr>
        <w:t>小便器工程量，我方核算为4个，原清单工程量为3个，请核实，并调整相应清单。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小便器为4个</w:t>
      </w:r>
      <w:r>
        <w:rPr>
          <w:rFonts w:hint="eastAsia" w:ascii="宋体" w:hAnsi="宋体" w:cs="宋体"/>
          <w:b w:val="0"/>
          <w:bCs w:val="0"/>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169、</w:t>
      </w:r>
      <w:r>
        <w:rPr>
          <w:rFonts w:hint="eastAsia" w:ascii="宋体" w:hAnsi="宋体" w:eastAsia="宋体" w:cs="宋体"/>
          <w:sz w:val="24"/>
          <w:szCs w:val="24"/>
        </w:rPr>
        <w:t>地漏工程量，我方核算为30个，原清单工程量为15个，请核实，并调整相应清单。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地漏工程量为30个</w:t>
      </w:r>
      <w:r>
        <w:rPr>
          <w:rFonts w:hint="eastAsia" w:ascii="宋体" w:hAnsi="宋体" w:cs="宋体"/>
          <w:b w:val="0"/>
          <w:bCs w:val="0"/>
          <w:color w:val="FF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b w:val="0"/>
          <w:bCs w:val="0"/>
          <w:sz w:val="24"/>
          <w:szCs w:val="24"/>
          <w:lang w:val="en-US" w:eastAsia="zh-CN"/>
        </w:rPr>
        <w:t>170、</w:t>
      </w:r>
      <w:r>
        <w:rPr>
          <w:rFonts w:hint="eastAsia" w:ascii="宋体" w:hAnsi="宋体" w:eastAsia="宋体" w:cs="宋体"/>
          <w:b w:val="0"/>
          <w:bCs w:val="0"/>
          <w:sz w:val="24"/>
          <w:szCs w:val="24"/>
        </w:rPr>
        <w:t>清单中缺少卫生间的卷纸架，挂</w:t>
      </w:r>
      <w:r>
        <w:rPr>
          <w:rFonts w:hint="eastAsia" w:ascii="宋体" w:hAnsi="宋体" w:eastAsia="宋体" w:cs="宋体"/>
          <w:sz w:val="24"/>
          <w:szCs w:val="24"/>
        </w:rPr>
        <w:t>衣钩，置物架，请核实，并调整相应清单。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不含</w:t>
      </w:r>
      <w:r>
        <w:rPr>
          <w:rFonts w:hint="eastAsia" w:ascii="宋体" w:hAnsi="宋体" w:cs="宋体"/>
          <w:b w:val="0"/>
          <w:bCs w:val="0"/>
          <w:color w:val="FF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eastAsia="宋体" w:cs="宋体"/>
          <w:sz w:val="24"/>
          <w:szCs w:val="24"/>
        </w:rPr>
        <w:t>灯具方面：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171、</w:t>
      </w:r>
      <w:r>
        <w:rPr>
          <w:rFonts w:hint="eastAsia" w:ascii="宋体" w:hAnsi="宋体" w:eastAsia="宋体" w:cs="宋体"/>
          <w:sz w:val="24"/>
          <w:szCs w:val="24"/>
        </w:rPr>
        <w:t>灯具物料表上有很多款的灯s4、s6、s7等等很多种灯，清单上中灯具种类较之图纸和物料表有缺失，请核实。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根据图纸进行计算</w:t>
      </w:r>
      <w:r>
        <w:rPr>
          <w:rFonts w:hint="eastAsia" w:ascii="宋体" w:hAnsi="宋体" w:cs="宋体"/>
          <w:b w:val="0"/>
          <w:bCs w:val="0"/>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172、</w:t>
      </w:r>
      <w:r>
        <w:rPr>
          <w:rFonts w:hint="eastAsia" w:ascii="宋体" w:hAnsi="宋体" w:eastAsia="宋体" w:cs="宋体"/>
          <w:sz w:val="24"/>
          <w:szCs w:val="24"/>
        </w:rPr>
        <w:t>物料表中漫反射线性灯工程量，我方核算为328.95m，具体位置详见物料清单（泳池顶部及四周），原清单工程量为174.29m，请核实并调整相应清单。</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漫反射线性灯工程量328.95m。</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普通灯具</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1.名称:漫反射线性灯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2.型号:功率36W 色温3000K</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3.规格:3000*20*15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4.未尽事宜，详见图纸</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米</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328.95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173、</w:t>
      </w:r>
      <w:r>
        <w:rPr>
          <w:rFonts w:hint="eastAsia" w:ascii="宋体" w:hAnsi="宋体" w:eastAsia="宋体" w:cs="宋体"/>
          <w:sz w:val="24"/>
          <w:szCs w:val="24"/>
        </w:rPr>
        <w:t>清单中缺少物料表中名为LED 磁吸嵌入式灯具的灯具，我方核算为35m，请核实并调整相应清单。</w:t>
      </w:r>
    </w:p>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sz w:val="24"/>
          <w:szCs w:val="24"/>
          <w:lang w:val="en-US"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请明确具体位置</w:t>
      </w:r>
      <w:r>
        <w:rPr>
          <w:rFonts w:hint="eastAsia" w:ascii="宋体" w:hAnsi="宋体" w:cs="宋体"/>
          <w:b w:val="0"/>
          <w:bCs w:val="0"/>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宋体" w:hAnsi="宋体" w:eastAsia="宋体" w:cs="宋体"/>
          <w:sz w:val="24"/>
          <w:szCs w:val="24"/>
        </w:rPr>
      </w:pPr>
      <w:r>
        <w:rPr>
          <w:rFonts w:hint="eastAsia" w:ascii="宋体" w:hAnsi="宋体" w:cs="宋体"/>
          <w:sz w:val="24"/>
          <w:szCs w:val="24"/>
          <w:lang w:val="en-US" w:eastAsia="zh-CN"/>
        </w:rPr>
        <w:t>174、</w:t>
      </w:r>
      <w:r>
        <w:rPr>
          <w:rFonts w:hint="eastAsia" w:ascii="宋体" w:hAnsi="宋体" w:eastAsia="宋体" w:cs="宋体"/>
          <w:sz w:val="24"/>
          <w:szCs w:val="24"/>
        </w:rPr>
        <w:t>LED软灯带，我方核算顶面454.26m，墙面498.49m，共计952.75m，原清单工程量为497.44m，请核实是否少算了墙面及各类柜台、衣柜等部位的工程量，并调整相应清单。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LED软灯带工程量为952.75m</w:t>
      </w:r>
      <w:r>
        <w:rPr>
          <w:rFonts w:hint="eastAsia" w:ascii="宋体" w:hAnsi="宋体" w:cs="宋体"/>
          <w:b w:val="0"/>
          <w:bCs w:val="0"/>
          <w:color w:val="FF0000"/>
          <w:sz w:val="24"/>
          <w:szCs w:val="24"/>
          <w:lang w:val="en-US" w:eastAsia="zh-CN"/>
        </w:rPr>
        <w:t>。</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LED灯带</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1.名称:LED灯带</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2.型号:功率10W 色温3000K</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3.规格:L10000*W10*H4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4.未尽事宜，详见图纸</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米</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952.75</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175、</w:t>
      </w:r>
      <w:r>
        <w:rPr>
          <w:rFonts w:hint="eastAsia" w:ascii="宋体" w:hAnsi="宋体" w:eastAsia="宋体" w:cs="宋体"/>
          <w:sz w:val="24"/>
          <w:szCs w:val="24"/>
        </w:rPr>
        <w:t>清单中缺少如图所示，图纸《售楼部-电气-2020.12.22_t3(1)》图例为R05的灯具，请核实并补充相应清单。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175635" cy="1813560"/>
            <wp:effectExtent l="0" t="0" r="5715" b="15240"/>
            <wp:docPr id="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
                    <pic:cNvPicPr>
                      <a:picLocks noChangeAspect="1"/>
                    </pic:cNvPicPr>
                  </pic:nvPicPr>
                  <pic:blipFill>
                    <a:blip r:embed="rId128"/>
                    <a:stretch>
                      <a:fillRect/>
                    </a:stretch>
                  </pic:blipFill>
                  <pic:spPr>
                    <a:xfrm>
                      <a:off x="0" y="0"/>
                      <a:ext cx="3175635" cy="18135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color w:val="FF0000"/>
          <w:sz w:val="24"/>
          <w:szCs w:val="24"/>
        </w:rPr>
        <w:t>回复：</w:t>
      </w:r>
      <w:r>
        <w:rPr>
          <w:rFonts w:hint="eastAsia" w:ascii="宋体" w:hAnsi="宋体" w:eastAsia="宋体" w:cs="宋体"/>
          <w:b w:val="0"/>
          <w:bCs w:val="0"/>
          <w:color w:val="FF0000"/>
          <w:sz w:val="24"/>
          <w:szCs w:val="24"/>
          <w:lang w:val="en-US" w:eastAsia="zh-CN"/>
        </w:rPr>
        <w:t>原清单内按灯具选型表中的筒灯S2计入</w:t>
      </w:r>
      <w:r>
        <w:rPr>
          <w:rFonts w:hint="eastAsia" w:ascii="宋体" w:hAnsi="宋体" w:cs="宋体"/>
          <w:b w:val="0"/>
          <w:bCs w:val="0"/>
          <w:color w:val="FF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176、</w:t>
      </w:r>
      <w:r>
        <w:rPr>
          <w:rFonts w:hint="eastAsia" w:ascii="宋体" w:hAnsi="宋体" w:eastAsia="宋体" w:cs="宋体"/>
          <w:sz w:val="24"/>
          <w:szCs w:val="24"/>
          <w:highlight w:val="none"/>
        </w:rPr>
        <w:t>此项单位是否错误</w:t>
      </w:r>
      <w:r>
        <w:rPr>
          <w:rFonts w:hint="eastAsia" w:ascii="宋体" w:hAnsi="宋体" w:cs="宋体"/>
          <w:sz w:val="24"/>
          <w:szCs w:val="24"/>
          <w:highlight w:val="none"/>
          <w:lang w:eastAsia="zh-CN"/>
        </w:rPr>
        <w:t>，如下：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0" distR="0">
            <wp:extent cx="5271135" cy="387350"/>
            <wp:effectExtent l="0" t="0" r="5715" b="12700"/>
            <wp:docPr id="1026" name="图片 1" descr="1610083809(1)"/>
            <wp:cNvGraphicFramePr/>
            <a:graphic xmlns:a="http://schemas.openxmlformats.org/drawingml/2006/main">
              <a:graphicData uri="http://schemas.openxmlformats.org/drawingml/2006/picture">
                <pic:pic xmlns:pic="http://schemas.openxmlformats.org/drawingml/2006/picture">
                  <pic:nvPicPr>
                    <pic:cNvPr id="1026" name="图片 1" descr="1610083809(1)"/>
                    <pic:cNvPicPr/>
                  </pic:nvPicPr>
                  <pic:blipFill>
                    <a:blip r:embed="rId129" cstate="print"/>
                    <a:srcRect/>
                    <a:stretch>
                      <a:fillRect/>
                    </a:stretch>
                  </pic:blipFill>
                  <pic:spPr>
                    <a:xfrm>
                      <a:off x="0" y="0"/>
                      <a:ext cx="5271135" cy="3873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详见第</w:t>
      </w:r>
      <w:r>
        <w:rPr>
          <w:rFonts w:hint="eastAsia" w:ascii="宋体" w:hAnsi="宋体" w:cs="宋体"/>
          <w:sz w:val="24"/>
          <w:szCs w:val="24"/>
          <w:highlight w:val="none"/>
          <w:lang w:val="en-US" w:eastAsia="zh-CN"/>
        </w:rPr>
        <w:t>178</w:t>
      </w:r>
      <w:r>
        <w:rPr>
          <w:rFonts w:hint="eastAsia" w:ascii="宋体" w:hAnsi="宋体" w:eastAsia="宋体" w:cs="宋体"/>
          <w:sz w:val="24"/>
          <w:szCs w:val="24"/>
          <w:highlight w:val="none"/>
        </w:rPr>
        <w:t>条回复</w:t>
      </w:r>
      <w:r>
        <w:rPr>
          <w:rFonts w:hint="eastAsia" w:ascii="宋体" w:hAnsi="宋体" w:cs="宋体"/>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highlight w:val="none"/>
        </w:rPr>
      </w:pPr>
      <w:r>
        <w:rPr>
          <w:rFonts w:hint="eastAsia" w:ascii="宋体" w:hAnsi="宋体" w:cs="宋体"/>
          <w:sz w:val="24"/>
          <w:szCs w:val="24"/>
          <w:lang w:val="en-US" w:eastAsia="zh-CN"/>
        </w:rPr>
        <w:t>177、</w:t>
      </w:r>
      <w:r>
        <w:rPr>
          <w:rFonts w:hint="eastAsia" w:ascii="宋体" w:hAnsi="宋体" w:eastAsia="宋体" w:cs="宋体"/>
          <w:sz w:val="24"/>
          <w:szCs w:val="24"/>
          <w:highlight w:val="none"/>
        </w:rPr>
        <w:t>前厅门侧65mm宽仿铜不锈钢线条根据图纸此线条是通高做法，我司计算工程量9.62*8=76.96m,请贵司复核</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此线条做法并非通高，我方此项只核算至门上部。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178、</w:t>
      </w:r>
      <w:r>
        <w:rPr>
          <w:rFonts w:hint="eastAsia" w:ascii="宋体" w:hAnsi="宋体" w:eastAsia="宋体" w:cs="宋体"/>
          <w:sz w:val="24"/>
          <w:szCs w:val="24"/>
          <w:highlight w:val="none"/>
        </w:rPr>
        <w:t>此清单单位是否为m2,请贵司复核</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0" distR="0">
            <wp:extent cx="5268595" cy="450850"/>
            <wp:effectExtent l="0" t="0" r="8255" b="6350"/>
            <wp:docPr id="1027" name="图片 2" descr="1610084157(1)"/>
            <wp:cNvGraphicFramePr/>
            <a:graphic xmlns:a="http://schemas.openxmlformats.org/drawingml/2006/main">
              <a:graphicData uri="http://schemas.openxmlformats.org/drawingml/2006/picture">
                <pic:pic xmlns:pic="http://schemas.openxmlformats.org/drawingml/2006/picture">
                  <pic:nvPicPr>
                    <pic:cNvPr id="1027" name="图片 2" descr="1610084157(1)"/>
                    <pic:cNvPicPr/>
                  </pic:nvPicPr>
                  <pic:blipFill>
                    <a:blip r:embed="rId130" cstate="print"/>
                    <a:srcRect/>
                    <a:stretch>
                      <a:fillRect/>
                    </a:stretch>
                  </pic:blipFill>
                  <pic:spPr>
                    <a:xfrm>
                      <a:off x="0" y="0"/>
                      <a:ext cx="5268595" cy="451484"/>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以上三条清单</w:t>
      </w:r>
      <w:r>
        <w:rPr>
          <w:rFonts w:hint="eastAsia" w:ascii="宋体" w:hAnsi="宋体" w:cs="宋体"/>
          <w:sz w:val="24"/>
          <w:szCs w:val="24"/>
          <w:highlight w:val="none"/>
          <w:lang w:eastAsia="zh-CN"/>
        </w:rPr>
        <w:t>调整后清单如下：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0" distR="0">
            <wp:extent cx="5105400" cy="244792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31" cstate="print"/>
                    <a:srcRect/>
                    <a:stretch>
                      <a:fillRect/>
                    </a:stretch>
                  </pic:blipFill>
                  <pic:spPr>
                    <a:xfrm>
                      <a:off x="0" y="0"/>
                      <a:ext cx="5105400" cy="2447925"/>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179、</w:t>
      </w:r>
      <w:r>
        <w:rPr>
          <w:rFonts w:hint="eastAsia" w:ascii="宋体" w:hAnsi="宋体" w:eastAsia="宋体" w:cs="宋体"/>
          <w:sz w:val="24"/>
          <w:szCs w:val="24"/>
          <w:highlight w:val="none"/>
        </w:rPr>
        <w:t>负一层天花铝方通吊顶我司计算面积57.82+231.14=288.96m2,请贵司复核</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此部分工程量已修正。</w:t>
      </w:r>
      <w:r>
        <w:rPr>
          <w:rFonts w:hint="eastAsia" w:ascii="宋体" w:hAnsi="宋体" w:cs="宋体"/>
          <w:sz w:val="24"/>
          <w:szCs w:val="24"/>
          <w:highlight w:val="none"/>
          <w:lang w:eastAsia="zh-CN"/>
        </w:rPr>
        <w:t>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0" distR="0">
            <wp:extent cx="5038725" cy="1905000"/>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32" cstate="print"/>
                    <a:srcRect/>
                    <a:stretch>
                      <a:fillRect/>
                    </a:stretch>
                  </pic:blipFill>
                  <pic:spPr>
                    <a:xfrm>
                      <a:off x="0" y="0"/>
                      <a:ext cx="5038725" cy="1905000"/>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180、</w:t>
      </w:r>
      <w:r>
        <w:rPr>
          <w:rFonts w:hint="eastAsia" w:ascii="宋体" w:hAnsi="宋体" w:eastAsia="宋体" w:cs="宋体"/>
          <w:sz w:val="24"/>
          <w:szCs w:val="24"/>
          <w:highlight w:val="none"/>
        </w:rPr>
        <w:t>预留污崩间前面是否无踢脚线，请贵司明确</w:t>
      </w:r>
      <w:r>
        <w:rPr>
          <w:rFonts w:hint="eastAsia" w:ascii="宋体" w:hAnsi="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both"/>
        <w:textAlignment w:val="auto"/>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无</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181、</w:t>
      </w:r>
      <w:r>
        <w:rPr>
          <w:rFonts w:hint="eastAsia" w:ascii="宋体" w:hAnsi="宋体" w:eastAsia="宋体" w:cs="宋体"/>
          <w:sz w:val="24"/>
          <w:szCs w:val="24"/>
          <w:highlight w:val="none"/>
        </w:rPr>
        <w:t>健身房屏风上部木饰面做法请甲方补充节点，清单中无此项</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0" distR="0">
            <wp:extent cx="2811780" cy="2929890"/>
            <wp:effectExtent l="0" t="0" r="7620" b="3810"/>
            <wp:docPr id="1028" name="图片 3" descr="1610101948(1)"/>
            <wp:cNvGraphicFramePr/>
            <a:graphic xmlns:a="http://schemas.openxmlformats.org/drawingml/2006/main">
              <a:graphicData uri="http://schemas.openxmlformats.org/drawingml/2006/picture">
                <pic:pic xmlns:pic="http://schemas.openxmlformats.org/drawingml/2006/picture">
                  <pic:nvPicPr>
                    <pic:cNvPr id="1028" name="图片 3" descr="1610101948(1)"/>
                    <pic:cNvPicPr/>
                  </pic:nvPicPr>
                  <pic:blipFill>
                    <a:blip r:embed="rId133" cstate="print"/>
                    <a:srcRect/>
                    <a:stretch>
                      <a:fillRect/>
                    </a:stretch>
                  </pic:blipFill>
                  <pic:spPr>
                    <a:xfrm>
                      <a:off x="0" y="0"/>
                      <a:ext cx="2811780" cy="2929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健身房已取消屏风及双开门，改为玻璃隔断。请查看最新施工图。此处节点详见-1DD-01---D03（如下）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114300" distR="114300">
            <wp:extent cx="2338070" cy="1814830"/>
            <wp:effectExtent l="0" t="0" r="5080" b="1397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4"/>
                    <a:stretch>
                      <a:fillRect/>
                    </a:stretch>
                  </pic:blipFill>
                  <pic:spPr>
                    <a:xfrm>
                      <a:off x="0" y="0"/>
                      <a:ext cx="2338070" cy="1814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182、</w:t>
      </w:r>
      <w:r>
        <w:rPr>
          <w:rFonts w:hint="eastAsia" w:ascii="宋体" w:hAnsi="宋体" w:eastAsia="宋体" w:cs="宋体"/>
          <w:sz w:val="24"/>
          <w:szCs w:val="24"/>
          <w:highlight w:val="none"/>
        </w:rPr>
        <w:t>健身房电视背景墙木饰面我司计算面积为10.69，请贵司核算，图下所示位置未计算</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drawing>
          <wp:inline distT="0" distB="0" distL="0" distR="0">
            <wp:extent cx="5272405" cy="1734820"/>
            <wp:effectExtent l="0" t="0" r="4445" b="17780"/>
            <wp:docPr id="1029" name="图片 4" descr="1610102242(1)"/>
            <wp:cNvGraphicFramePr/>
            <a:graphic xmlns:a="http://schemas.openxmlformats.org/drawingml/2006/main">
              <a:graphicData uri="http://schemas.openxmlformats.org/drawingml/2006/picture">
                <pic:pic xmlns:pic="http://schemas.openxmlformats.org/drawingml/2006/picture">
                  <pic:nvPicPr>
                    <pic:cNvPr id="1029" name="图片 4" descr="1610102242(1)"/>
                    <pic:cNvPicPr/>
                  </pic:nvPicPr>
                  <pic:blipFill>
                    <a:blip r:embed="rId135" cstate="print"/>
                    <a:srcRect/>
                    <a:stretch>
                      <a:fillRect/>
                    </a:stretch>
                  </pic:blipFill>
                  <pic:spPr>
                    <a:xfrm>
                      <a:off x="0" y="0"/>
                      <a:ext cx="5272405" cy="1734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此项按照清单工程量无误，其他部分由投标人自主考虑。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183、</w:t>
      </w:r>
      <w:r>
        <w:rPr>
          <w:rFonts w:hint="eastAsia" w:ascii="宋体" w:hAnsi="宋体" w:eastAsia="宋体" w:cs="宋体"/>
          <w:sz w:val="24"/>
          <w:szCs w:val="24"/>
          <w:highlight w:val="none"/>
        </w:rPr>
        <w:t>二楼楼台位置地面最后一般图纸显示300*300地砖加塑木地板，请贵司核实是否在地板上做塑木地板，清单中做法是防腐木地板，请贵司明确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贴砖有建筑完成，其它由装饰施工。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84</w:t>
      </w:r>
      <w:r>
        <w:rPr>
          <w:rFonts w:hint="eastAsia" w:ascii="宋体" w:hAnsi="宋体" w:eastAsia="宋体" w:cs="宋体"/>
          <w:sz w:val="24"/>
          <w:szCs w:val="24"/>
          <w:highlight w:val="none"/>
        </w:rPr>
        <w:t>、2F会议室是否需要视频会议设备、发言设备、扩音设备等影音系统？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若图纸未设计，此部分暂时不计。</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185</w:t>
      </w:r>
      <w:r>
        <w:rPr>
          <w:rFonts w:hint="eastAsia" w:ascii="宋体" w:hAnsi="宋体" w:eastAsia="宋体" w:cs="宋体"/>
          <w:sz w:val="24"/>
          <w:szCs w:val="24"/>
          <w:highlight w:val="none"/>
        </w:rPr>
        <w:t>、1F国学讲堂是否需要扩音设备等影音系统？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详见施工图。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186</w:t>
      </w:r>
      <w:r>
        <w:rPr>
          <w:rFonts w:hint="eastAsia" w:ascii="宋体" w:hAnsi="宋体" w:eastAsia="宋体" w:cs="宋体"/>
          <w:sz w:val="24"/>
          <w:szCs w:val="24"/>
          <w:highlight w:val="none"/>
        </w:rPr>
        <w:t>、1F影音室是否需要影音播放设备、扩音设备等影音系统？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详见施工图。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187、</w:t>
      </w:r>
      <w:r>
        <w:rPr>
          <w:rFonts w:hint="eastAsia" w:ascii="宋体" w:hAnsi="宋体" w:eastAsia="宋体" w:cs="宋体"/>
          <w:sz w:val="24"/>
          <w:szCs w:val="24"/>
          <w:highlight w:val="none"/>
        </w:rPr>
        <w:t>-1F健身房是否需要扩音系统？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已经设置广播系统。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188、</w:t>
      </w:r>
      <w:r>
        <w:rPr>
          <w:rFonts w:hint="eastAsia" w:ascii="宋体" w:hAnsi="宋体" w:eastAsia="宋体" w:cs="宋体"/>
          <w:sz w:val="24"/>
          <w:szCs w:val="24"/>
          <w:highlight w:val="none"/>
        </w:rPr>
        <w:t>停车道闸是否需要岗亭、电脑？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停车场为无人值守，景观已配置岗厅，电脑不需要单独配置，和其他系统共用即可。</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cs="宋体"/>
          <w:sz w:val="24"/>
          <w:szCs w:val="24"/>
          <w:highlight w:val="none"/>
          <w:lang w:val="en-US" w:eastAsia="zh-CN"/>
        </w:rPr>
        <w:t>189、</w:t>
      </w:r>
      <w:r>
        <w:rPr>
          <w:rFonts w:hint="eastAsia" w:ascii="宋体" w:hAnsi="宋体" w:eastAsia="宋体" w:cs="宋体"/>
          <w:sz w:val="24"/>
          <w:szCs w:val="24"/>
          <w:highlight w:val="none"/>
        </w:rPr>
        <w:t>木铝格栅贴木皮无横剖图，无格栅尺寸和格栅背部具体做法，请贵司明确</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drawing>
          <wp:inline distT="0" distB="0" distL="114300" distR="114300">
            <wp:extent cx="4210050" cy="4143375"/>
            <wp:effectExtent l="0" t="0" r="0" b="9525"/>
            <wp:docPr id="142" name="图片 1" descr="1610157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descr="1610157381(1)"/>
                    <pic:cNvPicPr>
                      <a:picLocks noChangeAspect="1"/>
                    </pic:cNvPicPr>
                  </pic:nvPicPr>
                  <pic:blipFill>
                    <a:blip r:embed="rId136"/>
                    <a:stretch>
                      <a:fillRect/>
                    </a:stretch>
                  </pic:blipFill>
                  <pic:spPr>
                    <a:xfrm>
                      <a:off x="0" y="0"/>
                      <a:ext cx="4210050" cy="4143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详见独立大样4--DS.08</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190</w:t>
      </w:r>
      <w:r>
        <w:rPr>
          <w:rFonts w:hint="eastAsia" w:ascii="宋体" w:hAnsi="宋体" w:eastAsia="宋体" w:cs="宋体"/>
          <w:sz w:val="24"/>
          <w:szCs w:val="24"/>
          <w:highlight w:val="none"/>
        </w:rPr>
        <w:t>、更衣室柜子后面是否需要贴岩棉板，请贵司复核工程量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需要。清单工程量已含次工程量。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191</w:t>
      </w:r>
      <w:r>
        <w:rPr>
          <w:rFonts w:hint="eastAsia" w:ascii="宋体" w:hAnsi="宋体" w:eastAsia="宋体" w:cs="宋体"/>
          <w:sz w:val="24"/>
          <w:szCs w:val="24"/>
          <w:highlight w:val="none"/>
        </w:rPr>
        <w:t>、负一层水吧台、接待台是否在招标范围，清单中无此项，请贵司明确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已补充清单项。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192</w:t>
      </w:r>
      <w:r>
        <w:rPr>
          <w:rFonts w:hint="eastAsia" w:ascii="宋体" w:hAnsi="宋体" w:eastAsia="宋体" w:cs="宋体"/>
          <w:sz w:val="24"/>
          <w:szCs w:val="24"/>
          <w:highlight w:val="none"/>
        </w:rPr>
        <w:t>、洗脸盆我司计算13个，清单中9个，请贵司核实，建议一层二层清单洗脸盆分开，规格不一样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b/>
          <w:bCs/>
          <w:sz w:val="24"/>
          <w:szCs w:val="24"/>
          <w:highlight w:val="none"/>
        </w:rPr>
        <w:t>回复：</w:t>
      </w:r>
      <w:r>
        <w:rPr>
          <w:rFonts w:hint="eastAsia" w:ascii="宋体" w:hAnsi="宋体" w:eastAsia="宋体" w:cs="宋体"/>
          <w:sz w:val="24"/>
          <w:szCs w:val="24"/>
          <w:highlight w:val="none"/>
        </w:rPr>
        <w:t>工程量为12个，其中独立柱状台盆二层包厢两个，二层卫生间四个，负一层外卫生间四个；首层卫生间为定制台盆两个</w:t>
      </w:r>
      <w:r>
        <w:rPr>
          <w:rFonts w:hint="eastAsia" w:ascii="宋体" w:hAnsi="宋体" w:cs="宋体"/>
          <w:sz w:val="24"/>
          <w:szCs w:val="24"/>
          <w:highlight w:val="none"/>
          <w:lang w:eastAsia="zh-CN"/>
        </w:rPr>
        <w:t>。</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洗脸盆</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1.名称:定制台盆</w:t>
            </w:r>
          </w:p>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2.安装高度:距地0.45m</w:t>
            </w:r>
          </w:p>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3.安装位置:一层</w:t>
            </w:r>
          </w:p>
          <w:p>
            <w:pPr>
              <w:widowControl/>
              <w:jc w:val="left"/>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p>
        </w:tc>
      </w:tr>
      <w:tr>
        <w:tblPrEx>
          <w:tblCellMar>
            <w:top w:w="0" w:type="dxa"/>
            <w:left w:w="0" w:type="dxa"/>
            <w:bottom w:w="0" w:type="dxa"/>
            <w:right w:w="0" w:type="dxa"/>
          </w:tblCellMar>
        </w:tblPrEx>
        <w:trPr>
          <w:trHeight w:val="423"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洗脸盆</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1.名称:独立柱状台盆</w:t>
            </w:r>
          </w:p>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2.安装高度:距地0.45m</w:t>
            </w:r>
          </w:p>
          <w:p>
            <w:pPr>
              <w:widowControl/>
              <w:jc w:val="left"/>
              <w:textAlignment w:val="center"/>
              <w:rPr>
                <w:rFonts w:hint="eastAsia" w:ascii="宋体" w:hAnsi="宋体" w:eastAsia="宋体" w:cs="宋体"/>
                <w:color w:val="000000" w:themeColor="text1"/>
                <w:kern w:val="0"/>
                <w:sz w:val="18"/>
                <w:szCs w:val="18"/>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3.安装位置:地下一层或二层</w:t>
            </w:r>
          </w:p>
          <w:p>
            <w:pPr>
              <w:widowControl/>
              <w:jc w:val="left"/>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4.其它说明:满足规范和设计图纸要求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10</w:t>
            </w:r>
          </w:p>
        </w:tc>
      </w:tr>
    </w:tbl>
    <w:p>
      <w:pPr>
        <w:numPr>
          <w:ilvl w:val="0"/>
          <w:numId w:val="0"/>
        </w:num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93</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蹲便器我司计算4个，坐便12个，小便器5个，贵司清单中蹲便3个，坐便8个，小便器5个，请贵司核实</w:t>
      </w:r>
      <w:r>
        <w:rPr>
          <w:rFonts w:hint="eastAsia" w:ascii="宋体" w:hAnsi="宋体" w:cs="宋体"/>
          <w:color w:val="000000" w:themeColor="text1"/>
          <w:sz w:val="24"/>
          <w:highlight w:val="none"/>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蹲便器4个，坐便器12个，小便器4个</w:t>
      </w:r>
      <w:r>
        <w:rPr>
          <w:rFonts w:hint="eastAsia" w:ascii="宋体" w:hAnsi="宋体" w:cs="宋体"/>
          <w:color w:val="000000" w:themeColor="text1"/>
          <w:sz w:val="24"/>
          <w:highlight w:val="none"/>
          <w:lang w:eastAsia="zh-CN"/>
          <w14:textFill>
            <w14:solidFill>
              <w14:schemeClr w14:val="tx1"/>
            </w14:solidFill>
          </w14:textFill>
        </w:rPr>
        <w:t>。</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大便器</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1.名称:蹲式大便器</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2.规格、类型:距地0.15m</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3.安装位置:地下一层或二层</w:t>
            </w:r>
          </w:p>
          <w:p>
            <w:pPr>
              <w:pStyle w:val="5"/>
              <w:widowControl/>
              <w:spacing w:before="0" w:beforeAutospacing="0" w:after="0" w:afterAutospacing="0"/>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4.其他说明:满足规范和设计图纸要求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4</w:t>
            </w:r>
          </w:p>
        </w:tc>
      </w:tr>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大便器</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1.名称:坐式大便器</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2.安装高度:距地0.15m</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3.安装位置:地下一层或二层</w:t>
            </w:r>
          </w:p>
          <w:p>
            <w:pPr>
              <w:pStyle w:val="5"/>
              <w:widowControl/>
              <w:spacing w:before="0" w:beforeAutospacing="0" w:after="0" w:afterAutospacing="0"/>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4.其他说明:满足规范和设计图纸要求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8</w:t>
            </w:r>
          </w:p>
        </w:tc>
      </w:tr>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小便器</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1.名称:小便器</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2.安装高度:距地1.1m</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3.安装位置:一层</w:t>
            </w:r>
          </w:p>
          <w:p>
            <w:pPr>
              <w:pStyle w:val="5"/>
              <w:widowControl/>
              <w:spacing w:before="0" w:beforeAutospacing="0" w:after="0" w:afterAutospacing="0"/>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4.其他说明:满足规范和设计图纸要求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p>
        </w:tc>
      </w:tr>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小便器</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1.名称:小便器</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2.安装高度:距地1.1m</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3.安装位置:地下一层或二层</w:t>
            </w:r>
          </w:p>
          <w:p>
            <w:pPr>
              <w:pStyle w:val="5"/>
              <w:widowControl/>
              <w:spacing w:before="0" w:beforeAutospacing="0" w:after="0" w:afterAutospacing="0"/>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4.其他说明:满足规范和设计图纸要求</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sz w:val="24"/>
          <w:szCs w:val="24"/>
          <w:lang w:val="en-US" w:eastAsia="zh-CN"/>
        </w:rPr>
        <w:t>194、</w:t>
      </w:r>
      <w:r>
        <w:rPr>
          <w:rFonts w:hint="eastAsia" w:ascii="宋体" w:hAnsi="宋体" w:eastAsia="宋体" w:cs="宋体"/>
          <w:color w:val="000000" w:themeColor="text1"/>
          <w:sz w:val="24"/>
          <w:highlight w:val="none"/>
          <w14:textFill>
            <w14:solidFill>
              <w14:schemeClr w14:val="tx1"/>
            </w14:solidFill>
          </w14:textFill>
        </w:rPr>
        <w:t>水吧台不锈钢水槽漏项，我司计算两个</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二楼拖把池清单中无此项</w:t>
      </w:r>
      <w:r>
        <w:rPr>
          <w:rFonts w:hint="eastAsia" w:ascii="宋体" w:hAnsi="宋体" w:cs="宋体"/>
          <w:color w:val="000000" w:themeColor="text1"/>
          <w:sz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补充清单如下：</w:t>
      </w:r>
    </w:p>
    <w:tbl>
      <w:tblPr>
        <w:tblStyle w:val="6"/>
        <w:tblW w:w="8698" w:type="dxa"/>
        <w:tblInd w:w="-23" w:type="dxa"/>
        <w:tblLayout w:type="autofit"/>
        <w:tblCellMar>
          <w:top w:w="0" w:type="dxa"/>
          <w:left w:w="0" w:type="dxa"/>
          <w:bottom w:w="0" w:type="dxa"/>
          <w:right w:w="0" w:type="dxa"/>
        </w:tblCellMar>
      </w:tblPr>
      <w:tblGrid>
        <w:gridCol w:w="1125"/>
        <w:gridCol w:w="5498"/>
        <w:gridCol w:w="812"/>
        <w:gridCol w:w="1263"/>
      </w:tblGrid>
      <w:tr>
        <w:tblPrEx>
          <w:tblCellMar>
            <w:top w:w="0" w:type="dxa"/>
            <w:left w:w="0" w:type="dxa"/>
            <w:bottom w:w="0" w:type="dxa"/>
            <w:right w:w="0" w:type="dxa"/>
          </w:tblCellMar>
        </w:tblPrEx>
        <w:trPr>
          <w:trHeight w:val="90"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kern w:val="0"/>
                <w:sz w:val="18"/>
                <w:szCs w:val="18"/>
                <w:highlight w:val="none"/>
                <w:lang w:bidi="ar"/>
                <w14:textFill>
                  <w14:solidFill>
                    <w14:schemeClr w14:val="tx1"/>
                  </w14:solidFill>
                </w14:textFill>
              </w:rPr>
              <w:t>洗涤盆</w:t>
            </w: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1.名称:水槽</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2.安装位置:水吧</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3.材质:不锈钢</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4.规格、类型:详见图纸设计</w:t>
            </w:r>
          </w:p>
          <w:p>
            <w:pPr>
              <w:pStyle w:val="5"/>
              <w:widowControl/>
              <w:spacing w:before="0" w:beforeAutospacing="0" w:after="0" w:afterAutospacing="0"/>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5.未尽事宜详见图纸</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p>
        </w:tc>
      </w:tr>
      <w:tr>
        <w:tblPrEx>
          <w:tblCellMar>
            <w:top w:w="0" w:type="dxa"/>
            <w:left w:w="0" w:type="dxa"/>
            <w:bottom w:w="0" w:type="dxa"/>
            <w:right w:w="0" w:type="dxa"/>
          </w:tblCellMar>
        </w:tblPrEx>
        <w:trPr>
          <w:trHeight w:val="755" w:hRule="atLeast"/>
        </w:trPr>
        <w:tc>
          <w:tcPr>
            <w:tcW w:w="1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其他成品卫生器具</w:t>
            </w:r>
          </w:p>
          <w:p>
            <w:pPr>
              <w:widowControl/>
              <w:jc w:val="left"/>
              <w:textAlignment w:val="center"/>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p>
        </w:tc>
        <w:tc>
          <w:tcPr>
            <w:tcW w:w="549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1.名称:拖布池</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2.材质:陶瓷</w:t>
            </w:r>
          </w:p>
          <w:p>
            <w:pPr>
              <w:pStyle w:val="5"/>
              <w:widowControl/>
              <w:spacing w:before="0" w:beforeAutospacing="0" w:after="0" w:afterAutospacing="0"/>
              <w:rPr>
                <w:rFonts w:hint="eastAsia" w:ascii="宋体" w:hAnsi="宋体" w:eastAsia="宋体" w:cs="宋体"/>
                <w:color w:val="000000" w:themeColor="text1"/>
                <w:sz w:val="18"/>
                <w:szCs w:val="18"/>
                <w:highlight w:val="none"/>
                <w:lang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3.规格、类型:515*477*837</w:t>
            </w:r>
          </w:p>
          <w:p>
            <w:pPr>
              <w:pStyle w:val="5"/>
              <w:widowControl/>
              <w:spacing w:before="0" w:beforeAutospacing="0" w:after="0" w:afterAutospacing="0"/>
              <w:rPr>
                <w:rFonts w:hint="eastAsia" w:ascii="宋体" w:hAnsi="宋体" w:eastAsia="宋体" w:cs="宋体"/>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lang w:bidi="ar"/>
                <w14:textFill>
                  <w14:solidFill>
                    <w14:schemeClr w14:val="tx1"/>
                  </w14:solidFill>
                </w14:textFill>
              </w:rPr>
              <w:t>4.未尽事宜详见图纸</w:t>
            </w:r>
          </w:p>
        </w:tc>
        <w:tc>
          <w:tcPr>
            <w:tcW w:w="81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个</w:t>
            </w:r>
          </w:p>
        </w:tc>
        <w:tc>
          <w:tcPr>
            <w:tcW w:w="12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p>
        </w:tc>
      </w:tr>
    </w:tbl>
    <w:p>
      <w:pPr>
        <w:numPr>
          <w:ilvl w:val="0"/>
          <w:numId w:val="0"/>
        </w:num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sz w:val="24"/>
          <w:szCs w:val="24"/>
          <w:lang w:val="en-US" w:eastAsia="zh-CN"/>
        </w:rPr>
        <w:t>195、</w:t>
      </w:r>
      <w:r>
        <w:rPr>
          <w:rFonts w:hint="eastAsia" w:ascii="宋体" w:hAnsi="宋体" w:eastAsia="宋体" w:cs="宋体"/>
          <w:color w:val="000000" w:themeColor="text1"/>
          <w:sz w:val="24"/>
          <w:highlight w:val="none"/>
          <w14:textFill>
            <w14:solidFill>
              <w14:schemeClr w14:val="tx1"/>
            </w14:solidFill>
          </w14:textFill>
        </w:rPr>
        <w:t>二楼换气扇七个，负一层换气扇两个，清单中无此项，请贵司核实</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b/>
          <w:bCs/>
          <w:color w:val="000000" w:themeColor="text1"/>
          <w:sz w:val="24"/>
          <w:highlight w:val="none"/>
          <w14:textFill>
            <w14:solidFill>
              <w14:schemeClr w14:val="tx1"/>
            </w14:solidFill>
          </w14:textFill>
        </w:rPr>
        <w:t>回复：</w:t>
      </w:r>
      <w:r>
        <w:rPr>
          <w:rFonts w:hint="eastAsia" w:ascii="宋体" w:hAnsi="宋体" w:eastAsia="宋体" w:cs="宋体"/>
          <w:color w:val="000000" w:themeColor="text1"/>
          <w:sz w:val="24"/>
          <w:highlight w:val="none"/>
          <w14:textFill>
            <w14:solidFill>
              <w14:schemeClr w14:val="tx1"/>
            </w14:solidFill>
          </w14:textFill>
        </w:rPr>
        <w:t>所有排气扇、通风机都记在暖通专业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Style w:val="10"/>
          <w:rFonts w:hint="eastAsia" w:ascii="宋体" w:hAnsi="宋体" w:eastAsia="宋体"/>
          <w:b w:val="0"/>
          <w:kern w:val="0"/>
          <w:sz w:val="24"/>
          <w:szCs w:val="24"/>
          <w:lang w:eastAsia="zh-CN"/>
        </w:rPr>
      </w:pPr>
      <w:r>
        <w:rPr>
          <w:rFonts w:hint="eastAsia" w:ascii="宋体" w:hAnsi="宋体" w:cs="宋体"/>
          <w:sz w:val="24"/>
          <w:szCs w:val="24"/>
          <w:lang w:val="en-US" w:eastAsia="zh-CN"/>
        </w:rPr>
        <w:t>196、</w:t>
      </w:r>
      <w:r>
        <w:rPr>
          <w:rStyle w:val="10"/>
          <w:rFonts w:hint="eastAsia" w:ascii="宋体" w:hAnsi="宋体"/>
          <w:b w:val="0"/>
          <w:kern w:val="0"/>
          <w:sz w:val="24"/>
          <w:szCs w:val="24"/>
        </w:rPr>
        <w:t>首层天花无石膏线子目</w:t>
      </w:r>
      <w:r>
        <w:rPr>
          <w:rStyle w:val="10"/>
          <w:rFonts w:hint="eastAsia" w:ascii="宋体" w:hAnsi="宋体"/>
          <w:b w:val="0"/>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Style w:val="10"/>
          <w:rFonts w:ascii="宋体" w:hAnsi="宋体"/>
          <w:b w:val="0"/>
          <w:color w:val="FF0000"/>
          <w:kern w:val="0"/>
          <w:sz w:val="24"/>
          <w:szCs w:val="24"/>
        </w:rPr>
      </w:pPr>
      <w:r>
        <w:rPr>
          <w:rStyle w:val="10"/>
          <w:rFonts w:hint="eastAsia" w:ascii="宋体" w:hAnsi="宋体"/>
          <w:color w:val="FF0000"/>
          <w:kern w:val="0"/>
          <w:sz w:val="24"/>
          <w:szCs w:val="24"/>
        </w:rPr>
        <w:t>回复：</w:t>
      </w:r>
      <w:r>
        <w:rPr>
          <w:rStyle w:val="10"/>
          <w:rFonts w:hint="eastAsia" w:ascii="宋体" w:hAnsi="宋体"/>
          <w:b w:val="0"/>
          <w:color w:val="FF0000"/>
          <w:kern w:val="0"/>
          <w:sz w:val="24"/>
          <w:szCs w:val="24"/>
        </w:rPr>
        <w:t>含在相应的天棚清单中，不再单列清单，报价时请自行考虑。</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szCs w:val="24"/>
          <w:lang w:val="en-US" w:eastAsia="zh-CN"/>
        </w:rPr>
      </w:pPr>
      <w:r>
        <w:rPr>
          <w:rStyle w:val="10"/>
          <w:rFonts w:hint="eastAsia" w:ascii="宋体" w:hAnsi="宋体"/>
          <w:b w:val="0"/>
          <w:kern w:val="0"/>
          <w:sz w:val="24"/>
          <w:szCs w:val="24"/>
          <w:lang w:val="en-US" w:eastAsia="zh-CN"/>
        </w:rPr>
        <w:t>197、</w:t>
      </w:r>
      <w:r>
        <w:rPr>
          <w:rStyle w:val="10"/>
          <w:rFonts w:hint="eastAsia" w:ascii="宋体" w:hAnsi="宋体"/>
          <w:b w:val="0"/>
          <w:kern w:val="0"/>
          <w:sz w:val="24"/>
          <w:szCs w:val="24"/>
        </w:rPr>
        <w:t>以下工程量需要核对：</w:t>
      </w:r>
    </w:p>
    <w:tbl>
      <w:tblPr>
        <w:tblStyle w:val="6"/>
        <w:tblW w:w="9131" w:type="dxa"/>
        <w:jc w:val="center"/>
        <w:tblLayout w:type="autofit"/>
        <w:tblCellMar>
          <w:top w:w="0" w:type="dxa"/>
          <w:left w:w="0" w:type="dxa"/>
          <w:bottom w:w="0" w:type="dxa"/>
          <w:right w:w="0" w:type="dxa"/>
        </w:tblCellMar>
      </w:tblPr>
      <w:tblGrid>
        <w:gridCol w:w="761"/>
        <w:gridCol w:w="1395"/>
        <w:gridCol w:w="3811"/>
        <w:gridCol w:w="518"/>
        <w:gridCol w:w="921"/>
        <w:gridCol w:w="1725"/>
      </w:tblGrid>
      <w:tr>
        <w:tblPrEx>
          <w:tblCellMar>
            <w:top w:w="0" w:type="dxa"/>
            <w:left w:w="0" w:type="dxa"/>
            <w:bottom w:w="0" w:type="dxa"/>
            <w:right w:w="0" w:type="dxa"/>
          </w:tblCellMar>
        </w:tblPrEx>
        <w:trPr>
          <w:trHeight w:val="577"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sz w:val="18"/>
                <w:szCs w:val="18"/>
              </w:rPr>
            </w:pP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sz w:val="18"/>
                <w:szCs w:val="18"/>
              </w:rPr>
            </w:pP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安装部分</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sz w:val="18"/>
                <w:szCs w:val="18"/>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清单量</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both"/>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核对量</w:t>
            </w:r>
          </w:p>
          <w:p>
            <w:pPr>
              <w:widowControl/>
              <w:jc w:val="both"/>
              <w:textAlignment w:val="center"/>
              <w:rPr>
                <w:rFonts w:ascii="宋体" w:hAnsi="宋体" w:cs="宋体"/>
                <w:color w:val="000000"/>
                <w:kern w:val="0"/>
                <w:sz w:val="18"/>
                <w:szCs w:val="18"/>
              </w:rPr>
            </w:pPr>
            <w:r>
              <w:rPr>
                <w:rFonts w:hint="eastAsia" w:ascii="宋体" w:hAnsi="宋体" w:cs="宋体"/>
                <w:color w:val="000000"/>
                <w:kern w:val="0"/>
                <w:sz w:val="18"/>
                <w:szCs w:val="18"/>
              </w:rPr>
              <w:t>（工程量少的数值）</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b/>
                <w:bCs/>
                <w:color w:val="000000"/>
                <w:kern w:val="0"/>
                <w:sz w:val="18"/>
                <w:szCs w:val="18"/>
              </w:rPr>
            </w:pPr>
            <w:r>
              <w:rPr>
                <w:rFonts w:hint="eastAsia" w:ascii="宋体" w:hAnsi="宋体" w:cs="宋体"/>
                <w:color w:val="000000"/>
                <w:kern w:val="0"/>
                <w:sz w:val="18"/>
                <w:szCs w:val="18"/>
              </w:rPr>
              <w:t>5</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b/>
                <w:bCs/>
                <w:color w:val="000000"/>
                <w:kern w:val="0"/>
                <w:sz w:val="18"/>
                <w:szCs w:val="18"/>
              </w:rPr>
            </w:pPr>
            <w:r>
              <w:rPr>
                <w:rFonts w:hint="eastAsia" w:ascii="宋体" w:hAnsi="宋体" w:cs="宋体"/>
                <w:color w:val="000000"/>
                <w:kern w:val="0"/>
                <w:sz w:val="18"/>
                <w:szCs w:val="18"/>
              </w:rPr>
              <w:t>塑料管</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b/>
                <w:bCs/>
                <w:color w:val="000000"/>
                <w:kern w:val="0"/>
                <w:sz w:val="18"/>
                <w:szCs w:val="18"/>
              </w:rPr>
            </w:pPr>
            <w:r>
              <w:rPr>
                <w:rFonts w:hint="eastAsia" w:ascii="宋体" w:hAnsi="宋体" w:cs="宋体"/>
                <w:color w:val="000000"/>
                <w:kern w:val="0"/>
                <w:sz w:val="18"/>
                <w:szCs w:val="18"/>
              </w:rPr>
              <w:t>1.安装部位:室内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2.介质:冷水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3.材质、规格:PPR塑料管 De20 S5系列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4.连接形式:热熔连接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5.管道消毒、冲洗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b/>
                <w:bCs/>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b/>
                <w:bCs/>
                <w:color w:val="000000"/>
                <w:kern w:val="0"/>
                <w:sz w:val="18"/>
                <w:szCs w:val="18"/>
              </w:rPr>
            </w:pPr>
            <w:r>
              <w:rPr>
                <w:rFonts w:hint="eastAsia" w:ascii="宋体" w:hAnsi="宋体" w:cs="宋体"/>
                <w:color w:val="000000"/>
                <w:kern w:val="0"/>
                <w:sz w:val="18"/>
                <w:szCs w:val="18"/>
              </w:rPr>
              <w:t>108.77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210</w:t>
            </w:r>
          </w:p>
        </w:tc>
      </w:tr>
      <w:tr>
        <w:tblPrEx>
          <w:tblCellMar>
            <w:top w:w="0" w:type="dxa"/>
            <w:left w:w="0" w:type="dxa"/>
            <w:bottom w:w="0" w:type="dxa"/>
            <w:right w:w="0" w:type="dxa"/>
          </w:tblCellMar>
        </w:tblPrEx>
        <w:trPr>
          <w:trHeight w:val="377"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大便器</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1.名称:坐式大便器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2.安装高度:距地0.15m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3.其他说明:满足规范和设计图纸要求</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9</w:t>
            </w:r>
          </w:p>
        </w:tc>
      </w:tr>
      <w:tr>
        <w:tblPrEx>
          <w:tblCellMar>
            <w:top w:w="0" w:type="dxa"/>
            <w:left w:w="0" w:type="dxa"/>
            <w:bottom w:w="0" w:type="dxa"/>
            <w:right w:w="0" w:type="dxa"/>
          </w:tblCellMar>
        </w:tblPrEx>
        <w:trPr>
          <w:trHeight w:val="739"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大便器</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1.名称:蹲式大便器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2.规格、类型:距地0.15m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3.其他说明:满足规范和设计图纸要求</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9</w:t>
            </w:r>
          </w:p>
        </w:tc>
      </w:tr>
      <w:tr>
        <w:tblPrEx>
          <w:tblCellMar>
            <w:top w:w="0" w:type="dxa"/>
            <w:left w:w="0" w:type="dxa"/>
            <w:bottom w:w="0" w:type="dxa"/>
            <w:right w:w="0" w:type="dxa"/>
          </w:tblCellMar>
        </w:tblPrEx>
        <w:trPr>
          <w:trHeight w:val="26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其他成品卫生器具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1.名称:地漏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2.规格:De50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12</w:t>
            </w:r>
          </w:p>
        </w:tc>
      </w:tr>
      <w:tr>
        <w:tblPrEx>
          <w:tblCellMar>
            <w:top w:w="0" w:type="dxa"/>
            <w:left w:w="0" w:type="dxa"/>
            <w:bottom w:w="0" w:type="dxa"/>
            <w:right w:w="0" w:type="dxa"/>
          </w:tblCellMar>
        </w:tblPrEx>
        <w:trPr>
          <w:trHeight w:val="577"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其他成品卫生器具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1.名称:清扫口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2.规格:De110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214</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配管</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1.名称:电气配管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2.材质、规格:JDG20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3.规格:DN20mm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4.配置形式:暗配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5.含接线盒、灯头盒、开关盒暗装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1360.23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2300</w:t>
            </w:r>
          </w:p>
        </w:tc>
      </w:tr>
      <w:tr>
        <w:tblPrEx>
          <w:tblCellMar>
            <w:top w:w="0" w:type="dxa"/>
            <w:left w:w="0" w:type="dxa"/>
            <w:bottom w:w="0" w:type="dxa"/>
            <w:right w:w="0" w:type="dxa"/>
          </w:tblCellMar>
        </w:tblPrEx>
        <w:trPr>
          <w:trHeight w:val="116"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配管</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1.名称:电气配管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2.材质、规格:JDG25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3.配置形式:暗配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4.含接线盒、灯头盒、开关盒暗装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868.12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300</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221</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2.型号:WDZN-YJY-5*4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61.19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60</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223</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2.型号:WDZN-YJY-5*16</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27.08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9</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2.型号:WDZN-YJY-4*50+1*16</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25.44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15</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232</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2.型号:WDZ-YJY-4*25+1*16</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5.83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233</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2.型号:WDZ-YJY-4*70+1*35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6.敷设方式、部位:未尽事宜，详见图纸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92.77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75</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234</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1.名称:电力电缆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2.型号:WDZ-YJY-4*35+1*25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3.规格:五芯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4.含电缆头制作安装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5.材质:铜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28.35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234</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237</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配线</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1.名称:管内穿线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2.型号:WDZBYJ-2.5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3.材质:铜芯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4.配线部位:暗敷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9320.88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6000</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238</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配线</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1.名称:管内穿线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2.型号:WDZN-BYJ-2.5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3.材质:铜芯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1417.75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1900</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239</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配线</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1.名称:管内穿线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2.型号:WDZBYJ-4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3.材质:铜芯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4.配线部位:暗敷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3196.3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3700</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248</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照明开关</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1.名称:一位单控开关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2.规格:250V 10A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3.安装方式:距地1.3m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0" w:type="dxa"/>
            <w:bottom w:w="0" w:type="dxa"/>
            <w:right w:w="0" w:type="dxa"/>
          </w:tblCellMar>
        </w:tblPrEx>
        <w:trPr>
          <w:trHeight w:val="439"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249</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照明开关</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1.名称:两位单控开关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2.规格:250V 10A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3.安装方式:距地1.3m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263</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普通灯具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1.名称:出口指示灯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2.型号:DC36V 2W/自带蓄电池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3.规格:不锈钢面板,金属后盖板,厚度不大于10mm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4.安装方式:壁装,门框上0.1m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49</w:t>
            </w:r>
          </w:p>
        </w:tc>
      </w:tr>
      <w:tr>
        <w:tblPrEx>
          <w:tblCellMar>
            <w:top w:w="0" w:type="dxa"/>
            <w:left w:w="0" w:type="dxa"/>
            <w:bottom w:w="0" w:type="dxa"/>
            <w:right w:w="0" w:type="dxa"/>
          </w:tblCellMar>
        </w:tblPrEx>
        <w:trPr>
          <w:trHeight w:val="1875"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264</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普通灯具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1.名称:单相单面疏散指示灯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2.型号:DC36V 2W/自带蓄电池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3.规格:不锈钢面板,金属后盖板,厚度不大于10mm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4.类型:暗装,0.5m/吊装2.5m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267</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普通灯具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1.名称:密闭单管荧光灯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2.型号:220V,36W(LED)</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3.类型:吊装2.6m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4.未尽事宜，详见图纸</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17</w:t>
            </w:r>
          </w:p>
        </w:tc>
      </w:tr>
      <w:tr>
        <w:tblPrEx>
          <w:tblCellMar>
            <w:top w:w="0" w:type="dxa"/>
            <w:left w:w="0" w:type="dxa"/>
            <w:bottom w:w="0" w:type="dxa"/>
            <w:right w:w="0" w:type="dxa"/>
          </w:tblCellMar>
        </w:tblPrEx>
        <w:trPr>
          <w:trHeight w:val="100" w:hRule="atLeast"/>
          <w:jc w:val="center"/>
        </w:trPr>
        <w:tc>
          <w:tcPr>
            <w:tcW w:w="761" w:type="dxa"/>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281</w:t>
            </w:r>
          </w:p>
        </w:tc>
        <w:tc>
          <w:tcPr>
            <w:tcW w:w="139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普通灯具</w:t>
            </w:r>
          </w:p>
        </w:tc>
        <w:tc>
          <w:tcPr>
            <w:tcW w:w="381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1.名称:格栅灯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2.型号、安装形式:详见图纸设计</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widowControl/>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85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Style w:val="10"/>
          <w:rFonts w:ascii="宋体" w:hAnsi="宋体"/>
          <w:b w:val="0"/>
          <w:kern w:val="0"/>
          <w:sz w:val="24"/>
          <w:szCs w:val="24"/>
        </w:rPr>
      </w:pPr>
      <w:r>
        <w:rPr>
          <w:rStyle w:val="10"/>
          <w:rFonts w:hint="eastAsia" w:ascii="宋体" w:hAnsi="宋体"/>
          <w:b/>
          <w:bCs/>
          <w:kern w:val="0"/>
          <w:sz w:val="24"/>
          <w:szCs w:val="24"/>
        </w:rPr>
        <w:t>回复：</w:t>
      </w:r>
      <w:r>
        <w:rPr>
          <w:rStyle w:val="10"/>
          <w:rFonts w:hint="eastAsia" w:ascii="宋体" w:hAnsi="宋体"/>
          <w:b w:val="0"/>
          <w:kern w:val="0"/>
          <w:sz w:val="24"/>
          <w:szCs w:val="24"/>
        </w:rPr>
        <w:t>需修改清单如下</w:t>
      </w:r>
    </w:p>
    <w:tbl>
      <w:tblPr>
        <w:tblStyle w:val="6"/>
        <w:tblW w:w="9169" w:type="dxa"/>
        <w:jc w:val="center"/>
        <w:tblLayout w:type="autofit"/>
        <w:tblCellMar>
          <w:top w:w="0" w:type="dxa"/>
          <w:left w:w="0" w:type="dxa"/>
          <w:bottom w:w="0" w:type="dxa"/>
          <w:right w:w="0" w:type="dxa"/>
        </w:tblCellMar>
      </w:tblPr>
      <w:tblGrid>
        <w:gridCol w:w="785"/>
        <w:gridCol w:w="1425"/>
        <w:gridCol w:w="3787"/>
        <w:gridCol w:w="525"/>
        <w:gridCol w:w="900"/>
        <w:gridCol w:w="1747"/>
      </w:tblGrid>
      <w:tr>
        <w:tblPrEx>
          <w:tblCellMar>
            <w:top w:w="0" w:type="dxa"/>
            <w:left w:w="0" w:type="dxa"/>
            <w:bottom w:w="0" w:type="dxa"/>
            <w:right w:w="0" w:type="dxa"/>
          </w:tblCellMar>
        </w:tblPrEx>
        <w:trPr>
          <w:trHeight w:val="1188" w:hRule="atLeast"/>
          <w:jc w:val="center"/>
        </w:trPr>
        <w:tc>
          <w:tcPr>
            <w:tcW w:w="785"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textAlignment w:val="center"/>
              <w:rPr>
                <w:rFonts w:ascii="宋体" w:hAnsi="宋体" w:cs="宋体"/>
                <w:color w:val="0000FF"/>
                <w:sz w:val="18"/>
                <w:szCs w:val="18"/>
                <w:highlight w:val="yellow"/>
              </w:rPr>
            </w:pPr>
          </w:p>
        </w:tc>
        <w:tc>
          <w:tcPr>
            <w:tcW w:w="14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textAlignment w:val="center"/>
              <w:rPr>
                <w:rFonts w:ascii="宋体" w:hAnsi="宋体" w:cs="宋体"/>
                <w:color w:val="0000FF"/>
                <w:sz w:val="18"/>
                <w:szCs w:val="18"/>
                <w:highlight w:val="yellow"/>
              </w:rPr>
            </w:pPr>
            <w:r>
              <w:rPr>
                <w:rFonts w:hint="eastAsia" w:ascii="宋体" w:hAnsi="宋体" w:cs="宋体"/>
                <w:color w:val="0000FF"/>
                <w:sz w:val="18"/>
                <w:szCs w:val="18"/>
                <w:highlight w:val="yellow"/>
              </w:rPr>
              <w:t>大便器</w:t>
            </w:r>
          </w:p>
        </w:tc>
        <w:tc>
          <w:tcPr>
            <w:tcW w:w="3787"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1.名称:蹲式大便器</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2.规格、类型:距地0.15m</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3.安装位置:地下一层或二层</w:t>
            </w:r>
          </w:p>
          <w:p>
            <w:pPr>
              <w:pStyle w:val="5"/>
              <w:widowControl/>
              <w:spacing w:before="0" w:beforeAutospacing="0" w:after="0" w:afterAutospacing="0"/>
              <w:rPr>
                <w:rFonts w:ascii="宋体" w:hAnsi="宋体" w:cs="宋体"/>
                <w:color w:val="0000FF"/>
                <w:kern w:val="0"/>
                <w:sz w:val="18"/>
                <w:szCs w:val="18"/>
                <w:highlight w:val="yellow"/>
              </w:rPr>
            </w:pPr>
            <w:r>
              <w:rPr>
                <w:rFonts w:hint="eastAsia" w:ascii="宋体" w:hAnsi="宋体" w:cs="宋体"/>
                <w:color w:val="0000FF"/>
                <w:sz w:val="18"/>
                <w:szCs w:val="18"/>
                <w:highlight w:val="yellow"/>
              </w:rPr>
              <w:t>4.其他说明:满足规范和设计图纸要求</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个</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4</w:t>
            </w:r>
          </w:p>
        </w:tc>
        <w:tc>
          <w:tcPr>
            <w:tcW w:w="174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FF0000"/>
                <w:sz w:val="18"/>
                <w:szCs w:val="18"/>
              </w:rPr>
            </w:pPr>
          </w:p>
        </w:tc>
      </w:tr>
      <w:tr>
        <w:tblPrEx>
          <w:tblCellMar>
            <w:top w:w="0" w:type="dxa"/>
            <w:left w:w="0" w:type="dxa"/>
            <w:bottom w:w="0" w:type="dxa"/>
            <w:right w:w="0" w:type="dxa"/>
          </w:tblCellMar>
        </w:tblPrEx>
        <w:trPr>
          <w:trHeight w:val="785" w:hRule="atLeast"/>
          <w:jc w:val="center"/>
        </w:trPr>
        <w:tc>
          <w:tcPr>
            <w:tcW w:w="785"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p>
        </w:tc>
        <w:tc>
          <w:tcPr>
            <w:tcW w:w="14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大便器</w:t>
            </w:r>
          </w:p>
        </w:tc>
        <w:tc>
          <w:tcPr>
            <w:tcW w:w="37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1.名称:坐式大便器</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2.安装高度:距地0.15m</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3.安装位置:地下一层或二层</w:t>
            </w:r>
          </w:p>
          <w:p>
            <w:pPr>
              <w:pStyle w:val="5"/>
              <w:widowControl/>
              <w:spacing w:before="0" w:beforeAutospacing="0" w:after="0" w:afterAutospacing="0"/>
              <w:rPr>
                <w:rFonts w:ascii="宋体" w:hAnsi="宋体" w:cs="宋体"/>
                <w:color w:val="0000FF"/>
                <w:kern w:val="0"/>
                <w:sz w:val="18"/>
                <w:szCs w:val="18"/>
                <w:highlight w:val="yellow"/>
              </w:rPr>
            </w:pPr>
            <w:r>
              <w:rPr>
                <w:rFonts w:hint="eastAsia" w:ascii="宋体" w:hAnsi="宋体" w:cs="宋体"/>
                <w:color w:val="0000FF"/>
                <w:sz w:val="18"/>
                <w:szCs w:val="18"/>
                <w:highlight w:val="yellow"/>
              </w:rPr>
              <w:t>4.其他说明:满足规范和设计图纸要求</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个</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8</w:t>
            </w:r>
          </w:p>
        </w:tc>
        <w:tc>
          <w:tcPr>
            <w:tcW w:w="174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FF0000"/>
                <w:kern w:val="0"/>
                <w:sz w:val="18"/>
                <w:szCs w:val="18"/>
              </w:rPr>
            </w:pPr>
          </w:p>
        </w:tc>
      </w:tr>
      <w:tr>
        <w:tblPrEx>
          <w:tblCellMar>
            <w:top w:w="0" w:type="dxa"/>
            <w:left w:w="0" w:type="dxa"/>
            <w:bottom w:w="0" w:type="dxa"/>
            <w:right w:w="0" w:type="dxa"/>
          </w:tblCellMar>
        </w:tblPrEx>
        <w:trPr>
          <w:trHeight w:val="950" w:hRule="atLeast"/>
          <w:jc w:val="center"/>
        </w:trPr>
        <w:tc>
          <w:tcPr>
            <w:tcW w:w="785"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textAlignment w:val="center"/>
              <w:rPr>
                <w:rFonts w:ascii="宋体" w:hAnsi="宋体" w:cs="宋体"/>
                <w:color w:val="0000FF"/>
                <w:sz w:val="18"/>
                <w:szCs w:val="18"/>
                <w:highlight w:val="yellow"/>
              </w:rPr>
            </w:pPr>
          </w:p>
        </w:tc>
        <w:tc>
          <w:tcPr>
            <w:tcW w:w="14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其他成品卫生器具</w:t>
            </w:r>
          </w:p>
          <w:p>
            <w:pPr>
              <w:pStyle w:val="5"/>
              <w:widowControl/>
              <w:spacing w:before="0" w:beforeAutospacing="0" w:after="0" w:afterAutospacing="0"/>
              <w:rPr>
                <w:rFonts w:ascii="宋体" w:hAnsi="宋体" w:cs="宋体"/>
                <w:color w:val="0000FF"/>
                <w:sz w:val="18"/>
                <w:szCs w:val="18"/>
                <w:highlight w:val="yellow"/>
              </w:rPr>
            </w:pPr>
          </w:p>
        </w:tc>
        <w:tc>
          <w:tcPr>
            <w:tcW w:w="37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1.名称:地漏</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2.规格:De50</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3.安装位置:一层</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4.未尽事宜，详见图纸</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个</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7</w:t>
            </w:r>
          </w:p>
        </w:tc>
        <w:tc>
          <w:tcPr>
            <w:tcW w:w="174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FF0000"/>
                <w:sz w:val="18"/>
                <w:szCs w:val="18"/>
              </w:rPr>
            </w:pPr>
          </w:p>
        </w:tc>
      </w:tr>
      <w:tr>
        <w:tblPrEx>
          <w:tblCellMar>
            <w:top w:w="0" w:type="dxa"/>
            <w:left w:w="0" w:type="dxa"/>
            <w:bottom w:w="0" w:type="dxa"/>
            <w:right w:w="0" w:type="dxa"/>
          </w:tblCellMar>
        </w:tblPrEx>
        <w:trPr>
          <w:trHeight w:val="698" w:hRule="atLeast"/>
          <w:jc w:val="center"/>
        </w:trPr>
        <w:tc>
          <w:tcPr>
            <w:tcW w:w="785"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textAlignment w:val="center"/>
              <w:rPr>
                <w:rFonts w:ascii="宋体" w:hAnsi="宋体" w:cs="宋体"/>
                <w:color w:val="0000FF"/>
                <w:sz w:val="18"/>
                <w:szCs w:val="18"/>
                <w:highlight w:val="yellow"/>
              </w:rPr>
            </w:pPr>
          </w:p>
        </w:tc>
        <w:tc>
          <w:tcPr>
            <w:tcW w:w="14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其他成品卫生器具</w:t>
            </w:r>
          </w:p>
        </w:tc>
        <w:tc>
          <w:tcPr>
            <w:tcW w:w="37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1.名称:地漏</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2.规格:De50</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3.安装位置:地下一层或二层</w:t>
            </w:r>
          </w:p>
          <w:p>
            <w:pPr>
              <w:pStyle w:val="5"/>
              <w:widowControl/>
              <w:spacing w:before="0" w:beforeAutospacing="0" w:after="0" w:afterAutospacing="0"/>
              <w:rPr>
                <w:rFonts w:ascii="宋体" w:hAnsi="宋体" w:cs="宋体"/>
                <w:color w:val="0000FF"/>
                <w:sz w:val="18"/>
                <w:szCs w:val="18"/>
                <w:highlight w:val="yellow"/>
              </w:rPr>
            </w:pPr>
            <w:r>
              <w:rPr>
                <w:rFonts w:hint="eastAsia" w:ascii="宋体" w:hAnsi="宋体" w:cs="宋体"/>
                <w:color w:val="0000FF"/>
                <w:sz w:val="18"/>
                <w:szCs w:val="18"/>
                <w:highlight w:val="yellow"/>
              </w:rPr>
              <w:t>4.未尽事宜，详见图纸</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个</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23</w:t>
            </w:r>
          </w:p>
        </w:tc>
        <w:tc>
          <w:tcPr>
            <w:tcW w:w="174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FF0000"/>
                <w:kern w:val="0"/>
                <w:sz w:val="18"/>
                <w:szCs w:val="18"/>
              </w:rPr>
            </w:pPr>
          </w:p>
        </w:tc>
      </w:tr>
      <w:tr>
        <w:tblPrEx>
          <w:tblCellMar>
            <w:top w:w="0" w:type="dxa"/>
            <w:left w:w="0" w:type="dxa"/>
            <w:bottom w:w="0" w:type="dxa"/>
            <w:right w:w="0" w:type="dxa"/>
          </w:tblCellMar>
        </w:tblPrEx>
        <w:trPr>
          <w:trHeight w:val="920" w:hRule="atLeast"/>
          <w:jc w:val="center"/>
        </w:trPr>
        <w:tc>
          <w:tcPr>
            <w:tcW w:w="785"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pStyle w:val="5"/>
              <w:widowControl/>
              <w:spacing w:before="0" w:beforeAutospacing="0" w:after="0" w:afterAutospacing="0"/>
              <w:textAlignment w:val="center"/>
              <w:rPr>
                <w:rFonts w:ascii="宋体" w:hAnsi="宋体" w:cs="宋体"/>
                <w:color w:val="0000FF"/>
                <w:sz w:val="18"/>
                <w:szCs w:val="18"/>
                <w:highlight w:val="yellow"/>
              </w:rPr>
            </w:pPr>
          </w:p>
        </w:tc>
        <w:tc>
          <w:tcPr>
            <w:tcW w:w="14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00"/>
                <w:kern w:val="0"/>
                <w:sz w:val="18"/>
                <w:szCs w:val="18"/>
                <w:highlight w:val="yellow"/>
              </w:rPr>
              <w:t>普通灯具</w:t>
            </w:r>
          </w:p>
        </w:tc>
        <w:tc>
          <w:tcPr>
            <w:tcW w:w="37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00"/>
                <w:kern w:val="0"/>
                <w:sz w:val="18"/>
                <w:szCs w:val="18"/>
                <w:highlight w:val="yellow"/>
              </w:rPr>
              <w:t>1.名称:密闭单管荧光灯</w:t>
            </w:r>
            <w:r>
              <w:rPr>
                <w:rFonts w:hint="eastAsia" w:ascii="宋体" w:hAnsi="宋体" w:cs="宋体"/>
                <w:color w:val="000000"/>
                <w:kern w:val="0"/>
                <w:sz w:val="18"/>
                <w:szCs w:val="18"/>
                <w:highlight w:val="yellow"/>
              </w:rPr>
              <w:br w:type="textWrapping"/>
            </w:r>
            <w:r>
              <w:rPr>
                <w:rFonts w:hint="eastAsia" w:ascii="宋体" w:hAnsi="宋体" w:cs="宋体"/>
                <w:color w:val="000000"/>
                <w:kern w:val="0"/>
                <w:sz w:val="18"/>
                <w:szCs w:val="18"/>
                <w:highlight w:val="yellow"/>
              </w:rPr>
              <w:t>2.型号:220V,36W(LED)</w:t>
            </w:r>
            <w:r>
              <w:rPr>
                <w:rFonts w:hint="eastAsia" w:ascii="宋体" w:hAnsi="宋体" w:cs="宋体"/>
                <w:color w:val="000000"/>
                <w:kern w:val="0"/>
                <w:sz w:val="18"/>
                <w:szCs w:val="18"/>
                <w:highlight w:val="yellow"/>
              </w:rPr>
              <w:br w:type="textWrapping"/>
            </w:r>
            <w:r>
              <w:rPr>
                <w:rFonts w:hint="eastAsia" w:ascii="宋体" w:hAnsi="宋体" w:cs="宋体"/>
                <w:color w:val="000000"/>
                <w:kern w:val="0"/>
                <w:sz w:val="18"/>
                <w:szCs w:val="18"/>
                <w:highlight w:val="yellow"/>
              </w:rPr>
              <w:t>3.类型:吊装2.6m</w:t>
            </w:r>
            <w:r>
              <w:rPr>
                <w:rFonts w:hint="eastAsia" w:ascii="宋体" w:hAnsi="宋体" w:cs="宋体"/>
                <w:color w:val="000000"/>
                <w:kern w:val="0"/>
                <w:sz w:val="18"/>
                <w:szCs w:val="18"/>
                <w:highlight w:val="yellow"/>
              </w:rPr>
              <w:br w:type="textWrapping"/>
            </w:r>
            <w:r>
              <w:rPr>
                <w:rFonts w:hint="eastAsia" w:ascii="宋体" w:hAnsi="宋体" w:cs="宋体"/>
                <w:color w:val="000000"/>
                <w:kern w:val="0"/>
                <w:sz w:val="18"/>
                <w:szCs w:val="18"/>
                <w:highlight w:val="yellow"/>
              </w:rPr>
              <w:t>4.未尽事宜，详见图纸</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ascii="宋体" w:hAnsi="宋体" w:cs="宋体"/>
                <w:color w:val="0000FF"/>
                <w:kern w:val="0"/>
                <w:sz w:val="18"/>
                <w:szCs w:val="18"/>
                <w:highlight w:val="yellow"/>
              </w:rPr>
            </w:pPr>
            <w:r>
              <w:rPr>
                <w:rFonts w:hint="eastAsia" w:ascii="宋体" w:hAnsi="宋体" w:cs="宋体"/>
                <w:color w:val="000000"/>
                <w:kern w:val="0"/>
                <w:sz w:val="18"/>
                <w:szCs w:val="18"/>
                <w:highlight w:val="yellow"/>
              </w:rPr>
              <w:t>套</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441"/>
                <w:tab w:val="right" w:pos="836"/>
              </w:tabs>
              <w:jc w:val="right"/>
              <w:textAlignment w:val="center"/>
              <w:rPr>
                <w:rFonts w:ascii="宋体" w:hAnsi="宋体" w:cs="宋体"/>
                <w:color w:val="0000FF"/>
                <w:kern w:val="0"/>
                <w:sz w:val="18"/>
                <w:szCs w:val="18"/>
                <w:highlight w:val="yellow"/>
              </w:rPr>
            </w:pPr>
            <w:r>
              <w:rPr>
                <w:rFonts w:hint="eastAsia" w:ascii="宋体" w:hAnsi="宋体" w:cs="宋体"/>
                <w:color w:val="0000FF"/>
                <w:kern w:val="0"/>
                <w:sz w:val="18"/>
                <w:szCs w:val="18"/>
                <w:highlight w:val="yellow"/>
              </w:rPr>
              <w:t>19</w:t>
            </w:r>
          </w:p>
        </w:tc>
        <w:tc>
          <w:tcPr>
            <w:tcW w:w="174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宋体" w:hAnsi="宋体" w:cs="宋体"/>
                <w:color w:val="FF0000"/>
                <w:kern w:val="0"/>
                <w:sz w:val="18"/>
                <w:szCs w:val="18"/>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sz w:val="24"/>
          <w:szCs w:val="32"/>
          <w:lang w:val="en-US" w:eastAsia="zh-CN"/>
        </w:rPr>
      </w:pPr>
      <w:r>
        <w:rPr>
          <w:rFonts w:hint="eastAsia" w:ascii="宋体" w:hAnsi="宋体" w:cs="宋体"/>
          <w:sz w:val="24"/>
          <w:szCs w:val="32"/>
          <w:lang w:val="en-US" w:eastAsia="zh-CN"/>
        </w:rPr>
        <w:t>198、</w:t>
      </w:r>
      <w:r>
        <w:rPr>
          <w:rFonts w:hint="eastAsia" w:ascii="宋体" w:hAnsi="宋体" w:eastAsia="宋体" w:cs="宋体"/>
          <w:sz w:val="24"/>
          <w:szCs w:val="32"/>
          <w:lang w:val="en-US" w:eastAsia="zh-CN"/>
        </w:rPr>
        <w:t>负一层、一层、二层卫生间、淋浴间原墙面岩板改为瓷砖，地面原石材材质改为防滑地砖，请贵司注明瓷砖规格及品牌？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sz w:val="24"/>
          <w:szCs w:val="32"/>
          <w:lang w:val="en-US" w:eastAsia="zh-CN"/>
        </w:rPr>
      </w:pPr>
      <w:r>
        <w:rPr>
          <w:rFonts w:hint="eastAsia" w:ascii="宋体" w:hAnsi="宋体" w:eastAsia="宋体" w:cs="宋体"/>
          <w:b/>
          <w:bCs/>
          <w:color w:val="FF0000"/>
          <w:sz w:val="24"/>
          <w:szCs w:val="32"/>
          <w:lang w:val="en-US" w:eastAsia="zh-CN"/>
        </w:rPr>
        <w:t>回复：规格为墙面为300*600墙砖，地面为600*600防滑地砖，品牌参照招标文件约定。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sz w:val="24"/>
          <w:szCs w:val="32"/>
          <w:lang w:val="en-US" w:eastAsia="zh-CN"/>
        </w:rPr>
      </w:pPr>
      <w:r>
        <w:rPr>
          <w:rFonts w:hint="eastAsia" w:ascii="宋体" w:hAnsi="宋体" w:cs="宋体"/>
          <w:sz w:val="24"/>
          <w:szCs w:val="32"/>
          <w:lang w:val="en-US" w:eastAsia="zh-CN"/>
        </w:rPr>
        <w:t>199</w:t>
      </w:r>
      <w:r>
        <w:rPr>
          <w:rFonts w:hint="eastAsia" w:ascii="宋体" w:hAnsi="宋体" w:eastAsia="宋体" w:cs="宋体"/>
          <w:sz w:val="24"/>
          <w:szCs w:val="32"/>
          <w:lang w:val="en-US" w:eastAsia="zh-CN"/>
        </w:rPr>
        <w:t>、负一层游泳池原石材地面，改为深色防滑地砖，请贵司注明瓷砖地砖规格及样板品牌？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FF0000"/>
          <w:sz w:val="24"/>
          <w:szCs w:val="32"/>
          <w:lang w:val="en-US" w:eastAsia="zh-CN"/>
        </w:rPr>
      </w:pPr>
      <w:r>
        <w:rPr>
          <w:rFonts w:hint="eastAsia" w:ascii="宋体" w:hAnsi="宋体" w:eastAsia="宋体" w:cs="宋体"/>
          <w:b/>
          <w:bCs/>
          <w:color w:val="FF0000"/>
          <w:sz w:val="24"/>
          <w:szCs w:val="32"/>
          <w:lang w:val="en-US" w:eastAsia="zh-CN"/>
        </w:rPr>
        <w:t>回复：规格为400*800防滑地砖，品牌参照招标文件约定。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sz w:val="24"/>
          <w:szCs w:val="32"/>
          <w:lang w:val="en-US" w:eastAsia="zh-CN"/>
        </w:rPr>
      </w:pPr>
      <w:r>
        <w:rPr>
          <w:rFonts w:hint="eastAsia" w:ascii="宋体" w:hAnsi="宋体" w:cs="宋体"/>
          <w:sz w:val="24"/>
          <w:szCs w:val="32"/>
          <w:lang w:val="en-US" w:eastAsia="zh-CN"/>
        </w:rPr>
        <w:t>200</w:t>
      </w:r>
      <w:r>
        <w:rPr>
          <w:rFonts w:hint="eastAsia" w:ascii="宋体" w:hAnsi="宋体" w:eastAsia="宋体" w:cs="宋体"/>
          <w:sz w:val="24"/>
          <w:szCs w:val="32"/>
          <w:lang w:val="en-US" w:eastAsia="zh-CN"/>
        </w:rPr>
        <w:t>、步梯间原石材改为地砖，因楼梯梯面长度为1690mm，是否为900砖加工及品牌？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FF0000"/>
          <w:sz w:val="24"/>
          <w:szCs w:val="32"/>
          <w:lang w:val="en-US" w:eastAsia="zh-CN"/>
        </w:rPr>
      </w:pPr>
      <w:r>
        <w:rPr>
          <w:rFonts w:hint="eastAsia" w:ascii="宋体" w:hAnsi="宋体" w:eastAsia="宋体" w:cs="宋体"/>
          <w:b/>
          <w:bCs/>
          <w:color w:val="FF0000"/>
          <w:sz w:val="24"/>
          <w:szCs w:val="32"/>
          <w:lang w:val="en-US" w:eastAsia="zh-CN"/>
        </w:rPr>
        <w:t>回复：规格为600*600地砖，品牌参照招标文件约定。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sz w:val="24"/>
          <w:szCs w:val="32"/>
          <w:lang w:val="en-US" w:eastAsia="zh-CN"/>
        </w:rPr>
      </w:pPr>
      <w:r>
        <w:rPr>
          <w:rFonts w:hint="eastAsia" w:ascii="宋体" w:hAnsi="宋体" w:cs="宋体"/>
          <w:sz w:val="24"/>
          <w:szCs w:val="32"/>
          <w:lang w:val="en-US" w:eastAsia="zh-CN"/>
        </w:rPr>
        <w:t>201</w:t>
      </w:r>
      <w:r>
        <w:rPr>
          <w:rFonts w:hint="eastAsia" w:ascii="宋体" w:hAnsi="宋体" w:eastAsia="宋体" w:cs="宋体"/>
          <w:sz w:val="24"/>
          <w:szCs w:val="32"/>
          <w:lang w:val="en-US" w:eastAsia="zh-CN"/>
        </w:rPr>
        <w:t>、楼梯间平台是否也更换为瓷砖及品牌，如下图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32"/>
          <w:lang w:val="en-US" w:eastAsia="zh-CN"/>
        </w:rPr>
        <w:drawing>
          <wp:inline distT="0" distB="0" distL="114300" distR="114300">
            <wp:extent cx="3355975" cy="1756410"/>
            <wp:effectExtent l="0" t="0" r="15875" b="15240"/>
            <wp:docPr id="143" name="图片 2" descr="1610700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descr="1610700471(1)"/>
                    <pic:cNvPicPr>
                      <a:picLocks noChangeAspect="1"/>
                    </pic:cNvPicPr>
                  </pic:nvPicPr>
                  <pic:blipFill>
                    <a:blip r:embed="rId137"/>
                    <a:stretch>
                      <a:fillRect/>
                    </a:stretch>
                  </pic:blipFill>
                  <pic:spPr>
                    <a:xfrm>
                      <a:off x="0" y="0"/>
                      <a:ext cx="3355975" cy="17564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color w:val="FF0000"/>
          <w:sz w:val="24"/>
          <w:szCs w:val="32"/>
          <w:lang w:val="en-US" w:eastAsia="zh-CN"/>
        </w:rPr>
        <w:t>回复：改为600*600地砖，品牌参照招标文件约定。</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highlight w:val="none"/>
        </w:rPr>
      </w:pPr>
      <w:r>
        <w:rPr>
          <w:rFonts w:hint="eastAsia" w:ascii="宋体" w:hAnsi="宋体" w:eastAsia="宋体" w:cs="宋体"/>
          <w:b/>
          <w:bCs/>
          <w:kern w:val="2"/>
          <w:sz w:val="24"/>
          <w:szCs w:val="24"/>
          <w:highlight w:val="none"/>
        </w:rPr>
        <w:t>附件</w:t>
      </w:r>
      <w:r>
        <w:rPr>
          <w:rFonts w:hint="eastAsia" w:ascii="宋体" w:hAnsi="宋体" w:cs="宋体"/>
          <w:b/>
          <w:bCs/>
          <w:kern w:val="2"/>
          <w:sz w:val="24"/>
          <w:szCs w:val="24"/>
          <w:highlight w:val="none"/>
          <w:lang w:eastAsia="zh-CN"/>
        </w:rPr>
        <w:t>五</w:t>
      </w:r>
      <w:r>
        <w:rPr>
          <w:rFonts w:hint="eastAsia" w:ascii="宋体" w:hAnsi="宋体" w:eastAsia="宋体" w:cs="宋体"/>
          <w:b/>
          <w:bCs/>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8"/>
          <w:highlight w:val="none"/>
        </w:rPr>
      </w:pPr>
      <w:r>
        <w:rPr>
          <w:rFonts w:hint="eastAsia" w:ascii="宋体" w:hAnsi="宋体" w:eastAsia="宋体" w:cs="宋体"/>
          <w:b/>
          <w:bCs/>
          <w:kern w:val="2"/>
          <w:sz w:val="32"/>
          <w:szCs w:val="36"/>
          <w:highlight w:val="none"/>
        </w:rPr>
        <w:t>民工权益保障承诺书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栾川县浩德颐康文旅有限公司：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对于贵公司与我公司就栾川山水文苑景观示范区施工工程签订的《栾川山水文苑景观示范区工程施工合同》，我公司承诺如下：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一、根据国家和当地劳动法规，我公司已与在贵公司栾川山水文苑景观示范区施工工程的所有劳动者（含农民工、下同）签定了劳动合同，将严格履行支付劳动报酬等合同义务。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二、对贵公司支付的工程款，我公司将优先用于支付劳动者报酬。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三、若在栾川山水文苑景观示范区施工工程上发生拖欠、克扣劳动者报酬行为的，或者因该项目劳动者报酬纠纷使得贵公司可能涉及诉讼、仲裁、或其他不利影响时，贵公司有权从我公司工程款中扣除相应款项，直接支付给相关的劳动者，并有权解除施工合同，我公司赔偿因此而给贵公司造成的一切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本承诺是不可撤销的，在施工合同终止前一直有效。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520" w:firstLineChars="23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乙方单位名称(加盖章)： </w:t>
      </w:r>
    </w:p>
    <w:p>
      <w:pPr>
        <w:keepNext w:val="0"/>
        <w:keepLines w:val="0"/>
        <w:pageBreakBefore w:val="0"/>
        <w:widowControl w:val="0"/>
        <w:kinsoku/>
        <w:wordWrap/>
        <w:overflowPunct/>
        <w:topLinePunct w:val="0"/>
        <w:autoSpaceDE/>
        <w:autoSpaceDN/>
        <w:bidi w:val="0"/>
        <w:adjustRightInd/>
        <w:snapToGrid/>
        <w:spacing w:line="360" w:lineRule="auto"/>
        <w:ind w:firstLine="5520" w:firstLineChars="23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法定代表人（签字）：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r>
        <w:rPr>
          <w:rFonts w:hint="eastAsia" w:ascii="宋体" w:hAnsi="宋体" w:eastAsia="宋体" w:cs="宋体"/>
          <w:kern w:val="2"/>
          <w:sz w:val="24"/>
          <w:szCs w:val="28"/>
          <w:highlight w:val="none"/>
        </w:rPr>
        <w:t xml:space="preserve">                                             </w:t>
      </w:r>
      <w:r>
        <w:rPr>
          <w:rFonts w:hint="eastAsia" w:ascii="宋体" w:hAnsi="宋体" w:cs="宋体"/>
          <w:kern w:val="2"/>
          <w:sz w:val="24"/>
          <w:szCs w:val="28"/>
          <w:highlight w:val="none"/>
          <w:lang w:val="en-US" w:eastAsia="zh-CN"/>
        </w:rPr>
        <w:t xml:space="preserve">  </w:t>
      </w:r>
      <w:r>
        <w:rPr>
          <w:rFonts w:hint="eastAsia" w:ascii="宋体" w:hAnsi="宋体" w:eastAsia="宋体" w:cs="宋体"/>
          <w:kern w:val="2"/>
          <w:sz w:val="24"/>
          <w:szCs w:val="28"/>
          <w:highlight w:val="none"/>
        </w:rPr>
        <w:t>日期：2020年   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宋体"/>
          <w:kern w:val="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rPr>
      </w:pPr>
      <w:r>
        <w:rPr>
          <w:rFonts w:hint="eastAsia" w:ascii="宋体" w:hAnsi="宋体" w:eastAsia="宋体" w:cs="宋体"/>
          <w:b/>
          <w:bCs/>
          <w:kern w:val="2"/>
          <w:sz w:val="24"/>
          <w:szCs w:val="28"/>
          <w:highlight w:val="none"/>
        </w:rPr>
        <w:t>附件</w:t>
      </w:r>
      <w:r>
        <w:rPr>
          <w:rFonts w:hint="eastAsia" w:ascii="宋体" w:hAnsi="宋体" w:cs="宋体"/>
          <w:b/>
          <w:bCs/>
          <w:kern w:val="2"/>
          <w:sz w:val="24"/>
          <w:szCs w:val="28"/>
          <w:highlight w:val="none"/>
          <w:lang w:eastAsia="zh-CN"/>
        </w:rPr>
        <w:t>六</w:t>
      </w:r>
      <w:r>
        <w:rPr>
          <w:rFonts w:hint="eastAsia" w:ascii="宋体" w:hAnsi="宋体" w:eastAsia="宋体" w:cs="宋体"/>
          <w:b/>
          <w:bCs/>
          <w:kern w:val="2"/>
          <w:sz w:val="24"/>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32"/>
          <w:szCs w:val="36"/>
          <w:highlight w:val="none"/>
        </w:rPr>
      </w:pPr>
      <w:r>
        <w:rPr>
          <w:rFonts w:hint="eastAsia" w:ascii="宋体" w:hAnsi="宋体" w:eastAsia="宋体" w:cs="宋体"/>
          <w:b/>
          <w:bCs/>
          <w:kern w:val="2"/>
          <w:sz w:val="32"/>
          <w:szCs w:val="36"/>
          <w:highlight w:val="none"/>
        </w:rPr>
        <w:t>廉政合作协议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u w:val="single"/>
          <w:lang w:val="en-US" w:eastAsia="zh-CN"/>
        </w:rPr>
      </w:pPr>
      <w:r>
        <w:rPr>
          <w:rFonts w:hint="eastAsia" w:ascii="宋体" w:hAnsi="宋体" w:eastAsia="宋体" w:cs="宋体"/>
          <w:kern w:val="2"/>
          <w:sz w:val="24"/>
          <w:szCs w:val="28"/>
          <w:highlight w:val="none"/>
        </w:rPr>
        <w:t>甲方：</w:t>
      </w:r>
      <w:r>
        <w:rPr>
          <w:rFonts w:hint="eastAsia" w:ascii="宋体" w:hAnsi="宋体" w:cs="宋体"/>
          <w:kern w:val="2"/>
          <w:sz w:val="24"/>
          <w:szCs w:val="28"/>
          <w:highlight w:val="none"/>
          <w:u w:val="single"/>
          <w:lang w:val="en-US" w:eastAsia="zh-CN"/>
        </w:rPr>
        <w:t xml:space="preserve"> </w:t>
      </w:r>
      <w:r>
        <w:rPr>
          <w:rFonts w:hint="eastAsia" w:ascii="宋体" w:hAnsi="宋体" w:eastAsia="宋体" w:cs="宋体"/>
          <w:kern w:val="2"/>
          <w:sz w:val="24"/>
          <w:szCs w:val="28"/>
          <w:highlight w:val="none"/>
          <w:u w:val="single"/>
        </w:rPr>
        <w:t>栾川县浩德颐康文旅有限公司</w:t>
      </w:r>
      <w:r>
        <w:rPr>
          <w:rFonts w:hint="eastAsia" w:ascii="宋体" w:hAnsi="宋体" w:cs="宋体"/>
          <w:kern w:val="2"/>
          <w:sz w:val="24"/>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u w:val="single"/>
        </w:rPr>
      </w:pPr>
      <w:r>
        <w:rPr>
          <w:rFonts w:hint="eastAsia" w:ascii="宋体" w:hAnsi="宋体" w:eastAsia="宋体" w:cs="宋体"/>
          <w:kern w:val="2"/>
          <w:sz w:val="24"/>
          <w:szCs w:val="28"/>
          <w:highlight w:val="none"/>
        </w:rPr>
        <w:t>乙方：</w:t>
      </w:r>
      <w:r>
        <w:rPr>
          <w:rFonts w:hint="eastAsia" w:ascii="宋体" w:hAnsi="宋体" w:eastAsia="宋体" w:cs="宋体"/>
          <w:kern w:val="2"/>
          <w:sz w:val="24"/>
          <w:szCs w:val="28"/>
          <w:highlight w:val="none"/>
          <w:u w:val="single"/>
        </w:rPr>
        <w:t>洛阳百艺建筑装饰工程有限公司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为加强工程项目建设期间的廉政管理，确保项目高效优质按期竣工，甲、乙双方经协商签定本协议并做为双方共同遵守的廉政行为准则。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一．甲方责任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1．甲方有责任向乙方介绍本单位有关廉政管理的各项制度和规定。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2．甲方有责任对本单位项目管理人员进行廉政教育。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3．甲方人员应严格遵守本单位有关廉政管理的规定，不得接受乙方的宴请，不得接受任何形式的实物、现金或礼券。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4．甲方在项目建设期间发现甲方人员任何形式的索贿受贿行为，均应及时采取措施予以制止，并及时通报乙方单位领导。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5．甲方人员如违反廉政管理制度及本协议规定，甲方应视情节轻重、影响大小给予处罚。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6．对于乙方举报甲方人员违反廉政规定的情况，甲方应及时进行调查，根据调查情况进行处理。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二．乙方责任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1．乙方应保证乙方有关人员了解甲方有关廉政管理的各项制度及本协议的规定，并遵照执行。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2．乙方不得宴请甲方人员，不得以任何形式赠送实物、现金或礼券。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3．乙方在项目建设期间发现乙方人员任何向甲方人员行贿行为，均应及时采取措施予以制止，并及时通报甲方单位领导。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4．乙方有责任接受甲方对乙方在项目建设期间廉政管理执行情况的监督。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6．如因乙方或其人员在项目建设期间贿赂甲方人员，被检查机关立案查处的，甲方有权中止合同履行或解除合同，由此给甲方造成的损失，均由乙方负责赔偿。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drawing>
          <wp:anchor distT="0" distB="0" distL="114300" distR="114300" simplePos="0" relativeHeight="251659264" behindDoc="0" locked="0" layoutInCell="1" allowOverlap="1">
            <wp:simplePos x="0" y="0"/>
            <wp:positionH relativeFrom="column">
              <wp:posOffset>4434840</wp:posOffset>
            </wp:positionH>
            <wp:positionV relativeFrom="paragraph">
              <wp:posOffset>527050</wp:posOffset>
            </wp:positionV>
            <wp:extent cx="1250315" cy="1250315"/>
            <wp:effectExtent l="0" t="0" r="6985" b="6985"/>
            <wp:wrapNone/>
            <wp:docPr id="3" name="图片 3"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dc313b898daf07a491037a11ba2c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250315" cy="1250315"/>
                    </a:xfrm>
                    <a:prstGeom prst="rect">
                      <a:avLst/>
                    </a:prstGeom>
                    <a:noFill/>
                    <a:ln>
                      <a:noFill/>
                    </a:ln>
                  </pic:spPr>
                </pic:pic>
              </a:graphicData>
            </a:graphic>
          </wp:anchor>
        </w:drawing>
      </w:r>
      <w:r>
        <w:rPr>
          <w:rFonts w:hint="eastAsia" w:ascii="宋体" w:hAnsi="宋体" w:eastAsia="宋体" w:cs="宋体"/>
          <w:kern w:val="2"/>
          <w:sz w:val="24"/>
          <w:szCs w:val="28"/>
          <w:highlight w:val="none"/>
        </w:rPr>
        <w:t xml:space="preserve"> 三、为维护甲乙双方的合法利益，营造良好的商务环境，甲方建立多种举报渠道（如下）。甲方内控审计监察人员将恪守职业道德，严格履行保密义务！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（1）邮箱：314298756@qq.com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（2）电话：张先生：13903793259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（3）电话：齐先生：18137710188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（4）直接和督查督办人员约定场所当面举报。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四、甲乙双方发现对方工作人员有下列行为之一的，可通过第三条约定的渠道进行举报：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1.推诿扯皮、有责不负、处事消极、渎职失职、弄虚作假等行为。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2.以权谋私、滥用职权、处事不公、隐瞒事故、违章指挥造成公司严重事故隐患的行为。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3.贪污、受贿、盗窃、欺上瞒下等违法乱纪行为。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4.出卖、泄露公司商业机密等危害公司行为。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5.重大经济活动未按公司制度、流程执行的违规违纪行为。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6.利用职权，任人唯亲，拉帮结派，搞小利益团体或对同事正当行使权利进行打击报复的行为。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7.故意涂改公司文件或以公司名义谋私利，损害公司荣誉和利益的行为。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8.私自侵占、挪用公司财物，损坏公司重要设备或资产的行为。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9.破坏团队和谐，故意挑拨员工之间关系，对同事恶意侮辱、陷害、制造事端的行为。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10.妄议集团经营、管理、决策部署、会议决议，对正当行使职权的执法部门、员工进行设置障碍、诋毁、恶意侮辱的行为。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11.其它违反法律或者招标人公司相关制度的行为。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（以下无正文）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8"/>
          <w:highlight w:val="none"/>
        </w:rPr>
      </w:pPr>
      <w:r>
        <w:rPr>
          <w:rFonts w:hint="eastAsia" w:ascii="宋体" w:hAnsi="宋体" w:eastAsia="宋体" w:cs="宋体"/>
          <w:kern w:val="2"/>
          <w:sz w:val="24"/>
          <w:szCs w:val="28"/>
          <w:highlight w:val="none"/>
        </w:rPr>
        <w:t xml:space="preserve">甲方：栾川县浩德颐康文旅有限公司     </w:t>
      </w:r>
      <w:r>
        <w:rPr>
          <w:rFonts w:hint="eastAsia" w:ascii="宋体" w:hAnsi="宋体" w:cs="宋体"/>
          <w:kern w:val="2"/>
          <w:sz w:val="24"/>
          <w:szCs w:val="28"/>
          <w:highlight w:val="none"/>
          <w:lang w:val="en-US" w:eastAsia="zh-CN"/>
        </w:rPr>
        <w:t xml:space="preserve">  </w:t>
      </w:r>
      <w:r>
        <w:rPr>
          <w:rFonts w:hint="eastAsia" w:ascii="宋体" w:hAnsi="宋体" w:eastAsia="宋体" w:cs="宋体"/>
          <w:kern w:val="2"/>
          <w:sz w:val="24"/>
          <w:szCs w:val="28"/>
          <w:highlight w:val="none"/>
        </w:rPr>
        <w:t>乙方：洛阳百艺建筑装饰工程有限公司</w:t>
      </w:r>
    </w:p>
    <w:p>
      <w:pPr>
        <w:pStyle w:val="2"/>
        <w:ind w:left="0" w:leftChars="0" w:firstLine="0" w:firstLineChars="0"/>
        <w:rPr>
          <w:rFonts w:hint="eastAsia" w:ascii="宋体" w:hAnsi="宋体" w:eastAsia="宋体" w:cs="宋体"/>
          <w:kern w:val="2"/>
          <w:sz w:val="24"/>
          <w:szCs w:val="24"/>
          <w:highlight w:val="none"/>
        </w:rPr>
      </w:pPr>
      <w:r>
        <w:rPr>
          <w:rFonts w:hint="eastAsia" w:ascii="宋体" w:hAnsi="宋体" w:eastAsia="宋体" w:cs="宋体"/>
          <w:kern w:val="2"/>
          <w:sz w:val="24"/>
          <w:szCs w:val="28"/>
          <w:highlight w:val="none"/>
        </w:rPr>
        <w:t>签署日期： 202</w:t>
      </w:r>
      <w:r>
        <w:rPr>
          <w:rFonts w:hint="eastAsia" w:ascii="宋体" w:hAnsi="宋体" w:cs="宋体"/>
          <w:kern w:val="2"/>
          <w:sz w:val="24"/>
          <w:szCs w:val="28"/>
          <w:highlight w:val="none"/>
          <w:lang w:val="en-US" w:eastAsia="zh-CN"/>
        </w:rPr>
        <w:t>1</w:t>
      </w:r>
      <w:r>
        <w:rPr>
          <w:rFonts w:hint="eastAsia" w:ascii="宋体" w:hAnsi="宋体" w:eastAsia="宋体" w:cs="宋体"/>
          <w:kern w:val="2"/>
          <w:sz w:val="24"/>
          <w:szCs w:val="28"/>
          <w:highlight w:val="none"/>
        </w:rPr>
        <w:t>年</w:t>
      </w:r>
      <w:r>
        <w:rPr>
          <w:rFonts w:hint="eastAsia" w:ascii="宋体" w:hAnsi="宋体" w:cs="宋体"/>
          <w:kern w:val="2"/>
          <w:sz w:val="24"/>
          <w:szCs w:val="28"/>
          <w:highlight w:val="none"/>
          <w:lang w:val="en-US" w:eastAsia="zh-CN"/>
        </w:rPr>
        <w:t>02</w:t>
      </w:r>
      <w:r>
        <w:rPr>
          <w:rFonts w:hint="eastAsia" w:ascii="宋体" w:hAnsi="宋体" w:eastAsia="宋体" w:cs="宋体"/>
          <w:kern w:val="2"/>
          <w:sz w:val="24"/>
          <w:szCs w:val="28"/>
          <w:highlight w:val="none"/>
        </w:rPr>
        <w:t xml:space="preserve">月              </w:t>
      </w:r>
      <w:r>
        <w:rPr>
          <w:rFonts w:hint="eastAsia" w:ascii="宋体" w:hAnsi="宋体" w:cs="宋体"/>
          <w:kern w:val="2"/>
          <w:sz w:val="24"/>
          <w:szCs w:val="28"/>
          <w:highlight w:val="none"/>
          <w:lang w:val="en-US" w:eastAsia="zh-CN"/>
        </w:rPr>
        <w:t xml:space="preserve">   </w:t>
      </w:r>
      <w:r>
        <w:rPr>
          <w:rFonts w:hint="eastAsia" w:ascii="宋体" w:hAnsi="宋体" w:eastAsia="宋体" w:cs="宋体"/>
          <w:kern w:val="2"/>
          <w:sz w:val="24"/>
          <w:szCs w:val="28"/>
          <w:highlight w:val="none"/>
        </w:rPr>
        <w:t>签署日期：202</w:t>
      </w:r>
      <w:r>
        <w:rPr>
          <w:rFonts w:hint="eastAsia" w:ascii="宋体" w:hAnsi="宋体" w:cs="宋体"/>
          <w:kern w:val="2"/>
          <w:sz w:val="24"/>
          <w:szCs w:val="28"/>
          <w:highlight w:val="none"/>
          <w:lang w:val="en-US" w:eastAsia="zh-CN"/>
        </w:rPr>
        <w:t>1</w:t>
      </w:r>
      <w:r>
        <w:rPr>
          <w:rFonts w:hint="eastAsia" w:ascii="宋体" w:hAnsi="宋体" w:eastAsia="宋体" w:cs="宋体"/>
          <w:kern w:val="2"/>
          <w:sz w:val="24"/>
          <w:szCs w:val="28"/>
          <w:highlight w:val="none"/>
        </w:rPr>
        <w:t>年</w:t>
      </w:r>
      <w:r>
        <w:rPr>
          <w:rFonts w:hint="eastAsia" w:ascii="宋体" w:hAnsi="宋体" w:cs="宋体"/>
          <w:kern w:val="2"/>
          <w:sz w:val="24"/>
          <w:szCs w:val="28"/>
          <w:highlight w:val="none"/>
          <w:lang w:val="en-US" w:eastAsia="zh-CN"/>
        </w:rPr>
        <w:t>02</w:t>
      </w:r>
      <w:r>
        <w:rPr>
          <w:rFonts w:hint="eastAsia" w:ascii="宋体" w:hAnsi="宋体" w:eastAsia="宋体" w:cs="宋体"/>
          <w:kern w:val="2"/>
          <w:sz w:val="24"/>
          <w:szCs w:val="28"/>
          <w:highlight w:val="none"/>
        </w:rPr>
        <w:t>月</w:t>
      </w:r>
    </w:p>
    <w:sectPr>
      <w:pgSz w:w="11906" w:h="16838"/>
      <w:pgMar w:top="1304" w:right="1304" w:bottom="1304" w:left="1304" w:header="851" w:footer="850" w:gutter="0"/>
      <w:pgNumType w:fmt="decimal"/>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50331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145</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0331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145</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r>
      <w:drawing>
        <wp:inline distT="0" distB="0" distL="114300" distR="114300">
          <wp:extent cx="1047750" cy="319405"/>
          <wp:effectExtent l="0" t="0" r="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1047750" cy="319405"/>
                  </a:xfrm>
                  <a:prstGeom prst="rect">
                    <a:avLst/>
                  </a:prstGeom>
                  <a:noFill/>
                  <a:ln>
                    <a:noFill/>
                  </a:ln>
                </pic:spPr>
              </pic:pic>
            </a:graphicData>
          </a:graphic>
        </wp:inline>
      </w:drawing>
    </w:r>
    <w:r>
      <w:rPr>
        <w:sz w:val="18"/>
      </w:rPr>
      <w:drawing>
        <wp:anchor distT="0" distB="0" distL="114300" distR="114300" simplePos="0" relativeHeight="503315456" behindDoc="1" locked="0" layoutInCell="1" allowOverlap="1">
          <wp:simplePos x="0" y="0"/>
          <wp:positionH relativeFrom="margin">
            <wp:posOffset>321310</wp:posOffset>
          </wp:positionH>
          <wp:positionV relativeFrom="margin">
            <wp:posOffset>1842135</wp:posOffset>
          </wp:positionV>
          <wp:extent cx="5273675" cy="5293995"/>
          <wp:effectExtent l="0" t="0" r="3175" b="1905"/>
          <wp:wrapNone/>
          <wp:docPr id="2" name="WordPictureWatermark29422" descr="浩德地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9422" descr="浩德地产2"/>
                  <pic:cNvPicPr>
                    <a:picLocks noChangeAspect="1"/>
                  </pic:cNvPicPr>
                </pic:nvPicPr>
                <pic:blipFill>
                  <a:blip r:embed="rId2">
                    <a:lum bright="70001" contrast="-70000"/>
                  </a:blip>
                  <a:stretch>
                    <a:fillRect/>
                  </a:stretch>
                </pic:blipFill>
                <pic:spPr>
                  <a:xfrm>
                    <a:off x="0" y="0"/>
                    <a:ext cx="5273675" cy="529399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2807C7"/>
    <w:rsid w:val="03FD263C"/>
    <w:rsid w:val="087C7A60"/>
    <w:rsid w:val="0B732962"/>
    <w:rsid w:val="114A1A8E"/>
    <w:rsid w:val="16D35D84"/>
    <w:rsid w:val="21110D8D"/>
    <w:rsid w:val="21813456"/>
    <w:rsid w:val="229B0178"/>
    <w:rsid w:val="241E742C"/>
    <w:rsid w:val="26251ECC"/>
    <w:rsid w:val="267074BA"/>
    <w:rsid w:val="2BE15DAB"/>
    <w:rsid w:val="34434F88"/>
    <w:rsid w:val="36605D2D"/>
    <w:rsid w:val="3AE719B2"/>
    <w:rsid w:val="3CF9270C"/>
    <w:rsid w:val="45A74B70"/>
    <w:rsid w:val="54486EE1"/>
    <w:rsid w:val="558D30ED"/>
    <w:rsid w:val="58066615"/>
    <w:rsid w:val="5A2807C7"/>
    <w:rsid w:val="5E1411C7"/>
    <w:rsid w:val="676D0B48"/>
    <w:rsid w:val="7F236215"/>
    <w:rsid w:val="7FF27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2">
    <w:name w:val="正文1"/>
    <w:basedOn w:val="1"/>
    <w:qFormat/>
    <w:uiPriority w:val="0"/>
    <w:pPr>
      <w:ind w:firstLine="200" w:firstLineChars="200"/>
    </w:pPr>
    <w:rPr>
      <w:rFonts w:ascii="Times New Roman" w:hAnsi="Times New Roma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8">
    <w:name w:val="font21"/>
    <w:basedOn w:val="7"/>
    <w:qFormat/>
    <w:uiPriority w:val="0"/>
    <w:rPr>
      <w:rFonts w:hint="eastAsia" w:ascii="宋体" w:hAnsi="宋体" w:eastAsia="宋体" w:cs="宋体"/>
      <w:color w:val="000000"/>
      <w:sz w:val="24"/>
      <w:szCs w:val="24"/>
      <w:u w:val="none"/>
    </w:rPr>
  </w:style>
  <w:style w:type="character" w:customStyle="1" w:styleId="9">
    <w:name w:val="font01"/>
    <w:basedOn w:val="7"/>
    <w:qFormat/>
    <w:uiPriority w:val="0"/>
    <w:rPr>
      <w:rFonts w:hint="eastAsia" w:ascii="宋体" w:hAnsi="宋体" w:eastAsia="宋体" w:cs="宋体"/>
      <w:color w:val="000000"/>
      <w:sz w:val="24"/>
      <w:szCs w:val="24"/>
      <w:u w:val="none"/>
      <w:vertAlign w:val="superscript"/>
    </w:rPr>
  </w:style>
  <w:style w:type="character" w:customStyle="1" w:styleId="10">
    <w:name w:val="Message Header Label"/>
    <w:qFormat/>
    <w:uiPriority w:val="0"/>
    <w:rPr>
      <w:rFonts w:ascii="Arial" w:hAnsi="Arial"/>
      <w:b/>
      <w:spacing w:val="-4"/>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theme" Target="theme/theme1.xml"/><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0" Type="http://schemas.openxmlformats.org/officeDocument/2006/relationships/fontTable" Target="fontTable.xml"/><Relationship Id="rId14" Type="http://schemas.openxmlformats.org/officeDocument/2006/relationships/image" Target="media/image11.png"/><Relationship Id="rId139" Type="http://schemas.openxmlformats.org/officeDocument/2006/relationships/customXml" Target="../customXml/item1.xml"/><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jpe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jpe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2021-02-06T11:25:00Z</dcterms:created>
  <dc:creator>Administrator</dc:creator>
  <cp:lastModifiedBy>Administrator</cp:lastModifiedBy>
  <cp:lastPrinted>2021-03-04T10:09:12Z</cp:lastPrinted>
  <dcterms:modified xsi:type="dcterms:W3CDTF">2021-03-04T10:18:57Z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