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A3B" w:rsidRDefault="00B05A3B">
      <w:pPr>
        <w:spacing w:line="580" w:lineRule="exact"/>
        <w:ind w:firstLineChars="245" w:firstLine="1139"/>
        <w:rPr>
          <w:rFonts w:ascii="宋体" w:hAnsi="宋体"/>
          <w:b/>
          <w:bCs/>
          <w:sz w:val="48"/>
          <w:szCs w:val="28"/>
        </w:rPr>
      </w:pPr>
    </w:p>
    <w:p w:rsidR="00B05A3B" w:rsidRDefault="00B05A3B">
      <w:pPr>
        <w:spacing w:line="580" w:lineRule="exact"/>
        <w:ind w:firstLineChars="245" w:firstLine="1139"/>
        <w:rPr>
          <w:rFonts w:ascii="宋体" w:hAnsi="宋体"/>
          <w:b/>
          <w:bCs/>
          <w:sz w:val="48"/>
          <w:szCs w:val="28"/>
        </w:rPr>
      </w:pPr>
    </w:p>
    <w:p w:rsidR="00B05A3B" w:rsidRDefault="00F01D52">
      <w:pPr>
        <w:spacing w:line="580" w:lineRule="exact"/>
        <w:rPr>
          <w:rFonts w:ascii="宋体" w:hAnsi="宋体" w:cs="宋体"/>
          <w:b/>
          <w:sz w:val="52"/>
          <w:szCs w:val="52"/>
        </w:rPr>
      </w:pPr>
      <w:r>
        <w:rPr>
          <w:rFonts w:ascii="宋体" w:hAnsi="宋体" w:hint="eastAsia"/>
          <w:b/>
          <w:bCs/>
          <w:sz w:val="48"/>
          <w:szCs w:val="28"/>
        </w:rPr>
        <w:t xml:space="preserve">   </w:t>
      </w:r>
      <w:r>
        <w:rPr>
          <w:rFonts w:ascii="宋体" w:hAnsi="宋体"/>
          <w:b/>
          <w:bCs/>
          <w:sz w:val="48"/>
          <w:szCs w:val="28"/>
        </w:rPr>
        <w:t xml:space="preserve">     </w:t>
      </w:r>
    </w:p>
    <w:p w:rsidR="00B05A3B" w:rsidRDefault="00F01D52">
      <w:pPr>
        <w:spacing w:line="360" w:lineRule="auto"/>
        <w:ind w:firstLineChars="400" w:firstLine="2020"/>
        <w:rPr>
          <w:rFonts w:ascii="宋体" w:hAnsi="宋体" w:cs="宋体"/>
          <w:b/>
          <w:sz w:val="52"/>
          <w:szCs w:val="52"/>
        </w:rPr>
      </w:pPr>
      <w:r>
        <w:rPr>
          <w:rFonts w:ascii="宋体" w:hAnsi="宋体" w:cs="宋体" w:hint="eastAsia"/>
          <w:b/>
          <w:sz w:val="52"/>
          <w:szCs w:val="52"/>
        </w:rPr>
        <w:t>宜阳山水文苑开关插座面板</w:t>
      </w:r>
      <w:r>
        <w:rPr>
          <w:rFonts w:ascii="宋体" w:hAnsi="宋体" w:cs="宋体" w:hint="eastAsia"/>
          <w:b/>
          <w:sz w:val="52"/>
          <w:szCs w:val="52"/>
        </w:rPr>
        <w:t xml:space="preserve">      </w:t>
      </w:r>
    </w:p>
    <w:p w:rsidR="00B05A3B" w:rsidRDefault="00F01D52">
      <w:pPr>
        <w:spacing w:line="360" w:lineRule="auto"/>
        <w:rPr>
          <w:rFonts w:ascii="宋体" w:hAnsi="宋体" w:cs="宋体"/>
          <w:b/>
          <w:sz w:val="52"/>
          <w:szCs w:val="52"/>
        </w:rPr>
      </w:pPr>
      <w:r>
        <w:rPr>
          <w:rFonts w:ascii="宋体" w:hAnsi="宋体" w:cs="宋体" w:hint="eastAsia"/>
          <w:b/>
          <w:sz w:val="52"/>
          <w:szCs w:val="52"/>
        </w:rPr>
        <w:t xml:space="preserve">               </w:t>
      </w:r>
      <w:r>
        <w:rPr>
          <w:rFonts w:ascii="宋体" w:hAnsi="宋体" w:cs="宋体"/>
          <w:b/>
          <w:sz w:val="52"/>
          <w:szCs w:val="52"/>
        </w:rPr>
        <w:t xml:space="preserve"> </w:t>
      </w:r>
      <w:r>
        <w:rPr>
          <w:rFonts w:ascii="宋体" w:hAnsi="宋体" w:cs="宋体" w:hint="eastAsia"/>
          <w:b/>
          <w:sz w:val="52"/>
          <w:szCs w:val="52"/>
        </w:rPr>
        <w:t>供货合同</w:t>
      </w:r>
    </w:p>
    <w:p w:rsidR="00B05A3B" w:rsidRDefault="00B05A3B">
      <w:pPr>
        <w:spacing w:line="360" w:lineRule="auto"/>
        <w:jc w:val="center"/>
        <w:rPr>
          <w:rFonts w:ascii="宋体" w:hAnsi="宋体" w:cs="宋体"/>
          <w:b/>
          <w:sz w:val="52"/>
          <w:szCs w:val="52"/>
        </w:rPr>
      </w:pPr>
    </w:p>
    <w:p w:rsidR="00B05A3B" w:rsidRDefault="00F01D52">
      <w:pPr>
        <w:rPr>
          <w:rFonts w:ascii="宋体" w:hAnsi="宋体" w:cs="宋体"/>
          <w:b/>
          <w:sz w:val="32"/>
          <w:szCs w:val="32"/>
        </w:rPr>
      </w:pPr>
      <w:r>
        <w:rPr>
          <w:rFonts w:ascii="宋体" w:hAnsi="宋体" w:cs="宋体" w:hint="eastAsia"/>
          <w:b/>
          <w:sz w:val="32"/>
          <w:szCs w:val="32"/>
        </w:rPr>
        <w:t xml:space="preserve">      </w:t>
      </w:r>
    </w:p>
    <w:p w:rsidR="00B05A3B" w:rsidRDefault="00B05A3B">
      <w:pPr>
        <w:rPr>
          <w:rFonts w:ascii="宋体" w:hAnsi="宋体" w:cs="宋体"/>
          <w:b/>
          <w:sz w:val="32"/>
          <w:szCs w:val="32"/>
        </w:rPr>
      </w:pPr>
    </w:p>
    <w:p w:rsidR="00B05A3B" w:rsidRDefault="00B05A3B">
      <w:pPr>
        <w:rPr>
          <w:rFonts w:ascii="宋体" w:hAnsi="宋体" w:cs="宋体"/>
          <w:b/>
          <w:sz w:val="32"/>
          <w:szCs w:val="32"/>
        </w:rPr>
      </w:pPr>
    </w:p>
    <w:p w:rsidR="00B05A3B" w:rsidRDefault="00F01D52">
      <w:pPr>
        <w:rPr>
          <w:rFonts w:ascii="宋体" w:hAnsi="宋体" w:cs="宋体"/>
          <w:b/>
          <w:sz w:val="32"/>
          <w:szCs w:val="32"/>
        </w:rPr>
      </w:pPr>
      <w:r>
        <w:rPr>
          <w:rFonts w:ascii="宋体" w:hAnsi="宋体" w:cs="宋体" w:hint="eastAsia"/>
          <w:b/>
          <w:sz w:val="32"/>
          <w:szCs w:val="32"/>
        </w:rPr>
        <w:t xml:space="preserve">            </w:t>
      </w:r>
      <w:r>
        <w:rPr>
          <w:rFonts w:ascii="宋体" w:hAnsi="宋体" w:cs="宋体" w:hint="eastAsia"/>
          <w:b/>
          <w:sz w:val="32"/>
          <w:szCs w:val="32"/>
        </w:rPr>
        <w:t>成本代码：</w:t>
      </w:r>
      <w:r>
        <w:rPr>
          <w:rFonts w:ascii="宋体" w:hAnsi="宋体" w:cs="宋体" w:hint="eastAsia"/>
          <w:b/>
          <w:sz w:val="32"/>
          <w:szCs w:val="32"/>
        </w:rPr>
        <w:t>3.2.1.2</w:t>
      </w:r>
    </w:p>
    <w:p w:rsidR="00B05A3B" w:rsidRDefault="00F01D52">
      <w:pPr>
        <w:rPr>
          <w:rFonts w:ascii="宋体" w:hAnsi="宋体" w:cs="宋体"/>
          <w:b/>
          <w:sz w:val="32"/>
          <w:szCs w:val="32"/>
        </w:rPr>
      </w:pPr>
      <w:r>
        <w:rPr>
          <w:rFonts w:ascii="宋体" w:hAnsi="宋体" w:cs="宋体" w:hint="eastAsia"/>
          <w:b/>
          <w:sz w:val="32"/>
          <w:szCs w:val="32"/>
        </w:rPr>
        <w:t xml:space="preserve">            </w:t>
      </w:r>
      <w:r>
        <w:rPr>
          <w:rFonts w:ascii="宋体" w:hAnsi="宋体" w:cs="宋体" w:hint="eastAsia"/>
          <w:b/>
          <w:sz w:val="32"/>
          <w:szCs w:val="32"/>
        </w:rPr>
        <w:t>合同编号：</w:t>
      </w:r>
      <w:r>
        <w:rPr>
          <w:rFonts w:ascii="宋体" w:hAnsi="宋体" w:cs="宋体" w:hint="eastAsia"/>
          <w:b/>
          <w:sz w:val="32"/>
          <w:szCs w:val="32"/>
        </w:rPr>
        <w:t>SSWY.01-JA-071</w:t>
      </w:r>
    </w:p>
    <w:p w:rsidR="00B05A3B" w:rsidRDefault="00B05A3B">
      <w:pPr>
        <w:rPr>
          <w:rFonts w:ascii="宋体" w:hAnsi="宋体" w:cs="宋体"/>
          <w:b/>
          <w:sz w:val="32"/>
          <w:szCs w:val="32"/>
        </w:rPr>
      </w:pPr>
    </w:p>
    <w:p w:rsidR="00B05A3B" w:rsidRDefault="00F01D52">
      <w:pPr>
        <w:ind w:firstLineChars="300" w:firstLine="913"/>
        <w:rPr>
          <w:rFonts w:ascii="宋体" w:hAnsi="宋体" w:cs="宋体"/>
          <w:b/>
          <w:sz w:val="32"/>
          <w:szCs w:val="32"/>
        </w:rPr>
      </w:pPr>
      <w:r>
        <w:rPr>
          <w:rFonts w:ascii="宋体" w:hAnsi="宋体" w:cs="宋体" w:hint="eastAsia"/>
          <w:b/>
          <w:sz w:val="32"/>
          <w:szCs w:val="32"/>
        </w:rPr>
        <w:t xml:space="preserve">      </w:t>
      </w:r>
    </w:p>
    <w:p w:rsidR="00B05A3B" w:rsidRDefault="00B05A3B">
      <w:pPr>
        <w:ind w:firstLineChars="600" w:firstLine="1825"/>
        <w:rPr>
          <w:rFonts w:ascii="宋体" w:hAnsi="宋体" w:cs="宋体"/>
          <w:b/>
          <w:sz w:val="32"/>
          <w:szCs w:val="32"/>
        </w:rPr>
      </w:pPr>
    </w:p>
    <w:p w:rsidR="00B05A3B" w:rsidRDefault="00B05A3B">
      <w:pPr>
        <w:ind w:firstLineChars="600" w:firstLine="1825"/>
        <w:rPr>
          <w:rFonts w:ascii="宋体" w:hAnsi="宋体" w:cs="宋体"/>
          <w:b/>
          <w:sz w:val="32"/>
          <w:szCs w:val="32"/>
        </w:rPr>
      </w:pPr>
    </w:p>
    <w:p w:rsidR="00B05A3B" w:rsidRDefault="00F01D52">
      <w:pPr>
        <w:ind w:firstLineChars="600" w:firstLine="1825"/>
        <w:rPr>
          <w:rFonts w:ascii="宋体" w:hAnsi="宋体" w:cs="宋体"/>
          <w:b/>
          <w:sz w:val="32"/>
          <w:szCs w:val="32"/>
        </w:rPr>
      </w:pPr>
      <w:r>
        <w:rPr>
          <w:rFonts w:ascii="宋体" w:hAnsi="宋体" w:cs="宋体" w:hint="eastAsia"/>
          <w:b/>
          <w:sz w:val="32"/>
          <w:szCs w:val="32"/>
        </w:rPr>
        <w:t>甲</w:t>
      </w:r>
      <w:r>
        <w:rPr>
          <w:rFonts w:ascii="宋体" w:hAnsi="宋体" w:cs="宋体" w:hint="eastAsia"/>
          <w:b/>
          <w:sz w:val="32"/>
          <w:szCs w:val="32"/>
        </w:rPr>
        <w:t xml:space="preserve">    </w:t>
      </w:r>
      <w:r>
        <w:rPr>
          <w:rFonts w:ascii="宋体" w:hAnsi="宋体" w:cs="宋体" w:hint="eastAsia"/>
          <w:b/>
          <w:sz w:val="32"/>
          <w:szCs w:val="32"/>
        </w:rPr>
        <w:t>方</w:t>
      </w:r>
      <w:r>
        <w:rPr>
          <w:rFonts w:ascii="宋体" w:hAnsi="宋体" w:cs="宋体" w:hint="eastAsia"/>
          <w:b/>
          <w:sz w:val="32"/>
          <w:szCs w:val="32"/>
        </w:rPr>
        <w:t xml:space="preserve">: </w:t>
      </w:r>
      <w:r>
        <w:rPr>
          <w:rFonts w:ascii="宋体" w:hAnsi="宋体" w:cs="宋体" w:hint="eastAsia"/>
          <w:b/>
          <w:sz w:val="32"/>
          <w:szCs w:val="32"/>
        </w:rPr>
        <w:t>洛阳莘子园置业有限公司</w:t>
      </w:r>
      <w:r>
        <w:rPr>
          <w:rFonts w:ascii="宋体" w:hAnsi="宋体" w:cs="宋体" w:hint="eastAsia"/>
          <w:b/>
          <w:sz w:val="32"/>
          <w:szCs w:val="32"/>
        </w:rPr>
        <w:t xml:space="preserve">           </w:t>
      </w:r>
    </w:p>
    <w:p w:rsidR="00B05A3B" w:rsidRDefault="00F01D52">
      <w:pPr>
        <w:ind w:firstLineChars="300" w:firstLine="913"/>
        <w:rPr>
          <w:rFonts w:ascii="宋体" w:hAnsi="宋体" w:cs="宋体"/>
          <w:b/>
          <w:sz w:val="32"/>
          <w:szCs w:val="32"/>
        </w:rPr>
      </w:pPr>
      <w:r>
        <w:rPr>
          <w:rFonts w:ascii="宋体" w:hAnsi="宋体" w:cs="宋体" w:hint="eastAsia"/>
          <w:b/>
          <w:sz w:val="32"/>
          <w:szCs w:val="32"/>
        </w:rPr>
        <w:t xml:space="preserve">      </w:t>
      </w:r>
      <w:r>
        <w:rPr>
          <w:rFonts w:ascii="宋体" w:hAnsi="宋体" w:cs="宋体" w:hint="eastAsia"/>
          <w:b/>
          <w:sz w:val="32"/>
          <w:szCs w:val="32"/>
        </w:rPr>
        <w:t>乙</w:t>
      </w:r>
      <w:r>
        <w:rPr>
          <w:rFonts w:ascii="宋体" w:hAnsi="宋体" w:cs="宋体" w:hint="eastAsia"/>
          <w:b/>
          <w:sz w:val="32"/>
          <w:szCs w:val="32"/>
        </w:rPr>
        <w:t xml:space="preserve">    </w:t>
      </w:r>
      <w:r>
        <w:rPr>
          <w:rFonts w:ascii="宋体" w:hAnsi="宋体" w:cs="宋体" w:hint="eastAsia"/>
          <w:b/>
          <w:sz w:val="32"/>
          <w:szCs w:val="32"/>
        </w:rPr>
        <w:t>方</w:t>
      </w:r>
      <w:r>
        <w:rPr>
          <w:rFonts w:ascii="宋体" w:hAnsi="宋体" w:cs="宋体" w:hint="eastAsia"/>
          <w:b/>
          <w:sz w:val="32"/>
          <w:szCs w:val="32"/>
        </w:rPr>
        <w:t xml:space="preserve">: </w:t>
      </w:r>
      <w:r>
        <w:rPr>
          <w:rFonts w:ascii="宋体" w:hAnsi="宋体" w:cs="宋体" w:hint="eastAsia"/>
          <w:b/>
          <w:sz w:val="32"/>
          <w:szCs w:val="32"/>
        </w:rPr>
        <w:t>河南静殊科技有限公司</w:t>
      </w:r>
      <w:r>
        <w:rPr>
          <w:rFonts w:ascii="宋体" w:hAnsi="宋体" w:cs="宋体" w:hint="eastAsia"/>
          <w:b/>
          <w:sz w:val="32"/>
          <w:szCs w:val="32"/>
        </w:rPr>
        <w:t xml:space="preserve">   </w:t>
      </w:r>
      <w:bookmarkStart w:id="0" w:name="_GoBack"/>
      <w:bookmarkEnd w:id="0"/>
    </w:p>
    <w:p w:rsidR="00B05A3B" w:rsidRDefault="00F01D52">
      <w:pPr>
        <w:ind w:firstLineChars="600" w:firstLine="1825"/>
        <w:rPr>
          <w:rFonts w:ascii="宋体" w:hAnsi="宋体" w:cs="宋体"/>
          <w:b/>
          <w:sz w:val="32"/>
          <w:szCs w:val="32"/>
        </w:rPr>
      </w:pPr>
      <w:r>
        <w:rPr>
          <w:rFonts w:ascii="宋体" w:hAnsi="宋体" w:cs="宋体" w:hint="eastAsia"/>
          <w:b/>
          <w:sz w:val="32"/>
          <w:szCs w:val="32"/>
        </w:rPr>
        <w:t>签订日期</w:t>
      </w:r>
      <w:r>
        <w:rPr>
          <w:rFonts w:ascii="宋体" w:hAnsi="宋体" w:cs="宋体" w:hint="eastAsia"/>
          <w:b/>
          <w:sz w:val="32"/>
          <w:szCs w:val="32"/>
        </w:rPr>
        <w:t>: 202</w:t>
      </w:r>
      <w:r>
        <w:rPr>
          <w:rFonts w:ascii="宋体" w:hAnsi="宋体" w:cs="宋体"/>
          <w:b/>
          <w:sz w:val="32"/>
          <w:szCs w:val="32"/>
        </w:rPr>
        <w:t>1</w:t>
      </w:r>
      <w:r>
        <w:rPr>
          <w:rFonts w:ascii="宋体" w:hAnsi="宋体" w:cs="宋体" w:hint="eastAsia"/>
          <w:b/>
          <w:sz w:val="32"/>
          <w:szCs w:val="32"/>
        </w:rPr>
        <w:t>年</w:t>
      </w:r>
      <w:r w:rsidR="00765750">
        <w:rPr>
          <w:rFonts w:ascii="宋体" w:hAnsi="宋体" w:cs="宋体"/>
          <w:b/>
          <w:sz w:val="32"/>
          <w:szCs w:val="32"/>
        </w:rPr>
        <w:t>5</w:t>
      </w:r>
      <w:r>
        <w:rPr>
          <w:rFonts w:ascii="宋体" w:hAnsi="宋体" w:cs="宋体" w:hint="eastAsia"/>
          <w:b/>
          <w:sz w:val="32"/>
          <w:szCs w:val="32"/>
        </w:rPr>
        <w:t>月</w:t>
      </w:r>
    </w:p>
    <w:p w:rsidR="00B05A3B" w:rsidRDefault="00B05A3B">
      <w:pPr>
        <w:ind w:firstLineChars="300" w:firstLine="913"/>
        <w:rPr>
          <w:rFonts w:ascii="宋体" w:hAnsi="宋体" w:cs="宋体"/>
          <w:b/>
          <w:sz w:val="32"/>
          <w:szCs w:val="32"/>
        </w:rPr>
        <w:sectPr w:rsidR="00B05A3B">
          <w:headerReference w:type="default" r:id="rId9"/>
          <w:footerReference w:type="even" r:id="rId10"/>
          <w:footerReference w:type="default" r:id="rId11"/>
          <w:pgSz w:w="11906" w:h="16838"/>
          <w:pgMar w:top="1440" w:right="1080" w:bottom="1440" w:left="1080" w:header="851" w:footer="992" w:gutter="0"/>
          <w:cols w:space="720"/>
          <w:docGrid w:type="linesAndChars" w:linePitch="312" w:charSpace="-3486"/>
        </w:sectPr>
      </w:pPr>
    </w:p>
    <w:p w:rsidR="00B05A3B" w:rsidRDefault="00F01D52">
      <w:pPr>
        <w:spacing w:line="360" w:lineRule="auto"/>
        <w:jc w:val="center"/>
        <w:rPr>
          <w:rFonts w:ascii="宋体" w:hAnsi="宋体" w:cs="宋体"/>
          <w:b/>
          <w:sz w:val="36"/>
          <w:szCs w:val="36"/>
        </w:rPr>
      </w:pPr>
      <w:r>
        <w:rPr>
          <w:rFonts w:ascii="宋体" w:hAnsi="宋体" w:cs="宋体" w:hint="eastAsia"/>
          <w:b/>
          <w:sz w:val="36"/>
          <w:szCs w:val="36"/>
        </w:rPr>
        <w:lastRenderedPageBreak/>
        <w:t>宜阳山水文苑开关插座面板供货合同</w:t>
      </w:r>
    </w:p>
    <w:p w:rsidR="00B05A3B" w:rsidRDefault="00B05A3B">
      <w:pPr>
        <w:spacing w:line="360" w:lineRule="auto"/>
        <w:rPr>
          <w:rFonts w:ascii="宋体" w:hAnsi="宋体" w:cs="宋体"/>
          <w:sz w:val="24"/>
        </w:rPr>
      </w:pPr>
    </w:p>
    <w:p w:rsidR="00B05A3B" w:rsidRDefault="00F01D52">
      <w:pPr>
        <w:spacing w:line="360" w:lineRule="auto"/>
        <w:rPr>
          <w:rFonts w:ascii="宋体" w:hAnsi="宋体" w:cs="宋体"/>
          <w:b/>
          <w:sz w:val="32"/>
          <w:szCs w:val="32"/>
        </w:rPr>
      </w:pPr>
      <w:r>
        <w:rPr>
          <w:rFonts w:ascii="宋体" w:hAnsi="宋体" w:cs="宋体" w:hint="eastAsia"/>
          <w:sz w:val="24"/>
        </w:rPr>
        <w:t>甲方（需方）：洛阳莘子园置业有限公司</w:t>
      </w:r>
      <w:r>
        <w:rPr>
          <w:rFonts w:ascii="宋体" w:hAnsi="宋体" w:cs="宋体" w:hint="eastAsia"/>
          <w:sz w:val="24"/>
        </w:rPr>
        <w:br/>
      </w:r>
      <w:r>
        <w:rPr>
          <w:rFonts w:ascii="宋体" w:hAnsi="宋体" w:cs="宋体" w:hint="eastAsia"/>
          <w:sz w:val="24"/>
        </w:rPr>
        <w:t>乙方（供方）：</w:t>
      </w:r>
      <w:r>
        <w:rPr>
          <w:rFonts w:ascii="宋体" w:hAnsi="宋体" w:cs="宋体" w:hint="eastAsia"/>
          <w:sz w:val="24"/>
          <w:szCs w:val="22"/>
        </w:rPr>
        <w:t>河南静殊科技有限公司</w:t>
      </w:r>
    </w:p>
    <w:p w:rsidR="00B05A3B" w:rsidRDefault="00F01D52">
      <w:pPr>
        <w:spacing w:line="360" w:lineRule="auto"/>
        <w:rPr>
          <w:rFonts w:ascii="宋体" w:hAnsi="宋体" w:cs="宋体"/>
          <w:sz w:val="24"/>
        </w:rPr>
      </w:pPr>
      <w:r>
        <w:rPr>
          <w:rFonts w:ascii="宋体" w:hAnsi="宋体" w:cs="宋体" w:hint="eastAsia"/>
          <w:sz w:val="24"/>
        </w:rPr>
        <w:t>甲乙双方本着平等互利、协商一致的原则签订本合同，以资双方信守执行。</w:t>
      </w:r>
    </w:p>
    <w:p w:rsidR="00B05A3B" w:rsidRDefault="00F01D52">
      <w:pPr>
        <w:spacing w:line="360" w:lineRule="auto"/>
        <w:rPr>
          <w:rFonts w:ascii="宋体" w:hAnsi="宋体" w:cs="宋体"/>
          <w:sz w:val="24"/>
        </w:rPr>
      </w:pPr>
      <w:r>
        <w:rPr>
          <w:rFonts w:ascii="宋体" w:hAnsi="宋体" w:cs="宋体" w:hint="eastAsia"/>
          <w:b/>
          <w:bCs/>
          <w:sz w:val="24"/>
        </w:rPr>
        <w:t>一、材料名称、规格、品牌、数量、金额</w:t>
      </w:r>
    </w:p>
    <w:p w:rsidR="00B05A3B" w:rsidRDefault="00F01D52">
      <w:pPr>
        <w:spacing w:line="360" w:lineRule="auto"/>
        <w:ind w:firstLineChars="200" w:firstLine="446"/>
        <w:rPr>
          <w:rFonts w:ascii="宋体" w:hAnsi="宋体" w:cs="宋体"/>
          <w:sz w:val="24"/>
        </w:rPr>
      </w:pPr>
      <w:r>
        <w:rPr>
          <w:rFonts w:ascii="宋体" w:hAnsi="宋体" w:cs="宋体" w:hint="eastAsia"/>
          <w:sz w:val="24"/>
        </w:rPr>
        <w:t>双方协定甲方向乙方订购以下商品详见附件一</w:t>
      </w:r>
    </w:p>
    <w:p w:rsidR="00B05A3B" w:rsidRDefault="00F01D52">
      <w:pPr>
        <w:spacing w:line="360" w:lineRule="auto"/>
        <w:ind w:firstLineChars="200" w:firstLine="494"/>
        <w:jc w:val="left"/>
        <w:rPr>
          <w:rFonts w:asciiTheme="minorEastAsia" w:eastAsiaTheme="minorEastAsia" w:hAnsiTheme="minorEastAsia"/>
          <w:snapToGrid w:val="0"/>
          <w:kern w:val="0"/>
          <w:sz w:val="24"/>
          <w:szCs w:val="24"/>
        </w:rPr>
      </w:pPr>
      <w:r>
        <w:rPr>
          <w:rFonts w:asciiTheme="minorEastAsia" w:eastAsiaTheme="minorEastAsia" w:hAnsiTheme="minorEastAsia" w:cs="宋体" w:hint="eastAsia"/>
          <w:spacing w:val="12"/>
          <w:kern w:val="1"/>
          <w:sz w:val="24"/>
          <w:szCs w:val="24"/>
        </w:rPr>
        <w:t>工程范围：宜阳山水文苑开关插座面板供货</w:t>
      </w:r>
      <w:r>
        <w:rPr>
          <w:rFonts w:asciiTheme="minorEastAsia" w:eastAsiaTheme="minorEastAsia" w:hAnsiTheme="minorEastAsia" w:cs="宋体" w:hint="eastAsia"/>
          <w:kern w:val="1"/>
          <w:sz w:val="24"/>
          <w:szCs w:val="24"/>
        </w:rPr>
        <w:t>。</w:t>
      </w:r>
      <w:r>
        <w:rPr>
          <w:rFonts w:asciiTheme="minorEastAsia" w:eastAsiaTheme="minorEastAsia" w:hAnsiTheme="minorEastAsia" w:hint="eastAsia"/>
          <w:snapToGrid w:val="0"/>
          <w:kern w:val="0"/>
          <w:sz w:val="24"/>
          <w:szCs w:val="24"/>
        </w:rPr>
        <w:t>合同清单量为暂定量，乙方每次供货时需向甲方书面确认。需按施工方每次申报的规格型号、数量并经甲方工程部确认后的书面确认单进行安排供货。</w:t>
      </w:r>
    </w:p>
    <w:p w:rsidR="00B05A3B" w:rsidRDefault="00F01D52">
      <w:pPr>
        <w:spacing w:line="360" w:lineRule="auto"/>
        <w:rPr>
          <w:rFonts w:asciiTheme="minorEastAsia" w:eastAsiaTheme="minorEastAsia" w:hAnsiTheme="minorEastAsia" w:cs="宋体"/>
          <w:b/>
          <w:bCs/>
          <w:sz w:val="24"/>
          <w:szCs w:val="22"/>
        </w:rPr>
      </w:pPr>
      <w:r>
        <w:rPr>
          <w:rFonts w:asciiTheme="minorEastAsia" w:eastAsiaTheme="minorEastAsia" w:hAnsiTheme="minorEastAsia" w:cs="宋体" w:hint="eastAsia"/>
          <w:b/>
          <w:bCs/>
          <w:sz w:val="24"/>
          <w:szCs w:val="22"/>
        </w:rPr>
        <w:t>二、合同价款</w:t>
      </w:r>
    </w:p>
    <w:p w:rsidR="00B05A3B" w:rsidRDefault="00F01D52">
      <w:pPr>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cs="宋体" w:hint="eastAsia"/>
          <w:sz w:val="24"/>
        </w:rPr>
        <w:t>本合同为固定单价合同，暂定总价人民币金额（大写）：</w:t>
      </w:r>
      <w:r>
        <w:rPr>
          <w:rFonts w:asciiTheme="minorEastAsia" w:eastAsiaTheme="minorEastAsia" w:hAnsiTheme="minorEastAsia" w:cs="宋体" w:hint="eastAsia"/>
          <w:b/>
          <w:sz w:val="24"/>
          <w:u w:val="single"/>
        </w:rPr>
        <w:t>拾柒万捌仟壹佰叁拾捌元伍角玖分</w:t>
      </w:r>
      <w:r>
        <w:rPr>
          <w:rFonts w:asciiTheme="minorEastAsia" w:eastAsiaTheme="minorEastAsia" w:hAnsiTheme="minorEastAsia" w:cs="宋体"/>
          <w:b/>
          <w:sz w:val="24"/>
          <w:u w:val="single"/>
        </w:rPr>
        <w:t xml:space="preserve"> </w:t>
      </w:r>
      <w:r>
        <w:rPr>
          <w:rFonts w:asciiTheme="minorEastAsia" w:eastAsiaTheme="minorEastAsia" w:hAnsiTheme="minorEastAsia" w:cs="宋体" w:hint="eastAsia"/>
          <w:sz w:val="24"/>
        </w:rPr>
        <w:t>（人民币小写：</w:t>
      </w:r>
      <w:r>
        <w:rPr>
          <w:rFonts w:asciiTheme="minorEastAsia" w:eastAsiaTheme="minorEastAsia" w:hAnsiTheme="minorEastAsia" w:cs="宋体"/>
          <w:b/>
          <w:sz w:val="24"/>
          <w:u w:val="single"/>
        </w:rPr>
        <w:t xml:space="preserve">178138.59 </w:t>
      </w:r>
      <w:r>
        <w:rPr>
          <w:rFonts w:asciiTheme="minorEastAsia" w:eastAsiaTheme="minorEastAsia" w:hAnsiTheme="minorEastAsia" w:cs="宋体" w:hint="eastAsia"/>
          <w:sz w:val="24"/>
        </w:rPr>
        <w:t>）：</w:t>
      </w:r>
      <w:r>
        <w:rPr>
          <w:rFonts w:asciiTheme="minorEastAsia" w:eastAsiaTheme="minorEastAsia" w:hAnsiTheme="minorEastAsia" w:cs="宋体" w:hint="eastAsia"/>
          <w:sz w:val="24"/>
          <w:szCs w:val="24"/>
        </w:rPr>
        <w:t>上述金额为含税金额，其中，不含税金额为</w:t>
      </w: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b/>
          <w:sz w:val="24"/>
          <w:szCs w:val="24"/>
          <w:u w:val="single"/>
        </w:rPr>
        <w:t xml:space="preserve">157644.77 </w:t>
      </w:r>
      <w:r>
        <w:rPr>
          <w:rFonts w:asciiTheme="minorEastAsia" w:eastAsiaTheme="minorEastAsia" w:hAnsiTheme="minorEastAsia" w:cs="宋体" w:hint="eastAsia"/>
          <w:sz w:val="24"/>
          <w:szCs w:val="24"/>
        </w:rPr>
        <w:t>元，增值税率为</w:t>
      </w:r>
      <w:r>
        <w:rPr>
          <w:rFonts w:asciiTheme="minorEastAsia" w:eastAsiaTheme="minorEastAsia" w:hAnsiTheme="minorEastAsia" w:cs="宋体"/>
          <w:sz w:val="24"/>
          <w:szCs w:val="24"/>
        </w:rPr>
        <w:t xml:space="preserve"> </w:t>
      </w:r>
      <w:r>
        <w:rPr>
          <w:rFonts w:asciiTheme="minorEastAsia" w:eastAsiaTheme="minorEastAsia" w:hAnsiTheme="minorEastAsia" w:cs="宋体"/>
          <w:b/>
          <w:sz w:val="24"/>
          <w:szCs w:val="24"/>
          <w:u w:val="single"/>
        </w:rPr>
        <w:t>13</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，税款为</w:t>
      </w:r>
      <w:r>
        <w:rPr>
          <w:rFonts w:asciiTheme="minorEastAsia" w:eastAsiaTheme="minorEastAsia" w:hAnsiTheme="minorEastAsia" w:cs="宋体"/>
          <w:b/>
          <w:sz w:val="24"/>
          <w:szCs w:val="24"/>
          <w:u w:val="single"/>
        </w:rPr>
        <w:t xml:space="preserve"> 20493.82</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元。</w:t>
      </w:r>
      <w:r>
        <w:rPr>
          <w:rFonts w:asciiTheme="minorEastAsia" w:eastAsiaTheme="minorEastAsia" w:hAnsiTheme="minorEastAsia" w:hint="eastAsia"/>
          <w:sz w:val="24"/>
          <w:szCs w:val="24"/>
        </w:rPr>
        <w:t>合同价款包括：材料费、包装、运输（含保险费、卸车费）、管理、利润、税金、货到工地负责堆放至甲方指定地点所发生的一切费用。</w:t>
      </w:r>
    </w:p>
    <w:p w:rsidR="00B05A3B" w:rsidRDefault="00F01D52">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三、发票开具要求及责任</w:t>
      </w:r>
    </w:p>
    <w:p w:rsidR="00B05A3B" w:rsidRDefault="00F01D5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、对发票不合规的约定：</w:t>
      </w:r>
    </w:p>
    <w:p w:rsidR="00B05A3B" w:rsidRDefault="00F01D5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、乙方提供的发票为增值税专用发票的，因乙方迟延送达、开具错误等原因导致其提供的增值税专用发票没有通过税务部门认证，造成甲方不能抵扣的，甲方有权拒绝接收。</w:t>
      </w:r>
    </w:p>
    <w:p w:rsidR="00B05A3B" w:rsidRDefault="00F01D5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、乙方开具虚假、作废等无效发票或者违反国家法律法规开具、提供发票的，乙方应自行承担相应法律责任，并应向甲方支付合同总价</w:t>
      </w:r>
      <w:r>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B05A3B" w:rsidRDefault="00F01D5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hint="eastAsia"/>
          <w:sz w:val="24"/>
          <w:szCs w:val="24"/>
        </w:rPr>
        <w:t>、合同在执行过程中，因国家税收政策调整，若增</w:t>
      </w:r>
      <w:r>
        <w:rPr>
          <w:rFonts w:asciiTheme="minorEastAsia" w:eastAsiaTheme="minorEastAsia" w:hAnsiTheme="minorEastAsia" w:hint="eastAsia"/>
          <w:sz w:val="24"/>
          <w:szCs w:val="24"/>
        </w:rPr>
        <w:t>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w:t>
      </w:r>
      <w:r>
        <w:rPr>
          <w:rFonts w:asciiTheme="minorEastAsia" w:eastAsiaTheme="minorEastAsia" w:hAnsiTheme="minorEastAsia" w:hint="eastAsia"/>
          <w:sz w:val="24"/>
          <w:szCs w:val="24"/>
        </w:rPr>
        <w:lastRenderedPageBreak/>
        <w:t>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asciiTheme="minorEastAsia" w:eastAsiaTheme="minorEastAsia" w:hAnsiTheme="minorEastAsia" w:hint="eastAsia"/>
          <w:sz w:val="24"/>
          <w:szCs w:val="24"/>
        </w:rPr>
        <w:t xml:space="preserve"> 20 %</w:t>
      </w:r>
      <w:r>
        <w:rPr>
          <w:rFonts w:asciiTheme="minorEastAsia" w:eastAsiaTheme="minorEastAsia" w:hAnsiTheme="minorEastAsia" w:hint="eastAsia"/>
          <w:sz w:val="24"/>
          <w:szCs w:val="24"/>
        </w:rPr>
        <w:t>的违约金，违约金不足以弥补甲方损失的，乙方应予赔偿，甲方有权终止合同。</w:t>
      </w:r>
    </w:p>
    <w:p w:rsidR="00B05A3B" w:rsidRDefault="00F01D5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、其它税</w:t>
      </w:r>
      <w:r>
        <w:rPr>
          <w:rFonts w:asciiTheme="minorEastAsia" w:eastAsiaTheme="minorEastAsia" w:hAnsiTheme="minorEastAsia" w:hint="eastAsia"/>
          <w:sz w:val="24"/>
          <w:szCs w:val="24"/>
        </w:rPr>
        <w:t>务风险的合同约定</w:t>
      </w:r>
    </w:p>
    <w:p w:rsidR="00B05A3B" w:rsidRDefault="00F01D5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2.1</w:t>
      </w:r>
      <w:r>
        <w:rPr>
          <w:rFonts w:asciiTheme="minorEastAsia" w:eastAsiaTheme="minorEastAsia" w:hAnsiTheme="minorEastAsia" w:hint="eastAsia"/>
          <w:sz w:val="24"/>
          <w:szCs w:val="24"/>
        </w:rPr>
        <w:t>、如果甲方丢失增值税专用发票联和抵扣联，乙方应向甲方提供专用发票记账联复印件，并加盖乙方发票专用章。</w:t>
      </w:r>
    </w:p>
    <w:p w:rsidR="00B05A3B" w:rsidRDefault="00F01D52">
      <w:pPr>
        <w:spacing w:line="360" w:lineRule="auto"/>
        <w:rPr>
          <w:rFonts w:ascii="宋体" w:hAnsi="宋体" w:cs="宋体"/>
          <w:sz w:val="24"/>
        </w:rPr>
      </w:pPr>
      <w:r>
        <w:rPr>
          <w:rFonts w:asciiTheme="minorEastAsia" w:eastAsiaTheme="minorEastAsia" w:hAnsiTheme="minorEastAsia" w:hint="eastAsia"/>
          <w:sz w:val="24"/>
          <w:szCs w:val="24"/>
        </w:rPr>
        <w:t>2.2</w:t>
      </w:r>
      <w:r>
        <w:rPr>
          <w:rFonts w:asciiTheme="minorEastAsia" w:eastAsiaTheme="minorEastAsia" w:hAnsiTheme="minorEastAsia" w:hint="eastAsia"/>
          <w:sz w:val="24"/>
          <w:szCs w:val="24"/>
        </w:rPr>
        <w:t>、如果获得开具的汇总专用发票，则乙方应提供其防伪税控系统开具的《销售货物或者提供应税劳务清单》，并加盖发票专用章。</w:t>
      </w:r>
    </w:p>
    <w:p w:rsidR="00B05A3B" w:rsidRDefault="00F01D52">
      <w:pPr>
        <w:spacing w:line="360" w:lineRule="auto"/>
        <w:rPr>
          <w:rFonts w:ascii="宋体" w:hAnsi="宋体" w:cs="宋体"/>
          <w:sz w:val="24"/>
        </w:rPr>
      </w:pPr>
      <w:r>
        <w:rPr>
          <w:rFonts w:ascii="宋体" w:hAnsi="宋体" w:cs="宋体" w:hint="eastAsia"/>
          <w:b/>
          <w:bCs/>
          <w:sz w:val="24"/>
        </w:rPr>
        <w:t>四、质量要求</w:t>
      </w:r>
    </w:p>
    <w:p w:rsidR="00B05A3B" w:rsidRDefault="00F01D52">
      <w:pPr>
        <w:spacing w:line="360" w:lineRule="auto"/>
        <w:ind w:firstLineChars="200" w:firstLine="446"/>
        <w:rPr>
          <w:rFonts w:ascii="宋体" w:hAnsi="宋体" w:cs="宋体"/>
          <w:sz w:val="24"/>
        </w:rPr>
      </w:pPr>
      <w:r>
        <w:rPr>
          <w:rFonts w:ascii="宋体" w:hAnsi="宋体" w:cs="宋体" w:hint="eastAsia"/>
          <w:sz w:val="24"/>
        </w:rPr>
        <w:t>1</w:t>
      </w:r>
      <w:r>
        <w:rPr>
          <w:rFonts w:ascii="宋体" w:hAnsi="宋体" w:cs="宋体" w:hint="eastAsia"/>
          <w:sz w:val="24"/>
        </w:rPr>
        <w:t>、乙方应严格按照双方约定的质量和技术标准要求供应材料，且需符合现行的国家标准。</w:t>
      </w:r>
      <w:r>
        <w:rPr>
          <w:rFonts w:ascii="宋体" w:hAnsi="宋体" w:cs="宋体" w:hint="eastAsia"/>
          <w:sz w:val="24"/>
        </w:rPr>
        <w:t xml:space="preserve"> </w:t>
      </w:r>
    </w:p>
    <w:p w:rsidR="00B05A3B" w:rsidRDefault="00F01D52">
      <w:pPr>
        <w:spacing w:line="360" w:lineRule="auto"/>
        <w:ind w:firstLineChars="200" w:firstLine="446"/>
        <w:rPr>
          <w:rFonts w:ascii="宋体" w:hAnsi="宋体" w:cs="宋体"/>
          <w:sz w:val="24"/>
        </w:rPr>
      </w:pPr>
      <w:r>
        <w:rPr>
          <w:rFonts w:ascii="宋体" w:hAnsi="宋体" w:cs="宋体" w:hint="eastAsia"/>
          <w:sz w:val="24"/>
        </w:rPr>
        <w:t>2</w:t>
      </w:r>
      <w:r>
        <w:rPr>
          <w:rFonts w:ascii="宋体" w:hAnsi="宋体" w:cs="宋体" w:hint="eastAsia"/>
          <w:sz w:val="24"/>
        </w:rPr>
        <w:t>、乙方应随每批产品提供相应的《产品合格证明》、《质量检验报告》、《产品质量保证书》、材料发票和其他相关技术质量资料。</w:t>
      </w:r>
    </w:p>
    <w:p w:rsidR="00B05A3B" w:rsidRDefault="00F01D52">
      <w:pPr>
        <w:spacing w:line="360" w:lineRule="auto"/>
        <w:ind w:firstLineChars="200" w:firstLine="446"/>
        <w:rPr>
          <w:rFonts w:ascii="宋体" w:hAnsi="宋体" w:cs="宋体"/>
          <w:sz w:val="24"/>
        </w:rPr>
      </w:pPr>
      <w:r>
        <w:rPr>
          <w:rFonts w:ascii="宋体" w:hAnsi="宋体" w:cs="宋体" w:hint="eastAsia"/>
          <w:sz w:val="24"/>
        </w:rPr>
        <w:t>3</w:t>
      </w:r>
      <w:r>
        <w:rPr>
          <w:rFonts w:ascii="宋体" w:hAnsi="宋体" w:cs="宋体" w:hint="eastAsia"/>
          <w:sz w:val="24"/>
        </w:rPr>
        <w:t>、乙方所供的开关插座质量必须符合相应的国家检</w:t>
      </w:r>
      <w:r>
        <w:rPr>
          <w:rFonts w:ascii="宋体" w:hAnsi="宋体" w:cs="宋体" w:hint="eastAsia"/>
          <w:sz w:val="24"/>
        </w:rPr>
        <w:t>验质量标准，如达不到此标准，甲方有权要求乙方退货，其运费由乙方承担。</w:t>
      </w:r>
    </w:p>
    <w:p w:rsidR="00B05A3B" w:rsidRDefault="00F01D52">
      <w:pPr>
        <w:spacing w:line="360" w:lineRule="auto"/>
        <w:ind w:firstLineChars="200" w:firstLine="446"/>
        <w:rPr>
          <w:rFonts w:ascii="宋体" w:hAnsi="宋体" w:cs="宋体"/>
          <w:sz w:val="24"/>
        </w:rPr>
      </w:pPr>
      <w:r>
        <w:rPr>
          <w:rFonts w:ascii="宋体" w:hAnsi="宋体" w:cs="宋体" w:hint="eastAsia"/>
          <w:sz w:val="24"/>
        </w:rPr>
        <w:t>4</w:t>
      </w:r>
      <w:r>
        <w:rPr>
          <w:rFonts w:ascii="宋体" w:hAnsi="宋体" w:cs="宋体" w:hint="eastAsia"/>
          <w:sz w:val="24"/>
        </w:rPr>
        <w:t>、各型开关插座的规格、型号必须符合设计要求，应有合格证、“</w:t>
      </w:r>
      <w:r>
        <w:rPr>
          <w:rFonts w:ascii="宋体" w:hAnsi="宋体" w:cs="宋体" w:hint="eastAsia"/>
          <w:sz w:val="24"/>
        </w:rPr>
        <w:t>CCC</w:t>
      </w:r>
      <w:r>
        <w:rPr>
          <w:rFonts w:ascii="宋体" w:hAnsi="宋体" w:cs="宋体" w:hint="eastAsia"/>
          <w:sz w:val="24"/>
        </w:rPr>
        <w:t>”认证标志和认证证书复印件。</w:t>
      </w:r>
    </w:p>
    <w:p w:rsidR="00B05A3B" w:rsidRDefault="00F01D52">
      <w:pPr>
        <w:spacing w:line="360" w:lineRule="auto"/>
        <w:ind w:firstLineChars="200" w:firstLine="446"/>
        <w:rPr>
          <w:rFonts w:ascii="宋体" w:hAnsi="宋体" w:cs="宋体"/>
          <w:sz w:val="24"/>
        </w:rPr>
      </w:pPr>
      <w:r>
        <w:rPr>
          <w:rFonts w:ascii="宋体" w:hAnsi="宋体" w:cs="宋体" w:hint="eastAsia"/>
          <w:sz w:val="24"/>
        </w:rPr>
        <w:t>5</w:t>
      </w:r>
      <w:r>
        <w:rPr>
          <w:rFonts w:ascii="宋体" w:hAnsi="宋体" w:cs="宋体" w:hint="eastAsia"/>
          <w:sz w:val="24"/>
        </w:rPr>
        <w:t>、开关插座的绝缘性能、导电性能和阻燃性能必须符合相应的国家检验质量标准。</w:t>
      </w:r>
    </w:p>
    <w:p w:rsidR="00B05A3B" w:rsidRDefault="00F01D52">
      <w:pPr>
        <w:spacing w:line="360" w:lineRule="auto"/>
        <w:ind w:firstLineChars="200" w:firstLine="446"/>
        <w:rPr>
          <w:rFonts w:ascii="宋体" w:hAnsi="宋体" w:cs="宋体"/>
          <w:sz w:val="24"/>
        </w:rPr>
      </w:pPr>
      <w:r>
        <w:rPr>
          <w:rFonts w:ascii="宋体" w:hAnsi="宋体" w:cs="宋体" w:hint="eastAsia"/>
          <w:sz w:val="24"/>
        </w:rPr>
        <w:t>6</w:t>
      </w:r>
      <w:r>
        <w:rPr>
          <w:rFonts w:ascii="宋体" w:hAnsi="宋体" w:cs="宋体" w:hint="eastAsia"/>
          <w:sz w:val="24"/>
        </w:rPr>
        <w:t>、塑料（台）板，应具有足够的强度。塑料（台）板应平整，无弯翘变形等现象。</w:t>
      </w:r>
    </w:p>
    <w:p w:rsidR="00B05A3B" w:rsidRDefault="00F01D52">
      <w:pPr>
        <w:spacing w:line="360" w:lineRule="auto"/>
        <w:rPr>
          <w:rFonts w:ascii="宋体" w:hAnsi="宋体" w:cs="宋体"/>
          <w:b/>
          <w:sz w:val="24"/>
        </w:rPr>
      </w:pPr>
      <w:r>
        <w:rPr>
          <w:rFonts w:ascii="宋体" w:hAnsi="宋体" w:cs="宋体" w:hint="eastAsia"/>
          <w:b/>
          <w:sz w:val="24"/>
        </w:rPr>
        <w:t>五、质量零容忍条款</w:t>
      </w:r>
    </w:p>
    <w:p w:rsidR="00B05A3B" w:rsidRDefault="00F01D52">
      <w:pPr>
        <w:spacing w:line="360" w:lineRule="auto"/>
        <w:ind w:firstLineChars="200" w:firstLine="446"/>
        <w:rPr>
          <w:rFonts w:ascii="宋体" w:hAnsi="宋体" w:cs="宋体"/>
          <w:sz w:val="24"/>
        </w:rPr>
      </w:pPr>
      <w:r>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w:t>
      </w:r>
      <w:r>
        <w:rPr>
          <w:rFonts w:ascii="宋体" w:hAnsi="宋体" w:cs="宋体" w:hint="eastAsia"/>
          <w:sz w:val="24"/>
        </w:rPr>
        <w:t>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w:t>
      </w:r>
      <w:r>
        <w:rPr>
          <w:rFonts w:ascii="宋体" w:hAnsi="宋体" w:cs="宋体" w:hint="eastAsia"/>
          <w:sz w:val="24"/>
        </w:rPr>
        <w:t>材料设备对应的</w:t>
      </w:r>
      <w:r>
        <w:rPr>
          <w:rFonts w:ascii="宋体" w:hAnsi="宋体" w:cs="宋体" w:hint="eastAsia"/>
          <w:sz w:val="24"/>
        </w:rPr>
        <w:lastRenderedPageBreak/>
        <w:t>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w:t>
      </w:r>
      <w:r>
        <w:rPr>
          <w:rFonts w:ascii="宋体" w:hAnsi="宋体" w:cs="宋体" w:hint="eastAsia"/>
          <w:sz w:val="24"/>
        </w:rPr>
        <w:t>100%</w:t>
      </w:r>
      <w:r>
        <w:rPr>
          <w:rFonts w:ascii="宋体" w:hAnsi="宋体" w:cs="宋体" w:hint="eastAsia"/>
          <w:sz w:val="24"/>
        </w:rPr>
        <w:t>，乙方拒不履行保修责任或未按期完成保修事项的，该部分工程量甲方不予结算</w:t>
      </w:r>
    </w:p>
    <w:p w:rsidR="00B05A3B" w:rsidRDefault="00F01D52">
      <w:pPr>
        <w:spacing w:line="360" w:lineRule="auto"/>
        <w:rPr>
          <w:rFonts w:ascii="宋体" w:hAnsi="宋体" w:cs="宋体"/>
          <w:b/>
          <w:bCs/>
          <w:sz w:val="24"/>
        </w:rPr>
      </w:pPr>
      <w:r>
        <w:rPr>
          <w:rFonts w:ascii="宋体" w:hAnsi="宋体" w:cs="宋体" w:hint="eastAsia"/>
          <w:b/>
          <w:bCs/>
          <w:sz w:val="24"/>
        </w:rPr>
        <w:t>六、包装标准及包装方式</w:t>
      </w:r>
    </w:p>
    <w:p w:rsidR="00B05A3B" w:rsidRDefault="00F01D52">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纸箱包装。</w:t>
      </w:r>
    </w:p>
    <w:p w:rsidR="00B05A3B" w:rsidRDefault="00F01D52">
      <w:pPr>
        <w:spacing w:line="360" w:lineRule="auto"/>
        <w:rPr>
          <w:rFonts w:ascii="宋体" w:hAnsi="宋体" w:cs="宋体"/>
          <w:b/>
          <w:bCs/>
          <w:sz w:val="24"/>
        </w:rPr>
      </w:pPr>
      <w:r>
        <w:rPr>
          <w:rFonts w:ascii="宋体" w:hAnsi="宋体" w:cs="宋体" w:hint="eastAsia"/>
          <w:b/>
          <w:bCs/>
          <w:sz w:val="24"/>
        </w:rPr>
        <w:t>七、交货时间、地点及交货方式</w:t>
      </w:r>
    </w:p>
    <w:p w:rsidR="00B05A3B" w:rsidRDefault="00F01D52">
      <w:pPr>
        <w:spacing w:line="360" w:lineRule="auto"/>
        <w:ind w:firstLineChars="200" w:firstLine="446"/>
        <w:rPr>
          <w:rFonts w:ascii="宋体" w:hAnsi="宋体" w:cs="宋体"/>
          <w:sz w:val="24"/>
        </w:rPr>
      </w:pPr>
      <w:r>
        <w:rPr>
          <w:rFonts w:ascii="宋体" w:hAnsi="宋体" w:cs="宋体" w:hint="eastAsia"/>
          <w:sz w:val="24"/>
        </w:rPr>
        <w:t>1</w:t>
      </w:r>
      <w:r>
        <w:rPr>
          <w:rFonts w:ascii="宋体" w:hAnsi="宋体" w:cs="宋体" w:hint="eastAsia"/>
          <w:sz w:val="24"/>
        </w:rPr>
        <w:t>、产品的交货期限：合同签订，接到甲方通知后</w:t>
      </w:r>
      <w:r>
        <w:rPr>
          <w:rFonts w:ascii="宋体" w:hAnsi="宋体" w:cs="宋体" w:hint="eastAsia"/>
          <w:sz w:val="24"/>
        </w:rPr>
        <w:t>7</w:t>
      </w:r>
      <w:r>
        <w:rPr>
          <w:rFonts w:ascii="宋体" w:hAnsi="宋体" w:cs="宋体" w:hint="eastAsia"/>
          <w:sz w:val="24"/>
        </w:rPr>
        <w:t>个工作日内；</w:t>
      </w:r>
    </w:p>
    <w:p w:rsidR="00B05A3B" w:rsidRDefault="00F01D52">
      <w:pPr>
        <w:spacing w:line="360" w:lineRule="auto"/>
        <w:ind w:firstLineChars="200" w:firstLine="446"/>
        <w:rPr>
          <w:rFonts w:ascii="宋体" w:hAnsi="宋体" w:cs="宋体"/>
          <w:sz w:val="24"/>
        </w:rPr>
      </w:pPr>
      <w:r>
        <w:rPr>
          <w:rFonts w:ascii="宋体" w:hAnsi="宋体" w:cs="宋体" w:hint="eastAsia"/>
          <w:sz w:val="24"/>
        </w:rPr>
        <w:t>2</w:t>
      </w:r>
      <w:r>
        <w:rPr>
          <w:rFonts w:ascii="宋体" w:hAnsi="宋体" w:cs="宋体" w:hint="eastAsia"/>
          <w:sz w:val="24"/>
        </w:rPr>
        <w:t>、产品的交货地点：宜阳山水</w:t>
      </w:r>
      <w:r>
        <w:rPr>
          <w:rFonts w:ascii="宋体" w:hAnsi="宋体" w:cs="宋体" w:hint="eastAsia"/>
          <w:sz w:val="24"/>
        </w:rPr>
        <w:t>文苑项目内，甲方指定地点；</w:t>
      </w:r>
    </w:p>
    <w:p w:rsidR="00B05A3B" w:rsidRDefault="00F01D52">
      <w:pPr>
        <w:spacing w:line="360" w:lineRule="auto"/>
        <w:ind w:firstLineChars="200" w:firstLine="446"/>
        <w:rPr>
          <w:rFonts w:ascii="宋体" w:hAnsi="宋体" w:cs="宋体"/>
          <w:sz w:val="24"/>
        </w:rPr>
      </w:pPr>
      <w:r>
        <w:rPr>
          <w:rFonts w:ascii="宋体" w:hAnsi="宋体" w:cs="宋体" w:hint="eastAsia"/>
          <w:sz w:val="24"/>
        </w:rPr>
        <w:t>3</w:t>
      </w:r>
      <w:r>
        <w:rPr>
          <w:rFonts w:ascii="宋体" w:hAnsi="宋体" w:cs="宋体" w:hint="eastAsia"/>
          <w:sz w:val="24"/>
        </w:rPr>
        <w:t>、交货方式：</w:t>
      </w:r>
      <w:r>
        <w:rPr>
          <w:rFonts w:ascii="宋体" w:hAnsi="宋体" w:cs="宋体" w:hint="eastAsia"/>
          <w:bCs/>
          <w:sz w:val="24"/>
        </w:rPr>
        <w:t>根据甲方的工期要求供货。</w:t>
      </w:r>
      <w:r>
        <w:rPr>
          <w:rFonts w:ascii="宋体" w:hAnsi="宋体" w:cs="宋体" w:hint="eastAsia"/>
          <w:sz w:val="24"/>
        </w:rPr>
        <w:t xml:space="preserve"> </w:t>
      </w:r>
    </w:p>
    <w:p w:rsidR="00B05A3B" w:rsidRDefault="00F01D52">
      <w:pPr>
        <w:spacing w:line="360" w:lineRule="auto"/>
        <w:rPr>
          <w:rFonts w:ascii="宋体" w:hAnsi="宋体" w:cs="宋体"/>
          <w:b/>
          <w:bCs/>
          <w:sz w:val="24"/>
        </w:rPr>
      </w:pPr>
      <w:r>
        <w:rPr>
          <w:rFonts w:ascii="宋体" w:hAnsi="宋体" w:cs="宋体" w:hint="eastAsia"/>
          <w:b/>
          <w:bCs/>
          <w:sz w:val="24"/>
        </w:rPr>
        <w:t>八、货款结算方式及付款时间</w:t>
      </w:r>
    </w:p>
    <w:p w:rsidR="00B05A3B" w:rsidRDefault="00F01D52">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、结算方式：</w:t>
      </w:r>
    </w:p>
    <w:p w:rsidR="00B05A3B" w:rsidRDefault="00F01D52">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1.1</w:t>
      </w:r>
      <w:r>
        <w:rPr>
          <w:rFonts w:asciiTheme="minorEastAsia" w:eastAsiaTheme="minorEastAsia" w:hAnsiTheme="minorEastAsia" w:cs="宋体" w:hint="eastAsia"/>
          <w:sz w:val="24"/>
        </w:rPr>
        <w:t>、结算采用“固定单价</w:t>
      </w:r>
      <w:r>
        <w:rPr>
          <w:rFonts w:asciiTheme="minorEastAsia" w:eastAsiaTheme="minorEastAsia" w:hAnsiTheme="minorEastAsia" w:cs="Arial"/>
          <w:sz w:val="24"/>
        </w:rPr>
        <w:t>×</w:t>
      </w:r>
      <w:r>
        <w:rPr>
          <w:rFonts w:asciiTheme="minorEastAsia" w:eastAsiaTheme="minorEastAsia" w:hAnsiTheme="minorEastAsia" w:cs="宋体" w:hint="eastAsia"/>
          <w:sz w:val="24"/>
        </w:rPr>
        <w:t>实际供应数量</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应扣费用”以实结算的方式。</w:t>
      </w:r>
    </w:p>
    <w:p w:rsidR="00B05A3B" w:rsidRDefault="00F01D52">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1.2</w:t>
      </w:r>
      <w:r>
        <w:rPr>
          <w:rFonts w:asciiTheme="minorEastAsia" w:eastAsiaTheme="minorEastAsia" w:hAnsiTheme="minorEastAsia" w:cs="宋体" w:hint="eastAsia"/>
          <w:sz w:val="24"/>
        </w:rPr>
        <w:t>、乙方将产品生产完毕全部运送到甲方指定施工现场，由甲方委托的监理方组织工程施工方一并进行验收合格后，由甲方、乙方、工程施工方及监理方共同在乙方出具的四联供货验收单</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附件二</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上签字认可。甲方持两联，工程施工方、乙方各持一联，作为结算依据。</w:t>
      </w:r>
    </w:p>
    <w:p w:rsidR="00B05A3B" w:rsidRDefault="00F01D52">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、付款方式：</w:t>
      </w:r>
    </w:p>
    <w:p w:rsidR="00B05A3B" w:rsidRDefault="00F01D52">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1</w:t>
      </w:r>
      <w:r>
        <w:rPr>
          <w:rFonts w:asciiTheme="minorEastAsia" w:eastAsiaTheme="minorEastAsia" w:hAnsiTheme="minorEastAsia" w:cs="宋体" w:hint="eastAsia"/>
          <w:sz w:val="24"/>
        </w:rPr>
        <w:t>、本合同无预付款，</w:t>
      </w:r>
    </w:p>
    <w:p w:rsidR="00B05A3B" w:rsidRDefault="00F01D52">
      <w:pPr>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2</w:t>
      </w:r>
      <w:r>
        <w:rPr>
          <w:rFonts w:asciiTheme="minorEastAsia" w:eastAsiaTheme="minorEastAsia" w:hAnsiTheme="minorEastAsia" w:cs="宋体" w:hint="eastAsia"/>
          <w:sz w:val="24"/>
        </w:rPr>
        <w:t>、每批次开关插座全部货物送到后十日内，甲方支付本批次送货金额的</w:t>
      </w:r>
      <w:r>
        <w:rPr>
          <w:rFonts w:asciiTheme="minorEastAsia" w:eastAsiaTheme="minorEastAsia" w:hAnsiTheme="minorEastAsia" w:cs="宋体" w:hint="eastAsia"/>
          <w:sz w:val="24"/>
        </w:rPr>
        <w:t>80%</w:t>
      </w:r>
      <w:r>
        <w:rPr>
          <w:rFonts w:asciiTheme="minorEastAsia" w:eastAsiaTheme="minorEastAsia" w:hAnsiTheme="minorEastAsia" w:cs="宋体" w:hint="eastAsia"/>
          <w:sz w:val="24"/>
        </w:rPr>
        <w:t>；待全部验收完毕并配合甲方完成结算后</w:t>
      </w:r>
      <w:r>
        <w:rPr>
          <w:rFonts w:asciiTheme="minorEastAsia" w:eastAsiaTheme="minorEastAsia" w:hAnsiTheme="minorEastAsia" w:cs="宋体" w:hint="eastAsia"/>
          <w:sz w:val="24"/>
        </w:rPr>
        <w:t>30</w:t>
      </w:r>
      <w:r>
        <w:rPr>
          <w:rFonts w:asciiTheme="minorEastAsia" w:eastAsiaTheme="minorEastAsia" w:hAnsiTheme="minorEastAsia" w:cs="宋体" w:hint="eastAsia"/>
          <w:sz w:val="24"/>
        </w:rPr>
        <w:t>个工作日内支付至结算总价的</w:t>
      </w:r>
      <w:r>
        <w:rPr>
          <w:rFonts w:asciiTheme="minorEastAsia" w:eastAsiaTheme="minorEastAsia" w:hAnsiTheme="minorEastAsia" w:cs="宋体" w:hint="eastAsia"/>
          <w:sz w:val="24"/>
        </w:rPr>
        <w:t>95%</w:t>
      </w:r>
      <w:r>
        <w:rPr>
          <w:rFonts w:asciiTheme="minorEastAsia" w:eastAsiaTheme="minorEastAsia" w:hAnsiTheme="minorEastAsia" w:cs="宋体" w:hint="eastAsia"/>
          <w:sz w:val="24"/>
        </w:rPr>
        <w:t>，留取结算总价的</w:t>
      </w: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为质保金，质保期满无质量问题，一次性无息付清该质保金。质保期一年，自开关插座全部供货完成验收合格之日起算。</w:t>
      </w:r>
    </w:p>
    <w:p w:rsidR="00B05A3B" w:rsidRDefault="00F01D52">
      <w:pPr>
        <w:autoSpaceDN w:val="0"/>
        <w:spacing w:line="360" w:lineRule="auto"/>
        <w:ind w:firstLineChars="200" w:firstLine="446"/>
        <w:rPr>
          <w:rFonts w:asciiTheme="minorEastAsia" w:eastAsiaTheme="minorEastAsia" w:hAnsiTheme="minorEastAsia"/>
          <w:sz w:val="24"/>
          <w:szCs w:val="24"/>
        </w:rPr>
      </w:pPr>
      <w:r>
        <w:rPr>
          <w:rFonts w:asciiTheme="minorEastAsia" w:eastAsiaTheme="minorEastAsia" w:hAnsiTheme="minorEastAsia" w:hint="eastAsia"/>
          <w:sz w:val="24"/>
        </w:rPr>
        <w:t>2.3</w:t>
      </w:r>
      <w:r>
        <w:rPr>
          <w:rFonts w:asciiTheme="minorEastAsia" w:eastAsiaTheme="minorEastAsia" w:hAnsiTheme="minorEastAsia" w:hint="eastAsia"/>
          <w:sz w:val="24"/>
        </w:rPr>
        <w:t>、每次付款时，乙方需提供等额有效的增值税专用发票，否则甲方有权拒付相应货款；甲方向乙方支付至结算总价的</w:t>
      </w:r>
      <w:r>
        <w:rPr>
          <w:rFonts w:asciiTheme="minorEastAsia" w:eastAsiaTheme="minorEastAsia" w:hAnsiTheme="minorEastAsia" w:cs="宋体" w:hint="eastAsia"/>
          <w:sz w:val="24"/>
        </w:rPr>
        <w:t>95%</w:t>
      </w:r>
      <w:r>
        <w:rPr>
          <w:rFonts w:asciiTheme="minorEastAsia" w:eastAsiaTheme="minorEastAsia" w:hAnsiTheme="minorEastAsia" w:cs="宋体" w:hint="eastAsia"/>
          <w:sz w:val="24"/>
        </w:rPr>
        <w:t>前，</w:t>
      </w:r>
      <w:r>
        <w:rPr>
          <w:rFonts w:asciiTheme="minorEastAsia" w:eastAsiaTheme="minorEastAsia" w:hAnsiTheme="minorEastAsia" w:hint="eastAsia"/>
          <w:sz w:val="24"/>
          <w:szCs w:val="24"/>
        </w:rPr>
        <w:t>乙方应</w:t>
      </w:r>
      <w:r>
        <w:rPr>
          <w:rFonts w:asciiTheme="minorEastAsia" w:eastAsiaTheme="minorEastAsia" w:hAnsiTheme="minorEastAsia" w:cs="Tahoma" w:hint="eastAsia"/>
          <w:sz w:val="24"/>
          <w:szCs w:val="24"/>
        </w:rPr>
        <w:t>将结算金额</w:t>
      </w:r>
      <w:r>
        <w:rPr>
          <w:rFonts w:asciiTheme="minorEastAsia" w:eastAsiaTheme="minorEastAsia" w:hAnsiTheme="minorEastAsia" w:cs="Tahoma"/>
          <w:sz w:val="24"/>
          <w:szCs w:val="24"/>
        </w:rPr>
        <w:t>100</w:t>
      </w:r>
      <w:r>
        <w:rPr>
          <w:rFonts w:asciiTheme="minorEastAsia" w:eastAsiaTheme="minorEastAsia" w:hAnsiTheme="minorEastAsia"/>
          <w:sz w:val="24"/>
          <w:szCs w:val="24"/>
        </w:rPr>
        <w:t>%</w:t>
      </w:r>
      <w:r>
        <w:rPr>
          <w:rFonts w:asciiTheme="minorEastAsia" w:eastAsiaTheme="minorEastAsia" w:hAnsiTheme="minorEastAsia" w:cs="Tahoma"/>
          <w:sz w:val="24"/>
          <w:szCs w:val="24"/>
        </w:rPr>
        <w:t>的</w:t>
      </w:r>
      <w:r>
        <w:rPr>
          <w:rFonts w:asciiTheme="minorEastAsia" w:eastAsiaTheme="minorEastAsia" w:hAnsiTheme="minorEastAsia" w:hint="eastAsia"/>
          <w:sz w:val="24"/>
          <w:szCs w:val="24"/>
        </w:rPr>
        <w:t>正规、有效的增值税专用发票</w:t>
      </w:r>
      <w:r>
        <w:rPr>
          <w:rFonts w:asciiTheme="minorEastAsia" w:eastAsiaTheme="minorEastAsia" w:hAnsiTheme="minorEastAsia" w:cs="Tahoma" w:hint="eastAsia"/>
          <w:sz w:val="24"/>
          <w:szCs w:val="24"/>
        </w:rPr>
        <w:t>全</w:t>
      </w:r>
      <w:r>
        <w:rPr>
          <w:rFonts w:asciiTheme="minorEastAsia" w:eastAsiaTheme="minorEastAsia" w:hAnsiTheme="minorEastAsia" w:cs="Tahoma"/>
          <w:sz w:val="24"/>
          <w:szCs w:val="24"/>
        </w:rPr>
        <w:t>额开具，否则甲方除扣留质保金外，有权拒绝支付</w:t>
      </w:r>
      <w:r>
        <w:rPr>
          <w:rFonts w:asciiTheme="minorEastAsia" w:eastAsiaTheme="minorEastAsia" w:hAnsiTheme="minorEastAsia" w:cs="Tahoma" w:hint="eastAsia"/>
          <w:sz w:val="24"/>
          <w:szCs w:val="24"/>
        </w:rPr>
        <w:t>该</w:t>
      </w:r>
      <w:r>
        <w:rPr>
          <w:rFonts w:asciiTheme="minorEastAsia" w:eastAsiaTheme="minorEastAsia" w:hAnsiTheme="minorEastAsia" w:cs="Tahoma"/>
          <w:sz w:val="24"/>
          <w:szCs w:val="24"/>
        </w:rPr>
        <w:t>笔</w:t>
      </w:r>
      <w:r>
        <w:rPr>
          <w:rFonts w:asciiTheme="minorEastAsia" w:eastAsiaTheme="minorEastAsia" w:hAnsiTheme="minorEastAsia" w:cs="Tahoma" w:hint="eastAsia"/>
          <w:sz w:val="24"/>
          <w:szCs w:val="24"/>
        </w:rPr>
        <w:t>货</w:t>
      </w:r>
      <w:r>
        <w:rPr>
          <w:rFonts w:asciiTheme="minorEastAsia" w:eastAsiaTheme="minorEastAsia" w:hAnsiTheme="minorEastAsia" w:cs="Tahoma"/>
          <w:sz w:val="24"/>
          <w:szCs w:val="24"/>
        </w:rPr>
        <w:t>款。</w:t>
      </w:r>
      <w:r>
        <w:rPr>
          <w:rFonts w:asciiTheme="minorEastAsia" w:eastAsiaTheme="minorEastAsia" w:hAnsiTheme="minorEastAsia" w:hint="eastAsia"/>
          <w:sz w:val="24"/>
          <w:szCs w:val="24"/>
        </w:rPr>
        <w:t>乙方应在开票之后</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个工作日内将发票送达甲方，甲方签收发票的日期为发票的送达日期。</w:t>
      </w:r>
    </w:p>
    <w:p w:rsidR="00B05A3B" w:rsidRDefault="00F01D52">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九、质保期</w:t>
      </w:r>
    </w:p>
    <w:p w:rsidR="00B05A3B" w:rsidRDefault="00F01D52">
      <w:pPr>
        <w:tabs>
          <w:tab w:val="left" w:pos="2700"/>
          <w:tab w:val="left" w:pos="3780"/>
          <w:tab w:val="left" w:pos="5400"/>
        </w:tabs>
        <w:spacing w:line="360" w:lineRule="auto"/>
        <w:ind w:firstLineChars="200" w:firstLine="446"/>
        <w:rPr>
          <w:rFonts w:asciiTheme="minorEastAsia" w:eastAsiaTheme="minorEastAsia" w:hAnsiTheme="minorEastAsia" w:cs="宋体"/>
          <w:sz w:val="24"/>
        </w:rPr>
      </w:pPr>
      <w:r>
        <w:rPr>
          <w:rFonts w:asciiTheme="minorEastAsia" w:eastAsiaTheme="minorEastAsia" w:hAnsiTheme="minorEastAsia" w:cs="宋体" w:hint="eastAsia"/>
          <w:sz w:val="24"/>
        </w:rPr>
        <w:t>乙方供应的所有开关插座面板保修期为自开关插座全部供货完成验收合格之日起算一年。属于保修范围、内容的项目，乙方应当在接到保修通知之日起</w:t>
      </w:r>
      <w:r>
        <w:rPr>
          <w:rFonts w:asciiTheme="minorEastAsia" w:eastAsiaTheme="minorEastAsia" w:hAnsiTheme="minorEastAsia" w:cs="宋体" w:hint="eastAsia"/>
          <w:sz w:val="24"/>
        </w:rPr>
        <w:t>48</w:t>
      </w:r>
      <w:r>
        <w:rPr>
          <w:rFonts w:asciiTheme="minorEastAsia" w:eastAsiaTheme="minorEastAsia" w:hAnsiTheme="minorEastAsia" w:cs="宋体" w:hint="eastAsia"/>
          <w:sz w:val="24"/>
        </w:rPr>
        <w:t>小时内派人保修。乙方不在约定期限内派</w:t>
      </w:r>
      <w:r>
        <w:rPr>
          <w:rFonts w:asciiTheme="minorEastAsia" w:eastAsiaTheme="minorEastAsia" w:hAnsiTheme="minorEastAsia" w:cs="宋体" w:hint="eastAsia"/>
          <w:sz w:val="24"/>
        </w:rPr>
        <w:lastRenderedPageBreak/>
        <w:t>人维修或更换的，甲方可以委托他人维修或更换，费用由乙方全部承担。在正常使用中，对于由乙方开关插座自身质量问题造成的客户索赔，根据其实际损失或评估价值，乙方应承担由此造成的一切责任和损失。</w:t>
      </w:r>
    </w:p>
    <w:p w:rsidR="00B05A3B" w:rsidRDefault="00F01D52">
      <w:pPr>
        <w:spacing w:line="360" w:lineRule="auto"/>
        <w:rPr>
          <w:rFonts w:ascii="宋体" w:hAnsi="宋体" w:cs="宋体"/>
          <w:b/>
          <w:bCs/>
          <w:sz w:val="24"/>
        </w:rPr>
      </w:pPr>
      <w:r>
        <w:rPr>
          <w:rFonts w:ascii="宋体" w:hAnsi="宋体" w:cs="宋体" w:hint="eastAsia"/>
          <w:b/>
          <w:bCs/>
          <w:sz w:val="24"/>
        </w:rPr>
        <w:t>十、违约责任</w:t>
      </w:r>
    </w:p>
    <w:p w:rsidR="00B05A3B" w:rsidRDefault="00F01D52">
      <w:pPr>
        <w:spacing w:line="360" w:lineRule="auto"/>
        <w:ind w:firstLineChars="200" w:firstLine="446"/>
        <w:rPr>
          <w:rFonts w:ascii="宋体" w:hAnsi="宋体" w:cs="宋体"/>
          <w:sz w:val="24"/>
        </w:rPr>
      </w:pPr>
      <w:r>
        <w:rPr>
          <w:rFonts w:ascii="宋体" w:hAnsi="宋体" w:cs="宋体" w:hint="eastAsia"/>
          <w:sz w:val="24"/>
        </w:rPr>
        <w:t>1</w:t>
      </w:r>
      <w:r>
        <w:rPr>
          <w:rFonts w:ascii="宋体" w:hAnsi="宋体" w:cs="宋体" w:hint="eastAsia"/>
          <w:sz w:val="24"/>
        </w:rPr>
        <w:t>、乙方所供产品品种、型号、规格、颜色、质量必须和乙方提供给甲方的样品保持一致，不符合规定的，由乙方负责包换或包修，并承担修理、调换或退货而支付的实际费用。乙方不能修理或者不能调换的，按不能交货处理。产品型号、规格、电压等级、质量等不符合本合同规定时，乙方应负责保退、保换。</w:t>
      </w:r>
    </w:p>
    <w:p w:rsidR="00B05A3B" w:rsidRDefault="00F01D52">
      <w:pPr>
        <w:spacing w:line="360" w:lineRule="auto"/>
        <w:ind w:firstLineChars="200" w:firstLine="446"/>
        <w:rPr>
          <w:rFonts w:ascii="宋体" w:hAnsi="宋体" w:cs="宋体"/>
          <w:sz w:val="24"/>
        </w:rPr>
      </w:pPr>
      <w:r>
        <w:rPr>
          <w:rFonts w:ascii="宋体" w:hAnsi="宋体" w:cs="宋体" w:hint="eastAsia"/>
          <w:sz w:val="24"/>
        </w:rPr>
        <w:t>2</w:t>
      </w:r>
      <w:r>
        <w:rPr>
          <w:rFonts w:ascii="宋体" w:hAnsi="宋体" w:cs="宋体" w:hint="eastAsia"/>
          <w:sz w:val="24"/>
        </w:rPr>
        <w:t>、产品交货时间不符合合同规定时，每延期</w:t>
      </w:r>
      <w:r>
        <w:rPr>
          <w:rFonts w:ascii="宋体" w:hAnsi="宋体" w:cs="宋体" w:hint="eastAsia"/>
          <w:sz w:val="24"/>
        </w:rPr>
        <w:t>1</w:t>
      </w:r>
      <w:r>
        <w:rPr>
          <w:rFonts w:ascii="宋体" w:hAnsi="宋体" w:cs="宋体" w:hint="eastAsia"/>
          <w:sz w:val="24"/>
        </w:rPr>
        <w:t>天，乙方应偿付甲方延期交货部分货款总值</w:t>
      </w:r>
      <w:r>
        <w:rPr>
          <w:rFonts w:ascii="宋体" w:hAnsi="宋体" w:cs="宋体" w:hint="eastAsia"/>
          <w:sz w:val="24"/>
        </w:rPr>
        <w:t>2</w:t>
      </w:r>
      <w:r>
        <w:rPr>
          <w:rFonts w:ascii="宋体" w:hAnsi="宋体" w:cs="宋体" w:hint="eastAsia"/>
          <w:sz w:val="24"/>
        </w:rPr>
        <w:t>‰的违约金。</w:t>
      </w:r>
    </w:p>
    <w:p w:rsidR="00B05A3B" w:rsidRDefault="00F01D52">
      <w:pPr>
        <w:spacing w:line="360" w:lineRule="auto"/>
        <w:ind w:firstLineChars="200" w:firstLine="446"/>
        <w:rPr>
          <w:rFonts w:ascii="宋体" w:hAnsi="宋体" w:cs="宋体"/>
          <w:sz w:val="24"/>
        </w:rPr>
      </w:pPr>
      <w:r>
        <w:rPr>
          <w:rFonts w:ascii="宋体" w:hAnsi="宋体" w:cs="宋体" w:hint="eastAsia"/>
          <w:sz w:val="24"/>
        </w:rPr>
        <w:t>3</w:t>
      </w:r>
      <w:r>
        <w:rPr>
          <w:rFonts w:ascii="宋体" w:hAnsi="宋体" w:cs="宋体" w:hint="eastAsia"/>
          <w:sz w:val="24"/>
        </w:rPr>
        <w:t>、开关插座在正常使用中，确因开关插座自身质量问题引起的火灾、触电等安全事故，乙方应承担由此造成的一切责任和损失。</w:t>
      </w:r>
    </w:p>
    <w:p w:rsidR="00B05A3B" w:rsidRDefault="00F01D52">
      <w:pPr>
        <w:spacing w:line="360" w:lineRule="auto"/>
        <w:ind w:firstLine="480"/>
        <w:rPr>
          <w:rFonts w:ascii="宋体" w:hAnsi="宋体" w:cs="宋体"/>
          <w:sz w:val="24"/>
        </w:rPr>
      </w:pPr>
      <w:r>
        <w:rPr>
          <w:rFonts w:ascii="宋体" w:hAnsi="宋体" w:cs="宋体" w:hint="eastAsia"/>
          <w:sz w:val="24"/>
        </w:rPr>
        <w:t>4</w:t>
      </w:r>
      <w:r>
        <w:rPr>
          <w:rFonts w:ascii="宋体" w:hAnsi="宋体" w:cs="宋体" w:hint="eastAsia"/>
          <w:sz w:val="24"/>
        </w:rPr>
        <w:t>、甲、乙双方应严格履行</w:t>
      </w:r>
      <w:r>
        <w:rPr>
          <w:rFonts w:ascii="宋体" w:hAnsi="宋体" w:cs="宋体" w:hint="eastAsia"/>
          <w:sz w:val="24"/>
        </w:rPr>
        <w:t>合同规定的各项条款，如合同一方违约，由违约方承担责任，并参照合同法及双方商定的有关条款赔偿经济损失。</w:t>
      </w:r>
    </w:p>
    <w:p w:rsidR="00B05A3B" w:rsidRDefault="00F01D52">
      <w:pPr>
        <w:spacing w:line="360" w:lineRule="auto"/>
        <w:rPr>
          <w:rFonts w:ascii="宋体" w:hAnsi="宋体" w:cs="宋体"/>
          <w:b/>
          <w:sz w:val="24"/>
        </w:rPr>
      </w:pPr>
      <w:r>
        <w:rPr>
          <w:rFonts w:ascii="宋体" w:hAnsi="宋体" w:cs="宋体" w:hint="eastAsia"/>
          <w:b/>
          <w:sz w:val="24"/>
        </w:rPr>
        <w:t>十一、合同解约条款</w:t>
      </w:r>
    </w:p>
    <w:p w:rsidR="00B05A3B" w:rsidRDefault="00F01D52">
      <w:pPr>
        <w:spacing w:line="360" w:lineRule="auto"/>
        <w:ind w:firstLineChars="200" w:firstLine="446"/>
        <w:rPr>
          <w:rFonts w:ascii="宋体" w:hAnsi="宋体" w:cs="宋体"/>
          <w:sz w:val="24"/>
        </w:rPr>
      </w:pPr>
      <w:r>
        <w:rPr>
          <w:rFonts w:ascii="宋体" w:hAnsi="宋体" w:cs="宋体" w:hint="eastAsia"/>
          <w:sz w:val="24"/>
        </w:rPr>
        <w:t>如发生以下情况甲方有权解除合同：</w:t>
      </w:r>
    </w:p>
    <w:p w:rsidR="00B05A3B" w:rsidRDefault="00F01D52">
      <w:pPr>
        <w:spacing w:line="360" w:lineRule="auto"/>
        <w:ind w:firstLineChars="200" w:firstLine="446"/>
        <w:rPr>
          <w:rFonts w:ascii="宋体" w:hAnsi="宋体" w:cs="宋体"/>
          <w:sz w:val="24"/>
        </w:rPr>
      </w:pPr>
      <w:r>
        <w:rPr>
          <w:rFonts w:ascii="宋体" w:hAnsi="宋体" w:cs="宋体" w:hint="eastAsia"/>
          <w:sz w:val="24"/>
        </w:rPr>
        <w:t>1</w:t>
      </w:r>
      <w:r>
        <w:rPr>
          <w:rFonts w:ascii="宋体" w:hAnsi="宋体" w:cs="宋体" w:hint="eastAsia"/>
          <w:sz w:val="24"/>
        </w:rPr>
        <w:t>、乙方逾期交货达</w:t>
      </w:r>
      <w:r>
        <w:rPr>
          <w:rFonts w:ascii="宋体" w:hAnsi="宋体" w:cs="宋体" w:hint="eastAsia"/>
          <w:sz w:val="24"/>
        </w:rPr>
        <w:t>3</w:t>
      </w:r>
      <w:r>
        <w:rPr>
          <w:rFonts w:ascii="宋体" w:hAnsi="宋体" w:cs="宋体" w:hint="eastAsia"/>
          <w:sz w:val="24"/>
        </w:rPr>
        <w:t>日（含</w:t>
      </w:r>
      <w:r>
        <w:rPr>
          <w:rFonts w:ascii="宋体" w:hAnsi="宋体" w:cs="宋体" w:hint="eastAsia"/>
          <w:sz w:val="24"/>
        </w:rPr>
        <w:t>3</w:t>
      </w:r>
      <w:r>
        <w:rPr>
          <w:rFonts w:ascii="宋体" w:hAnsi="宋体" w:cs="宋体" w:hint="eastAsia"/>
          <w:sz w:val="24"/>
        </w:rPr>
        <w:t>日）以上。</w:t>
      </w:r>
    </w:p>
    <w:p w:rsidR="00B05A3B" w:rsidRDefault="00F01D52">
      <w:pPr>
        <w:spacing w:line="360" w:lineRule="auto"/>
        <w:ind w:firstLineChars="200" w:firstLine="446"/>
        <w:rPr>
          <w:rFonts w:ascii="宋体" w:hAnsi="宋体" w:cs="宋体"/>
          <w:sz w:val="24"/>
        </w:rPr>
      </w:pPr>
      <w:r>
        <w:rPr>
          <w:rFonts w:ascii="宋体" w:hAnsi="宋体" w:cs="宋体" w:hint="eastAsia"/>
          <w:sz w:val="24"/>
        </w:rPr>
        <w:t>2</w:t>
      </w:r>
      <w:r>
        <w:rPr>
          <w:rFonts w:ascii="宋体" w:hAnsi="宋体" w:cs="宋体" w:hint="eastAsia"/>
          <w:sz w:val="24"/>
        </w:rPr>
        <w:t>、乙方购置不符合合同约定的品牌、厂家、产地、材质、工艺、规格、型号等标准的产品或者假冒伪劣产品用于本工程。</w:t>
      </w:r>
    </w:p>
    <w:p w:rsidR="00B05A3B" w:rsidRDefault="00F01D52">
      <w:pPr>
        <w:spacing w:line="360" w:lineRule="auto"/>
        <w:ind w:firstLineChars="200" w:firstLine="446"/>
        <w:rPr>
          <w:rFonts w:ascii="宋体" w:hAnsi="宋体" w:cs="宋体"/>
          <w:sz w:val="24"/>
        </w:rPr>
      </w:pPr>
      <w:r>
        <w:rPr>
          <w:rFonts w:ascii="宋体" w:hAnsi="宋体" w:cs="宋体" w:hint="eastAsia"/>
          <w:sz w:val="24"/>
        </w:rPr>
        <w:t>合同解除后，对于乙方已完工部分质量合格的按照实际工程量给予结算</w:t>
      </w:r>
      <w:r>
        <w:rPr>
          <w:rFonts w:ascii="宋体" w:hAnsi="宋体" w:cs="宋体" w:hint="eastAsia"/>
          <w:sz w:val="24"/>
        </w:rPr>
        <w:t>70%</w:t>
      </w:r>
      <w:r>
        <w:rPr>
          <w:rFonts w:ascii="宋体" w:hAnsi="宋体" w:cs="宋体" w:hint="eastAsia"/>
          <w:sz w:val="24"/>
        </w:rPr>
        <w:t>，对于不合格部分责令整改，整改合格后给予结算工程</w:t>
      </w:r>
      <w:r>
        <w:rPr>
          <w:rFonts w:ascii="宋体" w:hAnsi="宋体" w:cs="宋体" w:hint="eastAsia"/>
          <w:sz w:val="24"/>
        </w:rPr>
        <w:t>70%</w:t>
      </w:r>
      <w:r>
        <w:rPr>
          <w:rFonts w:ascii="宋体" w:hAnsi="宋体" w:cs="宋体" w:hint="eastAsia"/>
          <w:sz w:val="24"/>
        </w:rPr>
        <w:t>。若乙方拒接整改或无作为，甲方对不合格工程量不予支付费用，并由乙方承担由此产生的拆改</w:t>
      </w:r>
      <w:r>
        <w:rPr>
          <w:rFonts w:ascii="宋体" w:hAnsi="宋体" w:cs="宋体" w:hint="eastAsia"/>
          <w:sz w:val="24"/>
        </w:rPr>
        <w:t>、整修等费用，乙方应按甲方要求的日期清理现场撤离。如果乙方不主动拆改、整修，甲方可自行整改，相关的费用从未付工程款中直接扣除，不足部分甲方另行向乙方追偿。</w:t>
      </w:r>
    </w:p>
    <w:p w:rsidR="00B05A3B" w:rsidRDefault="00F01D52">
      <w:pPr>
        <w:spacing w:line="360" w:lineRule="auto"/>
        <w:ind w:firstLineChars="200" w:firstLine="446"/>
        <w:rPr>
          <w:rFonts w:ascii="宋体" w:hAnsi="宋体" w:cs="宋体"/>
          <w:sz w:val="24"/>
        </w:rPr>
      </w:pPr>
      <w:r>
        <w:rPr>
          <w:rFonts w:ascii="宋体" w:hAnsi="宋体" w:cs="宋体" w:hint="eastAsia"/>
          <w:sz w:val="24"/>
        </w:rPr>
        <w:t>如合同解约甲方有权委托其他公司进行施工。</w:t>
      </w:r>
    </w:p>
    <w:p w:rsidR="00B05A3B" w:rsidRDefault="00F01D52">
      <w:pPr>
        <w:spacing w:line="360" w:lineRule="auto"/>
        <w:rPr>
          <w:rFonts w:ascii="宋体" w:hAnsi="宋体" w:cs="宋体"/>
          <w:b/>
          <w:bCs/>
          <w:sz w:val="24"/>
        </w:rPr>
      </w:pPr>
      <w:r>
        <w:rPr>
          <w:rFonts w:ascii="宋体" w:hAnsi="宋体" w:cs="宋体" w:hint="eastAsia"/>
          <w:b/>
          <w:bCs/>
          <w:sz w:val="24"/>
        </w:rPr>
        <w:t>十二、争议的解决</w:t>
      </w:r>
      <w:r>
        <w:rPr>
          <w:rFonts w:ascii="宋体" w:hAnsi="宋体" w:cs="宋体" w:hint="eastAsia"/>
          <w:b/>
          <w:bCs/>
          <w:sz w:val="24"/>
        </w:rPr>
        <w:t xml:space="preserve"> </w:t>
      </w:r>
    </w:p>
    <w:p w:rsidR="00B05A3B" w:rsidRDefault="00F01D52">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发生争议双方应友好协商解决，协商不成的，双方同意由合同签订地（洛阳市洛龙区开元大道</w:t>
      </w:r>
      <w:r>
        <w:rPr>
          <w:rFonts w:ascii="宋体" w:hAnsi="宋体" w:cs="宋体" w:hint="eastAsia"/>
          <w:sz w:val="24"/>
        </w:rPr>
        <w:t>1</w:t>
      </w:r>
      <w:r>
        <w:rPr>
          <w:rFonts w:ascii="宋体" w:hAnsi="宋体" w:cs="宋体" w:hint="eastAsia"/>
          <w:sz w:val="24"/>
        </w:rPr>
        <w:t>号开元壹号营销中心）人民法院管辖。</w:t>
      </w:r>
    </w:p>
    <w:p w:rsidR="00B05A3B" w:rsidRDefault="00F01D52">
      <w:pPr>
        <w:spacing w:line="360" w:lineRule="auto"/>
        <w:rPr>
          <w:rFonts w:ascii="宋体" w:hAnsi="宋体" w:cs="宋体"/>
          <w:b/>
          <w:bCs/>
          <w:sz w:val="24"/>
        </w:rPr>
      </w:pPr>
      <w:r>
        <w:rPr>
          <w:rFonts w:ascii="宋体" w:hAnsi="宋体" w:cs="宋体" w:hint="eastAsia"/>
          <w:b/>
          <w:bCs/>
          <w:sz w:val="24"/>
        </w:rPr>
        <w:lastRenderedPageBreak/>
        <w:t>十三、补充条款</w:t>
      </w:r>
    </w:p>
    <w:p w:rsidR="00B05A3B" w:rsidRDefault="00F01D52">
      <w:pPr>
        <w:spacing w:line="360" w:lineRule="auto"/>
        <w:ind w:firstLine="435"/>
        <w:rPr>
          <w:rFonts w:ascii="宋体" w:hAnsi="宋体" w:cs="宋体"/>
          <w:sz w:val="24"/>
        </w:rPr>
      </w:pPr>
      <w:r>
        <w:rPr>
          <w:rFonts w:ascii="宋体" w:hAnsi="宋体" w:cs="宋体" w:hint="eastAsia"/>
          <w:sz w:val="24"/>
        </w:rPr>
        <w:t>本合同自签订日期起生效，合同执行期内，供需双方均不得随意变更或解除合同。合同未尽事宜，须双方共同协商，作出补充协议，补充协议与合同具有同等法律效力。本</w:t>
      </w:r>
      <w:r>
        <w:rPr>
          <w:rFonts w:ascii="宋体" w:hAnsi="宋体" w:cs="宋体" w:hint="eastAsia"/>
          <w:sz w:val="24"/>
        </w:rPr>
        <w:t>合同一式柒份，甲方伍份，乙方贰份。</w:t>
      </w:r>
    </w:p>
    <w:p w:rsidR="00B05A3B" w:rsidRDefault="00F01D52">
      <w:pPr>
        <w:spacing w:line="360" w:lineRule="auto"/>
        <w:rPr>
          <w:rFonts w:ascii="宋体" w:cs="宋体"/>
          <w:b/>
          <w:sz w:val="24"/>
        </w:rPr>
      </w:pPr>
      <w:r>
        <w:rPr>
          <w:rFonts w:ascii="宋体" w:cs="宋体" w:hint="eastAsia"/>
          <w:b/>
          <w:sz w:val="24"/>
        </w:rPr>
        <w:t>十四、合同附件</w:t>
      </w:r>
    </w:p>
    <w:p w:rsidR="00B05A3B" w:rsidRDefault="00F01D52">
      <w:pPr>
        <w:pStyle w:val="a0"/>
        <w:spacing w:line="360" w:lineRule="auto"/>
        <w:ind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附件：</w:t>
      </w: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宜阳山水文苑开关插座价格清单（详见</w:t>
      </w:r>
      <w:r>
        <w:rPr>
          <w:rFonts w:asciiTheme="minorEastAsia" w:eastAsiaTheme="minorEastAsia" w:hAnsiTheme="minorEastAsia" w:cs="宋体" w:hint="eastAsia"/>
          <w:sz w:val="24"/>
          <w:szCs w:val="24"/>
        </w:rPr>
        <w:t>EXCEL</w:t>
      </w:r>
      <w:r>
        <w:rPr>
          <w:rFonts w:asciiTheme="minorEastAsia" w:eastAsiaTheme="minorEastAsia" w:hAnsiTheme="minorEastAsia" w:cs="宋体" w:hint="eastAsia"/>
          <w:sz w:val="24"/>
          <w:szCs w:val="24"/>
        </w:rPr>
        <w:t>表格）</w:t>
      </w:r>
    </w:p>
    <w:p w:rsidR="00B05A3B" w:rsidRDefault="00F01D52">
      <w:pPr>
        <w:pStyle w:val="a0"/>
        <w:spacing w:line="360" w:lineRule="auto"/>
        <w:ind w:firstLineChars="300" w:firstLine="669"/>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开关插座验收单（四方签字单）</w:t>
      </w:r>
    </w:p>
    <w:p w:rsidR="00B05A3B" w:rsidRDefault="00F01D52">
      <w:pPr>
        <w:spacing w:line="360" w:lineRule="auto"/>
        <w:ind w:firstLineChars="300" w:firstLine="669"/>
        <w:rPr>
          <w:rFonts w:asciiTheme="minorEastAsia" w:eastAsiaTheme="minorEastAsia" w:hAnsiTheme="minorEastAsia" w:cs="宋体"/>
          <w:sz w:val="24"/>
          <w:szCs w:val="24"/>
        </w:rPr>
      </w:pPr>
      <w:r>
        <w:rPr>
          <w:rFonts w:ascii="宋体" w:hAnsi="宋体" w:cs="宋体" w:hint="eastAsia"/>
          <w:sz w:val="24"/>
          <w:szCs w:val="24"/>
        </w:rPr>
        <w:t>3.</w:t>
      </w:r>
      <w:r>
        <w:rPr>
          <w:rFonts w:ascii="宋体" w:hAnsi="宋体" w:cs="宋体" w:hint="eastAsia"/>
          <w:sz w:val="24"/>
          <w:szCs w:val="24"/>
        </w:rPr>
        <w:t>廉政合作协议</w:t>
      </w:r>
    </w:p>
    <w:p w:rsidR="00B05A3B" w:rsidRDefault="00F01D52">
      <w:pPr>
        <w:spacing w:line="360" w:lineRule="auto"/>
        <w:rPr>
          <w:rFonts w:ascii="宋体" w:hAnsi="宋体" w:cs="宋体"/>
          <w:b/>
          <w:bCs/>
          <w:sz w:val="24"/>
          <w:szCs w:val="24"/>
        </w:rPr>
      </w:pPr>
      <w:r>
        <w:rPr>
          <w:rFonts w:ascii="宋体" w:hAnsi="宋体" w:cs="宋体" w:hint="eastAsia"/>
          <w:b/>
          <w:bCs/>
          <w:sz w:val="24"/>
          <w:szCs w:val="24"/>
        </w:rPr>
        <w:t>十五、送达条款</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甲乙双方明确送达信息如下：</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甲方确认的送达信息为：</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送达地址：洛阳市洛龙区开元大道</w:t>
      </w:r>
      <w:r>
        <w:rPr>
          <w:rFonts w:ascii="宋体" w:hAnsi="宋体" w:cs="宋体" w:hint="eastAsia"/>
          <w:sz w:val="24"/>
          <w:szCs w:val="24"/>
        </w:rPr>
        <w:t>1</w:t>
      </w:r>
      <w:r>
        <w:rPr>
          <w:rFonts w:ascii="宋体" w:hAnsi="宋体" w:cs="宋体" w:hint="eastAsia"/>
          <w:sz w:val="24"/>
          <w:szCs w:val="24"/>
        </w:rPr>
        <w:t>号开元壹号营销中心三楼</w:t>
      </w:r>
      <w:r>
        <w:rPr>
          <w:rFonts w:ascii="宋体" w:hAnsi="宋体" w:cs="宋体" w:hint="eastAsia"/>
          <w:sz w:val="24"/>
          <w:szCs w:val="24"/>
        </w:rPr>
        <w:t xml:space="preserve">                                                    </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联系人及联系方式：</w:t>
      </w:r>
      <w:r>
        <w:rPr>
          <w:rFonts w:ascii="宋体" w:hAnsi="宋体" w:cs="宋体" w:hint="eastAsia"/>
          <w:sz w:val="24"/>
          <w:szCs w:val="24"/>
        </w:rPr>
        <w:t>0379-</w:t>
      </w:r>
      <w:r>
        <w:rPr>
          <w:rFonts w:ascii="宋体" w:hAnsi="宋体" w:cs="宋体"/>
          <w:sz w:val="24"/>
          <w:szCs w:val="24"/>
        </w:rPr>
        <w:t>60198086</w:t>
      </w:r>
      <w:r>
        <w:rPr>
          <w:rFonts w:ascii="宋体" w:hAnsi="宋体" w:cs="宋体" w:hint="eastAsia"/>
          <w:sz w:val="24"/>
          <w:szCs w:val="24"/>
        </w:rPr>
        <w:t xml:space="preserve">                                               </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乙方确认的送达信息为：</w:t>
      </w:r>
    </w:p>
    <w:p w:rsidR="00B05A3B" w:rsidRDefault="00F01D52">
      <w:pPr>
        <w:widowControl/>
        <w:ind w:firstLineChars="200" w:firstLine="446"/>
        <w:jc w:val="left"/>
        <w:rPr>
          <w:rFonts w:ascii="宋体" w:hAnsi="宋体" w:cs="宋体"/>
          <w:sz w:val="24"/>
          <w:szCs w:val="24"/>
        </w:rPr>
      </w:pPr>
      <w:r>
        <w:rPr>
          <w:rFonts w:ascii="宋体" w:hAnsi="宋体" w:cs="宋体" w:hint="eastAsia"/>
          <w:sz w:val="24"/>
          <w:szCs w:val="24"/>
        </w:rPr>
        <w:t>送达地址：</w:t>
      </w:r>
      <w:r>
        <w:rPr>
          <w:rFonts w:ascii="宋体" w:hAnsi="宋体" w:cs="宋体" w:hint="eastAsia"/>
          <w:sz w:val="24"/>
          <w:szCs w:val="24"/>
        </w:rPr>
        <w:t>河南省郑州市郑东新区正光路</w:t>
      </w:r>
      <w:r>
        <w:rPr>
          <w:rFonts w:ascii="宋体" w:hAnsi="宋体" w:cs="宋体" w:hint="eastAsia"/>
          <w:sz w:val="24"/>
          <w:szCs w:val="24"/>
        </w:rPr>
        <w:t>22</w:t>
      </w:r>
      <w:r>
        <w:rPr>
          <w:rFonts w:ascii="宋体" w:hAnsi="宋体" w:cs="宋体" w:hint="eastAsia"/>
          <w:sz w:val="24"/>
          <w:szCs w:val="24"/>
        </w:rPr>
        <w:t>号行署国际广场</w:t>
      </w:r>
      <w:r>
        <w:rPr>
          <w:rFonts w:ascii="宋体" w:hAnsi="宋体" w:cs="宋体" w:hint="eastAsia"/>
          <w:sz w:val="24"/>
          <w:szCs w:val="24"/>
        </w:rPr>
        <w:t>3</w:t>
      </w:r>
      <w:r>
        <w:rPr>
          <w:rFonts w:ascii="宋体" w:hAnsi="宋体" w:cs="宋体" w:hint="eastAsia"/>
          <w:sz w:val="24"/>
          <w:szCs w:val="24"/>
        </w:rPr>
        <w:t>号楼</w:t>
      </w:r>
      <w:r>
        <w:rPr>
          <w:rFonts w:ascii="宋体" w:hAnsi="宋体" w:cs="宋体" w:hint="eastAsia"/>
          <w:sz w:val="24"/>
          <w:szCs w:val="24"/>
        </w:rPr>
        <w:t>4</w:t>
      </w:r>
      <w:r>
        <w:rPr>
          <w:rFonts w:ascii="宋体" w:hAnsi="宋体" w:cs="宋体" w:hint="eastAsia"/>
          <w:sz w:val="24"/>
          <w:szCs w:val="24"/>
        </w:rPr>
        <w:t>楼</w:t>
      </w:r>
      <w:r>
        <w:rPr>
          <w:rFonts w:ascii="宋体" w:hAnsi="宋体" w:cs="宋体" w:hint="eastAsia"/>
          <w:kern w:val="0"/>
          <w:sz w:val="24"/>
          <w:szCs w:val="24"/>
          <w:lang w:bidi="ar"/>
        </w:rPr>
        <w:t xml:space="preserve"> </w:t>
      </w:r>
      <w:r>
        <w:rPr>
          <w:rFonts w:ascii="宋体" w:hAnsi="宋体" w:cs="宋体" w:hint="eastAsia"/>
          <w:sz w:val="24"/>
          <w:szCs w:val="24"/>
        </w:rPr>
        <w:t xml:space="preserve">                                                </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联系人及联系方式：</w:t>
      </w:r>
      <w:r>
        <w:rPr>
          <w:rFonts w:ascii="宋体" w:hAnsi="宋体" w:cs="宋体" w:hint="eastAsia"/>
          <w:sz w:val="24"/>
          <w:szCs w:val="24"/>
        </w:rPr>
        <w:t xml:space="preserve">  </w:t>
      </w:r>
      <w:r>
        <w:rPr>
          <w:rFonts w:ascii="宋体" w:hAnsi="宋体" w:cs="宋体" w:hint="eastAsia"/>
          <w:sz w:val="24"/>
          <w:szCs w:val="24"/>
        </w:rPr>
        <w:t>李俊红</w:t>
      </w:r>
      <w:r>
        <w:rPr>
          <w:rFonts w:ascii="宋体" w:hAnsi="宋体" w:cs="宋体" w:hint="eastAsia"/>
          <w:sz w:val="24"/>
          <w:szCs w:val="24"/>
        </w:rPr>
        <w:t xml:space="preserve">  18039100258</w:t>
      </w:r>
      <w:r>
        <w:rPr>
          <w:rFonts w:ascii="宋体" w:hAnsi="宋体" w:cs="宋体" w:hint="eastAsia"/>
          <w:sz w:val="24"/>
          <w:szCs w:val="24"/>
        </w:rPr>
        <w:t xml:space="preserve">                         </w:t>
      </w:r>
    </w:p>
    <w:p w:rsidR="00B05A3B" w:rsidRDefault="00F01D52">
      <w:pPr>
        <w:spacing w:line="360" w:lineRule="auto"/>
        <w:ind w:firstLine="480"/>
        <w:rPr>
          <w:rFonts w:ascii="宋体" w:hAnsi="宋体" w:cs="宋体"/>
          <w:sz w:val="24"/>
          <w:szCs w:val="24"/>
        </w:rPr>
      </w:pPr>
      <w:r>
        <w:rPr>
          <w:rFonts w:ascii="宋体" w:hAnsi="宋体" w:cs="宋体" w:hint="eastAsia"/>
          <w:sz w:val="24"/>
          <w:szCs w:val="24"/>
        </w:rPr>
        <w:t>双方在此共同确认，上述送达信息将作为双方在合同项下邮寄往来通知、函件等任何文件资料的唯一有效送达地址及联系信息。任何一方变</w:t>
      </w:r>
      <w:r>
        <w:rPr>
          <w:rFonts w:ascii="宋体" w:hAnsi="宋体" w:cs="宋体" w:hint="eastAsia"/>
          <w:sz w:val="24"/>
          <w:szCs w:val="24"/>
        </w:rPr>
        <w:t>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B05A3B" w:rsidRDefault="00B05A3B">
      <w:pPr>
        <w:spacing w:line="360" w:lineRule="auto"/>
        <w:rPr>
          <w:rFonts w:ascii="宋体" w:hAnsi="宋体" w:cs="宋体"/>
          <w:sz w:val="24"/>
          <w:szCs w:val="24"/>
        </w:rPr>
      </w:pPr>
    </w:p>
    <w:p w:rsidR="00B05A3B" w:rsidRDefault="00F01D52">
      <w:pPr>
        <w:spacing w:line="360" w:lineRule="auto"/>
        <w:rPr>
          <w:rFonts w:ascii="宋体" w:hAnsi="宋体" w:cs="宋体"/>
          <w:sz w:val="24"/>
          <w:szCs w:val="24"/>
        </w:rPr>
      </w:pPr>
      <w:r>
        <w:rPr>
          <w:rFonts w:ascii="宋体" w:hAnsi="宋体" w:cs="宋体" w:hint="eastAsia"/>
          <w:sz w:val="24"/>
          <w:szCs w:val="24"/>
        </w:rPr>
        <w:t>（以下无正文）</w:t>
      </w:r>
    </w:p>
    <w:p w:rsidR="00B05A3B" w:rsidRDefault="00F01D52">
      <w:pPr>
        <w:widowControl/>
        <w:spacing w:line="500" w:lineRule="exact"/>
        <w:ind w:firstLineChars="100" w:firstLine="223"/>
        <w:rPr>
          <w:rFonts w:ascii="宋体" w:hAnsi="宋体" w:cs="宋体"/>
          <w:sz w:val="24"/>
          <w:szCs w:val="24"/>
        </w:rPr>
      </w:pPr>
      <w:r>
        <w:rPr>
          <w:rFonts w:ascii="宋体" w:hAnsi="宋体" w:cs="宋体" w:hint="eastAsia"/>
          <w:sz w:val="24"/>
          <w:szCs w:val="24"/>
        </w:rPr>
        <w:t>甲方：洛阳莘子园置业有限公司</w:t>
      </w:r>
      <w:r>
        <w:rPr>
          <w:rFonts w:ascii="宋体" w:hAnsi="宋体" w:cs="宋体" w:hint="eastAsia"/>
          <w:sz w:val="24"/>
          <w:szCs w:val="24"/>
        </w:rPr>
        <w:t xml:space="preserve">       </w:t>
      </w:r>
      <w:r>
        <w:rPr>
          <w:rFonts w:ascii="宋体" w:hAnsi="宋体" w:cs="宋体" w:hint="eastAsia"/>
          <w:kern w:val="0"/>
          <w:sz w:val="24"/>
          <w:szCs w:val="24"/>
        </w:rPr>
        <w:t>乙方</w:t>
      </w:r>
      <w:r>
        <w:rPr>
          <w:rFonts w:ascii="宋体" w:hAnsi="宋体" w:cs="宋体" w:hint="eastAsia"/>
          <w:sz w:val="24"/>
          <w:szCs w:val="24"/>
        </w:rPr>
        <w:t>：河南静殊科技有限公司</w:t>
      </w:r>
      <w:r>
        <w:rPr>
          <w:rFonts w:ascii="宋体" w:hAnsi="宋体" w:cs="宋体" w:hint="eastAsia"/>
          <w:sz w:val="24"/>
          <w:szCs w:val="24"/>
        </w:rPr>
        <w:t xml:space="preserve">                    </w:t>
      </w:r>
    </w:p>
    <w:p w:rsidR="00B05A3B" w:rsidRDefault="00F01D52">
      <w:pPr>
        <w:spacing w:line="360" w:lineRule="auto"/>
        <w:ind w:firstLineChars="100" w:firstLine="223"/>
        <w:rPr>
          <w:rFonts w:ascii="宋体" w:hAnsi="宋体" w:cs="宋体"/>
          <w:sz w:val="24"/>
          <w:szCs w:val="24"/>
        </w:rPr>
      </w:pPr>
      <w:r>
        <w:rPr>
          <w:rFonts w:ascii="宋体" w:hAnsi="宋体" w:cs="宋体" w:hint="eastAsia"/>
          <w:sz w:val="24"/>
          <w:szCs w:val="24"/>
        </w:rPr>
        <w:t>法定代表人：</w:t>
      </w:r>
      <w:r>
        <w:rPr>
          <w:rFonts w:ascii="宋体" w:hAnsi="宋体" w:cs="宋体" w:hint="eastAsia"/>
          <w:sz w:val="24"/>
          <w:szCs w:val="24"/>
        </w:rPr>
        <w:t xml:space="preserve">                       </w:t>
      </w:r>
      <w:r>
        <w:rPr>
          <w:rFonts w:ascii="宋体" w:hAnsi="宋体" w:cs="宋体" w:hint="eastAsia"/>
          <w:sz w:val="24"/>
          <w:szCs w:val="24"/>
        </w:rPr>
        <w:t>法定代表人：</w:t>
      </w:r>
    </w:p>
    <w:p w:rsidR="00B05A3B" w:rsidRDefault="00F01D52">
      <w:pPr>
        <w:spacing w:line="360" w:lineRule="auto"/>
        <w:ind w:firstLineChars="100" w:firstLine="223"/>
        <w:rPr>
          <w:rFonts w:ascii="宋体" w:hAnsi="宋体" w:cs="宋体"/>
          <w:sz w:val="24"/>
          <w:szCs w:val="24"/>
        </w:rPr>
      </w:pPr>
      <w:r>
        <w:rPr>
          <w:rFonts w:ascii="宋体" w:hAnsi="宋体" w:cs="宋体" w:hint="eastAsia"/>
          <w:sz w:val="24"/>
          <w:szCs w:val="24"/>
        </w:rPr>
        <w:t>委托代理人：</w:t>
      </w:r>
      <w:r>
        <w:rPr>
          <w:rFonts w:ascii="宋体" w:hAnsi="宋体" w:cs="宋体" w:hint="eastAsia"/>
          <w:sz w:val="24"/>
          <w:szCs w:val="24"/>
        </w:rPr>
        <w:t xml:space="preserve">                       </w:t>
      </w:r>
      <w:r>
        <w:rPr>
          <w:rFonts w:ascii="宋体" w:hAnsi="宋体" w:cs="宋体" w:hint="eastAsia"/>
          <w:sz w:val="24"/>
          <w:szCs w:val="24"/>
        </w:rPr>
        <w:t>委托代理人：</w:t>
      </w:r>
    </w:p>
    <w:p w:rsidR="00B05A3B" w:rsidRDefault="00F01D52">
      <w:pPr>
        <w:spacing w:line="360" w:lineRule="auto"/>
        <w:ind w:firstLineChars="100" w:firstLine="223"/>
        <w:rPr>
          <w:rFonts w:ascii="宋体" w:hAnsi="宋体" w:cs="宋体"/>
          <w:sz w:val="24"/>
          <w:szCs w:val="24"/>
        </w:rPr>
      </w:pPr>
      <w:r>
        <w:rPr>
          <w:rFonts w:ascii="宋体" w:hAnsi="宋体" w:cs="宋体" w:hint="eastAsia"/>
          <w:sz w:val="24"/>
          <w:szCs w:val="24"/>
        </w:rPr>
        <w:t>开户行：</w:t>
      </w:r>
      <w:r>
        <w:rPr>
          <w:rFonts w:cs="宋体" w:hint="eastAsia"/>
          <w:sz w:val="24"/>
          <w:szCs w:val="24"/>
        </w:rPr>
        <w:t>河南宜阳农商行文化路支行</w:t>
      </w:r>
      <w:r>
        <w:rPr>
          <w:rFonts w:ascii="宋体" w:hAnsi="宋体" w:cs="宋体" w:hint="eastAsia"/>
          <w:sz w:val="24"/>
          <w:szCs w:val="24"/>
        </w:rPr>
        <w:t xml:space="preserve">   </w:t>
      </w:r>
      <w:r>
        <w:rPr>
          <w:rFonts w:ascii="宋体" w:hAnsi="宋体" w:cs="宋体" w:hint="eastAsia"/>
          <w:sz w:val="24"/>
          <w:szCs w:val="24"/>
        </w:rPr>
        <w:t>开</w:t>
      </w:r>
      <w:r>
        <w:rPr>
          <w:rFonts w:ascii="宋体" w:hAnsi="宋体" w:cs="宋体" w:hint="eastAsia"/>
          <w:sz w:val="24"/>
          <w:szCs w:val="24"/>
        </w:rPr>
        <w:t>户行：</w:t>
      </w:r>
      <w:r>
        <w:rPr>
          <w:rFonts w:ascii="宋体" w:hAnsi="宋体" w:cs="宋体" w:hint="eastAsia"/>
          <w:color w:val="000000"/>
          <w:kern w:val="0"/>
          <w:sz w:val="24"/>
          <w:szCs w:val="24"/>
          <w:lang w:bidi="ar"/>
        </w:rPr>
        <w:t>交通银行股份有限公司郑州秦岭路支行</w:t>
      </w:r>
      <w:r>
        <w:rPr>
          <w:rFonts w:ascii="宋体" w:hAnsi="宋体" w:cs="宋体" w:hint="eastAsia"/>
          <w:kern w:val="0"/>
          <w:sz w:val="24"/>
          <w:szCs w:val="24"/>
          <w:lang w:bidi="ar"/>
        </w:rPr>
        <w:t xml:space="preserve"> </w:t>
      </w:r>
    </w:p>
    <w:p w:rsidR="00B05A3B" w:rsidRDefault="00F01D52">
      <w:pPr>
        <w:widowControl/>
        <w:ind w:firstLineChars="100" w:firstLine="223"/>
        <w:jc w:val="left"/>
        <w:rPr>
          <w:rFonts w:ascii="宋体" w:hAnsi="宋体" w:cs="宋体"/>
          <w:sz w:val="24"/>
          <w:szCs w:val="24"/>
        </w:rPr>
      </w:pPr>
      <w:r>
        <w:rPr>
          <w:rFonts w:ascii="宋体" w:hAnsi="宋体" w:cs="宋体" w:hint="eastAsia"/>
          <w:sz w:val="24"/>
          <w:szCs w:val="24"/>
        </w:rPr>
        <w:t>账号：</w:t>
      </w:r>
      <w:r>
        <w:rPr>
          <w:rFonts w:asciiTheme="minorEastAsia" w:eastAsiaTheme="minorEastAsia" w:hAnsiTheme="minorEastAsia" w:cstheme="minorEastAsia" w:hint="eastAsia"/>
          <w:sz w:val="24"/>
          <w:szCs w:val="24"/>
        </w:rPr>
        <w:t xml:space="preserve">66121011800000498 </w:t>
      </w:r>
      <w:r>
        <w:rPr>
          <w:rFonts w:asciiTheme="minorEastAsia" w:eastAsiaTheme="minorEastAsia" w:hAnsiTheme="minorEastAsia" w:cstheme="minorEastAsia" w:hint="eastAsia"/>
          <w:kern w:val="0"/>
          <w:sz w:val="24"/>
          <w:szCs w:val="24"/>
        </w:rPr>
        <w:t xml:space="preserve"> </w:t>
      </w:r>
      <w:r>
        <w:rPr>
          <w:rFonts w:ascii="宋体" w:hAnsi="宋体" w:cs="宋体"/>
          <w:kern w:val="0"/>
          <w:sz w:val="24"/>
          <w:szCs w:val="24"/>
        </w:rPr>
        <w:t xml:space="preserve">          </w:t>
      </w:r>
      <w:r>
        <w:rPr>
          <w:rFonts w:ascii="宋体" w:hAnsi="宋体" w:cs="宋体" w:hint="eastAsia"/>
          <w:sz w:val="24"/>
          <w:szCs w:val="24"/>
        </w:rPr>
        <w:t>账号：</w:t>
      </w:r>
      <w:r>
        <w:rPr>
          <w:rFonts w:ascii="宋体" w:hAnsi="宋体" w:cs="宋体" w:hint="eastAsia"/>
          <w:kern w:val="0"/>
          <w:sz w:val="24"/>
          <w:szCs w:val="24"/>
          <w:lang w:bidi="ar"/>
        </w:rPr>
        <w:t xml:space="preserve"> </w:t>
      </w:r>
      <w:r>
        <w:rPr>
          <w:rFonts w:ascii="宋体" w:hAnsi="宋体" w:cs="宋体" w:hint="eastAsia"/>
          <w:color w:val="000000"/>
          <w:kern w:val="0"/>
          <w:sz w:val="24"/>
          <w:szCs w:val="24"/>
          <w:lang w:bidi="ar"/>
        </w:rPr>
        <w:t xml:space="preserve">411647999011000190788 </w:t>
      </w:r>
    </w:p>
    <w:p w:rsidR="00B05A3B" w:rsidRDefault="00F01D52">
      <w:pPr>
        <w:spacing w:line="360" w:lineRule="auto"/>
        <w:ind w:firstLineChars="100" w:firstLine="223"/>
        <w:rPr>
          <w:rFonts w:ascii="宋体" w:hAnsi="宋体" w:cs="宋体"/>
          <w:b/>
          <w:kern w:val="0"/>
          <w:sz w:val="24"/>
          <w:szCs w:val="24"/>
        </w:rPr>
      </w:pPr>
      <w:r>
        <w:rPr>
          <w:rFonts w:ascii="宋体" w:hAnsi="宋体" w:cs="宋体" w:hint="eastAsia"/>
          <w:sz w:val="24"/>
          <w:szCs w:val="24"/>
        </w:rPr>
        <w:t>日期：</w:t>
      </w:r>
      <w:r>
        <w:rPr>
          <w:rFonts w:ascii="宋体" w:hAnsi="宋体" w:cs="宋体" w:hint="eastAsia"/>
          <w:sz w:val="24"/>
          <w:szCs w:val="24"/>
        </w:rPr>
        <w:t>202</w:t>
      </w:r>
      <w:r>
        <w:rPr>
          <w:rFonts w:ascii="宋体" w:hAnsi="宋体" w:cs="宋体"/>
          <w:sz w:val="24"/>
          <w:szCs w:val="24"/>
        </w:rPr>
        <w:t>1</w:t>
      </w:r>
      <w:r>
        <w:rPr>
          <w:rFonts w:ascii="宋体" w:hAnsi="宋体" w:cs="宋体" w:hint="eastAsia"/>
          <w:sz w:val="24"/>
          <w:szCs w:val="24"/>
        </w:rPr>
        <w:t>年</w:t>
      </w:r>
      <w:r w:rsidR="00765750">
        <w:rPr>
          <w:rFonts w:ascii="宋体" w:hAnsi="宋体" w:cs="宋体"/>
          <w:sz w:val="24"/>
          <w:szCs w:val="24"/>
        </w:rPr>
        <w:t>5</w:t>
      </w:r>
      <w:r>
        <w:rPr>
          <w:rFonts w:ascii="宋体" w:hAnsi="宋体" w:cs="宋体" w:hint="eastAsia"/>
          <w:sz w:val="24"/>
          <w:szCs w:val="24"/>
        </w:rPr>
        <w:t>月</w:t>
      </w:r>
      <w:r>
        <w:rPr>
          <w:rFonts w:ascii="宋体" w:hAnsi="宋体" w:cs="宋体" w:hint="eastAsia"/>
          <w:sz w:val="24"/>
          <w:szCs w:val="24"/>
        </w:rPr>
        <w:tab/>
        <w:t xml:space="preserve">               </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日期：</w:t>
      </w:r>
      <w:r>
        <w:rPr>
          <w:rFonts w:ascii="宋体" w:hAnsi="宋体" w:cs="宋体" w:hint="eastAsia"/>
          <w:sz w:val="24"/>
          <w:szCs w:val="24"/>
        </w:rPr>
        <w:t>202</w:t>
      </w:r>
      <w:r>
        <w:rPr>
          <w:rFonts w:ascii="宋体" w:hAnsi="宋体" w:cs="宋体"/>
          <w:sz w:val="24"/>
          <w:szCs w:val="24"/>
        </w:rPr>
        <w:t>1</w:t>
      </w:r>
      <w:r>
        <w:rPr>
          <w:rFonts w:ascii="宋体" w:hAnsi="宋体" w:cs="宋体" w:hint="eastAsia"/>
          <w:sz w:val="24"/>
          <w:szCs w:val="24"/>
        </w:rPr>
        <w:t>年</w:t>
      </w:r>
      <w:r w:rsidR="00765750">
        <w:rPr>
          <w:rFonts w:ascii="宋体" w:hAnsi="宋体" w:cs="宋体"/>
          <w:sz w:val="24"/>
          <w:szCs w:val="24"/>
        </w:rPr>
        <w:t>5</w:t>
      </w:r>
      <w:r>
        <w:rPr>
          <w:rFonts w:ascii="宋体" w:hAnsi="宋体" w:cs="宋体" w:hint="eastAsia"/>
          <w:sz w:val="24"/>
          <w:szCs w:val="24"/>
        </w:rPr>
        <w:t>月</w:t>
      </w:r>
    </w:p>
    <w:p w:rsidR="00B05A3B" w:rsidRDefault="00B05A3B">
      <w:pPr>
        <w:spacing w:line="360" w:lineRule="auto"/>
        <w:rPr>
          <w:rFonts w:ascii="宋体" w:hAnsi="宋体" w:cs="宋体"/>
          <w:b/>
          <w:kern w:val="0"/>
          <w:sz w:val="24"/>
          <w:szCs w:val="24"/>
        </w:rPr>
      </w:pPr>
    </w:p>
    <w:p w:rsidR="00B05A3B" w:rsidRDefault="00F01D52">
      <w:pPr>
        <w:spacing w:line="360" w:lineRule="auto"/>
        <w:rPr>
          <w:rFonts w:ascii="宋体" w:hAnsi="宋体" w:cs="宋体"/>
          <w:b/>
          <w:kern w:val="0"/>
          <w:sz w:val="24"/>
          <w:szCs w:val="24"/>
        </w:rPr>
      </w:pPr>
      <w:r>
        <w:rPr>
          <w:rFonts w:ascii="宋体" w:hAnsi="宋体" w:cs="宋体"/>
          <w:b/>
          <w:kern w:val="0"/>
          <w:sz w:val="24"/>
          <w:szCs w:val="24"/>
        </w:rPr>
        <w:lastRenderedPageBreak/>
        <w:t>附件一</w:t>
      </w:r>
    </w:p>
    <w:tbl>
      <w:tblPr>
        <w:tblW w:w="9300" w:type="dxa"/>
        <w:tblLayout w:type="fixed"/>
        <w:tblLook w:val="04A0" w:firstRow="1" w:lastRow="0" w:firstColumn="1" w:lastColumn="0" w:noHBand="0" w:noVBand="1"/>
      </w:tblPr>
      <w:tblGrid>
        <w:gridCol w:w="580"/>
        <w:gridCol w:w="2024"/>
        <w:gridCol w:w="951"/>
        <w:gridCol w:w="772"/>
        <w:gridCol w:w="535"/>
        <w:gridCol w:w="876"/>
        <w:gridCol w:w="817"/>
        <w:gridCol w:w="861"/>
        <w:gridCol w:w="1084"/>
        <w:gridCol w:w="800"/>
      </w:tblGrid>
      <w:tr w:rsidR="00B05A3B">
        <w:trPr>
          <w:trHeight w:val="285"/>
        </w:trPr>
        <w:tc>
          <w:tcPr>
            <w:tcW w:w="580"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序号</w:t>
            </w:r>
          </w:p>
        </w:tc>
        <w:tc>
          <w:tcPr>
            <w:tcW w:w="20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规格类别</w:t>
            </w:r>
          </w:p>
        </w:tc>
        <w:tc>
          <w:tcPr>
            <w:tcW w:w="951"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型号</w:t>
            </w:r>
          </w:p>
        </w:tc>
        <w:tc>
          <w:tcPr>
            <w:tcW w:w="772" w:type="dxa"/>
            <w:vMerge w:val="restart"/>
            <w:tcBorders>
              <w:top w:val="single" w:sz="8" w:space="0" w:color="auto"/>
              <w:left w:val="single" w:sz="4" w:space="0" w:color="auto"/>
              <w:bottom w:val="single" w:sz="8" w:space="0" w:color="000000"/>
              <w:right w:val="single" w:sz="8" w:space="0" w:color="auto"/>
            </w:tcBorders>
            <w:shd w:val="clear" w:color="auto" w:fill="auto"/>
            <w:vAlign w:val="bottom"/>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品牌</w:t>
            </w:r>
          </w:p>
        </w:tc>
        <w:tc>
          <w:tcPr>
            <w:tcW w:w="535" w:type="dxa"/>
            <w:vMerge w:val="restart"/>
            <w:tcBorders>
              <w:top w:val="single" w:sz="8" w:space="0" w:color="000000"/>
              <w:left w:val="single" w:sz="8" w:space="0" w:color="000000"/>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单位</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系列</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工程量</w:t>
            </w:r>
          </w:p>
        </w:tc>
        <w:tc>
          <w:tcPr>
            <w:tcW w:w="861" w:type="dxa"/>
            <w:tcBorders>
              <w:top w:val="single" w:sz="4" w:space="0" w:color="auto"/>
              <w:left w:val="nil"/>
              <w:bottom w:val="single" w:sz="4" w:space="0" w:color="auto"/>
              <w:right w:val="single" w:sz="4" w:space="0" w:color="auto"/>
            </w:tcBorders>
            <w:shd w:val="clear" w:color="auto" w:fill="auto"/>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含税单价</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合计（元）</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kern w:val="0"/>
                <w:sz w:val="24"/>
                <w:szCs w:val="24"/>
              </w:rPr>
            </w:pPr>
            <w:r>
              <w:rPr>
                <w:rFonts w:ascii="宋体" w:hAnsi="宋体" w:cs="宋体" w:hint="eastAsia"/>
                <w:kern w:val="0"/>
                <w:sz w:val="24"/>
                <w:szCs w:val="24"/>
              </w:rPr>
              <w:t>备注</w:t>
            </w:r>
          </w:p>
        </w:tc>
      </w:tr>
      <w:tr w:rsidR="00B05A3B">
        <w:trPr>
          <w:trHeight w:val="285"/>
        </w:trPr>
        <w:tc>
          <w:tcPr>
            <w:tcW w:w="580" w:type="dxa"/>
            <w:vMerge/>
            <w:tcBorders>
              <w:top w:val="single" w:sz="8" w:space="0" w:color="000000"/>
              <w:left w:val="single" w:sz="8" w:space="0" w:color="000000"/>
              <w:bottom w:val="single" w:sz="8" w:space="0" w:color="000000"/>
              <w:right w:val="single" w:sz="8" w:space="0" w:color="000000"/>
            </w:tcBorders>
            <w:vAlign w:val="center"/>
          </w:tcPr>
          <w:p w:rsidR="00B05A3B" w:rsidRDefault="00B05A3B">
            <w:pPr>
              <w:widowControl/>
              <w:jc w:val="left"/>
              <w:rPr>
                <w:rFonts w:ascii="宋体" w:hAnsi="宋体" w:cs="宋体"/>
                <w:color w:val="000000"/>
                <w:kern w:val="0"/>
                <w:sz w:val="20"/>
              </w:rPr>
            </w:pPr>
          </w:p>
        </w:tc>
        <w:tc>
          <w:tcPr>
            <w:tcW w:w="2024" w:type="dxa"/>
            <w:vMerge/>
            <w:tcBorders>
              <w:top w:val="single" w:sz="8" w:space="0" w:color="000000"/>
              <w:left w:val="single" w:sz="8" w:space="0" w:color="000000"/>
              <w:bottom w:val="single" w:sz="8" w:space="0" w:color="000000"/>
              <w:right w:val="single" w:sz="8" w:space="0" w:color="000000"/>
            </w:tcBorders>
            <w:vAlign w:val="center"/>
          </w:tcPr>
          <w:p w:rsidR="00B05A3B" w:rsidRDefault="00B05A3B">
            <w:pPr>
              <w:widowControl/>
              <w:jc w:val="left"/>
              <w:rPr>
                <w:rFonts w:ascii="宋体" w:hAnsi="宋体" w:cs="宋体"/>
                <w:color w:val="000000"/>
                <w:kern w:val="0"/>
                <w:sz w:val="20"/>
              </w:rPr>
            </w:pPr>
          </w:p>
        </w:tc>
        <w:tc>
          <w:tcPr>
            <w:tcW w:w="951" w:type="dxa"/>
            <w:vMerge/>
            <w:tcBorders>
              <w:top w:val="single" w:sz="8" w:space="0" w:color="auto"/>
              <w:left w:val="single" w:sz="8" w:space="0" w:color="auto"/>
              <w:bottom w:val="single" w:sz="8" w:space="0" w:color="000000"/>
              <w:right w:val="single" w:sz="4" w:space="0" w:color="auto"/>
            </w:tcBorders>
            <w:vAlign w:val="center"/>
          </w:tcPr>
          <w:p w:rsidR="00B05A3B" w:rsidRDefault="00B05A3B">
            <w:pPr>
              <w:widowControl/>
              <w:jc w:val="left"/>
              <w:rPr>
                <w:rFonts w:ascii="宋体" w:hAnsi="宋体" w:cs="宋体"/>
                <w:color w:val="000000"/>
                <w:kern w:val="0"/>
                <w:sz w:val="20"/>
              </w:rPr>
            </w:pPr>
          </w:p>
        </w:tc>
        <w:tc>
          <w:tcPr>
            <w:tcW w:w="772" w:type="dxa"/>
            <w:vMerge/>
            <w:tcBorders>
              <w:top w:val="single" w:sz="8" w:space="0" w:color="auto"/>
              <w:left w:val="single" w:sz="4" w:space="0" w:color="auto"/>
              <w:bottom w:val="single" w:sz="8" w:space="0" w:color="000000"/>
              <w:right w:val="single" w:sz="8" w:space="0" w:color="auto"/>
            </w:tcBorders>
            <w:vAlign w:val="center"/>
          </w:tcPr>
          <w:p w:rsidR="00B05A3B" w:rsidRDefault="00B05A3B">
            <w:pPr>
              <w:widowControl/>
              <w:jc w:val="center"/>
              <w:rPr>
                <w:rFonts w:ascii="宋体" w:hAnsi="宋体" w:cs="宋体"/>
                <w:color w:val="000000"/>
                <w:kern w:val="0"/>
                <w:sz w:val="20"/>
              </w:rPr>
            </w:pPr>
          </w:p>
        </w:tc>
        <w:tc>
          <w:tcPr>
            <w:tcW w:w="535" w:type="dxa"/>
            <w:vMerge/>
            <w:tcBorders>
              <w:top w:val="single" w:sz="8" w:space="0" w:color="000000"/>
              <w:left w:val="single" w:sz="8" w:space="0" w:color="000000"/>
              <w:bottom w:val="single" w:sz="8" w:space="0" w:color="000000"/>
              <w:right w:val="nil"/>
            </w:tcBorders>
            <w:vAlign w:val="center"/>
          </w:tcPr>
          <w:p w:rsidR="00B05A3B" w:rsidRDefault="00B05A3B">
            <w:pPr>
              <w:widowControl/>
              <w:jc w:val="center"/>
              <w:rPr>
                <w:rFonts w:ascii="宋体" w:hAnsi="宋体" w:cs="宋体"/>
                <w:color w:val="000000"/>
                <w:kern w:val="0"/>
                <w:sz w:val="20"/>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B05A3B" w:rsidRDefault="00B05A3B">
            <w:pPr>
              <w:widowControl/>
              <w:jc w:val="center"/>
              <w:rPr>
                <w:rFonts w:ascii="宋体" w:hAnsi="宋体" w:cs="宋体"/>
                <w:color w:val="000000"/>
                <w:kern w:val="0"/>
                <w:sz w:val="20"/>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B05A3B" w:rsidRDefault="00B05A3B">
            <w:pPr>
              <w:widowControl/>
              <w:jc w:val="center"/>
              <w:rPr>
                <w:rFonts w:ascii="宋体" w:hAnsi="宋体" w:cs="宋体"/>
                <w:color w:val="000000"/>
                <w:kern w:val="0"/>
                <w:sz w:val="20"/>
              </w:rPr>
            </w:pPr>
          </w:p>
        </w:tc>
        <w:tc>
          <w:tcPr>
            <w:tcW w:w="861" w:type="dxa"/>
            <w:tcBorders>
              <w:top w:val="nil"/>
              <w:left w:val="nil"/>
              <w:bottom w:val="single" w:sz="4" w:space="0" w:color="auto"/>
              <w:right w:val="single" w:sz="4" w:space="0" w:color="auto"/>
            </w:tcBorders>
            <w:shd w:val="clear" w:color="auto" w:fill="auto"/>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（元</w:t>
            </w:r>
            <w:r>
              <w:rPr>
                <w:rFonts w:ascii="宋体" w:hAnsi="宋体" w:cs="宋体" w:hint="eastAsia"/>
                <w:color w:val="000000"/>
                <w:kern w:val="0"/>
                <w:sz w:val="20"/>
              </w:rPr>
              <w:t>/</w:t>
            </w:r>
            <w:r>
              <w:rPr>
                <w:rFonts w:ascii="宋体" w:hAnsi="宋体" w:cs="宋体" w:hint="eastAsia"/>
                <w:color w:val="000000"/>
                <w:kern w:val="0"/>
                <w:sz w:val="20"/>
              </w:rPr>
              <w:t>个）</w:t>
            </w:r>
          </w:p>
        </w:tc>
        <w:tc>
          <w:tcPr>
            <w:tcW w:w="1084" w:type="dxa"/>
            <w:vMerge/>
            <w:tcBorders>
              <w:top w:val="single" w:sz="4" w:space="0" w:color="auto"/>
              <w:left w:val="single" w:sz="4" w:space="0" w:color="auto"/>
              <w:bottom w:val="single" w:sz="4" w:space="0" w:color="auto"/>
              <w:right w:val="single" w:sz="4" w:space="0" w:color="auto"/>
            </w:tcBorders>
            <w:vAlign w:val="center"/>
          </w:tcPr>
          <w:p w:rsidR="00B05A3B" w:rsidRDefault="00B05A3B">
            <w:pPr>
              <w:widowControl/>
              <w:jc w:val="left"/>
              <w:rPr>
                <w:rFonts w:ascii="宋体" w:hAnsi="宋体" w:cs="宋体"/>
                <w:color w:val="000000"/>
                <w:kern w:val="0"/>
                <w:sz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B05A3B" w:rsidRDefault="00B05A3B">
            <w:pPr>
              <w:widowControl/>
              <w:jc w:val="left"/>
              <w:rPr>
                <w:rFonts w:ascii="宋体" w:hAnsi="宋体" w:cs="宋体"/>
                <w:kern w:val="0"/>
                <w:sz w:val="24"/>
                <w:szCs w:val="24"/>
              </w:rPr>
            </w:pP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暗装单联开关</w:t>
            </w:r>
            <w:r>
              <w:rPr>
                <w:rFonts w:ascii="宋体" w:hAnsi="宋体" w:cs="宋体" w:hint="eastAsia"/>
                <w:color w:val="000000"/>
                <w:kern w:val="0"/>
                <w:sz w:val="20"/>
              </w:rPr>
              <w:t xml:space="preserve">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7692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3.1</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23845.2</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暗装带指示灯单联开关</w:t>
            </w:r>
            <w:r>
              <w:rPr>
                <w:rFonts w:ascii="宋体" w:hAnsi="宋体" w:cs="宋体" w:hint="eastAsia"/>
                <w:color w:val="FF0000"/>
                <w:kern w:val="0"/>
                <w:sz w:val="20"/>
              </w:rPr>
              <w:t xml:space="preserve"> 250V10A(</w:t>
            </w:r>
            <w:r>
              <w:rPr>
                <w:rFonts w:ascii="宋体" w:hAnsi="宋体" w:cs="宋体" w:hint="eastAsia"/>
                <w:color w:val="FF0000"/>
                <w:kern w:val="0"/>
                <w:sz w:val="20"/>
              </w:rPr>
              <w:t>自发光荧光指示</w:t>
            </w:r>
            <w:r>
              <w:rPr>
                <w:rFonts w:ascii="宋体" w:hAnsi="宋体" w:cs="宋体" w:hint="eastAsia"/>
                <w:color w:val="FF0000"/>
                <w:kern w:val="0"/>
                <w:sz w:val="20"/>
              </w:rPr>
              <w:t>)</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152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3.1</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471.2</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暗装带指示灯单联开关</w:t>
            </w:r>
            <w:r>
              <w:rPr>
                <w:rFonts w:ascii="宋体" w:hAnsi="宋体" w:cs="宋体" w:hint="eastAsia"/>
                <w:color w:val="FF0000"/>
                <w:kern w:val="0"/>
                <w:sz w:val="20"/>
              </w:rPr>
              <w:t xml:space="preserve"> 250V10A(LED</w:t>
            </w:r>
            <w:r>
              <w:rPr>
                <w:rFonts w:ascii="宋体" w:hAnsi="宋体" w:cs="宋体" w:hint="eastAsia"/>
                <w:color w:val="FF0000"/>
                <w:kern w:val="0"/>
                <w:sz w:val="20"/>
              </w:rPr>
              <w:t>发光灯指示</w:t>
            </w:r>
            <w:r>
              <w:rPr>
                <w:rFonts w:ascii="宋体" w:hAnsi="宋体" w:cs="宋体" w:hint="eastAsia"/>
                <w:color w:val="FF0000"/>
                <w:kern w:val="0"/>
                <w:sz w:val="20"/>
              </w:rPr>
              <w:t>)</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152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3.1</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471.2</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暗装双联开关</w:t>
            </w:r>
            <w:r>
              <w:rPr>
                <w:rFonts w:ascii="宋体" w:hAnsi="宋体" w:cs="宋体" w:hint="eastAsia"/>
                <w:color w:val="000000"/>
                <w:kern w:val="0"/>
                <w:sz w:val="20"/>
              </w:rPr>
              <w:t xml:space="preserve">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MZ862K1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2696</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4.6</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12401.6</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暗装带指示灯双联开关</w:t>
            </w:r>
            <w:r>
              <w:rPr>
                <w:rFonts w:ascii="宋体" w:hAnsi="宋体" w:cs="宋体" w:hint="eastAsia"/>
                <w:color w:val="FF0000"/>
                <w:kern w:val="0"/>
                <w:sz w:val="20"/>
              </w:rPr>
              <w:t xml:space="preserve"> 250V10A(</w:t>
            </w:r>
            <w:r>
              <w:rPr>
                <w:rFonts w:ascii="宋体" w:hAnsi="宋体" w:cs="宋体" w:hint="eastAsia"/>
                <w:color w:val="FF0000"/>
                <w:kern w:val="0"/>
                <w:sz w:val="20"/>
              </w:rPr>
              <w:t>自发光荧光指示</w:t>
            </w:r>
            <w:r>
              <w:rPr>
                <w:rFonts w:ascii="宋体" w:hAnsi="宋体" w:cs="宋体" w:hint="eastAsia"/>
                <w:color w:val="FF0000"/>
                <w:kern w:val="0"/>
                <w:sz w:val="20"/>
              </w:rPr>
              <w:t>)</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MZ862K1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6</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4.6</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27.6</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暗装带指示灯双联开关</w:t>
            </w:r>
            <w:r>
              <w:rPr>
                <w:rFonts w:ascii="宋体" w:hAnsi="宋体" w:cs="宋体" w:hint="eastAsia"/>
                <w:color w:val="FF0000"/>
                <w:kern w:val="0"/>
                <w:sz w:val="20"/>
              </w:rPr>
              <w:t xml:space="preserve"> 250V10A(LED</w:t>
            </w:r>
            <w:r>
              <w:rPr>
                <w:rFonts w:ascii="宋体" w:hAnsi="宋体" w:cs="宋体" w:hint="eastAsia"/>
                <w:color w:val="FF0000"/>
                <w:kern w:val="0"/>
                <w:sz w:val="20"/>
              </w:rPr>
              <w:t>发光灯指示</w:t>
            </w:r>
            <w:r>
              <w:rPr>
                <w:rFonts w:ascii="宋体" w:hAnsi="宋体" w:cs="宋体" w:hint="eastAsia"/>
                <w:color w:val="FF0000"/>
                <w:kern w:val="0"/>
                <w:sz w:val="20"/>
              </w:rPr>
              <w:t>)</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MZ862K1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6</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4.6</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27.6</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暗装三联开关</w:t>
            </w:r>
            <w:r>
              <w:rPr>
                <w:rFonts w:ascii="宋体" w:hAnsi="宋体" w:cs="宋体" w:hint="eastAsia"/>
                <w:color w:val="000000"/>
                <w:kern w:val="0"/>
                <w:sz w:val="20"/>
              </w:rPr>
              <w:t xml:space="preserve">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MZ863K1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5.28</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42.24</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暗装带指示灯三联开关</w:t>
            </w:r>
            <w:r>
              <w:rPr>
                <w:rFonts w:ascii="宋体" w:hAnsi="宋体" w:cs="宋体" w:hint="eastAsia"/>
                <w:color w:val="FF0000"/>
                <w:kern w:val="0"/>
                <w:sz w:val="20"/>
              </w:rPr>
              <w:t xml:space="preserve"> 250V10A(</w:t>
            </w:r>
            <w:r>
              <w:rPr>
                <w:rFonts w:ascii="宋体" w:hAnsi="宋体" w:cs="宋体" w:hint="eastAsia"/>
                <w:color w:val="FF0000"/>
                <w:kern w:val="0"/>
                <w:sz w:val="20"/>
              </w:rPr>
              <w:t>自发光荧光指示</w:t>
            </w:r>
            <w:r>
              <w:rPr>
                <w:rFonts w:ascii="宋体" w:hAnsi="宋体" w:cs="宋体" w:hint="eastAsia"/>
                <w:color w:val="FF0000"/>
                <w:kern w:val="0"/>
                <w:sz w:val="20"/>
              </w:rPr>
              <w:t>)</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MZ863K1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1</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5.28</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5.28</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9</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暗装带指示灯三联开关</w:t>
            </w:r>
            <w:r>
              <w:rPr>
                <w:rFonts w:ascii="宋体" w:hAnsi="宋体" w:cs="宋体" w:hint="eastAsia"/>
                <w:color w:val="FF0000"/>
                <w:kern w:val="0"/>
                <w:sz w:val="20"/>
              </w:rPr>
              <w:t xml:space="preserve"> 250V10A(LED</w:t>
            </w:r>
            <w:r>
              <w:rPr>
                <w:rFonts w:ascii="宋体" w:hAnsi="宋体" w:cs="宋体" w:hint="eastAsia"/>
                <w:color w:val="FF0000"/>
                <w:kern w:val="0"/>
                <w:sz w:val="20"/>
              </w:rPr>
              <w:t>发光灯指示</w:t>
            </w:r>
            <w:r>
              <w:rPr>
                <w:rFonts w:ascii="宋体" w:hAnsi="宋体" w:cs="宋体" w:hint="eastAsia"/>
                <w:color w:val="FF0000"/>
                <w:kern w:val="0"/>
                <w:sz w:val="20"/>
              </w:rPr>
              <w:t>)</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MZ863K1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1</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5.28</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5.28</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暗装四联开关</w:t>
            </w:r>
            <w:r>
              <w:rPr>
                <w:rFonts w:ascii="宋体" w:hAnsi="宋体" w:cs="宋体" w:hint="eastAsia"/>
                <w:color w:val="000000"/>
                <w:kern w:val="0"/>
                <w:sz w:val="20"/>
              </w:rPr>
              <w:t xml:space="preserve">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MZ864K1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6.48</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19.44</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11</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暗装带指示灯四联开关</w:t>
            </w:r>
            <w:r>
              <w:rPr>
                <w:rFonts w:ascii="宋体" w:hAnsi="宋体" w:cs="宋体" w:hint="eastAsia"/>
                <w:color w:val="FF0000"/>
                <w:kern w:val="0"/>
                <w:sz w:val="20"/>
              </w:rPr>
              <w:t xml:space="preserve"> 250V10A(</w:t>
            </w:r>
            <w:r>
              <w:rPr>
                <w:rFonts w:ascii="宋体" w:hAnsi="宋体" w:cs="宋体" w:hint="eastAsia"/>
                <w:color w:val="FF0000"/>
                <w:kern w:val="0"/>
                <w:sz w:val="20"/>
              </w:rPr>
              <w:t>自发光荧光指示</w:t>
            </w:r>
            <w:r>
              <w:rPr>
                <w:rFonts w:ascii="宋体" w:hAnsi="宋体" w:cs="宋体" w:hint="eastAsia"/>
                <w:color w:val="FF0000"/>
                <w:kern w:val="0"/>
                <w:sz w:val="20"/>
              </w:rPr>
              <w:t>)</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MZ864K1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6.48</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12.96</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96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12</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暗装带指示灯四联开关</w:t>
            </w:r>
            <w:r>
              <w:rPr>
                <w:rFonts w:ascii="宋体" w:hAnsi="宋体" w:cs="宋体" w:hint="eastAsia"/>
                <w:color w:val="FF0000"/>
                <w:kern w:val="0"/>
                <w:sz w:val="20"/>
              </w:rPr>
              <w:t xml:space="preserve"> 250V10A(LED</w:t>
            </w:r>
            <w:r>
              <w:rPr>
                <w:rFonts w:ascii="宋体" w:hAnsi="宋体" w:cs="宋体" w:hint="eastAsia"/>
                <w:color w:val="FF0000"/>
                <w:kern w:val="0"/>
                <w:sz w:val="20"/>
              </w:rPr>
              <w:t>发光灯指示</w:t>
            </w:r>
            <w:r>
              <w:rPr>
                <w:rFonts w:ascii="宋体" w:hAnsi="宋体" w:cs="宋体" w:hint="eastAsia"/>
                <w:color w:val="FF0000"/>
                <w:kern w:val="0"/>
                <w:sz w:val="20"/>
              </w:rPr>
              <w:t>)</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MZ864K1</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6.48</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12.96</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荧光条</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13</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普通单联双控开关</w:t>
            </w:r>
            <w:r>
              <w:rPr>
                <w:rFonts w:ascii="宋体" w:hAnsi="宋体" w:cs="宋体" w:hint="eastAsia"/>
                <w:color w:val="000000"/>
                <w:kern w:val="0"/>
                <w:sz w:val="20"/>
              </w:rPr>
              <w:t xml:space="preserve"> 220V10A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MZ86K2</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3.5</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252</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14</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声光控延迟开关</w:t>
            </w:r>
            <w:r>
              <w:rPr>
                <w:rFonts w:ascii="宋体" w:hAnsi="宋体" w:cs="宋体" w:hint="eastAsia"/>
                <w:color w:val="000000"/>
                <w:kern w:val="0"/>
                <w:sz w:val="20"/>
              </w:rPr>
              <w:t xml:space="preserve">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MZ86SG</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16.14</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112.98</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lastRenderedPageBreak/>
              <w:t>15</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三孔安全插座</w:t>
            </w:r>
            <w:r>
              <w:rPr>
                <w:rFonts w:ascii="宋体" w:hAnsi="宋体" w:cs="宋体" w:hint="eastAsia"/>
                <w:color w:val="000000"/>
                <w:kern w:val="0"/>
                <w:sz w:val="20"/>
              </w:rPr>
              <w:t xml:space="preserve"> 250V16A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MZ86S16</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3641</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3.49</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12707.09</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16</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三孔安全插座</w:t>
            </w:r>
            <w:r>
              <w:rPr>
                <w:rFonts w:ascii="宋体" w:hAnsi="宋体" w:cs="宋体" w:hint="eastAsia"/>
                <w:color w:val="000000"/>
                <w:kern w:val="0"/>
                <w:sz w:val="20"/>
              </w:rPr>
              <w:t xml:space="preserve">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MZ86S</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766</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3.39</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2596.74</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17</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五孔安全插座</w:t>
            </w:r>
            <w:r>
              <w:rPr>
                <w:rFonts w:ascii="宋体" w:hAnsi="宋体" w:cs="宋体" w:hint="eastAsia"/>
                <w:color w:val="000000"/>
                <w:kern w:val="0"/>
                <w:sz w:val="20"/>
              </w:rPr>
              <w:t xml:space="preserve">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MZ86ZS</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11930</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3.72</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44379.6</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72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18</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三孔插座</w:t>
            </w:r>
            <w:r>
              <w:rPr>
                <w:rFonts w:ascii="宋体" w:hAnsi="宋体" w:cs="宋体" w:hint="eastAsia"/>
                <w:color w:val="000000"/>
                <w:kern w:val="0"/>
                <w:sz w:val="20"/>
              </w:rPr>
              <w:t xml:space="preserve">250V10A </w:t>
            </w:r>
            <w:r>
              <w:rPr>
                <w:rFonts w:ascii="宋体" w:hAnsi="宋体" w:cs="宋体" w:hint="eastAsia"/>
                <w:color w:val="000000"/>
                <w:kern w:val="0"/>
                <w:sz w:val="20"/>
              </w:rPr>
              <w:t>防护等级</w:t>
            </w:r>
            <w:r>
              <w:rPr>
                <w:rFonts w:ascii="宋体" w:hAnsi="宋体" w:cs="宋体" w:hint="eastAsia"/>
                <w:color w:val="000000"/>
                <w:kern w:val="0"/>
                <w:sz w:val="20"/>
              </w:rPr>
              <w:t>:IP54</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MZ86S</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766</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3.39</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2596.74</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72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19</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三孔插座</w:t>
            </w:r>
            <w:r>
              <w:rPr>
                <w:rFonts w:ascii="宋体" w:hAnsi="宋体" w:cs="宋体" w:hint="eastAsia"/>
                <w:color w:val="000000"/>
                <w:kern w:val="0"/>
                <w:sz w:val="20"/>
              </w:rPr>
              <w:t xml:space="preserve">220V16A </w:t>
            </w:r>
            <w:r>
              <w:rPr>
                <w:rFonts w:ascii="宋体" w:hAnsi="宋体" w:cs="宋体" w:hint="eastAsia"/>
                <w:color w:val="000000"/>
                <w:kern w:val="0"/>
                <w:sz w:val="20"/>
              </w:rPr>
              <w:t>防护等级</w:t>
            </w:r>
            <w:r>
              <w:rPr>
                <w:rFonts w:ascii="宋体" w:hAnsi="宋体" w:cs="宋体" w:hint="eastAsia"/>
                <w:color w:val="000000"/>
                <w:kern w:val="0"/>
                <w:sz w:val="20"/>
              </w:rPr>
              <w:t>:IP54</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MZ86S16</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3.49</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251.28</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72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20</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五孔安全插座</w:t>
            </w:r>
            <w:r>
              <w:rPr>
                <w:rFonts w:ascii="宋体" w:hAnsi="宋体" w:cs="宋体" w:hint="eastAsia"/>
                <w:color w:val="000000"/>
                <w:kern w:val="0"/>
                <w:sz w:val="20"/>
              </w:rPr>
              <w:t xml:space="preserve">250V10A </w:t>
            </w:r>
            <w:r>
              <w:rPr>
                <w:rFonts w:ascii="宋体" w:hAnsi="宋体" w:cs="宋体" w:hint="eastAsia"/>
                <w:color w:val="000000"/>
                <w:kern w:val="0"/>
                <w:sz w:val="20"/>
              </w:rPr>
              <w:t>防护等级</w:t>
            </w:r>
            <w:r>
              <w:rPr>
                <w:rFonts w:ascii="宋体" w:hAnsi="宋体" w:cs="宋体" w:hint="eastAsia"/>
                <w:color w:val="000000"/>
                <w:kern w:val="0"/>
                <w:sz w:val="20"/>
              </w:rPr>
              <w:t>:IP54</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MZ86ZS</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1772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3.72</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6591.84</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72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21</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五孔安全插座带开关</w:t>
            </w:r>
            <w:r>
              <w:rPr>
                <w:rFonts w:ascii="宋体" w:hAnsi="宋体" w:cs="宋体" w:hint="eastAsia"/>
                <w:color w:val="000000"/>
                <w:kern w:val="0"/>
                <w:sz w:val="20"/>
              </w:rPr>
              <w:t xml:space="preserve">250V10A </w:t>
            </w:r>
            <w:r>
              <w:rPr>
                <w:rFonts w:ascii="宋体" w:hAnsi="宋体" w:cs="宋体" w:hint="eastAsia"/>
                <w:color w:val="000000"/>
                <w:kern w:val="0"/>
                <w:sz w:val="20"/>
              </w:rPr>
              <w:t>防护等级</w:t>
            </w:r>
            <w:r>
              <w:rPr>
                <w:rFonts w:ascii="宋体" w:hAnsi="宋体" w:cs="宋体" w:hint="eastAsia"/>
                <w:color w:val="000000"/>
                <w:kern w:val="0"/>
                <w:sz w:val="20"/>
              </w:rPr>
              <w:t>:IP54</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MZ86K2ZS</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802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6.96</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5581.92</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22</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三孔安全插座带开关</w:t>
            </w:r>
            <w:r>
              <w:rPr>
                <w:rFonts w:ascii="宋体" w:hAnsi="宋体" w:cs="宋体" w:hint="eastAsia"/>
                <w:color w:val="000000"/>
                <w:kern w:val="0"/>
                <w:sz w:val="20"/>
              </w:rPr>
              <w:t xml:space="preserve"> 250V16A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MZ86K2S16</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782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6.25</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4887.5</w:t>
            </w:r>
          </w:p>
        </w:tc>
        <w:tc>
          <w:tcPr>
            <w:tcW w:w="800" w:type="dxa"/>
            <w:tcBorders>
              <w:top w:val="nil"/>
              <w:left w:val="nil"/>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23</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连排四位普通插座</w:t>
            </w:r>
            <w:r>
              <w:rPr>
                <w:rFonts w:ascii="宋体" w:hAnsi="宋体" w:cs="宋体" w:hint="eastAsia"/>
                <w:color w:val="000000"/>
                <w:kern w:val="0"/>
                <w:sz w:val="20"/>
              </w:rPr>
              <w:t xml:space="preserve"> 250V10A</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MG1954Z4S/X</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1532</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15.23</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23332.36</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118</w:t>
            </w:r>
            <w:r>
              <w:rPr>
                <w:rFonts w:ascii="宋体" w:hAnsi="宋体" w:cs="宋体" w:hint="eastAsia"/>
                <w:color w:val="000000"/>
                <w:kern w:val="0"/>
                <w:sz w:val="20"/>
              </w:rPr>
              <w:t>型插座</w:t>
            </w:r>
          </w:p>
        </w:tc>
      </w:tr>
      <w:tr w:rsidR="00B05A3B">
        <w:trPr>
          <w:trHeight w:val="285"/>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24</w:t>
            </w:r>
          </w:p>
        </w:tc>
        <w:tc>
          <w:tcPr>
            <w:tcW w:w="2024" w:type="dxa"/>
            <w:tcBorders>
              <w:top w:val="nil"/>
              <w:left w:val="nil"/>
              <w:bottom w:val="single" w:sz="8" w:space="0" w:color="000000"/>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防溅盒</w:t>
            </w:r>
          </w:p>
        </w:tc>
        <w:tc>
          <w:tcPr>
            <w:tcW w:w="951" w:type="dxa"/>
            <w:tcBorders>
              <w:top w:val="nil"/>
              <w:left w:val="nil"/>
              <w:bottom w:val="single" w:sz="8" w:space="0" w:color="000000"/>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B8631/01(X)   G</w:t>
            </w:r>
          </w:p>
        </w:tc>
        <w:tc>
          <w:tcPr>
            <w:tcW w:w="772" w:type="dxa"/>
            <w:tcBorders>
              <w:top w:val="nil"/>
              <w:left w:val="single" w:sz="4" w:space="0" w:color="auto"/>
              <w:bottom w:val="single" w:sz="8" w:space="0" w:color="000000"/>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8" w:space="0" w:color="000000"/>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2071</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3.54</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7331.34</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德力西</w:t>
            </w:r>
          </w:p>
        </w:tc>
      </w:tr>
      <w:tr w:rsidR="00B05A3B">
        <w:trPr>
          <w:trHeight w:val="480"/>
        </w:trPr>
        <w:tc>
          <w:tcPr>
            <w:tcW w:w="580" w:type="dxa"/>
            <w:tcBorders>
              <w:top w:val="nil"/>
              <w:left w:val="single" w:sz="8" w:space="0" w:color="000000"/>
              <w:bottom w:val="single" w:sz="8" w:space="0" w:color="000000"/>
              <w:right w:val="single" w:sz="8" w:space="0" w:color="000000"/>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25</w:t>
            </w:r>
          </w:p>
        </w:tc>
        <w:tc>
          <w:tcPr>
            <w:tcW w:w="2024" w:type="dxa"/>
            <w:tcBorders>
              <w:top w:val="nil"/>
              <w:left w:val="nil"/>
              <w:bottom w:val="single" w:sz="4" w:space="0" w:color="auto"/>
              <w:right w:val="single" w:sz="8" w:space="0" w:color="000000"/>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防溅盒</w:t>
            </w:r>
            <w:r>
              <w:rPr>
                <w:rFonts w:ascii="宋体" w:hAnsi="宋体" w:cs="宋体" w:hint="eastAsia"/>
                <w:color w:val="FF0000"/>
                <w:kern w:val="0"/>
                <w:sz w:val="20"/>
              </w:rPr>
              <w:t xml:space="preserve"> </w:t>
            </w:r>
            <w:r>
              <w:rPr>
                <w:rFonts w:ascii="宋体" w:hAnsi="宋体" w:cs="宋体" w:hint="eastAsia"/>
                <w:color w:val="FF0000"/>
                <w:kern w:val="0"/>
                <w:sz w:val="20"/>
              </w:rPr>
              <w:t>防护等级</w:t>
            </w:r>
            <w:r>
              <w:rPr>
                <w:rFonts w:ascii="宋体" w:hAnsi="宋体" w:cs="宋体" w:hint="eastAsia"/>
                <w:color w:val="FF0000"/>
                <w:kern w:val="0"/>
                <w:sz w:val="20"/>
              </w:rPr>
              <w:t>:IP54</w:t>
            </w:r>
          </w:p>
        </w:tc>
        <w:tc>
          <w:tcPr>
            <w:tcW w:w="951" w:type="dxa"/>
            <w:tcBorders>
              <w:top w:val="nil"/>
              <w:left w:val="nil"/>
              <w:bottom w:val="single" w:sz="4" w:space="0" w:color="auto"/>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B8631/03</w:t>
            </w:r>
          </w:p>
        </w:tc>
        <w:tc>
          <w:tcPr>
            <w:tcW w:w="772" w:type="dxa"/>
            <w:tcBorders>
              <w:top w:val="nil"/>
              <w:left w:val="single" w:sz="4" w:space="0" w:color="auto"/>
              <w:bottom w:val="single" w:sz="4" w:space="0" w:color="auto"/>
              <w:right w:val="single" w:sz="8"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nil"/>
              <w:left w:val="nil"/>
              <w:bottom w:val="single" w:sz="4" w:space="0" w:color="auto"/>
              <w:right w:val="nil"/>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2646</w:t>
            </w:r>
          </w:p>
        </w:tc>
        <w:tc>
          <w:tcPr>
            <w:tcW w:w="861"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10.17</w:t>
            </w:r>
          </w:p>
        </w:tc>
        <w:tc>
          <w:tcPr>
            <w:tcW w:w="1084"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26909.82</w:t>
            </w:r>
          </w:p>
        </w:tc>
        <w:tc>
          <w:tcPr>
            <w:tcW w:w="800" w:type="dxa"/>
            <w:tcBorders>
              <w:top w:val="nil"/>
              <w:left w:val="nil"/>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德力西</w:t>
            </w:r>
          </w:p>
        </w:tc>
      </w:tr>
      <w:tr w:rsidR="00B05A3B">
        <w:trPr>
          <w:trHeight w:val="480"/>
        </w:trPr>
        <w:tc>
          <w:tcPr>
            <w:tcW w:w="580" w:type="dxa"/>
            <w:tcBorders>
              <w:top w:val="nil"/>
              <w:left w:val="single" w:sz="8" w:space="0" w:color="000000"/>
              <w:bottom w:val="nil"/>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26</w:t>
            </w: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rsidR="00B05A3B" w:rsidRDefault="00F01D52">
            <w:pPr>
              <w:widowControl/>
              <w:jc w:val="left"/>
              <w:rPr>
                <w:rFonts w:ascii="宋体" w:hAnsi="宋体" w:cs="宋体"/>
                <w:color w:val="FF0000"/>
                <w:kern w:val="0"/>
                <w:sz w:val="20"/>
              </w:rPr>
            </w:pPr>
            <w:r>
              <w:rPr>
                <w:rFonts w:ascii="宋体" w:hAnsi="宋体" w:cs="宋体" w:hint="eastAsia"/>
                <w:color w:val="FF0000"/>
                <w:kern w:val="0"/>
                <w:sz w:val="20"/>
              </w:rPr>
              <w:t>电视插座</w:t>
            </w:r>
            <w:r>
              <w:rPr>
                <w:rFonts w:ascii="宋体" w:hAnsi="宋体" w:cs="宋体" w:hint="eastAsia"/>
                <w:color w:val="FF0000"/>
                <w:kern w:val="0"/>
                <w:sz w:val="20"/>
              </w:rPr>
              <w:t xml:space="preserve"> K86-ZDTV</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B05A3B" w:rsidRDefault="00F01D52">
            <w:pPr>
              <w:widowControl/>
              <w:jc w:val="left"/>
              <w:rPr>
                <w:rFonts w:ascii="宋体" w:hAnsi="宋体" w:cs="宋体"/>
                <w:color w:val="000000"/>
                <w:kern w:val="0"/>
                <w:sz w:val="20"/>
              </w:rPr>
            </w:pPr>
            <w:r>
              <w:rPr>
                <w:rFonts w:ascii="宋体" w:hAnsi="宋体" w:cs="宋体" w:hint="eastAsia"/>
                <w:color w:val="000000"/>
                <w:kern w:val="0"/>
                <w:sz w:val="20"/>
              </w:rPr>
              <w:t>MZ86TV</w:t>
            </w:r>
          </w:p>
        </w:tc>
        <w:tc>
          <w:tcPr>
            <w:tcW w:w="772" w:type="dxa"/>
            <w:tcBorders>
              <w:top w:val="single" w:sz="4" w:space="0" w:color="auto"/>
              <w:left w:val="single" w:sz="4" w:space="0" w:color="auto"/>
              <w:bottom w:val="single" w:sz="4" w:space="0" w:color="auto"/>
              <w:right w:val="single" w:sz="4" w:space="0" w:color="auto"/>
            </w:tcBorders>
            <w:shd w:val="clear" w:color="auto" w:fill="auto"/>
            <w:vAlign w:val="bottom"/>
          </w:tcPr>
          <w:p w:rsidR="00B05A3B" w:rsidRDefault="00F01D52">
            <w:pPr>
              <w:widowControl/>
              <w:jc w:val="left"/>
              <w:textAlignment w:val="bottom"/>
              <w:rPr>
                <w:rFonts w:ascii="宋体" w:hAnsi="宋体" w:cs="宋体"/>
                <w:color w:val="000000"/>
                <w:kern w:val="0"/>
                <w:sz w:val="20"/>
              </w:rPr>
            </w:pPr>
            <w:r>
              <w:rPr>
                <w:rFonts w:ascii="宋体" w:hAnsi="宋体" w:cs="宋体" w:hint="eastAsia"/>
                <w:kern w:val="0"/>
                <w:sz w:val="20"/>
                <w:lang w:bidi="ar"/>
              </w:rPr>
              <w:t>德力西</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个</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MZ</w:t>
            </w:r>
            <w:r>
              <w:rPr>
                <w:rFonts w:ascii="宋体" w:hAnsi="宋体" w:cs="宋体" w:hint="eastAsia"/>
                <w:color w:val="000000"/>
                <w:kern w:val="0"/>
                <w:sz w:val="20"/>
              </w:rPr>
              <w:t>系列</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FF0000"/>
                <w:kern w:val="0"/>
                <w:sz w:val="20"/>
              </w:rPr>
            </w:pPr>
            <w:r>
              <w:rPr>
                <w:rFonts w:ascii="宋体" w:hAnsi="宋体" w:cs="宋体" w:hint="eastAsia"/>
                <w:color w:val="FF0000"/>
                <w:kern w:val="0"/>
                <w:sz w:val="20"/>
              </w:rPr>
              <w:t>754</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4.33</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3264.82</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B05A3B">
        <w:trPr>
          <w:trHeight w:val="285"/>
        </w:trPr>
        <w:tc>
          <w:tcPr>
            <w:tcW w:w="26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合计</w:t>
            </w:r>
          </w:p>
        </w:tc>
        <w:tc>
          <w:tcPr>
            <w:tcW w:w="669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 xml:space="preserve">　</w:t>
            </w:r>
          </w:p>
          <w:p w:rsidR="00B05A3B" w:rsidRDefault="00F01D52">
            <w:pPr>
              <w:widowControl/>
              <w:jc w:val="center"/>
              <w:rPr>
                <w:rFonts w:ascii="宋体" w:hAnsi="宋体" w:cs="宋体"/>
                <w:color w:val="000000"/>
                <w:kern w:val="0"/>
                <w:sz w:val="20"/>
              </w:rPr>
            </w:pPr>
            <w:r>
              <w:rPr>
                <w:rFonts w:ascii="宋体" w:hAnsi="宋体" w:cs="宋体" w:hint="eastAsia"/>
                <w:color w:val="000000"/>
                <w:kern w:val="0"/>
                <w:sz w:val="20"/>
              </w:rPr>
              <w:t>178138.59</w:t>
            </w:r>
            <w:r>
              <w:rPr>
                <w:rFonts w:ascii="宋体" w:hAnsi="宋体" w:cs="宋体" w:hint="eastAsia"/>
                <w:color w:val="000000"/>
                <w:kern w:val="0"/>
                <w:sz w:val="20"/>
              </w:rPr>
              <w:t>元</w:t>
            </w:r>
          </w:p>
          <w:p w:rsidR="00B05A3B" w:rsidRDefault="00F01D52">
            <w:pPr>
              <w:widowControl/>
              <w:jc w:val="left"/>
              <w:rPr>
                <w:rFonts w:ascii="宋体" w:hAnsi="宋体" w:cs="宋体"/>
                <w:kern w:val="0"/>
                <w:sz w:val="24"/>
                <w:szCs w:val="24"/>
              </w:rPr>
            </w:pPr>
            <w:r>
              <w:rPr>
                <w:rFonts w:ascii="宋体" w:hAnsi="宋体" w:cs="宋体" w:hint="eastAsia"/>
                <w:kern w:val="0"/>
                <w:sz w:val="24"/>
                <w:szCs w:val="24"/>
              </w:rPr>
              <w:t xml:space="preserve">　</w:t>
            </w:r>
          </w:p>
        </w:tc>
      </w:tr>
    </w:tbl>
    <w:p w:rsidR="00B05A3B" w:rsidRDefault="00B05A3B">
      <w:pPr>
        <w:spacing w:line="360" w:lineRule="exact"/>
        <w:rPr>
          <w:rFonts w:ascii="宋体" w:hAnsi="宋体"/>
          <w:b/>
          <w:kern w:val="0"/>
          <w:sz w:val="28"/>
          <w:szCs w:val="28"/>
        </w:rPr>
      </w:pPr>
    </w:p>
    <w:p w:rsidR="00B05A3B" w:rsidRDefault="00B05A3B">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b/>
          <w:kern w:val="0"/>
          <w:sz w:val="28"/>
          <w:szCs w:val="28"/>
        </w:rPr>
      </w:pPr>
    </w:p>
    <w:p w:rsidR="00765750" w:rsidRDefault="00765750">
      <w:pPr>
        <w:spacing w:line="360" w:lineRule="exact"/>
        <w:rPr>
          <w:rFonts w:ascii="宋体" w:hAnsi="宋体" w:hint="eastAsia"/>
          <w:b/>
          <w:kern w:val="0"/>
          <w:sz w:val="28"/>
          <w:szCs w:val="28"/>
        </w:rPr>
      </w:pPr>
    </w:p>
    <w:p w:rsidR="00B05A3B" w:rsidRDefault="00F01D52">
      <w:pPr>
        <w:spacing w:line="360" w:lineRule="exact"/>
        <w:rPr>
          <w:rFonts w:ascii="宋体" w:hAnsi="宋体"/>
          <w:b/>
          <w:kern w:val="0"/>
          <w:sz w:val="28"/>
          <w:szCs w:val="28"/>
        </w:rPr>
      </w:pPr>
      <w:r>
        <w:rPr>
          <w:rFonts w:asciiTheme="minorEastAsia" w:eastAsiaTheme="minorEastAsia" w:hAnsiTheme="minorEastAsia" w:hint="eastAsia"/>
          <w:b/>
          <w:kern w:val="0"/>
          <w:sz w:val="24"/>
          <w:szCs w:val="24"/>
        </w:rPr>
        <w:lastRenderedPageBreak/>
        <w:t>附件二：</w:t>
      </w:r>
      <w:r>
        <w:rPr>
          <w:rFonts w:ascii="宋体" w:hAnsi="宋体" w:hint="eastAsia"/>
          <w:b/>
          <w:kern w:val="0"/>
          <w:sz w:val="28"/>
          <w:szCs w:val="28"/>
        </w:rPr>
        <w:t xml:space="preserve">          </w:t>
      </w:r>
    </w:p>
    <w:p w:rsidR="00B05A3B" w:rsidRDefault="00F01D52">
      <w:pPr>
        <w:spacing w:line="360" w:lineRule="exact"/>
        <w:jc w:val="center"/>
        <w:rPr>
          <w:rFonts w:ascii="宋体" w:hAnsi="宋体"/>
          <w:b/>
          <w:kern w:val="0"/>
          <w:sz w:val="28"/>
          <w:szCs w:val="28"/>
        </w:rPr>
      </w:pPr>
      <w:r>
        <w:rPr>
          <w:rFonts w:ascii="宋体" w:hAnsi="宋体" w:hint="eastAsia"/>
          <w:b/>
          <w:kern w:val="0"/>
          <w:sz w:val="32"/>
          <w:szCs w:val="32"/>
        </w:rPr>
        <w:t>开关插座验收单（四方签字单）</w:t>
      </w:r>
    </w:p>
    <w:tbl>
      <w:tblPr>
        <w:tblpPr w:leftFromText="180" w:rightFromText="180" w:vertAnchor="text" w:horzAnchor="page" w:tblpX="1428" w:tblpY="337"/>
        <w:tblOverlap w:val="never"/>
        <w:tblW w:w="9138" w:type="dxa"/>
        <w:tblLayout w:type="fixed"/>
        <w:tblCellMar>
          <w:left w:w="15" w:type="dxa"/>
          <w:right w:w="15" w:type="dxa"/>
        </w:tblCellMar>
        <w:tblLook w:val="04A0" w:firstRow="1" w:lastRow="0" w:firstColumn="1" w:lastColumn="0" w:noHBand="0" w:noVBand="1"/>
      </w:tblPr>
      <w:tblGrid>
        <w:gridCol w:w="1364"/>
        <w:gridCol w:w="1831"/>
        <w:gridCol w:w="2222"/>
        <w:gridCol w:w="1641"/>
        <w:gridCol w:w="2080"/>
      </w:tblGrid>
      <w:tr w:rsidR="00B05A3B">
        <w:trPr>
          <w:trHeight w:val="300"/>
        </w:trPr>
        <w:tc>
          <w:tcPr>
            <w:tcW w:w="1364" w:type="dxa"/>
            <w:tcBorders>
              <w:top w:val="single" w:sz="4" w:space="0" w:color="000000"/>
              <w:left w:val="single" w:sz="4" w:space="0" w:color="000000"/>
              <w:right w:val="single" w:sz="4" w:space="0" w:color="000000"/>
            </w:tcBorders>
          </w:tcPr>
          <w:p w:rsidR="00B05A3B" w:rsidRDefault="00F01D52">
            <w:pPr>
              <w:tabs>
                <w:tab w:val="left" w:pos="840"/>
              </w:tabs>
              <w:autoSpaceDN w:val="0"/>
              <w:jc w:val="center"/>
              <w:textAlignment w:val="center"/>
              <w:rPr>
                <w:rFonts w:ascii="宋体" w:hAnsi="宋体"/>
                <w:sz w:val="24"/>
              </w:rPr>
            </w:pPr>
            <w:r>
              <w:rPr>
                <w:rFonts w:ascii="宋体" w:hAnsi="宋体"/>
                <w:sz w:val="28"/>
              </w:rPr>
              <w:t>序号</w:t>
            </w:r>
          </w:p>
        </w:tc>
        <w:tc>
          <w:tcPr>
            <w:tcW w:w="1831" w:type="dxa"/>
            <w:tcBorders>
              <w:top w:val="single" w:sz="4" w:space="0" w:color="000000"/>
              <w:left w:val="single" w:sz="4" w:space="0" w:color="000000"/>
              <w:right w:val="single" w:sz="4" w:space="0" w:color="000000"/>
            </w:tcBorders>
            <w:vAlign w:val="center"/>
          </w:tcPr>
          <w:p w:rsidR="00B05A3B" w:rsidRDefault="00F01D52">
            <w:pPr>
              <w:autoSpaceDN w:val="0"/>
              <w:jc w:val="center"/>
              <w:textAlignment w:val="center"/>
              <w:rPr>
                <w:rFonts w:ascii="宋体" w:hAnsi="宋体"/>
                <w:sz w:val="28"/>
              </w:rPr>
            </w:pPr>
            <w:r>
              <w:rPr>
                <w:rFonts w:ascii="宋体" w:hAnsi="宋体" w:hint="eastAsia"/>
                <w:sz w:val="28"/>
              </w:rPr>
              <w:t>名称</w:t>
            </w:r>
          </w:p>
        </w:tc>
        <w:tc>
          <w:tcPr>
            <w:tcW w:w="2222" w:type="dxa"/>
            <w:tcBorders>
              <w:top w:val="single" w:sz="4" w:space="0" w:color="000000"/>
              <w:left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hint="eastAsia"/>
                <w:sz w:val="28"/>
              </w:rPr>
              <w:t>规格</w:t>
            </w:r>
            <w:r>
              <w:rPr>
                <w:rFonts w:ascii="宋体" w:hAnsi="宋体"/>
                <w:sz w:val="28"/>
              </w:rPr>
              <w:t>型</w:t>
            </w:r>
            <w:r>
              <w:rPr>
                <w:rFonts w:ascii="宋体" w:hAnsi="宋体" w:hint="eastAsia"/>
                <w:sz w:val="28"/>
              </w:rPr>
              <w:t>号</w:t>
            </w: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数量</w:t>
            </w: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hint="eastAsia"/>
                <w:sz w:val="24"/>
              </w:rPr>
              <w:t>备注</w:t>
            </w:r>
          </w:p>
        </w:tc>
      </w:tr>
      <w:tr w:rsidR="00B05A3B">
        <w:trPr>
          <w:trHeight w:val="510"/>
        </w:trPr>
        <w:tc>
          <w:tcPr>
            <w:tcW w:w="1364" w:type="dxa"/>
            <w:tcBorders>
              <w:top w:val="single" w:sz="4" w:space="0" w:color="000000"/>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1</w:t>
            </w:r>
          </w:p>
        </w:tc>
        <w:tc>
          <w:tcPr>
            <w:tcW w:w="183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2</w:t>
            </w:r>
          </w:p>
        </w:tc>
        <w:tc>
          <w:tcPr>
            <w:tcW w:w="183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3</w:t>
            </w:r>
          </w:p>
        </w:tc>
        <w:tc>
          <w:tcPr>
            <w:tcW w:w="183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4</w:t>
            </w:r>
          </w:p>
        </w:tc>
        <w:tc>
          <w:tcPr>
            <w:tcW w:w="183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5</w:t>
            </w:r>
          </w:p>
        </w:tc>
        <w:tc>
          <w:tcPr>
            <w:tcW w:w="183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6</w:t>
            </w:r>
          </w:p>
        </w:tc>
        <w:tc>
          <w:tcPr>
            <w:tcW w:w="183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7</w:t>
            </w:r>
          </w:p>
        </w:tc>
        <w:tc>
          <w:tcPr>
            <w:tcW w:w="1831" w:type="dxa"/>
            <w:tcBorders>
              <w:top w:val="single" w:sz="4" w:space="0" w:color="000000"/>
              <w:left w:val="single" w:sz="4" w:space="0" w:color="000000"/>
              <w:bottom w:val="single" w:sz="4" w:space="0" w:color="auto"/>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000000"/>
              <w:left w:val="single" w:sz="4" w:space="0" w:color="000000"/>
              <w:bottom w:val="single" w:sz="4" w:space="0" w:color="auto"/>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000000"/>
              <w:left w:val="single" w:sz="4" w:space="0" w:color="000000"/>
              <w:bottom w:val="single" w:sz="4" w:space="0" w:color="auto"/>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000000"/>
              <w:left w:val="single" w:sz="4" w:space="0" w:color="000000"/>
              <w:bottom w:val="single" w:sz="4" w:space="0" w:color="auto"/>
              <w:right w:val="single" w:sz="4" w:space="0" w:color="000000"/>
            </w:tcBorders>
            <w:vAlign w:val="center"/>
          </w:tcPr>
          <w:p w:rsidR="00B05A3B" w:rsidRDefault="00B05A3B">
            <w:pPr>
              <w:autoSpaceDN w:val="0"/>
              <w:jc w:val="center"/>
              <w:textAlignment w:val="center"/>
              <w:rPr>
                <w:rFonts w:ascii="宋体" w:hAnsi="宋体"/>
                <w:sz w:val="24"/>
              </w:rPr>
            </w:pPr>
          </w:p>
        </w:tc>
      </w:tr>
      <w:tr w:rsidR="00B05A3B">
        <w:trPr>
          <w:trHeight w:val="510"/>
        </w:trPr>
        <w:tc>
          <w:tcPr>
            <w:tcW w:w="1364" w:type="dxa"/>
            <w:tcBorders>
              <w:top w:val="single" w:sz="4" w:space="0" w:color="auto"/>
              <w:left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sz w:val="24"/>
              </w:rPr>
              <w:t>8</w:t>
            </w:r>
          </w:p>
        </w:tc>
        <w:tc>
          <w:tcPr>
            <w:tcW w:w="1831" w:type="dxa"/>
            <w:tcBorders>
              <w:top w:val="single" w:sz="4" w:space="0" w:color="auto"/>
              <w:left w:val="single" w:sz="4" w:space="0" w:color="000000"/>
              <w:bottom w:val="single" w:sz="4" w:space="0" w:color="000000"/>
            </w:tcBorders>
            <w:vAlign w:val="center"/>
          </w:tcPr>
          <w:p w:rsidR="00B05A3B" w:rsidRDefault="00B05A3B">
            <w:pPr>
              <w:autoSpaceDN w:val="0"/>
              <w:jc w:val="center"/>
              <w:textAlignment w:val="center"/>
              <w:rPr>
                <w:rFonts w:ascii="宋体" w:hAnsi="宋体"/>
                <w:sz w:val="24"/>
              </w:rPr>
            </w:pPr>
          </w:p>
        </w:tc>
        <w:tc>
          <w:tcPr>
            <w:tcW w:w="2222" w:type="dxa"/>
            <w:tcBorders>
              <w:top w:val="single" w:sz="4" w:space="0" w:color="auto"/>
              <w:left w:val="single" w:sz="4" w:space="0" w:color="000000"/>
              <w:bottom w:val="single" w:sz="4" w:space="0" w:color="000000"/>
            </w:tcBorders>
            <w:vAlign w:val="center"/>
          </w:tcPr>
          <w:p w:rsidR="00B05A3B" w:rsidRDefault="00B05A3B">
            <w:pPr>
              <w:autoSpaceDN w:val="0"/>
              <w:jc w:val="center"/>
              <w:textAlignment w:val="center"/>
              <w:rPr>
                <w:rFonts w:ascii="宋体" w:hAnsi="宋体"/>
                <w:sz w:val="24"/>
              </w:rPr>
            </w:pPr>
          </w:p>
        </w:tc>
        <w:tc>
          <w:tcPr>
            <w:tcW w:w="1641" w:type="dxa"/>
            <w:tcBorders>
              <w:top w:val="single" w:sz="4" w:space="0" w:color="auto"/>
              <w:left w:val="single" w:sz="4" w:space="0" w:color="000000"/>
              <w:bottom w:val="single" w:sz="4" w:space="0" w:color="000000"/>
              <w:right w:val="single" w:sz="4" w:space="0" w:color="000000"/>
            </w:tcBorders>
            <w:vAlign w:val="center"/>
          </w:tcPr>
          <w:p w:rsidR="00B05A3B" w:rsidRDefault="00B05A3B">
            <w:pPr>
              <w:autoSpaceDN w:val="0"/>
              <w:jc w:val="center"/>
              <w:textAlignment w:val="center"/>
              <w:rPr>
                <w:rFonts w:ascii="宋体" w:hAnsi="宋体"/>
                <w:sz w:val="24"/>
              </w:rPr>
            </w:pPr>
          </w:p>
        </w:tc>
        <w:tc>
          <w:tcPr>
            <w:tcW w:w="2080" w:type="dxa"/>
            <w:tcBorders>
              <w:top w:val="single" w:sz="4" w:space="0" w:color="auto"/>
              <w:left w:val="single" w:sz="4" w:space="0" w:color="000000"/>
              <w:bottom w:val="single" w:sz="4" w:space="0" w:color="000000"/>
              <w:right w:val="single" w:sz="4" w:space="0" w:color="auto"/>
            </w:tcBorders>
            <w:vAlign w:val="center"/>
          </w:tcPr>
          <w:p w:rsidR="00B05A3B" w:rsidRDefault="00B05A3B">
            <w:pPr>
              <w:autoSpaceDN w:val="0"/>
              <w:jc w:val="center"/>
              <w:textAlignment w:val="center"/>
              <w:rPr>
                <w:rFonts w:ascii="宋体" w:hAnsi="宋体"/>
                <w:sz w:val="24"/>
              </w:rPr>
            </w:pPr>
          </w:p>
        </w:tc>
      </w:tr>
      <w:tr w:rsidR="00B05A3B">
        <w:trPr>
          <w:trHeight w:val="997"/>
        </w:trPr>
        <w:tc>
          <w:tcPr>
            <w:tcW w:w="1364" w:type="dxa"/>
            <w:tcBorders>
              <w:top w:val="single" w:sz="4" w:space="0" w:color="000000"/>
              <w:left w:val="single" w:sz="4" w:space="0" w:color="auto"/>
              <w:bottom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hint="eastAsia"/>
                <w:sz w:val="24"/>
              </w:rPr>
              <w:t>甲方签字</w:t>
            </w:r>
          </w:p>
        </w:tc>
        <w:tc>
          <w:tcPr>
            <w:tcW w:w="7774" w:type="dxa"/>
            <w:gridSpan w:val="4"/>
            <w:tcBorders>
              <w:top w:val="single" w:sz="4" w:space="0" w:color="000000"/>
              <w:bottom w:val="single" w:sz="4" w:space="0" w:color="000000"/>
              <w:right w:val="single" w:sz="4" w:space="0" w:color="auto"/>
            </w:tcBorders>
            <w:vAlign w:val="center"/>
          </w:tcPr>
          <w:p w:rsidR="00B05A3B" w:rsidRDefault="00F01D52">
            <w:pPr>
              <w:autoSpaceDN w:val="0"/>
              <w:jc w:val="center"/>
              <w:textAlignment w:val="center"/>
              <w:rPr>
                <w:rFonts w:ascii="宋体" w:hAnsi="宋体"/>
                <w:sz w:val="24"/>
              </w:rPr>
            </w:pPr>
            <w:r>
              <w:rPr>
                <w:rFonts w:ascii="宋体" w:hAnsi="宋体" w:hint="eastAsia"/>
                <w:sz w:val="24"/>
              </w:rPr>
              <w:t>质量验收结果：</w:t>
            </w:r>
          </w:p>
        </w:tc>
      </w:tr>
      <w:tr w:rsidR="00B05A3B">
        <w:trPr>
          <w:trHeight w:val="997"/>
        </w:trPr>
        <w:tc>
          <w:tcPr>
            <w:tcW w:w="1364" w:type="dxa"/>
            <w:tcBorders>
              <w:top w:val="single" w:sz="4" w:space="0" w:color="000000"/>
              <w:left w:val="single" w:sz="4" w:space="0" w:color="auto"/>
              <w:bottom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hint="eastAsia"/>
                <w:sz w:val="24"/>
              </w:rPr>
              <w:t>乙方签字</w:t>
            </w:r>
          </w:p>
        </w:tc>
        <w:tc>
          <w:tcPr>
            <w:tcW w:w="7774" w:type="dxa"/>
            <w:gridSpan w:val="4"/>
            <w:tcBorders>
              <w:top w:val="single" w:sz="4" w:space="0" w:color="000000"/>
              <w:bottom w:val="single" w:sz="4" w:space="0" w:color="000000"/>
              <w:right w:val="single" w:sz="4" w:space="0" w:color="auto"/>
            </w:tcBorders>
            <w:vAlign w:val="center"/>
          </w:tcPr>
          <w:p w:rsidR="00B05A3B" w:rsidRDefault="00F01D52">
            <w:pPr>
              <w:autoSpaceDN w:val="0"/>
              <w:jc w:val="center"/>
              <w:textAlignment w:val="center"/>
              <w:rPr>
                <w:rFonts w:ascii="宋体" w:hAnsi="宋体"/>
                <w:sz w:val="24"/>
              </w:rPr>
            </w:pPr>
            <w:r>
              <w:rPr>
                <w:rFonts w:ascii="宋体" w:hAnsi="宋体" w:hint="eastAsia"/>
                <w:sz w:val="24"/>
              </w:rPr>
              <w:t>质量验收结果：</w:t>
            </w:r>
          </w:p>
        </w:tc>
      </w:tr>
      <w:tr w:rsidR="00B05A3B">
        <w:trPr>
          <w:trHeight w:val="997"/>
        </w:trPr>
        <w:tc>
          <w:tcPr>
            <w:tcW w:w="1364" w:type="dxa"/>
            <w:tcBorders>
              <w:top w:val="single" w:sz="4" w:space="0" w:color="000000"/>
              <w:left w:val="single" w:sz="4" w:space="0" w:color="auto"/>
              <w:bottom w:val="single" w:sz="4" w:space="0" w:color="000000"/>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hint="eastAsia"/>
                <w:sz w:val="24"/>
              </w:rPr>
              <w:t>监理签字</w:t>
            </w:r>
          </w:p>
        </w:tc>
        <w:tc>
          <w:tcPr>
            <w:tcW w:w="7774" w:type="dxa"/>
            <w:gridSpan w:val="4"/>
            <w:tcBorders>
              <w:top w:val="single" w:sz="4" w:space="0" w:color="000000"/>
              <w:bottom w:val="single" w:sz="4" w:space="0" w:color="000000"/>
              <w:right w:val="single" w:sz="4" w:space="0" w:color="auto"/>
            </w:tcBorders>
            <w:vAlign w:val="center"/>
          </w:tcPr>
          <w:p w:rsidR="00B05A3B" w:rsidRDefault="00F01D52">
            <w:pPr>
              <w:autoSpaceDN w:val="0"/>
              <w:jc w:val="center"/>
              <w:textAlignment w:val="center"/>
              <w:rPr>
                <w:rFonts w:ascii="宋体" w:hAnsi="宋体"/>
                <w:sz w:val="24"/>
              </w:rPr>
            </w:pPr>
            <w:r>
              <w:rPr>
                <w:rFonts w:ascii="宋体" w:hAnsi="宋体" w:hint="eastAsia"/>
                <w:sz w:val="24"/>
              </w:rPr>
              <w:t>质量验收结果：</w:t>
            </w:r>
          </w:p>
        </w:tc>
      </w:tr>
      <w:tr w:rsidR="00B05A3B">
        <w:trPr>
          <w:trHeight w:val="997"/>
        </w:trPr>
        <w:tc>
          <w:tcPr>
            <w:tcW w:w="1364" w:type="dxa"/>
            <w:tcBorders>
              <w:top w:val="single" w:sz="4" w:space="0" w:color="000000"/>
              <w:left w:val="single" w:sz="4" w:space="0" w:color="auto"/>
              <w:bottom w:val="single" w:sz="4" w:space="0" w:color="auto"/>
              <w:right w:val="single" w:sz="4" w:space="0" w:color="000000"/>
            </w:tcBorders>
            <w:vAlign w:val="center"/>
          </w:tcPr>
          <w:p w:rsidR="00B05A3B" w:rsidRDefault="00F01D52">
            <w:pPr>
              <w:autoSpaceDN w:val="0"/>
              <w:jc w:val="center"/>
              <w:textAlignment w:val="center"/>
              <w:rPr>
                <w:rFonts w:ascii="宋体" w:hAnsi="宋体"/>
                <w:sz w:val="24"/>
              </w:rPr>
            </w:pPr>
            <w:r>
              <w:rPr>
                <w:rFonts w:ascii="宋体" w:hAnsi="宋体" w:hint="eastAsia"/>
                <w:sz w:val="24"/>
              </w:rPr>
              <w:t>施工单位</w:t>
            </w:r>
          </w:p>
        </w:tc>
        <w:tc>
          <w:tcPr>
            <w:tcW w:w="7774" w:type="dxa"/>
            <w:gridSpan w:val="4"/>
            <w:tcBorders>
              <w:top w:val="single" w:sz="4" w:space="0" w:color="000000"/>
              <w:bottom w:val="single" w:sz="4" w:space="0" w:color="auto"/>
              <w:right w:val="single" w:sz="4" w:space="0" w:color="auto"/>
            </w:tcBorders>
            <w:vAlign w:val="center"/>
          </w:tcPr>
          <w:p w:rsidR="00B05A3B" w:rsidRDefault="00F01D52">
            <w:pPr>
              <w:autoSpaceDN w:val="0"/>
              <w:jc w:val="center"/>
              <w:textAlignment w:val="center"/>
              <w:rPr>
                <w:rFonts w:ascii="宋体" w:hAnsi="宋体"/>
                <w:sz w:val="24"/>
              </w:rPr>
            </w:pPr>
            <w:r>
              <w:rPr>
                <w:rFonts w:ascii="宋体" w:hAnsi="宋体" w:hint="eastAsia"/>
                <w:sz w:val="24"/>
              </w:rPr>
              <w:t>质量验收结果：</w:t>
            </w:r>
          </w:p>
        </w:tc>
      </w:tr>
    </w:tbl>
    <w:p w:rsidR="00B05A3B" w:rsidRDefault="00F01D52">
      <w:pPr>
        <w:spacing w:line="400" w:lineRule="exact"/>
        <w:jc w:val="left"/>
        <w:rPr>
          <w:rFonts w:asciiTheme="minorEastAsia" w:eastAsiaTheme="minorEastAsia" w:hAnsiTheme="minorEastAsia"/>
          <w:sz w:val="24"/>
        </w:rPr>
      </w:pPr>
      <w:r>
        <w:rPr>
          <w:rFonts w:asciiTheme="minorEastAsia" w:eastAsiaTheme="minorEastAsia" w:hAnsiTheme="minorEastAsia" w:hint="eastAsia"/>
          <w:sz w:val="24"/>
        </w:rPr>
        <w:t>注：一、验收标准：</w:t>
      </w:r>
      <w:r>
        <w:rPr>
          <w:rFonts w:asciiTheme="minorEastAsia" w:eastAsiaTheme="minorEastAsia" w:hAnsiTheme="minorEastAsia" w:hint="eastAsia"/>
          <w:sz w:val="24"/>
        </w:rPr>
        <w:t>1</w:t>
      </w:r>
      <w:r>
        <w:rPr>
          <w:rFonts w:asciiTheme="minorEastAsia" w:eastAsiaTheme="minorEastAsia" w:hAnsiTheme="minorEastAsia" w:hint="eastAsia"/>
          <w:sz w:val="24"/>
        </w:rPr>
        <w:t>、出厂合格证齐全；</w:t>
      </w:r>
      <w:r>
        <w:rPr>
          <w:rFonts w:asciiTheme="minorEastAsia" w:eastAsiaTheme="minorEastAsia" w:hAnsiTheme="minorEastAsia" w:hint="eastAsia"/>
          <w:sz w:val="24"/>
        </w:rPr>
        <w:t>2</w:t>
      </w:r>
      <w:r>
        <w:rPr>
          <w:rFonts w:asciiTheme="minorEastAsia" w:eastAsiaTheme="minorEastAsia" w:hAnsiTheme="minorEastAsia" w:hint="eastAsia"/>
          <w:sz w:val="24"/>
        </w:rPr>
        <w:t>、表观合格（与样品一致）；</w:t>
      </w:r>
      <w:r>
        <w:rPr>
          <w:rFonts w:asciiTheme="minorEastAsia" w:eastAsiaTheme="minorEastAsia" w:hAnsiTheme="minorEastAsia" w:hint="eastAsia"/>
          <w:sz w:val="24"/>
        </w:rPr>
        <w:t>3</w:t>
      </w:r>
      <w:r>
        <w:rPr>
          <w:rFonts w:asciiTheme="minorEastAsia" w:eastAsiaTheme="minorEastAsia" w:hAnsiTheme="minorEastAsia" w:hint="eastAsia"/>
          <w:sz w:val="24"/>
        </w:rPr>
        <w:t>、其它约定与合同要求一致。</w:t>
      </w:r>
    </w:p>
    <w:p w:rsidR="00B05A3B" w:rsidRDefault="00F01D52">
      <w:pPr>
        <w:spacing w:line="440" w:lineRule="exact"/>
        <w:ind w:firstLineChars="200" w:firstLine="446"/>
        <w:jc w:val="left"/>
        <w:rPr>
          <w:rFonts w:asciiTheme="minorEastAsia" w:eastAsiaTheme="minorEastAsia" w:hAnsiTheme="minorEastAsia"/>
          <w:sz w:val="24"/>
        </w:rPr>
      </w:pPr>
      <w:r>
        <w:rPr>
          <w:rFonts w:asciiTheme="minorEastAsia" w:eastAsiaTheme="minorEastAsia" w:hAnsiTheme="minorEastAsia" w:hint="eastAsia"/>
          <w:sz w:val="24"/>
        </w:rPr>
        <w:t>二、</w:t>
      </w:r>
      <w:r>
        <w:rPr>
          <w:rFonts w:asciiTheme="minorEastAsia" w:eastAsiaTheme="minorEastAsia" w:hAnsiTheme="minorEastAsia" w:hint="eastAsia"/>
          <w:sz w:val="24"/>
        </w:rPr>
        <w:t>1</w:t>
      </w:r>
      <w:r>
        <w:rPr>
          <w:rFonts w:asciiTheme="minorEastAsia" w:eastAsiaTheme="minorEastAsia" w:hAnsiTheme="minorEastAsia" w:hint="eastAsia"/>
          <w:sz w:val="24"/>
        </w:rPr>
        <w:t>、质量验收结果必须以“质量合格”或“质量不合格”字样填写，不得含糊其辞。</w:t>
      </w:r>
      <w:r>
        <w:rPr>
          <w:rFonts w:asciiTheme="minorEastAsia" w:eastAsiaTheme="minorEastAsia" w:hAnsiTheme="minorEastAsia" w:hint="eastAsia"/>
          <w:sz w:val="24"/>
        </w:rPr>
        <w:t>2</w:t>
      </w:r>
      <w:r>
        <w:rPr>
          <w:rFonts w:asciiTheme="minorEastAsia" w:eastAsiaTheme="minorEastAsia" w:hAnsiTheme="minorEastAsia" w:hint="eastAsia"/>
          <w:sz w:val="24"/>
        </w:rPr>
        <w:t>、招采第一批次验收参加，以后不再参与。</w:t>
      </w:r>
    </w:p>
    <w:p w:rsidR="00B05A3B" w:rsidRDefault="00B05A3B">
      <w:pPr>
        <w:spacing w:line="360" w:lineRule="auto"/>
        <w:rPr>
          <w:rFonts w:ascii="宋体" w:hAnsi="宋体" w:cs="宋体"/>
          <w:sz w:val="24"/>
          <w:szCs w:val="32"/>
        </w:rPr>
      </w:pPr>
    </w:p>
    <w:p w:rsidR="00B05A3B" w:rsidRDefault="00B05A3B">
      <w:pPr>
        <w:rPr>
          <w:rFonts w:asciiTheme="minorEastAsia" w:eastAsiaTheme="minorEastAsia" w:hAnsiTheme="minorEastAsia"/>
          <w:b/>
          <w:bCs/>
          <w:sz w:val="32"/>
          <w:szCs w:val="32"/>
        </w:rPr>
      </w:pPr>
    </w:p>
    <w:p w:rsidR="00B05A3B" w:rsidRDefault="00B05A3B">
      <w:pPr>
        <w:spacing w:line="360" w:lineRule="auto"/>
        <w:rPr>
          <w:rFonts w:asciiTheme="minorEastAsia" w:eastAsiaTheme="minorEastAsia" w:hAnsiTheme="minorEastAsia"/>
          <w:b/>
          <w:bCs/>
          <w:sz w:val="32"/>
          <w:szCs w:val="32"/>
        </w:rPr>
      </w:pPr>
    </w:p>
    <w:p w:rsidR="00B05A3B" w:rsidRDefault="00F01D52">
      <w:pPr>
        <w:spacing w:line="360" w:lineRule="auto"/>
        <w:rPr>
          <w:rFonts w:ascii="宋体" w:hAnsi="宋体" w:cs="宋体"/>
          <w:b/>
          <w:sz w:val="24"/>
          <w:szCs w:val="24"/>
        </w:rPr>
      </w:pPr>
      <w:r>
        <w:rPr>
          <w:rFonts w:ascii="宋体" w:hAnsi="宋体" w:cs="宋体" w:hint="eastAsia"/>
          <w:b/>
          <w:sz w:val="24"/>
          <w:szCs w:val="24"/>
        </w:rPr>
        <w:lastRenderedPageBreak/>
        <w:t>附件三：</w:t>
      </w:r>
      <w:r>
        <w:rPr>
          <w:rFonts w:ascii="宋体" w:hAnsi="宋体" w:cs="宋体" w:hint="eastAsia"/>
          <w:b/>
          <w:sz w:val="24"/>
          <w:szCs w:val="24"/>
        </w:rPr>
        <w:t xml:space="preserve">                 </w:t>
      </w:r>
    </w:p>
    <w:p w:rsidR="00B05A3B" w:rsidRDefault="00F01D52">
      <w:pPr>
        <w:jc w:val="center"/>
        <w:rPr>
          <w:rFonts w:ascii="宋体" w:hAnsi="宋体"/>
          <w:b/>
          <w:bCs/>
          <w:kern w:val="0"/>
          <w:sz w:val="24"/>
          <w:szCs w:val="24"/>
        </w:rPr>
      </w:pPr>
      <w:r>
        <w:rPr>
          <w:rFonts w:ascii="宋体" w:hAnsi="宋体" w:cs="宋体" w:hint="eastAsia"/>
          <w:sz w:val="24"/>
          <w:szCs w:val="24"/>
        </w:rPr>
        <w:t xml:space="preserve">  </w:t>
      </w:r>
      <w:r>
        <w:rPr>
          <w:rFonts w:ascii="宋体" w:hAnsi="宋体" w:hint="eastAsia"/>
          <w:b/>
          <w:bCs/>
          <w:sz w:val="24"/>
          <w:szCs w:val="24"/>
        </w:rPr>
        <w:t>廉政合作协议</w:t>
      </w:r>
    </w:p>
    <w:p w:rsidR="00B05A3B" w:rsidRDefault="00F01D52">
      <w:pPr>
        <w:spacing w:line="360" w:lineRule="auto"/>
        <w:rPr>
          <w:rFonts w:ascii="宋体" w:hAnsi="宋体" w:cs="宋体"/>
          <w:b/>
          <w:sz w:val="24"/>
          <w:szCs w:val="24"/>
          <w:u w:val="single"/>
        </w:rPr>
      </w:pPr>
      <w:r>
        <w:rPr>
          <w:rFonts w:ascii="宋体" w:hAnsi="宋体" w:cs="宋体" w:hint="eastAsia"/>
          <w:b/>
          <w:sz w:val="24"/>
          <w:szCs w:val="24"/>
        </w:rPr>
        <w:t>甲方：</w:t>
      </w:r>
      <w:r>
        <w:rPr>
          <w:rFonts w:ascii="宋体" w:hAnsi="宋体" w:cs="宋体" w:hint="eastAsia"/>
          <w:sz w:val="24"/>
          <w:szCs w:val="24"/>
        </w:rPr>
        <w:t>洛阳莘子园置业有限公司</w:t>
      </w:r>
      <w:r>
        <w:rPr>
          <w:rFonts w:ascii="宋体" w:hAnsi="宋体" w:cs="宋体" w:hint="eastAsia"/>
          <w:b/>
          <w:sz w:val="24"/>
          <w:szCs w:val="24"/>
        </w:rPr>
        <w:t xml:space="preserve"> </w:t>
      </w:r>
    </w:p>
    <w:p w:rsidR="00B05A3B" w:rsidRDefault="00F01D52">
      <w:pPr>
        <w:spacing w:line="360" w:lineRule="auto"/>
        <w:rPr>
          <w:rFonts w:ascii="宋体" w:hAnsi="宋体" w:cs="宋体"/>
          <w:sz w:val="24"/>
          <w:szCs w:val="24"/>
          <w:u w:val="single"/>
        </w:rPr>
      </w:pPr>
      <w:r>
        <w:rPr>
          <w:rFonts w:ascii="宋体" w:hAnsi="宋体" w:cs="宋体" w:hint="eastAsia"/>
          <w:b/>
          <w:sz w:val="24"/>
          <w:szCs w:val="24"/>
        </w:rPr>
        <w:t>乙方：</w:t>
      </w:r>
      <w:r>
        <w:rPr>
          <w:rFonts w:ascii="宋体" w:hAnsi="宋体" w:cs="宋体" w:hint="eastAsia"/>
          <w:sz w:val="24"/>
          <w:szCs w:val="24"/>
        </w:rPr>
        <w:t>河南静殊科技有限公司</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为加强工程项目建设期间的廉政管理，确保项目高效优质按期竣工，甲、乙双方经协商签定本协议并做为双方共同遵守的廉政行为准则。</w:t>
      </w:r>
    </w:p>
    <w:p w:rsidR="00B05A3B" w:rsidRDefault="00F01D52">
      <w:pPr>
        <w:spacing w:line="360" w:lineRule="auto"/>
        <w:ind w:firstLineChars="200" w:firstLine="448"/>
        <w:rPr>
          <w:rFonts w:ascii="宋体" w:hAnsi="宋体" w:cs="宋体"/>
          <w:b/>
          <w:bCs/>
          <w:sz w:val="24"/>
          <w:szCs w:val="24"/>
        </w:rPr>
      </w:pPr>
      <w:r>
        <w:rPr>
          <w:rFonts w:ascii="宋体" w:hAnsi="宋体" w:cs="宋体" w:hint="eastAsia"/>
          <w:b/>
          <w:bCs/>
          <w:sz w:val="24"/>
          <w:szCs w:val="24"/>
        </w:rPr>
        <w:t>一、甲方责任</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．甲方有责任向乙方介绍本单位有关廉政管理的各项制度和规定。</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．甲方有责任对本单位项目管理人员进行廉政教育。</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．甲方人员应严格遵守本单位有关廉政管理的规定，不得接受乙方的宴请，不得接受任何形式的实物、现金或礼券。</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．甲方在项目建设期间发现甲方人员任何形式的索贿受贿行为，均应及时采取措施予以制止，并及时通报乙方单位领导。</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．甲方人员如违反廉政管理制度及本协议规定，甲方应视情节轻重、影响大小给予处罚。</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．对于乙方举报甲方人员违反廉政规定的情况，甲方应及时进行调查，根据调查情况进行处理。</w:t>
      </w:r>
    </w:p>
    <w:p w:rsidR="00B05A3B" w:rsidRDefault="00F01D52">
      <w:pPr>
        <w:spacing w:line="360" w:lineRule="auto"/>
        <w:ind w:firstLineChars="200" w:firstLine="448"/>
        <w:rPr>
          <w:rFonts w:ascii="宋体" w:hAnsi="宋体" w:cs="宋体"/>
          <w:b/>
          <w:bCs/>
          <w:sz w:val="24"/>
          <w:szCs w:val="24"/>
        </w:rPr>
      </w:pPr>
      <w:r>
        <w:rPr>
          <w:rFonts w:ascii="宋体" w:hAnsi="宋体" w:cs="宋体" w:hint="eastAsia"/>
          <w:b/>
          <w:bCs/>
          <w:sz w:val="24"/>
          <w:szCs w:val="24"/>
        </w:rPr>
        <w:t>二、乙方责任</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．乙方应保证乙方有关人员了解甲方有关廉政管理的各项制度及本协议的规定，并遵照执行。</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．乙方不得宴请甲方人员，不得以任何形式赠送实物、现金或礼券。</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．乙方在项目建设期间发现乙方人员任何向甲方人员行贿行为，均应及时采取措施予以制止，并及时通报甲方单位领导。</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．乙方有责任接受甲方对乙方在项目建设期间廉政管理执行情况的监督。</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w:t>
      </w:r>
      <w:r>
        <w:rPr>
          <w:rFonts w:ascii="宋体" w:hAnsi="宋体" w:cs="宋体" w:hint="eastAsia"/>
          <w:sz w:val="24"/>
          <w:szCs w:val="24"/>
        </w:rPr>
        <w:t>5-100</w:t>
      </w:r>
      <w:r>
        <w:rPr>
          <w:rFonts w:ascii="宋体" w:hAnsi="宋体" w:cs="宋体" w:hint="eastAsia"/>
          <w:sz w:val="24"/>
          <w:szCs w:val="24"/>
        </w:rPr>
        <w:t>万元的违约金。</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．如因乙方或其人员在项目建设期间贿赂甲方人员，被检查机关立案查处的，甲方有权中止合同履行或解除合同，由此给甲方造成的损失，均由乙方负责赔偿。</w:t>
      </w:r>
    </w:p>
    <w:p w:rsidR="00B05A3B" w:rsidRDefault="00F01D52">
      <w:pPr>
        <w:spacing w:line="360" w:lineRule="auto"/>
        <w:rPr>
          <w:rFonts w:ascii="宋体" w:hAnsi="宋体" w:cs="宋体"/>
          <w:b/>
          <w:bCs/>
          <w:sz w:val="24"/>
          <w:szCs w:val="24"/>
        </w:rPr>
      </w:pPr>
      <w:r>
        <w:rPr>
          <w:rFonts w:ascii="宋体" w:hAnsi="宋体" w:cs="宋体" w:hint="eastAsia"/>
          <w:sz w:val="24"/>
          <w:szCs w:val="24"/>
        </w:rPr>
        <w:t xml:space="preserve">    </w:t>
      </w:r>
      <w:r>
        <w:rPr>
          <w:rFonts w:ascii="宋体" w:hAnsi="宋体" w:cs="宋体" w:hint="eastAsia"/>
          <w:b/>
          <w:bCs/>
          <w:sz w:val="24"/>
          <w:szCs w:val="24"/>
        </w:rPr>
        <w:t>三、为维护甲乙双方的合法利益，营造良好的商务环境，甲方建立多种举报渠道（如下）。甲方审计监察人员将恪守职业道德，严格履行</w:t>
      </w:r>
      <w:r>
        <w:rPr>
          <w:rFonts w:ascii="宋体" w:hAnsi="宋体" w:cs="宋体" w:hint="eastAsia"/>
          <w:b/>
          <w:bCs/>
          <w:sz w:val="24"/>
          <w:szCs w:val="24"/>
        </w:rPr>
        <w:t>保密义务！</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）电话：王先生：</w:t>
      </w:r>
      <w:r>
        <w:rPr>
          <w:rFonts w:ascii="宋体" w:hAnsi="宋体" w:cs="宋体" w:hint="eastAsia"/>
          <w:sz w:val="24"/>
          <w:szCs w:val="24"/>
        </w:rPr>
        <w:t>18638357973</w:t>
      </w:r>
    </w:p>
    <w:p w:rsidR="00B05A3B" w:rsidRDefault="00F01D52">
      <w:pPr>
        <w:spacing w:line="360" w:lineRule="auto"/>
        <w:ind w:firstLineChars="200" w:firstLine="446"/>
        <w:rPr>
          <w:rFonts w:ascii="宋体" w:hAnsi="宋体" w:cs="宋体"/>
          <w:sz w:val="24"/>
          <w:szCs w:val="24"/>
        </w:rPr>
      </w:pPr>
      <w:r>
        <w:rPr>
          <w:rFonts w:hint="eastAsia"/>
          <w:noProof/>
          <w:sz w:val="24"/>
          <w:szCs w:val="24"/>
        </w:rPr>
        <w:lastRenderedPageBreak/>
        <w:drawing>
          <wp:anchor distT="0" distB="0" distL="114300" distR="114300" simplePos="0" relativeHeight="251659264" behindDoc="0" locked="0" layoutInCell="1" allowOverlap="1">
            <wp:simplePos x="0" y="0"/>
            <wp:positionH relativeFrom="column">
              <wp:posOffset>4267200</wp:posOffset>
            </wp:positionH>
            <wp:positionV relativeFrom="paragraph">
              <wp:posOffset>9525</wp:posOffset>
            </wp:positionV>
            <wp:extent cx="781050" cy="781050"/>
            <wp:effectExtent l="0" t="0" r="0" b="0"/>
            <wp:wrapNone/>
            <wp:docPr id="3"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dc313b898daf07a491037a11ba2c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81050" cy="781050"/>
                    </a:xfrm>
                    <a:prstGeom prst="rect">
                      <a:avLst/>
                    </a:prstGeom>
                    <a:noFill/>
                  </pic:spPr>
                </pic:pic>
              </a:graphicData>
            </a:graphic>
          </wp:anchor>
        </w:drawing>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）电话：杨先生：</w:t>
      </w:r>
      <w:r>
        <w:rPr>
          <w:rFonts w:ascii="宋体" w:hAnsi="宋体" w:cs="宋体" w:hint="eastAsia"/>
          <w:sz w:val="24"/>
          <w:szCs w:val="24"/>
        </w:rPr>
        <w:t>15670305910</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）邮箱：</w:t>
      </w:r>
      <w:r>
        <w:rPr>
          <w:rFonts w:ascii="宋体" w:hAnsi="宋体" w:cs="宋体" w:hint="eastAsia"/>
          <w:sz w:val="24"/>
          <w:szCs w:val="24"/>
        </w:rPr>
        <w:t>hddcfkb@Foxmail.com</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）直接和审计监察人员约定场所当面举报。</w:t>
      </w:r>
    </w:p>
    <w:p w:rsidR="00B05A3B" w:rsidRDefault="00F01D52">
      <w:pPr>
        <w:spacing w:line="360" w:lineRule="auto"/>
        <w:ind w:firstLineChars="200" w:firstLine="448"/>
        <w:rPr>
          <w:rFonts w:ascii="宋体" w:hAnsi="宋体" w:cs="宋体"/>
          <w:b/>
          <w:bCs/>
          <w:sz w:val="24"/>
          <w:szCs w:val="24"/>
        </w:rPr>
      </w:pPr>
      <w:r>
        <w:rPr>
          <w:rFonts w:ascii="宋体" w:hAnsi="宋体" w:cs="宋体" w:hint="eastAsia"/>
          <w:b/>
          <w:bCs/>
          <w:sz w:val="24"/>
          <w:szCs w:val="24"/>
        </w:rPr>
        <w:t>四、甲乙双方发现对方工作人员有下列行为之一的，可通过第三条约定的渠道进行举报：</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推诿扯皮、有责不负、处事消极、渎职失职、弄虚作假等行为。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以权谋私、滥用职权、处事不公、隐瞒事故、违章指挥造成公司严重事故隐患的行为。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贪污、受贿、盗窃、欺上瞒下等违法乱纪行为。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出卖、泄露公司商业机密等危害公司行为。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重大经济活动未按公司制度、流程执行的违规违纪行为。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利用职权，任人唯亲，拉帮结派，搞小利益团体或对同事正当行使权利进行打击报复的行为。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故意涂改公司文件或以公司名义谋私利，损害公司荣誉和利益的行为。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私自侵占、挪用公司财物，损坏公司重要设备或资产的行为。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破坏团队和谐，故意挑拨员工之间关系，对同事恶意侮辱、陷害、制造事端的行为。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妄议集团经营、管理、决策部署、会议决议，对正当行使职权的执法部门、员工进行设置障碍、诋毁、恶意侮辱的行为。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其它违反法律或者招标人公司相关制度的行为。</w:t>
      </w:r>
    </w:p>
    <w:p w:rsidR="00B05A3B" w:rsidRDefault="00F01D52">
      <w:pPr>
        <w:spacing w:line="360" w:lineRule="auto"/>
        <w:ind w:firstLineChars="200" w:firstLine="446"/>
        <w:rPr>
          <w:rFonts w:ascii="宋体" w:hAnsi="宋体" w:cs="宋体"/>
          <w:sz w:val="24"/>
          <w:szCs w:val="24"/>
        </w:rPr>
      </w:pPr>
      <w:r>
        <w:rPr>
          <w:rFonts w:ascii="宋体" w:hAnsi="宋体" w:cs="宋体" w:hint="eastAsia"/>
          <w:sz w:val="24"/>
          <w:szCs w:val="24"/>
        </w:rPr>
        <w:t>（以下无正文）</w:t>
      </w:r>
    </w:p>
    <w:p w:rsidR="00B05A3B" w:rsidRDefault="00B05A3B">
      <w:pPr>
        <w:ind w:firstLineChars="200" w:firstLine="446"/>
        <w:rPr>
          <w:rFonts w:ascii="宋体" w:hAnsi="宋体" w:cs="宋体"/>
          <w:sz w:val="24"/>
          <w:szCs w:val="24"/>
        </w:rPr>
      </w:pPr>
    </w:p>
    <w:p w:rsidR="00B05A3B" w:rsidRDefault="00F01D52">
      <w:pPr>
        <w:ind w:firstLineChars="200" w:firstLine="446"/>
        <w:rPr>
          <w:rFonts w:ascii="宋体" w:hAnsi="宋体" w:cs="宋体"/>
          <w:sz w:val="24"/>
          <w:szCs w:val="24"/>
        </w:rPr>
      </w:pPr>
      <w:r>
        <w:rPr>
          <w:rFonts w:ascii="宋体" w:hAnsi="宋体" w:cs="宋体" w:hint="eastAsia"/>
          <w:sz w:val="24"/>
          <w:szCs w:val="24"/>
        </w:rPr>
        <w:t>甲方：洛阳莘子园置业有限公司</w:t>
      </w:r>
      <w:r>
        <w:rPr>
          <w:rFonts w:ascii="宋体" w:hAnsi="宋体" w:hint="eastAsia"/>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乙方：河南静殊科技有限公司</w:t>
      </w:r>
    </w:p>
    <w:p w:rsidR="00B05A3B" w:rsidRDefault="00F01D52">
      <w:pPr>
        <w:spacing w:line="360" w:lineRule="auto"/>
        <w:ind w:firstLineChars="200" w:firstLine="446"/>
        <w:rPr>
          <w:rFonts w:ascii="宋体" w:hAnsi="宋体" w:cs="宋体"/>
          <w:sz w:val="24"/>
          <w:szCs w:val="24"/>
        </w:rPr>
      </w:pPr>
      <w:r>
        <w:rPr>
          <w:rFonts w:ascii="宋体" w:hAnsi="宋体" w:hint="eastAsia"/>
          <w:sz w:val="24"/>
          <w:szCs w:val="24"/>
        </w:rPr>
        <w:t>签署日期：</w:t>
      </w:r>
      <w:r>
        <w:rPr>
          <w:rFonts w:ascii="宋体" w:hAnsi="宋体" w:hint="eastAsia"/>
          <w:sz w:val="24"/>
          <w:szCs w:val="24"/>
        </w:rPr>
        <w:t>2021</w:t>
      </w:r>
      <w:r>
        <w:rPr>
          <w:rFonts w:ascii="宋体" w:hAnsi="宋体" w:hint="eastAsia"/>
          <w:sz w:val="24"/>
          <w:szCs w:val="24"/>
        </w:rPr>
        <w:t>年</w:t>
      </w:r>
      <w:r w:rsidR="00765750">
        <w:rPr>
          <w:rFonts w:ascii="宋体" w:hAnsi="宋体"/>
          <w:sz w:val="24"/>
          <w:szCs w:val="24"/>
        </w:rPr>
        <w:t>5</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签署日期：</w:t>
      </w:r>
      <w:r>
        <w:rPr>
          <w:rFonts w:ascii="宋体" w:hAnsi="宋体" w:hint="eastAsia"/>
          <w:sz w:val="24"/>
          <w:szCs w:val="24"/>
        </w:rPr>
        <w:t>2021</w:t>
      </w:r>
      <w:r>
        <w:rPr>
          <w:rFonts w:ascii="宋体" w:hAnsi="宋体" w:hint="eastAsia"/>
          <w:sz w:val="24"/>
          <w:szCs w:val="24"/>
        </w:rPr>
        <w:t>年</w:t>
      </w:r>
      <w:r w:rsidR="00765750">
        <w:rPr>
          <w:rFonts w:ascii="宋体" w:hAnsi="宋体"/>
          <w:sz w:val="24"/>
          <w:szCs w:val="24"/>
        </w:rPr>
        <w:t>5</w:t>
      </w:r>
      <w:r>
        <w:rPr>
          <w:rFonts w:ascii="宋体" w:hAnsi="宋体" w:hint="eastAsia"/>
          <w:sz w:val="24"/>
          <w:szCs w:val="24"/>
        </w:rPr>
        <w:t>月</w:t>
      </w:r>
      <w:r>
        <w:rPr>
          <w:rFonts w:ascii="宋体" w:hAnsi="宋体" w:cs="宋体" w:hint="eastAsia"/>
          <w:sz w:val="24"/>
          <w:szCs w:val="24"/>
        </w:rPr>
        <w:t xml:space="preserve">   </w:t>
      </w:r>
    </w:p>
    <w:p w:rsidR="00B05A3B" w:rsidRDefault="00B05A3B">
      <w:pPr>
        <w:spacing w:line="360" w:lineRule="auto"/>
        <w:rPr>
          <w:rFonts w:ascii="宋体" w:hAnsi="宋体" w:cs="宋体"/>
          <w:szCs w:val="22"/>
        </w:rPr>
      </w:pPr>
    </w:p>
    <w:p w:rsidR="00B05A3B" w:rsidRDefault="00B05A3B">
      <w:pPr>
        <w:jc w:val="center"/>
        <w:rPr>
          <w:rFonts w:ascii="宋体" w:hAnsi="宋体" w:cs="宋体"/>
          <w:szCs w:val="22"/>
        </w:rPr>
      </w:pPr>
    </w:p>
    <w:p w:rsidR="00B05A3B" w:rsidRDefault="00B05A3B">
      <w:pPr>
        <w:spacing w:line="360" w:lineRule="auto"/>
        <w:ind w:firstLineChars="1600" w:firstLine="8080"/>
        <w:rPr>
          <w:rFonts w:ascii="宋体" w:hAnsi="宋体" w:cs="宋体"/>
          <w:b/>
          <w:sz w:val="52"/>
          <w:szCs w:val="52"/>
        </w:rPr>
      </w:pPr>
    </w:p>
    <w:sectPr w:rsidR="00B05A3B">
      <w:pgSz w:w="11906" w:h="16838"/>
      <w:pgMar w:top="1440" w:right="1080" w:bottom="1440" w:left="1080" w:header="851" w:footer="992" w:gutter="0"/>
      <w:cols w:space="720"/>
      <w:docGrid w:type="linesAndChars" w:linePitch="312" w:charSpace="-34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D52" w:rsidRDefault="00F01D52">
      <w:r>
        <w:separator/>
      </w:r>
    </w:p>
  </w:endnote>
  <w:endnote w:type="continuationSeparator" w:id="0">
    <w:p w:rsidR="00F01D52" w:rsidRDefault="00F0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Arial Unicode MS">
    <w:altName w:val="hakuyoxingshu7000"/>
    <w:panose1 w:val="020B0604020202020204"/>
    <w:charset w:val="86"/>
    <w:family w:val="roman"/>
    <w:pitch w:val="default"/>
    <w:sig w:usb0="00000000"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3B" w:rsidRDefault="00F01D52">
    <w:pPr>
      <w:pStyle w:val="ad"/>
      <w:framePr w:wrap="around" w:vAnchor="text" w:hAnchor="margin" w:xAlign="right" w:y="2"/>
      <w:rPr>
        <w:rStyle w:val="af1"/>
      </w:rPr>
    </w:pPr>
    <w:r>
      <w:fldChar w:fldCharType="begin"/>
    </w:r>
    <w:r>
      <w:rPr>
        <w:rStyle w:val="af1"/>
      </w:rPr>
      <w:instrText xml:space="preserve">PAGE  </w:instrText>
    </w:r>
    <w:r>
      <w:fldChar w:fldCharType="separate"/>
    </w:r>
    <w:r>
      <w:rPr>
        <w:rStyle w:val="af1"/>
      </w:rPr>
      <w:t>3</w:t>
    </w:r>
    <w:r>
      <w:fldChar w:fldCharType="end"/>
    </w:r>
  </w:p>
  <w:p w:rsidR="00B05A3B" w:rsidRDefault="00B05A3B">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3B" w:rsidRDefault="00F01D52">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5A3B" w:rsidRDefault="00F01D52">
                          <w:pPr>
                            <w:pStyle w:val="ad"/>
                          </w:pPr>
                          <w:r>
                            <w:fldChar w:fldCharType="begin"/>
                          </w:r>
                          <w:r>
                            <w:instrText xml:space="preserve"> PAGE  \* MERGEFORMAT </w:instrText>
                          </w:r>
                          <w:r>
                            <w:fldChar w:fldCharType="separate"/>
                          </w:r>
                          <w:r w:rsidR="0076575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05A3B" w:rsidRDefault="00F01D52">
                    <w:pPr>
                      <w:pStyle w:val="ad"/>
                    </w:pPr>
                    <w:r>
                      <w:fldChar w:fldCharType="begin"/>
                    </w:r>
                    <w:r>
                      <w:instrText xml:space="preserve"> PAGE  \* MERGEFORMAT </w:instrText>
                    </w:r>
                    <w:r>
                      <w:fldChar w:fldCharType="separate"/>
                    </w:r>
                    <w:r w:rsidR="00765750">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D52" w:rsidRDefault="00F01D52">
      <w:r>
        <w:separator/>
      </w:r>
    </w:p>
  </w:footnote>
  <w:footnote w:type="continuationSeparator" w:id="0">
    <w:p w:rsidR="00F01D52" w:rsidRDefault="00F01D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3B" w:rsidRDefault="00F01D52">
    <w:pPr>
      <w:pStyle w:val="af"/>
      <w:ind w:rightChars="201" w:right="422" w:firstLineChars="150" w:firstLine="255"/>
      <w:jc w:val="left"/>
      <w:rPr>
        <w:b/>
        <w:color w:val="5F5F5F"/>
        <w:sz w:val="24"/>
        <w:u w:val="single"/>
      </w:rPr>
    </w:pPr>
    <w:r>
      <w:rPr>
        <w:rFonts w:hint="eastAsia"/>
        <w:noProof/>
        <w:sz w:val="17"/>
        <w:szCs w:val="17"/>
        <w:u w:val="single"/>
      </w:rPr>
      <w:drawing>
        <wp:inline distT="0" distB="0" distL="0" distR="0">
          <wp:extent cx="1457325" cy="628650"/>
          <wp:effectExtent l="0" t="0" r="0" b="0"/>
          <wp:docPr id="4" name="图片 4"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浩德地产横版-透明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57325" cy="628650"/>
                  </a:xfrm>
                  <a:prstGeom prst="rect">
                    <a:avLst/>
                  </a:prstGeom>
                  <a:noFill/>
                  <a:ln>
                    <a:noFill/>
                  </a:ln>
                </pic:spPr>
              </pic:pic>
            </a:graphicData>
          </a:graphic>
        </wp:inline>
      </w:drawing>
    </w:r>
    <w:r>
      <w:rPr>
        <w:rFonts w:hint="eastAsia"/>
        <w:b/>
        <w:color w:val="5F5F5F"/>
        <w:sz w:val="24"/>
        <w:u w:val="singl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D5757"/>
    <w:multiLevelType w:val="multilevel"/>
    <w:tmpl w:val="57BD5757"/>
    <w:lvl w:ilvl="0">
      <w:numFmt w:val="decimal"/>
      <w:lvlText w:val=""/>
      <w:lvlJc w:val="left"/>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C34"/>
    <w:rsid w:val="00006D41"/>
    <w:rsid w:val="0001660C"/>
    <w:rsid w:val="0001777D"/>
    <w:rsid w:val="000304E0"/>
    <w:rsid w:val="00032E29"/>
    <w:rsid w:val="00035457"/>
    <w:rsid w:val="0003722D"/>
    <w:rsid w:val="00040403"/>
    <w:rsid w:val="000414AF"/>
    <w:rsid w:val="000456F7"/>
    <w:rsid w:val="00046C44"/>
    <w:rsid w:val="00051D33"/>
    <w:rsid w:val="000548D5"/>
    <w:rsid w:val="00055069"/>
    <w:rsid w:val="00061B8C"/>
    <w:rsid w:val="00062BA1"/>
    <w:rsid w:val="000717A9"/>
    <w:rsid w:val="00081592"/>
    <w:rsid w:val="000B1871"/>
    <w:rsid w:val="000B725B"/>
    <w:rsid w:val="000B7F77"/>
    <w:rsid w:val="000C1AF3"/>
    <w:rsid w:val="000C5A41"/>
    <w:rsid w:val="000D1923"/>
    <w:rsid w:val="000E0AA9"/>
    <w:rsid w:val="000E3A0C"/>
    <w:rsid w:val="000F0B74"/>
    <w:rsid w:val="000F2E16"/>
    <w:rsid w:val="001016CC"/>
    <w:rsid w:val="00110416"/>
    <w:rsid w:val="00111C91"/>
    <w:rsid w:val="001220BC"/>
    <w:rsid w:val="00125C09"/>
    <w:rsid w:val="00126AAA"/>
    <w:rsid w:val="0013198D"/>
    <w:rsid w:val="00135C13"/>
    <w:rsid w:val="00141B2B"/>
    <w:rsid w:val="0014360A"/>
    <w:rsid w:val="00144268"/>
    <w:rsid w:val="0014469C"/>
    <w:rsid w:val="0014641F"/>
    <w:rsid w:val="00155001"/>
    <w:rsid w:val="00161238"/>
    <w:rsid w:val="001671E1"/>
    <w:rsid w:val="0017150A"/>
    <w:rsid w:val="00172A27"/>
    <w:rsid w:val="001758C2"/>
    <w:rsid w:val="00180988"/>
    <w:rsid w:val="00181646"/>
    <w:rsid w:val="00186B0E"/>
    <w:rsid w:val="00191A22"/>
    <w:rsid w:val="00193F5D"/>
    <w:rsid w:val="001A06B1"/>
    <w:rsid w:val="001A67D0"/>
    <w:rsid w:val="001B41FF"/>
    <w:rsid w:val="001B4985"/>
    <w:rsid w:val="001C3659"/>
    <w:rsid w:val="001C75D8"/>
    <w:rsid w:val="001D2AD7"/>
    <w:rsid w:val="001D2FE7"/>
    <w:rsid w:val="001D406D"/>
    <w:rsid w:val="001D46FD"/>
    <w:rsid w:val="001E1C0D"/>
    <w:rsid w:val="001E2F32"/>
    <w:rsid w:val="00201783"/>
    <w:rsid w:val="0020284B"/>
    <w:rsid w:val="002118C2"/>
    <w:rsid w:val="00213692"/>
    <w:rsid w:val="00213D13"/>
    <w:rsid w:val="002143E3"/>
    <w:rsid w:val="00224709"/>
    <w:rsid w:val="002318D0"/>
    <w:rsid w:val="00233504"/>
    <w:rsid w:val="00237F9E"/>
    <w:rsid w:val="00241483"/>
    <w:rsid w:val="00252BDE"/>
    <w:rsid w:val="00254040"/>
    <w:rsid w:val="002552D2"/>
    <w:rsid w:val="00257A11"/>
    <w:rsid w:val="00260CDF"/>
    <w:rsid w:val="002622C9"/>
    <w:rsid w:val="002633F0"/>
    <w:rsid w:val="002637F5"/>
    <w:rsid w:val="0027420A"/>
    <w:rsid w:val="00277612"/>
    <w:rsid w:val="00280609"/>
    <w:rsid w:val="002855DA"/>
    <w:rsid w:val="00287251"/>
    <w:rsid w:val="00294E44"/>
    <w:rsid w:val="002951F8"/>
    <w:rsid w:val="00297B7A"/>
    <w:rsid w:val="002A0AD9"/>
    <w:rsid w:val="002A148E"/>
    <w:rsid w:val="002A2868"/>
    <w:rsid w:val="002B24EF"/>
    <w:rsid w:val="002B5D0B"/>
    <w:rsid w:val="002C0C73"/>
    <w:rsid w:val="002C1EE1"/>
    <w:rsid w:val="002D1EEE"/>
    <w:rsid w:val="002D2E48"/>
    <w:rsid w:val="002D4A92"/>
    <w:rsid w:val="002D55AD"/>
    <w:rsid w:val="002E3872"/>
    <w:rsid w:val="002E4EF0"/>
    <w:rsid w:val="002E53D5"/>
    <w:rsid w:val="00300436"/>
    <w:rsid w:val="003047C0"/>
    <w:rsid w:val="00306F70"/>
    <w:rsid w:val="00310EEC"/>
    <w:rsid w:val="00313F22"/>
    <w:rsid w:val="003244CF"/>
    <w:rsid w:val="00332F58"/>
    <w:rsid w:val="0034363E"/>
    <w:rsid w:val="00343D85"/>
    <w:rsid w:val="00355D58"/>
    <w:rsid w:val="00357AC7"/>
    <w:rsid w:val="00361AA6"/>
    <w:rsid w:val="0036354F"/>
    <w:rsid w:val="00363937"/>
    <w:rsid w:val="00375319"/>
    <w:rsid w:val="003755E9"/>
    <w:rsid w:val="00380B98"/>
    <w:rsid w:val="0038704D"/>
    <w:rsid w:val="0039453A"/>
    <w:rsid w:val="003A273C"/>
    <w:rsid w:val="003B5103"/>
    <w:rsid w:val="003C139F"/>
    <w:rsid w:val="003C44CC"/>
    <w:rsid w:val="003C68CF"/>
    <w:rsid w:val="003D3287"/>
    <w:rsid w:val="003D49DB"/>
    <w:rsid w:val="003D4A10"/>
    <w:rsid w:val="003D6E8D"/>
    <w:rsid w:val="003E2D9D"/>
    <w:rsid w:val="003E4DEF"/>
    <w:rsid w:val="004039D2"/>
    <w:rsid w:val="00405574"/>
    <w:rsid w:val="00413545"/>
    <w:rsid w:val="0041557C"/>
    <w:rsid w:val="0042406E"/>
    <w:rsid w:val="00426CF2"/>
    <w:rsid w:val="00427F9D"/>
    <w:rsid w:val="004322FB"/>
    <w:rsid w:val="004409FD"/>
    <w:rsid w:val="004465F2"/>
    <w:rsid w:val="00450678"/>
    <w:rsid w:val="00453B49"/>
    <w:rsid w:val="0045401E"/>
    <w:rsid w:val="00465661"/>
    <w:rsid w:val="004709EA"/>
    <w:rsid w:val="00471499"/>
    <w:rsid w:val="00472727"/>
    <w:rsid w:val="004749ED"/>
    <w:rsid w:val="00480E47"/>
    <w:rsid w:val="00485E30"/>
    <w:rsid w:val="00490E4F"/>
    <w:rsid w:val="00492759"/>
    <w:rsid w:val="00495AA3"/>
    <w:rsid w:val="004A63AA"/>
    <w:rsid w:val="004B0E06"/>
    <w:rsid w:val="004B3A2B"/>
    <w:rsid w:val="004B6036"/>
    <w:rsid w:val="004B6D52"/>
    <w:rsid w:val="004C0A22"/>
    <w:rsid w:val="004C18A4"/>
    <w:rsid w:val="004C2533"/>
    <w:rsid w:val="004C3C65"/>
    <w:rsid w:val="004C716E"/>
    <w:rsid w:val="004D352F"/>
    <w:rsid w:val="004D78E0"/>
    <w:rsid w:val="004E0381"/>
    <w:rsid w:val="004E4A7B"/>
    <w:rsid w:val="004F3072"/>
    <w:rsid w:val="004F548D"/>
    <w:rsid w:val="00502C52"/>
    <w:rsid w:val="0050570E"/>
    <w:rsid w:val="005120AE"/>
    <w:rsid w:val="00512E25"/>
    <w:rsid w:val="00514A7F"/>
    <w:rsid w:val="005169E6"/>
    <w:rsid w:val="00524A5C"/>
    <w:rsid w:val="00532A2D"/>
    <w:rsid w:val="00537ADF"/>
    <w:rsid w:val="00554ADA"/>
    <w:rsid w:val="005561C1"/>
    <w:rsid w:val="0056255B"/>
    <w:rsid w:val="0056434F"/>
    <w:rsid w:val="00570D87"/>
    <w:rsid w:val="005836E7"/>
    <w:rsid w:val="00585618"/>
    <w:rsid w:val="00587BB4"/>
    <w:rsid w:val="00594002"/>
    <w:rsid w:val="00594518"/>
    <w:rsid w:val="005A5CBC"/>
    <w:rsid w:val="005C72DF"/>
    <w:rsid w:val="005D4F07"/>
    <w:rsid w:val="005D70E5"/>
    <w:rsid w:val="005D7B93"/>
    <w:rsid w:val="005E1C45"/>
    <w:rsid w:val="005E3697"/>
    <w:rsid w:val="005E4F98"/>
    <w:rsid w:val="005E677C"/>
    <w:rsid w:val="005E6EDA"/>
    <w:rsid w:val="005E7453"/>
    <w:rsid w:val="005F0C5C"/>
    <w:rsid w:val="005F37BB"/>
    <w:rsid w:val="005F680D"/>
    <w:rsid w:val="00606405"/>
    <w:rsid w:val="00607480"/>
    <w:rsid w:val="00611CD1"/>
    <w:rsid w:val="00630FA5"/>
    <w:rsid w:val="0063157C"/>
    <w:rsid w:val="006367F7"/>
    <w:rsid w:val="00637146"/>
    <w:rsid w:val="00643ACD"/>
    <w:rsid w:val="006447FD"/>
    <w:rsid w:val="006515E9"/>
    <w:rsid w:val="0066223C"/>
    <w:rsid w:val="00667785"/>
    <w:rsid w:val="00670964"/>
    <w:rsid w:val="00671A9C"/>
    <w:rsid w:val="006739A9"/>
    <w:rsid w:val="00674384"/>
    <w:rsid w:val="00675385"/>
    <w:rsid w:val="00676973"/>
    <w:rsid w:val="0067780A"/>
    <w:rsid w:val="0069020F"/>
    <w:rsid w:val="006A03E7"/>
    <w:rsid w:val="006B0ED9"/>
    <w:rsid w:val="006C16B3"/>
    <w:rsid w:val="006C24F9"/>
    <w:rsid w:val="006C257B"/>
    <w:rsid w:val="00700CF9"/>
    <w:rsid w:val="0070285F"/>
    <w:rsid w:val="00703177"/>
    <w:rsid w:val="00704A24"/>
    <w:rsid w:val="00706791"/>
    <w:rsid w:val="007122ED"/>
    <w:rsid w:val="00716F76"/>
    <w:rsid w:val="007259DD"/>
    <w:rsid w:val="0072676C"/>
    <w:rsid w:val="00740A03"/>
    <w:rsid w:val="007531FB"/>
    <w:rsid w:val="00753B2B"/>
    <w:rsid w:val="007604E6"/>
    <w:rsid w:val="0076440B"/>
    <w:rsid w:val="00765750"/>
    <w:rsid w:val="00770152"/>
    <w:rsid w:val="00770D0B"/>
    <w:rsid w:val="00772E53"/>
    <w:rsid w:val="007757BA"/>
    <w:rsid w:val="00777775"/>
    <w:rsid w:val="00782261"/>
    <w:rsid w:val="0078373C"/>
    <w:rsid w:val="007844AA"/>
    <w:rsid w:val="007869AB"/>
    <w:rsid w:val="007A06BB"/>
    <w:rsid w:val="007A16CD"/>
    <w:rsid w:val="007A20C3"/>
    <w:rsid w:val="007A7F45"/>
    <w:rsid w:val="007B46EF"/>
    <w:rsid w:val="007C16FC"/>
    <w:rsid w:val="007C2520"/>
    <w:rsid w:val="007C3C4F"/>
    <w:rsid w:val="007C4AC6"/>
    <w:rsid w:val="007C51BC"/>
    <w:rsid w:val="007C55C3"/>
    <w:rsid w:val="007C5EA3"/>
    <w:rsid w:val="007D2E52"/>
    <w:rsid w:val="007D62FA"/>
    <w:rsid w:val="007F02F4"/>
    <w:rsid w:val="0080239E"/>
    <w:rsid w:val="0081040E"/>
    <w:rsid w:val="008144A0"/>
    <w:rsid w:val="00822FBD"/>
    <w:rsid w:val="008350A2"/>
    <w:rsid w:val="00843935"/>
    <w:rsid w:val="00851DF2"/>
    <w:rsid w:val="00851FDB"/>
    <w:rsid w:val="00854473"/>
    <w:rsid w:val="00856681"/>
    <w:rsid w:val="008567D2"/>
    <w:rsid w:val="00857078"/>
    <w:rsid w:val="00862A30"/>
    <w:rsid w:val="008656ED"/>
    <w:rsid w:val="0088760B"/>
    <w:rsid w:val="008A62D2"/>
    <w:rsid w:val="008A6C71"/>
    <w:rsid w:val="008B4D81"/>
    <w:rsid w:val="008C09D7"/>
    <w:rsid w:val="008D116C"/>
    <w:rsid w:val="008D6306"/>
    <w:rsid w:val="008D727E"/>
    <w:rsid w:val="008E3723"/>
    <w:rsid w:val="008E63D4"/>
    <w:rsid w:val="008E68E3"/>
    <w:rsid w:val="008F08FF"/>
    <w:rsid w:val="008F1D27"/>
    <w:rsid w:val="008F421D"/>
    <w:rsid w:val="008F6E66"/>
    <w:rsid w:val="00901AC9"/>
    <w:rsid w:val="00904DD9"/>
    <w:rsid w:val="00910765"/>
    <w:rsid w:val="009115D6"/>
    <w:rsid w:val="0091496D"/>
    <w:rsid w:val="00940E59"/>
    <w:rsid w:val="00940E7E"/>
    <w:rsid w:val="00946C23"/>
    <w:rsid w:val="00953241"/>
    <w:rsid w:val="00964BA2"/>
    <w:rsid w:val="00972195"/>
    <w:rsid w:val="009801F2"/>
    <w:rsid w:val="00980B42"/>
    <w:rsid w:val="009920F1"/>
    <w:rsid w:val="009939AA"/>
    <w:rsid w:val="009A2AAE"/>
    <w:rsid w:val="009A6CE1"/>
    <w:rsid w:val="009B1DD2"/>
    <w:rsid w:val="009B2751"/>
    <w:rsid w:val="009B3732"/>
    <w:rsid w:val="009B3CF2"/>
    <w:rsid w:val="009C0D7A"/>
    <w:rsid w:val="009C0D9C"/>
    <w:rsid w:val="009C21B6"/>
    <w:rsid w:val="009C26A6"/>
    <w:rsid w:val="009C7D94"/>
    <w:rsid w:val="009E3178"/>
    <w:rsid w:val="009E79A1"/>
    <w:rsid w:val="009F466C"/>
    <w:rsid w:val="009F5F85"/>
    <w:rsid w:val="009F64C0"/>
    <w:rsid w:val="00A0168F"/>
    <w:rsid w:val="00A052B1"/>
    <w:rsid w:val="00A144FC"/>
    <w:rsid w:val="00A1541C"/>
    <w:rsid w:val="00A1612B"/>
    <w:rsid w:val="00A23C64"/>
    <w:rsid w:val="00A2496E"/>
    <w:rsid w:val="00A41E9B"/>
    <w:rsid w:val="00A50BF1"/>
    <w:rsid w:val="00A5563D"/>
    <w:rsid w:val="00A613F0"/>
    <w:rsid w:val="00A647F6"/>
    <w:rsid w:val="00A64920"/>
    <w:rsid w:val="00A660A9"/>
    <w:rsid w:val="00A66FC1"/>
    <w:rsid w:val="00A670BC"/>
    <w:rsid w:val="00A675B6"/>
    <w:rsid w:val="00A709FD"/>
    <w:rsid w:val="00A73325"/>
    <w:rsid w:val="00A73BB5"/>
    <w:rsid w:val="00A7580B"/>
    <w:rsid w:val="00A82986"/>
    <w:rsid w:val="00AA483F"/>
    <w:rsid w:val="00AB0FB4"/>
    <w:rsid w:val="00AC26E4"/>
    <w:rsid w:val="00AC5874"/>
    <w:rsid w:val="00AC6B79"/>
    <w:rsid w:val="00AC6E6C"/>
    <w:rsid w:val="00AD2128"/>
    <w:rsid w:val="00AD310E"/>
    <w:rsid w:val="00AE599A"/>
    <w:rsid w:val="00AE6FB1"/>
    <w:rsid w:val="00AF2E81"/>
    <w:rsid w:val="00AF3574"/>
    <w:rsid w:val="00AF4F88"/>
    <w:rsid w:val="00B00392"/>
    <w:rsid w:val="00B04692"/>
    <w:rsid w:val="00B05A3B"/>
    <w:rsid w:val="00B103A2"/>
    <w:rsid w:val="00B11BEA"/>
    <w:rsid w:val="00B24789"/>
    <w:rsid w:val="00B31B26"/>
    <w:rsid w:val="00B33057"/>
    <w:rsid w:val="00B40281"/>
    <w:rsid w:val="00B4467B"/>
    <w:rsid w:val="00B51A69"/>
    <w:rsid w:val="00B52337"/>
    <w:rsid w:val="00B73B27"/>
    <w:rsid w:val="00B87DEA"/>
    <w:rsid w:val="00B916FF"/>
    <w:rsid w:val="00B91B43"/>
    <w:rsid w:val="00B955E4"/>
    <w:rsid w:val="00B965C4"/>
    <w:rsid w:val="00BA07E8"/>
    <w:rsid w:val="00BA20DB"/>
    <w:rsid w:val="00BB5F85"/>
    <w:rsid w:val="00BC50B6"/>
    <w:rsid w:val="00BC5B84"/>
    <w:rsid w:val="00BD0D0C"/>
    <w:rsid w:val="00BD0DFF"/>
    <w:rsid w:val="00BD1542"/>
    <w:rsid w:val="00BD245C"/>
    <w:rsid w:val="00BD42DB"/>
    <w:rsid w:val="00BD6CBB"/>
    <w:rsid w:val="00BE0AF7"/>
    <w:rsid w:val="00BE0C46"/>
    <w:rsid w:val="00BE603F"/>
    <w:rsid w:val="00BE622A"/>
    <w:rsid w:val="00BF17EB"/>
    <w:rsid w:val="00BF3FDB"/>
    <w:rsid w:val="00BF4860"/>
    <w:rsid w:val="00BF6D8C"/>
    <w:rsid w:val="00C00835"/>
    <w:rsid w:val="00C2386F"/>
    <w:rsid w:val="00C23DF6"/>
    <w:rsid w:val="00C333CA"/>
    <w:rsid w:val="00C33C15"/>
    <w:rsid w:val="00C34BCA"/>
    <w:rsid w:val="00C3576F"/>
    <w:rsid w:val="00C35AFD"/>
    <w:rsid w:val="00C35EEE"/>
    <w:rsid w:val="00C372FA"/>
    <w:rsid w:val="00C41D6C"/>
    <w:rsid w:val="00C51EC1"/>
    <w:rsid w:val="00C537FE"/>
    <w:rsid w:val="00C5421F"/>
    <w:rsid w:val="00C556C3"/>
    <w:rsid w:val="00C57505"/>
    <w:rsid w:val="00C60397"/>
    <w:rsid w:val="00C671B3"/>
    <w:rsid w:val="00C70BA5"/>
    <w:rsid w:val="00C7313C"/>
    <w:rsid w:val="00C755A8"/>
    <w:rsid w:val="00C8047A"/>
    <w:rsid w:val="00C83FB8"/>
    <w:rsid w:val="00C864ED"/>
    <w:rsid w:val="00C87300"/>
    <w:rsid w:val="00C91CBA"/>
    <w:rsid w:val="00C92295"/>
    <w:rsid w:val="00CA16A3"/>
    <w:rsid w:val="00CA4273"/>
    <w:rsid w:val="00CA5925"/>
    <w:rsid w:val="00CA5FD2"/>
    <w:rsid w:val="00CB16B3"/>
    <w:rsid w:val="00CB333C"/>
    <w:rsid w:val="00CB37E6"/>
    <w:rsid w:val="00CB6840"/>
    <w:rsid w:val="00CC0C77"/>
    <w:rsid w:val="00CD186F"/>
    <w:rsid w:val="00CD1E36"/>
    <w:rsid w:val="00CE03D5"/>
    <w:rsid w:val="00CE0B57"/>
    <w:rsid w:val="00CF506C"/>
    <w:rsid w:val="00D12F74"/>
    <w:rsid w:val="00D16F01"/>
    <w:rsid w:val="00D23981"/>
    <w:rsid w:val="00D24D4F"/>
    <w:rsid w:val="00D2523C"/>
    <w:rsid w:val="00D3073E"/>
    <w:rsid w:val="00D40A90"/>
    <w:rsid w:val="00D4409E"/>
    <w:rsid w:val="00D54095"/>
    <w:rsid w:val="00D5512E"/>
    <w:rsid w:val="00D62058"/>
    <w:rsid w:val="00D6322B"/>
    <w:rsid w:val="00D658A3"/>
    <w:rsid w:val="00D6614D"/>
    <w:rsid w:val="00D71AEE"/>
    <w:rsid w:val="00D72CB2"/>
    <w:rsid w:val="00D73FA4"/>
    <w:rsid w:val="00D742ED"/>
    <w:rsid w:val="00D805D6"/>
    <w:rsid w:val="00D842B0"/>
    <w:rsid w:val="00D87D00"/>
    <w:rsid w:val="00D964C0"/>
    <w:rsid w:val="00D968B2"/>
    <w:rsid w:val="00D977B3"/>
    <w:rsid w:val="00DA0346"/>
    <w:rsid w:val="00DA0C4B"/>
    <w:rsid w:val="00DA1CFA"/>
    <w:rsid w:val="00DA26FA"/>
    <w:rsid w:val="00DA42DB"/>
    <w:rsid w:val="00DA54DB"/>
    <w:rsid w:val="00DA59DD"/>
    <w:rsid w:val="00DB7892"/>
    <w:rsid w:val="00DC0049"/>
    <w:rsid w:val="00DC43E0"/>
    <w:rsid w:val="00DE48C0"/>
    <w:rsid w:val="00DE518F"/>
    <w:rsid w:val="00DF3D7B"/>
    <w:rsid w:val="00E000B1"/>
    <w:rsid w:val="00E01245"/>
    <w:rsid w:val="00E05D62"/>
    <w:rsid w:val="00E06803"/>
    <w:rsid w:val="00E132B2"/>
    <w:rsid w:val="00E311AD"/>
    <w:rsid w:val="00E356CD"/>
    <w:rsid w:val="00E37C69"/>
    <w:rsid w:val="00E436EF"/>
    <w:rsid w:val="00E44428"/>
    <w:rsid w:val="00E50499"/>
    <w:rsid w:val="00E51A66"/>
    <w:rsid w:val="00E603D1"/>
    <w:rsid w:val="00E6364D"/>
    <w:rsid w:val="00E656EA"/>
    <w:rsid w:val="00E66D03"/>
    <w:rsid w:val="00E75554"/>
    <w:rsid w:val="00E75F44"/>
    <w:rsid w:val="00E83026"/>
    <w:rsid w:val="00EA57C1"/>
    <w:rsid w:val="00EB24C2"/>
    <w:rsid w:val="00EB3399"/>
    <w:rsid w:val="00EB4560"/>
    <w:rsid w:val="00EB4E1A"/>
    <w:rsid w:val="00EB6F4B"/>
    <w:rsid w:val="00EC11E7"/>
    <w:rsid w:val="00EC4EA1"/>
    <w:rsid w:val="00ED0C8F"/>
    <w:rsid w:val="00ED1D01"/>
    <w:rsid w:val="00ED55DF"/>
    <w:rsid w:val="00ED60D4"/>
    <w:rsid w:val="00EE32B1"/>
    <w:rsid w:val="00EF4785"/>
    <w:rsid w:val="00EF5498"/>
    <w:rsid w:val="00F01D52"/>
    <w:rsid w:val="00F03E90"/>
    <w:rsid w:val="00F077E1"/>
    <w:rsid w:val="00F13CD1"/>
    <w:rsid w:val="00F16219"/>
    <w:rsid w:val="00F253F8"/>
    <w:rsid w:val="00F32997"/>
    <w:rsid w:val="00F356C8"/>
    <w:rsid w:val="00F45929"/>
    <w:rsid w:val="00F46838"/>
    <w:rsid w:val="00F50FE3"/>
    <w:rsid w:val="00F51701"/>
    <w:rsid w:val="00F5233E"/>
    <w:rsid w:val="00F62046"/>
    <w:rsid w:val="00F6215B"/>
    <w:rsid w:val="00F63566"/>
    <w:rsid w:val="00F645FB"/>
    <w:rsid w:val="00F81F83"/>
    <w:rsid w:val="00F977CA"/>
    <w:rsid w:val="00FA142E"/>
    <w:rsid w:val="00FA34B1"/>
    <w:rsid w:val="00FB17ED"/>
    <w:rsid w:val="00FC03DF"/>
    <w:rsid w:val="00FC18C0"/>
    <w:rsid w:val="00FC46B2"/>
    <w:rsid w:val="00FC4C57"/>
    <w:rsid w:val="00FE0CB4"/>
    <w:rsid w:val="00FE1D28"/>
    <w:rsid w:val="00FE2B5B"/>
    <w:rsid w:val="00FE7D45"/>
    <w:rsid w:val="00FF1274"/>
    <w:rsid w:val="00FF3F9E"/>
    <w:rsid w:val="015F7FEE"/>
    <w:rsid w:val="01EC5C03"/>
    <w:rsid w:val="03924D2B"/>
    <w:rsid w:val="04897737"/>
    <w:rsid w:val="057D442F"/>
    <w:rsid w:val="06572553"/>
    <w:rsid w:val="06A11F5B"/>
    <w:rsid w:val="07987578"/>
    <w:rsid w:val="081376F6"/>
    <w:rsid w:val="081B1B47"/>
    <w:rsid w:val="08DB2D3D"/>
    <w:rsid w:val="09340EFA"/>
    <w:rsid w:val="0A075715"/>
    <w:rsid w:val="0AAE3253"/>
    <w:rsid w:val="0BCF45B9"/>
    <w:rsid w:val="0CF06046"/>
    <w:rsid w:val="0E0E698C"/>
    <w:rsid w:val="0ECE038D"/>
    <w:rsid w:val="0F0E2595"/>
    <w:rsid w:val="0F3559DD"/>
    <w:rsid w:val="0F5A696F"/>
    <w:rsid w:val="0FD958C3"/>
    <w:rsid w:val="0FE9767F"/>
    <w:rsid w:val="102C13A4"/>
    <w:rsid w:val="108D399D"/>
    <w:rsid w:val="10F207A9"/>
    <w:rsid w:val="134B742C"/>
    <w:rsid w:val="1604514E"/>
    <w:rsid w:val="16454F59"/>
    <w:rsid w:val="175511B1"/>
    <w:rsid w:val="17B61E4B"/>
    <w:rsid w:val="1A406338"/>
    <w:rsid w:val="1AD672FE"/>
    <w:rsid w:val="1C03339F"/>
    <w:rsid w:val="1C6B239E"/>
    <w:rsid w:val="1D6C39E2"/>
    <w:rsid w:val="1D7F7E46"/>
    <w:rsid w:val="1DBF4080"/>
    <w:rsid w:val="1F196EA3"/>
    <w:rsid w:val="1FB003B1"/>
    <w:rsid w:val="226D781A"/>
    <w:rsid w:val="247E647D"/>
    <w:rsid w:val="258B2904"/>
    <w:rsid w:val="25A04B09"/>
    <w:rsid w:val="2680204A"/>
    <w:rsid w:val="2B2F5B50"/>
    <w:rsid w:val="2B777D59"/>
    <w:rsid w:val="2D2960FD"/>
    <w:rsid w:val="2DB268DF"/>
    <w:rsid w:val="2EB74A30"/>
    <w:rsid w:val="2EDF270A"/>
    <w:rsid w:val="2FA13190"/>
    <w:rsid w:val="2FA96E93"/>
    <w:rsid w:val="2FD41DF6"/>
    <w:rsid w:val="33DA37AF"/>
    <w:rsid w:val="368B6DFC"/>
    <w:rsid w:val="36D06C25"/>
    <w:rsid w:val="370240A4"/>
    <w:rsid w:val="38AD2179"/>
    <w:rsid w:val="394D739B"/>
    <w:rsid w:val="3BFA4B9A"/>
    <w:rsid w:val="3C154398"/>
    <w:rsid w:val="3CE460D5"/>
    <w:rsid w:val="3CE8668F"/>
    <w:rsid w:val="3DB418B0"/>
    <w:rsid w:val="3E0744DE"/>
    <w:rsid w:val="3E7D322C"/>
    <w:rsid w:val="3E9623DE"/>
    <w:rsid w:val="3F7769D2"/>
    <w:rsid w:val="400925AC"/>
    <w:rsid w:val="419E5966"/>
    <w:rsid w:val="419E5DB8"/>
    <w:rsid w:val="480621F5"/>
    <w:rsid w:val="48547B3D"/>
    <w:rsid w:val="48DA252A"/>
    <w:rsid w:val="4ADF1C1F"/>
    <w:rsid w:val="4B097418"/>
    <w:rsid w:val="4C1D62F4"/>
    <w:rsid w:val="4C56662C"/>
    <w:rsid w:val="4DDA0125"/>
    <w:rsid w:val="4FA20DF6"/>
    <w:rsid w:val="506A4808"/>
    <w:rsid w:val="51D53D86"/>
    <w:rsid w:val="51ED67ED"/>
    <w:rsid w:val="53626283"/>
    <w:rsid w:val="53EE42D9"/>
    <w:rsid w:val="55090059"/>
    <w:rsid w:val="55CC4FC1"/>
    <w:rsid w:val="5685072F"/>
    <w:rsid w:val="56B352BC"/>
    <w:rsid w:val="58B7736D"/>
    <w:rsid w:val="5B172D3B"/>
    <w:rsid w:val="5B926640"/>
    <w:rsid w:val="5BE263E8"/>
    <w:rsid w:val="5D6B0E7F"/>
    <w:rsid w:val="5D94245A"/>
    <w:rsid w:val="5E471B3D"/>
    <w:rsid w:val="5F0B7409"/>
    <w:rsid w:val="5F207626"/>
    <w:rsid w:val="612E5101"/>
    <w:rsid w:val="61711B41"/>
    <w:rsid w:val="626800CA"/>
    <w:rsid w:val="631C75F3"/>
    <w:rsid w:val="63A03119"/>
    <w:rsid w:val="63E37B5F"/>
    <w:rsid w:val="63F44B85"/>
    <w:rsid w:val="64256C94"/>
    <w:rsid w:val="64E517F8"/>
    <w:rsid w:val="654445DE"/>
    <w:rsid w:val="659611E4"/>
    <w:rsid w:val="689C45A7"/>
    <w:rsid w:val="696B0FBD"/>
    <w:rsid w:val="69916AB7"/>
    <w:rsid w:val="6A2660BA"/>
    <w:rsid w:val="6B94515D"/>
    <w:rsid w:val="6C7C4FCE"/>
    <w:rsid w:val="6CB75849"/>
    <w:rsid w:val="6E705FF5"/>
    <w:rsid w:val="6EF249F1"/>
    <w:rsid w:val="7119592D"/>
    <w:rsid w:val="71FA613F"/>
    <w:rsid w:val="7418070E"/>
    <w:rsid w:val="757B366C"/>
    <w:rsid w:val="765E17F1"/>
    <w:rsid w:val="7A535A0B"/>
    <w:rsid w:val="7C390D1F"/>
    <w:rsid w:val="7C54627D"/>
    <w:rsid w:val="7D816E5A"/>
    <w:rsid w:val="7E451348"/>
    <w:rsid w:val="7E914777"/>
    <w:rsid w:val="7EA74BDA"/>
    <w:rsid w:val="7F91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767844"/>
  <w15:docId w15:val="{03E009C1-5966-498F-A89D-1D774BE5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
    <w:name w:val="heading 3"/>
    <w:basedOn w:val="a"/>
    <w:next w:val="a0"/>
    <w:unhideWhenUsed/>
    <w:qFormat/>
    <w:pPr>
      <w:keepNext/>
      <w:keepLines/>
      <w:numPr>
        <w:ilvl w:val="2"/>
        <w:numId w:val="1"/>
      </w:numPr>
      <w:tabs>
        <w:tab w:val="left" w:pos="0"/>
      </w:tabs>
      <w:spacing w:before="160" w:after="160" w:line="160" w:lineRule="atLeast"/>
      <w:ind w:left="851" w:hanging="284"/>
      <w:outlineLvl w:val="2"/>
    </w:pPr>
    <w:rPr>
      <w:rFonts w:ascii="黑体" w:eastAsia="黑体" w:hAnsi="黑体"/>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qFormat/>
    <w:pPr>
      <w:adjustRightInd w:val="0"/>
      <w:spacing w:line="480" w:lineRule="atLeast"/>
      <w:ind w:firstLine="567"/>
      <w:textAlignment w:val="baseline"/>
    </w:pPr>
    <w:rPr>
      <w:rFonts w:ascii="仿宋_GB2312" w:eastAsia="仿宋_GB2312"/>
      <w:kern w:val="0"/>
      <w:sz w:val="28"/>
    </w:rPr>
  </w:style>
  <w:style w:type="paragraph" w:styleId="a4">
    <w:name w:val="Normal Indent"/>
    <w:basedOn w:val="a"/>
    <w:qFormat/>
    <w:pPr>
      <w:ind w:firstLine="420"/>
    </w:pPr>
    <w:rPr>
      <w:sz w:val="28"/>
    </w:rPr>
  </w:style>
  <w:style w:type="paragraph" w:styleId="a5">
    <w:name w:val="annotation text"/>
    <w:basedOn w:val="a"/>
    <w:next w:val="a4"/>
    <w:link w:val="a6"/>
    <w:qFormat/>
    <w:pPr>
      <w:jc w:val="left"/>
    </w:pPr>
    <w:rPr>
      <w:rFonts w:eastAsia="Times New Roman"/>
      <w:kern w:val="0"/>
      <w:sz w:val="18"/>
      <w:szCs w:val="18"/>
    </w:rPr>
  </w:style>
  <w:style w:type="paragraph" w:styleId="a7">
    <w:name w:val="Body Text"/>
    <w:basedOn w:val="a"/>
    <w:link w:val="a8"/>
    <w:qFormat/>
    <w:pPr>
      <w:spacing w:after="120"/>
    </w:pPr>
    <w:rPr>
      <w:rFonts w:eastAsia="Times New Roman"/>
      <w:szCs w:val="24"/>
    </w:rPr>
  </w:style>
  <w:style w:type="paragraph" w:styleId="a9">
    <w:name w:val="Block Text"/>
    <w:basedOn w:val="a"/>
    <w:qFormat/>
    <w:pPr>
      <w:autoSpaceDE w:val="0"/>
      <w:autoSpaceDN w:val="0"/>
      <w:adjustRightInd w:val="0"/>
      <w:spacing w:line="500" w:lineRule="exact"/>
      <w:ind w:left="391" w:right="246"/>
    </w:pPr>
    <w:rPr>
      <w:rFonts w:ascii="仿宋_GB2312" w:eastAsia="仿宋_GB2312"/>
      <w:kern w:val="0"/>
      <w:sz w:val="24"/>
      <w:szCs w:val="24"/>
    </w:rPr>
  </w:style>
  <w:style w:type="paragraph" w:styleId="aa">
    <w:name w:val="Plain Text"/>
    <w:basedOn w:val="a"/>
    <w:qFormat/>
    <w:rPr>
      <w:rFonts w:ascii="宋体" w:hAnsi="Courier New" w:cs="Courier New"/>
      <w:szCs w:val="21"/>
    </w:rPr>
  </w:style>
  <w:style w:type="paragraph" w:styleId="2">
    <w:name w:val="Body Text Indent 2"/>
    <w:basedOn w:val="a"/>
    <w:qFormat/>
    <w:pPr>
      <w:ind w:firstLine="570"/>
    </w:pPr>
  </w:style>
  <w:style w:type="paragraph" w:styleId="ab">
    <w:name w:val="Balloon Text"/>
    <w:basedOn w:val="a"/>
    <w:link w:val="ac"/>
    <w:qFormat/>
    <w:rPr>
      <w:sz w:val="18"/>
      <w:szCs w:val="18"/>
    </w:rPr>
  </w:style>
  <w:style w:type="paragraph" w:styleId="ad">
    <w:name w:val="footer"/>
    <w:basedOn w:val="a"/>
    <w:link w:val="ae"/>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pPr>
      <w:tabs>
        <w:tab w:val="left" w:pos="848"/>
        <w:tab w:val="right" w:leader="dot" w:pos="9174"/>
      </w:tabs>
      <w:spacing w:line="520" w:lineRule="exact"/>
      <w:ind w:leftChars="29" w:left="56"/>
    </w:pPr>
    <w:rPr>
      <w:rFonts w:ascii="楷体_GB2312" w:eastAsia="楷体_GB2312"/>
      <w:b/>
      <w:bCs/>
      <w:szCs w:val="24"/>
    </w:rPr>
  </w:style>
  <w:style w:type="paragraph" w:styleId="30">
    <w:name w:val="Body Text Indent 3"/>
    <w:basedOn w:val="a"/>
    <w:link w:val="31"/>
    <w:qFormat/>
    <w:pPr>
      <w:ind w:left="1260"/>
    </w:pPr>
    <w:rPr>
      <w:rFonts w:ascii="宋体" w:eastAsia="Times New Roman" w:hAnsi="宋体"/>
      <w:sz w:val="28"/>
    </w:rPr>
  </w:style>
  <w:style w:type="character" w:styleId="af1">
    <w:name w:val="page number"/>
    <w:basedOn w:val="a1"/>
    <w:qFormat/>
  </w:style>
  <w:style w:type="character" w:styleId="af2">
    <w:name w:val="Hyperlink"/>
    <w:qFormat/>
    <w:rPr>
      <w:color w:val="0000FF"/>
      <w:u w:val="single"/>
    </w:rPr>
  </w:style>
  <w:style w:type="character" w:customStyle="1" w:styleId="a8">
    <w:name w:val="正文文本 字符"/>
    <w:link w:val="a7"/>
    <w:qFormat/>
    <w:rPr>
      <w:kern w:val="2"/>
      <w:sz w:val="21"/>
      <w:szCs w:val="24"/>
      <w:lang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31">
    <w:name w:val="正文文本缩进 3 字符"/>
    <w:link w:val="30"/>
    <w:qFormat/>
    <w:rPr>
      <w:rFonts w:ascii="宋体" w:hAnsi="宋体"/>
      <w:kern w:val="2"/>
      <w:sz w:val="28"/>
      <w:lang w:bidi="ar-SA"/>
    </w:rPr>
  </w:style>
  <w:style w:type="character" w:customStyle="1" w:styleId="ae">
    <w:name w:val="页脚 字符"/>
    <w:link w:val="ad"/>
    <w:qFormat/>
    <w:rPr>
      <w:rFonts w:eastAsia="宋体"/>
      <w:kern w:val="2"/>
      <w:sz w:val="18"/>
      <w:szCs w:val="18"/>
      <w:lang w:val="en-US" w:eastAsia="zh-CN" w:bidi="ar-SA"/>
    </w:rPr>
  </w:style>
  <w:style w:type="character" w:customStyle="1" w:styleId="af0">
    <w:name w:val="页眉 字符"/>
    <w:link w:val="af"/>
    <w:qFormat/>
    <w:rPr>
      <w:rFonts w:eastAsia="宋体"/>
      <w:kern w:val="2"/>
      <w:sz w:val="18"/>
      <w:szCs w:val="18"/>
      <w:lang w:val="en-US" w:eastAsia="zh-CN" w:bidi="ar-SA"/>
    </w:rPr>
  </w:style>
  <w:style w:type="character" w:customStyle="1" w:styleId="CharChar1">
    <w:name w:val="Char Char1"/>
    <w:qFormat/>
    <w:rPr>
      <w:sz w:val="18"/>
      <w:szCs w:val="18"/>
    </w:rPr>
  </w:style>
  <w:style w:type="character" w:customStyle="1" w:styleId="a6">
    <w:name w:val="批注文字 字符"/>
    <w:link w:val="a5"/>
    <w:qFormat/>
    <w:rPr>
      <w:sz w:val="18"/>
      <w:szCs w:val="18"/>
    </w:rPr>
  </w:style>
  <w:style w:type="character" w:customStyle="1" w:styleId="CharChar">
    <w:name w:val="页脚 Char Char"/>
    <w:qFormat/>
    <w:rPr>
      <w:kern w:val="2"/>
      <w:sz w:val="18"/>
      <w:szCs w:val="18"/>
    </w:rPr>
  </w:style>
  <w:style w:type="paragraph" w:customStyle="1" w:styleId="af3">
    <w:name w:val="段"/>
    <w:qFormat/>
    <w:pPr>
      <w:autoSpaceDE w:val="0"/>
      <w:autoSpaceDN w:val="0"/>
      <w:ind w:firstLineChars="200" w:firstLine="200"/>
      <w:jc w:val="both"/>
    </w:pPr>
    <w:rPr>
      <w:rFonts w:ascii="宋体"/>
      <w:sz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Arial Unicode MS" w:eastAsia="Arial Unicode MS" w:cs="Arial Unicode MS"/>
      <w:kern w:val="0"/>
      <w:sz w:val="24"/>
      <w:szCs w:val="24"/>
    </w:rPr>
  </w:style>
  <w:style w:type="character" w:customStyle="1" w:styleId="ac">
    <w:name w:val="批注框文本 字符"/>
    <w:basedOn w:val="a1"/>
    <w:link w:val="ab"/>
    <w:qFormat/>
    <w:rPr>
      <w:kern w:val="2"/>
      <w:sz w:val="18"/>
      <w:szCs w:val="18"/>
    </w:rPr>
  </w:style>
  <w:style w:type="paragraph" w:customStyle="1" w:styleId="12">
    <w:name w:val="纯文本1"/>
    <w:basedOn w:val="a"/>
    <w:qFormat/>
    <w:pPr>
      <w:adjustRightInd w:val="0"/>
      <w:jc w:val="left"/>
      <w:textAlignment w:val="baseline"/>
    </w:pPr>
    <w:rPr>
      <w:rFonts w:ascii="宋体" w:hAnsi="Courier New"/>
      <w:sz w:val="24"/>
    </w:rPr>
  </w:style>
  <w:style w:type="paragraph" w:customStyle="1" w:styleId="13">
    <w:name w:val="列出段落1"/>
    <w:basedOn w:val="a"/>
    <w:uiPriority w:val="34"/>
    <w:qFormat/>
    <w:pPr>
      <w:spacing w:line="360" w:lineRule="auto"/>
      <w:ind w:firstLineChars="200" w:firstLine="420"/>
    </w:pPr>
    <w:rPr>
      <w:rFonts w:ascii="Calibri" w:hAnsi="Calibri"/>
      <w:sz w:val="24"/>
    </w:rPr>
  </w:style>
  <w:style w:type="paragraph" w:customStyle="1" w:styleId="14">
    <w:name w:val="正文1"/>
    <w:basedOn w:val="a"/>
    <w:qFormat/>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1ECA42-379E-434D-9F42-6B629ECF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1187</Words>
  <Characters>6770</Characters>
  <Application>Microsoft Office Word</Application>
  <DocSecurity>0</DocSecurity>
  <Lines>56</Lines>
  <Paragraphs>15</Paragraphs>
  <ScaleCrop>false</ScaleCrop>
  <Company>Microsoft</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材料批价的办理流程</dc:title>
  <dc:creator>User</dc:creator>
  <cp:lastModifiedBy>Administrator</cp:lastModifiedBy>
  <cp:revision>94</cp:revision>
  <cp:lastPrinted>2014-04-02T01:39:00Z</cp:lastPrinted>
  <dcterms:created xsi:type="dcterms:W3CDTF">2021-04-06T06:51:00Z</dcterms:created>
  <dcterms:modified xsi:type="dcterms:W3CDTF">2021-05-06T00:58:00Z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F79DE380C78446D4A3DC472499E8BFDC</vt:lpwstr>
  </property>
</Properties>
</file>