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u w:val="single"/>
        </w:rPr>
      </w:pPr>
    </w:p>
    <w:p>
      <w:pPr>
        <w:spacing w:line="360" w:lineRule="auto"/>
        <w:ind w:firstLine="480" w:firstLineChars="200"/>
        <w:rPr>
          <w:rFonts w:ascii="宋体" w:hAnsi="宋体" w:eastAsia="宋体" w:cs="宋体"/>
          <w:sz w:val="24"/>
          <w:szCs w:val="24"/>
          <w:u w:val="single"/>
        </w:rPr>
      </w:pPr>
    </w:p>
    <w:p>
      <w:pPr>
        <w:spacing w:line="360" w:lineRule="auto"/>
        <w:ind w:firstLine="480" w:firstLineChars="200"/>
        <w:rPr>
          <w:rFonts w:ascii="宋体" w:hAnsi="宋体" w:eastAsia="宋体" w:cs="宋体"/>
          <w:sz w:val="24"/>
          <w:szCs w:val="24"/>
          <w:u w:val="single"/>
        </w:rPr>
      </w:pPr>
    </w:p>
    <w:p>
      <w:pPr>
        <w:spacing w:line="360" w:lineRule="auto"/>
        <w:jc w:val="center"/>
        <w:rPr>
          <w:rFonts w:ascii="宋体" w:hAnsi="宋体" w:eastAsia="宋体" w:cs="宋体"/>
          <w:sz w:val="36"/>
          <w:szCs w:val="36"/>
        </w:rPr>
      </w:pPr>
      <w:r>
        <w:rPr>
          <w:rFonts w:hint="eastAsia" w:ascii="宋体" w:hAnsi="宋体" w:eastAsia="宋体" w:cs="宋体"/>
          <w:sz w:val="36"/>
          <w:szCs w:val="36"/>
        </w:rPr>
        <w:t>宜阳山水文苑项目水土保持监测报告及水土保持设施验收</w:t>
      </w:r>
    </w:p>
    <w:p>
      <w:pPr>
        <w:spacing w:line="360" w:lineRule="auto"/>
        <w:jc w:val="center"/>
        <w:rPr>
          <w:rFonts w:ascii="宋体" w:hAnsi="宋体" w:eastAsia="宋体" w:cs="宋体"/>
          <w:sz w:val="28"/>
          <w:szCs w:val="28"/>
        </w:rPr>
      </w:pPr>
      <w:r>
        <w:rPr>
          <w:rFonts w:hint="eastAsia" w:ascii="宋体" w:hAnsi="宋体" w:eastAsia="宋体" w:cs="宋体"/>
          <w:sz w:val="36"/>
          <w:szCs w:val="36"/>
        </w:rPr>
        <w:t>报告服务合同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3120" w:firstLineChars="1300"/>
        <w:rPr>
          <w:rFonts w:hint="default" w:ascii="宋体" w:hAnsi="宋体" w:eastAsia="宋体" w:cs="宋体"/>
          <w:sz w:val="24"/>
          <w:szCs w:val="24"/>
          <w:lang w:val="en-US" w:eastAsia="zh-CN"/>
        </w:rPr>
      </w:pPr>
      <w:r>
        <w:rPr>
          <w:rFonts w:hint="eastAsia" w:ascii="宋体" w:hAnsi="宋体" w:eastAsia="宋体" w:cs="宋体"/>
          <w:sz w:val="24"/>
          <w:szCs w:val="24"/>
        </w:rPr>
        <w:t>成本编号：2.</w:t>
      </w:r>
      <w:r>
        <w:rPr>
          <w:rFonts w:hint="eastAsia" w:ascii="宋体" w:hAnsi="宋体" w:eastAsia="宋体" w:cs="宋体"/>
          <w:sz w:val="24"/>
          <w:szCs w:val="24"/>
          <w:lang w:val="en-US" w:eastAsia="zh-CN"/>
        </w:rPr>
        <w:t>5.8</w:t>
      </w:r>
    </w:p>
    <w:p>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合同编号：SSWY.01-QQ-073</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tabs>
          <w:tab w:val="left" w:pos="5430"/>
        </w:tabs>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委托方（甲方）：</w:t>
      </w:r>
      <w:r>
        <w:rPr>
          <w:rFonts w:hint="eastAsia" w:ascii="宋体" w:hAnsi="宋体" w:eastAsia="宋体" w:cs="宋体"/>
          <w:sz w:val="28"/>
          <w:szCs w:val="28"/>
          <w:u w:val="single"/>
        </w:rPr>
        <w:t>洛阳莘子园置业有限公司</w:t>
      </w:r>
    </w:p>
    <w:p>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受托方（乙方）：</w:t>
      </w:r>
      <w:r>
        <w:rPr>
          <w:rFonts w:hint="eastAsia" w:ascii="宋体" w:hAnsi="宋体" w:eastAsia="宋体" w:cs="宋体"/>
          <w:sz w:val="28"/>
          <w:szCs w:val="28"/>
          <w:u w:val="single"/>
        </w:rPr>
        <w:t>河南隆海水利工程咨询有限公司</w:t>
      </w:r>
    </w:p>
    <w:p>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2021年05月</w:t>
      </w:r>
      <w:r>
        <w:rPr>
          <w:rFonts w:ascii="宋体" w:hAnsi="宋体" w:eastAsia="宋体" w:cs="宋体"/>
          <w:sz w:val="28"/>
          <w:szCs w:val="28"/>
          <w:u w:val="single"/>
        </w:rPr>
        <w:t>18</w:t>
      </w:r>
      <w:r>
        <w:rPr>
          <w:rFonts w:hint="eastAsia" w:ascii="宋体" w:hAnsi="宋体" w:eastAsia="宋体" w:cs="宋体"/>
          <w:sz w:val="28"/>
          <w:szCs w:val="28"/>
          <w:u w:val="single"/>
        </w:rPr>
        <w:t>日</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宜阳山水文苑项目水土保持监测报告及水土保持设施验收报告服务合同</w:t>
      </w:r>
    </w:p>
    <w:p>
      <w:pPr>
        <w:spacing w:line="360" w:lineRule="auto"/>
        <w:rPr>
          <w:rFonts w:ascii="宋体" w:hAnsi="宋体" w:eastAsia="宋体" w:cs="宋体"/>
          <w:sz w:val="24"/>
          <w:szCs w:val="24"/>
          <w:u w:val="single"/>
        </w:rPr>
      </w:pPr>
      <w:r>
        <w:rPr>
          <w:rFonts w:hint="eastAsia" w:ascii="宋体" w:hAnsi="宋体" w:eastAsia="宋体" w:cs="宋体"/>
          <w:sz w:val="24"/>
          <w:szCs w:val="24"/>
        </w:rPr>
        <w:t>委托方（甲方）：</w:t>
      </w:r>
      <w:r>
        <w:rPr>
          <w:rFonts w:hint="eastAsia" w:ascii="宋体" w:hAnsi="宋体" w:eastAsia="宋体" w:cs="宋体"/>
          <w:sz w:val="24"/>
          <w:szCs w:val="24"/>
          <w:u w:val="single"/>
        </w:rPr>
        <w:t>洛阳莘子园置业有限公司</w:t>
      </w:r>
    </w:p>
    <w:p>
      <w:pPr>
        <w:spacing w:line="360" w:lineRule="auto"/>
        <w:rPr>
          <w:rFonts w:ascii="宋体" w:hAnsi="宋体" w:eastAsia="宋体" w:cs="宋体"/>
          <w:spacing w:val="-20"/>
          <w:sz w:val="24"/>
          <w:szCs w:val="24"/>
          <w:u w:val="single"/>
        </w:rPr>
      </w:pPr>
      <w:r>
        <w:rPr>
          <w:rFonts w:hint="eastAsia" w:ascii="宋体" w:hAnsi="宋体" w:eastAsia="宋体" w:cs="宋体"/>
          <w:sz w:val="24"/>
          <w:szCs w:val="24"/>
        </w:rPr>
        <w:t>受托方（乙方）：</w:t>
      </w:r>
      <w:r>
        <w:rPr>
          <w:rFonts w:hint="eastAsia" w:ascii="宋体" w:hAnsi="宋体" w:eastAsia="宋体" w:cs="宋体"/>
          <w:sz w:val="24"/>
          <w:szCs w:val="24"/>
          <w:u w:val="single"/>
        </w:rPr>
        <w:t>河南隆海水利工程咨询有限公司</w:t>
      </w:r>
    </w:p>
    <w:p>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甲方委托乙方就</w:t>
      </w:r>
      <w:r>
        <w:rPr>
          <w:rFonts w:hint="eastAsia" w:ascii="宋体" w:hAnsi="宋体" w:eastAsia="宋体" w:cs="宋体"/>
          <w:sz w:val="24"/>
          <w:szCs w:val="24"/>
          <w:u w:val="single"/>
        </w:rPr>
        <w:t xml:space="preserve"> 宜阳山水文苑项目水土保持监测、水土保持设施验收</w:t>
      </w:r>
      <w:r>
        <w:rPr>
          <w:rFonts w:hint="eastAsia" w:ascii="宋体" w:hAnsi="宋体" w:eastAsia="宋体" w:cs="宋体"/>
          <w:sz w:val="24"/>
          <w:szCs w:val="24"/>
        </w:rPr>
        <w:t>工作进行技术服务，并支付相应的技术服务报酬。双方经过平等协商，在真实、充分表达各自意愿的基础上，根据《中华人民共和国合同法》的规定，达成如下协议，并由双方共同恪守，经协商一致，签订本合同。</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第一条  服务的内容形式和要求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根据开发建设项目水土保持工作的有关要求，对</w:t>
      </w:r>
      <w:r>
        <w:rPr>
          <w:rFonts w:hint="eastAsia" w:ascii="宋体" w:hAnsi="宋体" w:eastAsia="宋体" w:cs="宋体"/>
          <w:sz w:val="24"/>
          <w:szCs w:val="24"/>
          <w:u w:val="single"/>
        </w:rPr>
        <w:t>宜阳山水文苑项目</w:t>
      </w:r>
      <w:r>
        <w:rPr>
          <w:rFonts w:hint="eastAsia" w:ascii="宋体" w:hAnsi="宋体" w:eastAsia="宋体" w:cs="宋体"/>
          <w:bCs/>
          <w:sz w:val="24"/>
          <w:szCs w:val="24"/>
        </w:rPr>
        <w:t>开展</w:t>
      </w:r>
      <w:r>
        <w:rPr>
          <w:rFonts w:hint="eastAsia" w:ascii="宋体" w:hAnsi="宋体" w:eastAsia="宋体" w:cs="宋体"/>
          <w:sz w:val="24"/>
          <w:szCs w:val="24"/>
        </w:rPr>
        <w:t>水土保持监测、水土保持设施验收工作，主要工作内容如下：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（一）水土保持监测</w:t>
      </w:r>
    </w:p>
    <w:p>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依据《中华人民共和国水土保持法》、《开发建设项目水土保持设施验收管理办法》、《水土保持监测技术规程》及《水土保持方案报告书》（报批稿）等相关的法律法规、规范和技术报告。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技术手段开展水土保持监测工作，研究确定合理的监测技术路线，及时完成对项目建设区水土流失情况的调查工作，同时依据主体工程的布局，对各水土流失防治责任分区进行了实地调查，明确监测内容，并制定行之有效的监测方法，为全面分析项目建设区土壤流失背景，有效控制项目在生产建设过程中引起的新增水土流失，改善区域生态环境，为项目水土保持项目自主验收提供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1．监测范围：水土保持方案确定的水土流失防治责任范围。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2．监测内容：水土流失因子监测、水土流失状况监测、水土保持防治效果监测等。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3．乙方及时向甲方通报监测情况。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监测人员应在本合同约定的监测范围内全面科学开展监测工作，采集有关数据，全面反映本项目水土保持工程实施情况，防治效益以及项目建设过程中的水土流失状况。乙方应在监测期内，应及时整理监测数据，编制监测报告，提交甲方和水行政主管部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成果形式：提交《水土保持监测实施方案》、《水土保持监测季度报告》及《水土保持监测总结报告》。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（二）、水土保持设施验收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根据《开发建设项目水土保持设施验收管理办法》（水利部令第16号）的有关要求，主要工作内容：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1．抽样调查建成的水土保持设施的数量；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2．通过现场查勘，结合查阅施工、监理和分部工程验收的有关资料或走访有关公众，评估水土保持工程的质量，并对“三同时”的落实情况做出评价；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3．对照批复的水土保持方案和水土保持设施初步设计，依据水土保持法律、法规和有关标准及指标体系，对水土保持工作进行评估，提出评估意见；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4．对本工程水土保持存在的不足和问题及竣工验收准备工作存在的不足和问题提出完善意见。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成果形式：评估工作成果提交《水土保持设施验收报告》、《水土保持设施验收鉴定书》。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甲方应向乙方提供与工程有关的资料，包括：水土保持方案报告书、水土保持工程实施计划、相关设计图纸、施工、监理资料等技术文件。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在主体工程建设过程中，乙方应成立专业的水土保持监测工作组，进行水土保持监测工作，提供水土保持监测报告；并负责组织水土保持设施验收评估组对完成的水土保持设施进行评估，取得验收报备文件。</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履行期限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自合同签订之日起至取得水</w:t>
      </w:r>
      <w:r>
        <w:rPr>
          <w:rFonts w:hint="eastAsia" w:ascii="宋体" w:hAnsi="宋体" w:eastAsia="宋体" w:cs="宋体"/>
          <w:sz w:val="24"/>
          <w:szCs w:val="24"/>
          <w:lang w:eastAsia="zh-CN"/>
        </w:rPr>
        <w:t>利局</w:t>
      </w:r>
      <w:r>
        <w:rPr>
          <w:rFonts w:hint="eastAsia" w:ascii="宋体" w:hAnsi="宋体" w:eastAsia="宋体" w:cs="宋体"/>
          <w:sz w:val="24"/>
          <w:szCs w:val="24"/>
        </w:rPr>
        <w:t>行政主管部门验收报备文件。需在2021年05月31日前完成前期水土保持监测报告的补充工作。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水土保持监测周期自项目开工（2020年03月）起至项目竣工（预计2022年5月）止。</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技术情报和资料的保密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查阅的技术资料仅用于本项目工作，不得挪作他用。</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报酬及支付方式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（一）本项目水土保持监测及验收费：本合同采用固定总价包干形式，合同固定总价¥</w:t>
      </w:r>
      <w:r>
        <w:rPr>
          <w:rFonts w:ascii="宋体" w:hAnsi="宋体" w:eastAsia="宋体" w:cs="宋体"/>
          <w:sz w:val="24"/>
          <w:szCs w:val="24"/>
        </w:rPr>
        <w:t>105</w:t>
      </w:r>
      <w:r>
        <w:rPr>
          <w:rFonts w:hint="eastAsia" w:ascii="宋体" w:hAnsi="宋体" w:eastAsia="宋体" w:cs="宋体"/>
          <w:sz w:val="24"/>
          <w:szCs w:val="24"/>
        </w:rPr>
        <w:t>000.00元，大写：人民币拾万伍仟圆整。其中：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（1）水土保持监测费：固定总价¥5</w:t>
      </w:r>
      <w:r>
        <w:rPr>
          <w:rFonts w:ascii="宋体" w:hAnsi="宋体" w:eastAsia="宋体" w:cs="宋体"/>
          <w:sz w:val="24"/>
          <w:szCs w:val="24"/>
        </w:rPr>
        <w:t>5</w:t>
      </w:r>
      <w:r>
        <w:rPr>
          <w:rFonts w:hint="eastAsia" w:ascii="宋体" w:hAnsi="宋体" w:eastAsia="宋体" w:cs="宋体"/>
          <w:sz w:val="24"/>
          <w:szCs w:val="24"/>
        </w:rPr>
        <w:t>000.00元，大写：人民币伍万伍仟圆整，其中不含税价款为¥</w:t>
      </w:r>
      <w:r>
        <w:rPr>
          <w:rFonts w:ascii="宋体" w:hAnsi="宋体" w:eastAsia="宋体" w:cs="宋体"/>
          <w:sz w:val="24"/>
          <w:szCs w:val="24"/>
        </w:rPr>
        <w:t>54455.45</w:t>
      </w:r>
      <w:r>
        <w:rPr>
          <w:rFonts w:hint="eastAsia" w:ascii="宋体" w:hAnsi="宋体" w:eastAsia="宋体" w:cs="宋体"/>
          <w:sz w:val="24"/>
          <w:szCs w:val="24"/>
        </w:rPr>
        <w:t>元，税金为¥</w:t>
      </w:r>
      <w:r>
        <w:rPr>
          <w:rFonts w:ascii="宋体" w:hAnsi="宋体" w:eastAsia="宋体" w:cs="宋体"/>
          <w:sz w:val="24"/>
          <w:szCs w:val="24"/>
        </w:rPr>
        <w:t>544.55</w:t>
      </w:r>
      <w:r>
        <w:rPr>
          <w:rFonts w:hint="eastAsia" w:ascii="宋体" w:hAnsi="宋体" w:eastAsia="宋体" w:cs="宋体"/>
          <w:sz w:val="24"/>
          <w:szCs w:val="24"/>
        </w:rPr>
        <w:t>元，税率为1%。</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（2）水土保持竣工验收报告费：固定总价¥</w:t>
      </w:r>
      <w:r>
        <w:rPr>
          <w:rFonts w:ascii="宋体" w:hAnsi="宋体" w:eastAsia="宋体" w:cs="宋体"/>
          <w:sz w:val="24"/>
          <w:szCs w:val="24"/>
        </w:rPr>
        <w:t>5</w:t>
      </w:r>
      <w:r>
        <w:rPr>
          <w:rFonts w:hint="eastAsia" w:ascii="宋体" w:hAnsi="宋体" w:eastAsia="宋体" w:cs="宋体"/>
          <w:sz w:val="24"/>
          <w:szCs w:val="24"/>
        </w:rPr>
        <w:t>0000.00元，大写：人民币伍万圆整，其中不含税价款为¥</w:t>
      </w:r>
      <w:r>
        <w:rPr>
          <w:rFonts w:ascii="宋体" w:hAnsi="宋体" w:eastAsia="宋体" w:cs="宋体"/>
          <w:sz w:val="24"/>
          <w:szCs w:val="24"/>
        </w:rPr>
        <w:t>49504.95</w:t>
      </w:r>
      <w:r>
        <w:rPr>
          <w:rFonts w:hint="eastAsia" w:ascii="宋体" w:hAnsi="宋体" w:eastAsia="宋体" w:cs="宋体"/>
          <w:sz w:val="24"/>
          <w:szCs w:val="24"/>
        </w:rPr>
        <w:t>元，税金为¥</w:t>
      </w:r>
      <w:r>
        <w:rPr>
          <w:rFonts w:ascii="宋体" w:hAnsi="宋体" w:eastAsia="宋体" w:cs="宋体"/>
          <w:sz w:val="24"/>
          <w:szCs w:val="24"/>
        </w:rPr>
        <w:t>495.05</w:t>
      </w:r>
      <w:r>
        <w:rPr>
          <w:rFonts w:hint="eastAsia" w:ascii="宋体" w:hAnsi="宋体" w:eastAsia="宋体" w:cs="宋体"/>
          <w:sz w:val="24"/>
          <w:szCs w:val="24"/>
        </w:rPr>
        <w:t>元，税率为1%。该费用包含工期内的水土保持监测和水土保持验收所有费用。</w:t>
      </w:r>
    </w:p>
    <w:p>
      <w:pPr>
        <w:pStyle w:val="18"/>
        <w:spacing w:line="360" w:lineRule="auto"/>
        <w:ind w:firstLine="480"/>
        <w:rPr>
          <w:rFonts w:ascii="宋体" w:hAnsi="宋体" w:eastAsia="宋体" w:cs="宋体"/>
          <w:sz w:val="24"/>
          <w:szCs w:val="24"/>
        </w:rPr>
      </w:pPr>
      <w:r>
        <w:rPr>
          <w:rFonts w:hint="eastAsia" w:ascii="宋体" w:hAnsi="宋体" w:eastAsia="宋体" w:cs="宋体"/>
          <w:sz w:val="24"/>
          <w:szCs w:val="24"/>
        </w:rPr>
        <w:t>（二）费用支付方式：</w:t>
      </w:r>
      <w:bookmarkStart w:id="0" w:name="_GoBack"/>
      <w:r>
        <w:rPr>
          <w:rFonts w:hint="eastAsia" w:ascii="宋体" w:hAnsi="宋体" w:eastAsia="宋体" w:cs="宋体"/>
          <w:sz w:val="24"/>
          <w:szCs w:val="24"/>
        </w:rPr>
        <w:t>首次报告得到行政主管部门认可后支付合同价的50%，竣工验收报告承在取得行政主管部门相关批复后，付清余款。</w:t>
      </w:r>
    </w:p>
    <w:bookmarkEnd w:id="0"/>
    <w:p>
      <w:pPr>
        <w:pStyle w:val="18"/>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（三）水土保持监测包含监测季报、监测年报。</w:t>
      </w:r>
    </w:p>
    <w:p>
      <w:pPr>
        <w:pStyle w:val="18"/>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（四）水土保持竣工验收报告所需专家评审相关费用包含在合同固定总价中。</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第五条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甲方权利与义务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．甲方委托乙方承担本项目工作，并根据本合同有关条款规定支付合同款。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．为保证项目的顺利开展，甲方应协助乙方进行如下工作：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2.1提供与本项目相关的已有工作成果。</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2.2乙方在进行勘测或收集资料时，进行相关的协调协助工作。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．甲方对乙方工作的要求是：对项目进行水土保持监测并提供对应的“季报”及</w:t>
      </w:r>
      <w:r>
        <w:rPr>
          <w:rFonts w:hint="eastAsia" w:ascii="宋体" w:hAnsi="宋体" w:eastAsia="宋体" w:cs="宋体"/>
          <w:sz w:val="24"/>
          <w:szCs w:val="24"/>
        </w:rPr>
        <w:t xml:space="preserve"> “年报”，</w:t>
      </w:r>
      <w:r>
        <w:rPr>
          <w:rFonts w:hint="eastAsia" w:ascii="宋体" w:hAnsi="宋体" w:eastAsia="宋体" w:cs="宋体"/>
          <w:sz w:val="24"/>
          <w:szCs w:val="24"/>
          <w:lang w:val="zh-CN"/>
        </w:rPr>
        <w:t>编制完成</w:t>
      </w:r>
      <w:r>
        <w:rPr>
          <w:rFonts w:hint="eastAsia" w:ascii="宋体" w:hAnsi="宋体" w:eastAsia="宋体" w:cs="宋体"/>
          <w:sz w:val="24"/>
          <w:szCs w:val="24"/>
        </w:rPr>
        <w:t>《水土保持设施验收报告》、《水土保持设施验收鉴定书》</w:t>
      </w:r>
      <w:r>
        <w:rPr>
          <w:rFonts w:hint="eastAsia" w:ascii="宋体" w:hAnsi="宋体" w:eastAsia="宋体" w:cs="宋体"/>
          <w:sz w:val="24"/>
          <w:szCs w:val="24"/>
          <w:lang w:val="zh-CN"/>
        </w:rPr>
        <w:t>；并取得项目水土保持行政许可文件。</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第六条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乙方权利与义务</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．乙方接受甲方委托，承担项目技术服务工作；负责按期完成该项目的水土保持报告书编制工作，并取得项目水土保持行政许可文件。</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．乙方有义务对甲方提供的项目技术资料和委托服务内容予以保密，并承担因泄密给甲方造成的经济损失。</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乙方应按国家法律法规和行业技术规范、标准进行技术服务，及时向甲方交付成果，并对提交的成果材料的质量负责，对成果中因自身原因产生的遗漏或错误负责补充、修改和完善。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报告编制完成后，乙方须按规定参加审查并根据审查结论做必要的解释说明和调整补充，调整补充已包含在合同工作内容中，不再计付费用。</w:t>
      </w:r>
    </w:p>
    <w:p>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第七条  发票开具要求及责任</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1.对发票不合规的约定：</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2.其它税务风险的合同约定</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2.1如果甲方丢失增值税专用发票联和抵扣联，乙方应向甲方提供专用发票记账联复印件，并加盖乙方发票专用章。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2.2如果获得开具的汇总专用发票，则乙方应提供其防伪税控系统开具的《销售货物或者提供应税劳务清单》，并加盖发票专用章。</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违约责任</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．在合同履行期间，甲方要求终止或解除合同，乙方未开始委托工作的，不退还甲方已付的定金（如有）；已开始委托工作的，甲方应根据乙方已进行的实际工作量，经双方协商支付乙方相应费用。</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．甲方变更委托项目、规模、条件，以致造成乙方返工时，双方应另行协商签订补充协议（或另订合同）、重新明确有关条款。</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 xml:space="preserve">3. </w:t>
      </w:r>
      <w:r>
        <w:rPr>
          <w:rFonts w:hint="eastAsia" w:ascii="宋体" w:hAnsi="宋体" w:eastAsia="宋体" w:cs="宋体"/>
          <w:sz w:val="24"/>
          <w:szCs w:val="24"/>
          <w:lang w:val="zh-CN"/>
        </w:rPr>
        <w:t>乙方提交的编制成果不符合合同约定标准的，乙方应无偿修改至通过专家组评审，经两次修改仍不符合约定标准的，甲方有权单方解除本合同，且乙方应返还甲方已付的所有款项。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4.乙方未在本合同第四条规定的期限内提交成果或完成报批的，每逾期一天，应按合同总价款的千分之一向甲方支付违约金。逾期超过10日的，甲方有权解除本合同。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由于乙方技术服务错误造成工程质量事故损失，乙方负责采取补救措施并根据损失程度向甲方支付赔偿金。</w:t>
      </w:r>
    </w:p>
    <w:p>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第九条  送达条款</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甲乙双方明确送达信息如下：</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甲方确认的送达信息为：</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送达地址：洛阳市洛龙区开元一号营销中心三楼                                                    </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联系人及联系方式：招采合约部，0379-60198086                                      </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乙方确认的送达信息为：</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送达地址：河南省洛阳市涧西区南昌路创展国际二单元</w:t>
      </w:r>
      <w:r>
        <w:rPr>
          <w:rFonts w:hint="eastAsia" w:ascii="宋体" w:hAnsi="宋体" w:eastAsia="宋体" w:cs="宋体"/>
          <w:sz w:val="24"/>
          <w:szCs w:val="24"/>
        </w:rPr>
        <w:t>2601</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联系人及联系方式：康广辉</w:t>
      </w:r>
      <w:r>
        <w:rPr>
          <w:rFonts w:hint="eastAsia" w:ascii="宋体" w:hAnsi="宋体" w:eastAsia="宋体" w:cs="宋体"/>
          <w:sz w:val="24"/>
          <w:szCs w:val="24"/>
        </w:rPr>
        <w:t>，13838825711</w:t>
      </w:r>
      <w:r>
        <w:rPr>
          <w:rFonts w:hint="eastAsia" w:ascii="宋体" w:hAnsi="宋体" w:eastAsia="宋体" w:cs="宋体"/>
          <w:sz w:val="24"/>
          <w:szCs w:val="24"/>
          <w:lang w:val="zh-CN"/>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解决纠纷的方式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本合同发生纠纷，可在甲方工程所在地法院诉讼。诉讼期间，除与诉讼有关的部分外，双方应该履行合同规定的各自的义务。</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合同生效及其他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u w:val="single"/>
        </w:rPr>
        <w:t xml:space="preserve"> 柒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伍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w:t>
      </w:r>
    </w:p>
    <w:p>
      <w:pPr>
        <w:pStyle w:val="18"/>
        <w:spacing w:line="360" w:lineRule="auto"/>
        <w:ind w:firstLine="480"/>
        <w:rPr>
          <w:rFonts w:ascii="宋体" w:hAnsi="宋体" w:eastAsia="宋体" w:cs="宋体"/>
          <w:sz w:val="24"/>
          <w:szCs w:val="24"/>
        </w:rPr>
      </w:pPr>
      <w:r>
        <w:rPr>
          <w:rFonts w:hint="eastAsia" w:ascii="宋体" w:hAnsi="宋体" w:eastAsia="宋体" w:cs="宋体"/>
          <w:sz w:val="24"/>
          <w:szCs w:val="24"/>
        </w:rPr>
        <w:t>2．本合同自法定代表人或授权代表人双方签字并加盖单位公章后正式生效。</w:t>
      </w:r>
    </w:p>
    <w:p>
      <w:pPr>
        <w:pStyle w:val="18"/>
        <w:spacing w:line="360" w:lineRule="auto"/>
        <w:ind w:firstLine="480"/>
        <w:rPr>
          <w:rFonts w:ascii="宋体" w:hAnsi="宋体" w:eastAsia="宋体" w:cs="宋体"/>
          <w:sz w:val="24"/>
          <w:szCs w:val="24"/>
        </w:rPr>
      </w:pPr>
      <w:r>
        <w:rPr>
          <w:rFonts w:hint="eastAsia" w:ascii="宋体" w:hAnsi="宋体" w:eastAsia="宋体" w:cs="宋体"/>
          <w:sz w:val="24"/>
          <w:szCs w:val="24"/>
        </w:rPr>
        <w:t>3．合同项目完成，合同款支付完毕后，合同终止。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4．本合同未尽事宜，由双方协商解决。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pPr>
        <w:spacing w:line="360" w:lineRule="auto"/>
        <w:rPr>
          <w:rFonts w:ascii="宋体" w:hAnsi="宋体" w:eastAsia="宋体" w:cs="宋体"/>
          <w:sz w:val="24"/>
          <w:szCs w:val="24"/>
        </w:rPr>
      </w:pPr>
      <w:r>
        <w:rPr>
          <w:rFonts w:hint="eastAsia" w:ascii="宋体" w:hAnsi="宋体" w:eastAsia="宋体" w:cs="宋体"/>
          <w:sz w:val="24"/>
          <w:szCs w:val="24"/>
        </w:rPr>
        <w:t xml:space="preserve">甲方：洛阳莘子园置业有限公司       乙方：河南隆海水利工程咨询有限公司 </w:t>
      </w:r>
    </w:p>
    <w:p>
      <w:pPr>
        <w:spacing w:line="360" w:lineRule="auto"/>
        <w:rPr>
          <w:rFonts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rPr>
          <w:rFonts w:ascii="宋体" w:hAnsi="宋体" w:eastAsia="宋体" w:cs="宋体"/>
          <w:sz w:val="24"/>
          <w:szCs w:val="24"/>
        </w:rPr>
      </w:pPr>
      <w:r>
        <w:rPr>
          <w:rFonts w:hint="eastAsia" w:ascii="宋体" w:hAnsi="宋体" w:eastAsia="宋体" w:cs="宋体"/>
          <w:sz w:val="24"/>
          <w:szCs w:val="24"/>
        </w:rPr>
        <w:t>委托代理人：                       委托代理人：</w:t>
      </w:r>
    </w:p>
    <w:p>
      <w:pPr>
        <w:spacing w:line="360" w:lineRule="auto"/>
        <w:rPr>
          <w:rFonts w:ascii="宋体" w:hAnsi="宋体" w:eastAsia="宋体" w:cs="宋体"/>
          <w:sz w:val="24"/>
          <w:szCs w:val="24"/>
        </w:rPr>
      </w:pPr>
      <w:r>
        <w:rPr>
          <w:rFonts w:hint="eastAsia" w:ascii="宋体" w:hAnsi="宋体" w:eastAsia="宋体" w:cs="宋体"/>
          <w:sz w:val="18"/>
          <w:szCs w:val="18"/>
        </w:rPr>
        <w:t>开户行：河南宜阳农村商业银行支文化路支行   开户行：中国建设银行股份有限公司洛阳正大国际广场支行</w:t>
      </w:r>
    </w:p>
    <w:p>
      <w:pPr>
        <w:pStyle w:val="21"/>
        <w:autoSpaceDE/>
        <w:autoSpaceDN/>
        <w:adjustRightInd/>
        <w:spacing w:line="360" w:lineRule="auto"/>
        <w:ind w:firstLine="0"/>
        <w:jc w:val="both"/>
        <w:textAlignment w:val="auto"/>
        <w:rPr>
          <w:rFonts w:hAnsi="宋体" w:eastAsia="宋体" w:cs="宋体"/>
          <w:szCs w:val="24"/>
        </w:rPr>
      </w:pPr>
      <w:r>
        <w:rPr>
          <w:rFonts w:hint="eastAsia" w:hAnsi="宋体" w:eastAsia="宋体" w:cs="宋体"/>
          <w:szCs w:val="24"/>
        </w:rPr>
        <w:t xml:space="preserve">账号：66121011800000498     </w:t>
      </w:r>
      <w:r>
        <w:rPr>
          <w:rFonts w:hAnsi="宋体" w:eastAsia="宋体" w:cs="宋体"/>
          <w:szCs w:val="24"/>
        </w:rPr>
        <w:t xml:space="preserve">    </w:t>
      </w:r>
      <w:r>
        <w:rPr>
          <w:rFonts w:hint="eastAsia" w:hAnsi="宋体" w:eastAsia="宋体" w:cs="宋体"/>
          <w:szCs w:val="24"/>
        </w:rPr>
        <w:t xml:space="preserve">   账号：41050168650800001389</w:t>
      </w:r>
    </w:p>
    <w:p>
      <w:pPr>
        <w:spacing w:line="360" w:lineRule="auto"/>
        <w:rPr>
          <w:rFonts w:ascii="宋体" w:hAnsi="宋体" w:eastAsia="宋体" w:cs="宋体"/>
          <w:sz w:val="24"/>
          <w:szCs w:val="24"/>
        </w:rPr>
      </w:pPr>
      <w:r>
        <w:rPr>
          <w:rFonts w:hint="eastAsia" w:ascii="宋体" w:hAnsi="宋体" w:eastAsia="宋体" w:cs="宋体"/>
          <w:sz w:val="24"/>
          <w:szCs w:val="24"/>
        </w:rPr>
        <w:t xml:space="preserve">日期：2021年05月 </w:t>
      </w:r>
      <w:r>
        <w:rPr>
          <w:rFonts w:ascii="宋体" w:hAnsi="宋体" w:eastAsia="宋体" w:cs="宋体"/>
          <w:sz w:val="24"/>
          <w:szCs w:val="24"/>
        </w:rPr>
        <w:t>18</w:t>
      </w:r>
      <w:r>
        <w:rPr>
          <w:rFonts w:hint="eastAsia" w:ascii="宋体" w:hAnsi="宋体" w:eastAsia="宋体" w:cs="宋体"/>
          <w:sz w:val="24"/>
          <w:szCs w:val="24"/>
        </w:rPr>
        <w:t>日             日期：2021年05月</w:t>
      </w:r>
      <w:r>
        <w:rPr>
          <w:rFonts w:ascii="宋体" w:hAnsi="宋体" w:eastAsia="宋体" w:cs="宋体"/>
          <w:sz w:val="24"/>
          <w:szCs w:val="24"/>
        </w:rPr>
        <w:t>18</w:t>
      </w:r>
      <w:r>
        <w:rPr>
          <w:rFonts w:hint="eastAsia" w:ascii="宋体" w:hAnsi="宋体" w:eastAsia="宋体" w:cs="宋体"/>
          <w:sz w:val="24"/>
          <w:szCs w:val="24"/>
        </w:rPr>
        <w:t>日</w:t>
      </w: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ascii="宋体" w:hAnsi="宋体" w:eastAsia="宋体" w:cs="宋体"/>
          <w:sz w:val="24"/>
          <w:szCs w:val="24"/>
        </w:rPr>
      </w:pPr>
      <w:r>
        <w:rPr>
          <w:rFonts w:hint="eastAsia" w:ascii="宋体" w:hAnsi="宋体" w:eastAsia="宋体" w:cs="宋体"/>
          <w:b/>
          <w:bCs/>
          <w:sz w:val="24"/>
          <w:szCs w:val="24"/>
        </w:rPr>
        <w:t>廉政合作协议</w:t>
      </w:r>
    </w:p>
    <w:p>
      <w:pPr>
        <w:spacing w:line="360" w:lineRule="auto"/>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lang w:bidi="ar"/>
        </w:rPr>
        <w:t>洛阳莘子园置业有限公司</w:t>
      </w:r>
      <w:r>
        <w:rPr>
          <w:rFonts w:hint="eastAsia" w:ascii="宋体" w:hAnsi="宋体" w:eastAsia="宋体" w:cs="宋体"/>
          <w:sz w:val="24"/>
          <w:szCs w:val="24"/>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kern w:val="0"/>
          <w:sz w:val="24"/>
          <w:szCs w:val="24"/>
        </w:rPr>
        <w:t>河南隆海水利工程咨询有限公司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二、乙方责任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三、为维护甲乙双方的合法利益，营造良好的商务环境，甲方建立多种举报渠道（如下）。甲方审计监察人员将恪守职业道德，严格履行保密义务！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4170045</wp:posOffset>
            </wp:positionH>
            <wp:positionV relativeFrom="paragraph">
              <wp:posOffset>15875</wp:posOffset>
            </wp:positionV>
            <wp:extent cx="986790" cy="986790"/>
            <wp:effectExtent l="0" t="0" r="3810" b="381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5"/>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sz w:val="24"/>
          <w:szCs w:val="24"/>
        </w:rPr>
        <w:t>（1）电话：王先生：18638357973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（2）电话：杨先生：15670305910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（3）邮箱：hddcfkb@Foxmail.com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（4）直接和审计监察人员约定场所当面举报。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四、甲乙双方发现对方工作人员有下列行为之一的，可通过第三条约定的渠道进行举报：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3.贪污、受贿、盗窃、欺上瞒下等违法乱纪行为。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4.出卖、泄露公司商业机密等危害公司行为。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bidi="ar"/>
        </w:rPr>
        <w:t>洛阳莘子园置业有限公司</w:t>
      </w:r>
      <w:r>
        <w:rPr>
          <w:rFonts w:hint="eastAsia" w:ascii="宋体" w:hAnsi="宋体" w:eastAsia="宋体" w:cs="宋体"/>
          <w:sz w:val="24"/>
          <w:szCs w:val="24"/>
        </w:rPr>
        <w:t xml:space="preserve">        乙方：</w:t>
      </w:r>
      <w:r>
        <w:rPr>
          <w:rFonts w:hint="eastAsia" w:ascii="宋体" w:hAnsi="宋体" w:eastAsia="宋体" w:cs="宋体"/>
          <w:kern w:val="0"/>
          <w:sz w:val="24"/>
          <w:szCs w:val="24"/>
        </w:rPr>
        <w:t>河南隆海水利工程咨询有限公司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签署日期：2021年05月   日          签署日期：2021年05月   日</w:t>
      </w:r>
    </w:p>
    <w:sectPr>
      <w:footerReference r:id="rId3" w:type="default"/>
      <w:type w:val="continuous"/>
      <w:pgSz w:w="11906" w:h="16838"/>
      <w:pgMar w:top="1304" w:right="1304" w:bottom="1304" w:left="130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1"/>
        <w:szCs w:val="21"/>
      </w:rPr>
    </w:pPr>
    <w:r>
      <w:rPr>
        <w:rFonts w:ascii="Times New Roman" w:hAnsi="Times New Roman" w:cs="Times New Roman"/>
        <w:sz w:val="21"/>
        <w:szCs w:val="21"/>
      </w:rPr>
      <w:t>第</w:t>
    </w:r>
    <w:sdt>
      <w:sdtPr>
        <w:rPr>
          <w:rFonts w:ascii="Times New Roman" w:hAnsi="Times New Roman" w:cs="Times New Roman"/>
          <w:sz w:val="21"/>
          <w:szCs w:val="21"/>
        </w:rPr>
        <w:id w:val="-2111732961"/>
      </w:sdtPr>
      <w:sdtEndPr>
        <w:rPr>
          <w:rFonts w:ascii="Times New Roman" w:hAnsi="Times New Roman" w:cs="Times New Roman"/>
          <w:sz w:val="21"/>
          <w:szCs w:val="21"/>
        </w:rPr>
      </w:sdtEndPr>
      <w:sdtContent>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r>
          <w:rPr>
            <w:rFonts w:ascii="Times New Roman" w:hAnsi="Times New Roman" w:cs="Times New Roman"/>
            <w:sz w:val="21"/>
            <w:szCs w:val="21"/>
          </w:rPr>
          <w:t>页，共</w:t>
        </w:r>
        <w:r>
          <w:rPr>
            <w:rFonts w:hint="eastAsia" w:ascii="Times New Roman" w:hAnsi="Times New Roman" w:cs="Times New Roman"/>
            <w:sz w:val="21"/>
            <w:szCs w:val="21"/>
          </w:rPr>
          <w:t>10</w:t>
        </w:r>
        <w:r>
          <w:rPr>
            <w:rFonts w:ascii="Times New Roman" w:hAnsi="Times New Roman" w:cs="Times New Roman"/>
            <w:sz w:val="21"/>
            <w:szCs w:val="21"/>
          </w:rPr>
          <w:t>页</w:t>
        </w: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67"/>
    <w:rsid w:val="00037B24"/>
    <w:rsid w:val="000456E9"/>
    <w:rsid w:val="00046AE9"/>
    <w:rsid w:val="00052E25"/>
    <w:rsid w:val="00056B35"/>
    <w:rsid w:val="000579F4"/>
    <w:rsid w:val="00067C51"/>
    <w:rsid w:val="000730E8"/>
    <w:rsid w:val="00095FC2"/>
    <w:rsid w:val="00096BC0"/>
    <w:rsid w:val="000A54DF"/>
    <w:rsid w:val="000C6D54"/>
    <w:rsid w:val="000D3FB8"/>
    <w:rsid w:val="00105412"/>
    <w:rsid w:val="00133D8C"/>
    <w:rsid w:val="00137D72"/>
    <w:rsid w:val="00177954"/>
    <w:rsid w:val="001B602B"/>
    <w:rsid w:val="001C2E10"/>
    <w:rsid w:val="001D670D"/>
    <w:rsid w:val="001E7987"/>
    <w:rsid w:val="002223A9"/>
    <w:rsid w:val="00222CCB"/>
    <w:rsid w:val="002708B0"/>
    <w:rsid w:val="00283152"/>
    <w:rsid w:val="002C3970"/>
    <w:rsid w:val="002C6223"/>
    <w:rsid w:val="002E62D6"/>
    <w:rsid w:val="002E7E74"/>
    <w:rsid w:val="002F0306"/>
    <w:rsid w:val="002F25FE"/>
    <w:rsid w:val="002F78C8"/>
    <w:rsid w:val="0033732F"/>
    <w:rsid w:val="00390B7C"/>
    <w:rsid w:val="003A3845"/>
    <w:rsid w:val="003A5766"/>
    <w:rsid w:val="003B3D0C"/>
    <w:rsid w:val="003C14E0"/>
    <w:rsid w:val="003C649C"/>
    <w:rsid w:val="003E25D2"/>
    <w:rsid w:val="004054F9"/>
    <w:rsid w:val="00440687"/>
    <w:rsid w:val="004445D7"/>
    <w:rsid w:val="00460FF8"/>
    <w:rsid w:val="00467D3D"/>
    <w:rsid w:val="004A54DB"/>
    <w:rsid w:val="004A5612"/>
    <w:rsid w:val="004C6A68"/>
    <w:rsid w:val="004F487C"/>
    <w:rsid w:val="004F5ADC"/>
    <w:rsid w:val="005067EE"/>
    <w:rsid w:val="0052600A"/>
    <w:rsid w:val="00534ECC"/>
    <w:rsid w:val="00546298"/>
    <w:rsid w:val="0057028E"/>
    <w:rsid w:val="005B25D0"/>
    <w:rsid w:val="005C3A44"/>
    <w:rsid w:val="005D68E1"/>
    <w:rsid w:val="00600B8C"/>
    <w:rsid w:val="00665130"/>
    <w:rsid w:val="0066688C"/>
    <w:rsid w:val="006740FB"/>
    <w:rsid w:val="006E321C"/>
    <w:rsid w:val="00705B05"/>
    <w:rsid w:val="00716172"/>
    <w:rsid w:val="0072464A"/>
    <w:rsid w:val="00734C79"/>
    <w:rsid w:val="007449CC"/>
    <w:rsid w:val="007477C2"/>
    <w:rsid w:val="00784968"/>
    <w:rsid w:val="007B53FB"/>
    <w:rsid w:val="007D25C3"/>
    <w:rsid w:val="007D41E8"/>
    <w:rsid w:val="007F261F"/>
    <w:rsid w:val="007F408B"/>
    <w:rsid w:val="00814BDB"/>
    <w:rsid w:val="00832828"/>
    <w:rsid w:val="00851E9F"/>
    <w:rsid w:val="00891023"/>
    <w:rsid w:val="008922A0"/>
    <w:rsid w:val="008A0CE8"/>
    <w:rsid w:val="008E4C8E"/>
    <w:rsid w:val="008F4A30"/>
    <w:rsid w:val="00913302"/>
    <w:rsid w:val="009373BC"/>
    <w:rsid w:val="0094401C"/>
    <w:rsid w:val="009623C6"/>
    <w:rsid w:val="00973F67"/>
    <w:rsid w:val="0098323D"/>
    <w:rsid w:val="00995017"/>
    <w:rsid w:val="009A7486"/>
    <w:rsid w:val="009B0CDC"/>
    <w:rsid w:val="009C42B0"/>
    <w:rsid w:val="009E47B9"/>
    <w:rsid w:val="009F0FEA"/>
    <w:rsid w:val="00A61B70"/>
    <w:rsid w:val="00A63ADB"/>
    <w:rsid w:val="00A63D0B"/>
    <w:rsid w:val="00A721E6"/>
    <w:rsid w:val="00AC3D56"/>
    <w:rsid w:val="00AE19C0"/>
    <w:rsid w:val="00B11FD3"/>
    <w:rsid w:val="00B33BCF"/>
    <w:rsid w:val="00B36E88"/>
    <w:rsid w:val="00B37782"/>
    <w:rsid w:val="00B518FC"/>
    <w:rsid w:val="00B67960"/>
    <w:rsid w:val="00B70CFA"/>
    <w:rsid w:val="00BB3A7B"/>
    <w:rsid w:val="00BB5541"/>
    <w:rsid w:val="00BE4A38"/>
    <w:rsid w:val="00C02A42"/>
    <w:rsid w:val="00C15798"/>
    <w:rsid w:val="00C267D2"/>
    <w:rsid w:val="00C30FA8"/>
    <w:rsid w:val="00C352AB"/>
    <w:rsid w:val="00C565CF"/>
    <w:rsid w:val="00C76C14"/>
    <w:rsid w:val="00C90112"/>
    <w:rsid w:val="00CA34F3"/>
    <w:rsid w:val="00CA4DE9"/>
    <w:rsid w:val="00CC04A2"/>
    <w:rsid w:val="00CD1133"/>
    <w:rsid w:val="00CF63BF"/>
    <w:rsid w:val="00D40A2B"/>
    <w:rsid w:val="00D41168"/>
    <w:rsid w:val="00D501D0"/>
    <w:rsid w:val="00D858F8"/>
    <w:rsid w:val="00DA59EC"/>
    <w:rsid w:val="00DE5B63"/>
    <w:rsid w:val="00DF2B75"/>
    <w:rsid w:val="00E233A1"/>
    <w:rsid w:val="00E362F6"/>
    <w:rsid w:val="00E3709C"/>
    <w:rsid w:val="00E74C04"/>
    <w:rsid w:val="00E91128"/>
    <w:rsid w:val="00E94F06"/>
    <w:rsid w:val="00EC4C05"/>
    <w:rsid w:val="00EC4DEE"/>
    <w:rsid w:val="00F12F2F"/>
    <w:rsid w:val="00F2386C"/>
    <w:rsid w:val="00F45CDD"/>
    <w:rsid w:val="00F634D8"/>
    <w:rsid w:val="00F66E27"/>
    <w:rsid w:val="00F84FD5"/>
    <w:rsid w:val="00F94E7D"/>
    <w:rsid w:val="00FC163C"/>
    <w:rsid w:val="00FE093B"/>
    <w:rsid w:val="00FE44D2"/>
    <w:rsid w:val="00FF0233"/>
    <w:rsid w:val="034236CE"/>
    <w:rsid w:val="0E6F0459"/>
    <w:rsid w:val="14996472"/>
    <w:rsid w:val="1871270B"/>
    <w:rsid w:val="29F50E2E"/>
    <w:rsid w:val="31DF1F0D"/>
    <w:rsid w:val="31E61025"/>
    <w:rsid w:val="40384E89"/>
    <w:rsid w:val="4175745E"/>
    <w:rsid w:val="48210BFE"/>
    <w:rsid w:val="4C905F15"/>
    <w:rsid w:val="51AD1F9F"/>
    <w:rsid w:val="53C0732F"/>
    <w:rsid w:val="58FE31B5"/>
    <w:rsid w:val="6787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0"/>
    <w:semiHidden/>
    <w:unhideWhenUsed/>
    <w:qFormat/>
    <w:uiPriority w:val="99"/>
    <w:rPr>
      <w:rFonts w:ascii="宋体" w:eastAsia="宋体"/>
      <w:sz w:val="18"/>
      <w:szCs w:val="18"/>
    </w:rPr>
  </w:style>
  <w:style w:type="paragraph" w:styleId="7">
    <w:name w:val="Balloon Text"/>
    <w:basedOn w:val="1"/>
    <w:link w:val="19"/>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qFormat/>
    <w:uiPriority w:val="99"/>
    <w:rPr>
      <w:sz w:val="18"/>
      <w:szCs w:val="18"/>
    </w:rPr>
  </w:style>
  <w:style w:type="character" w:customStyle="1" w:styleId="14">
    <w:name w:val="标题 1 字符"/>
    <w:basedOn w:val="11"/>
    <w:link w:val="2"/>
    <w:qFormat/>
    <w:uiPriority w:val="9"/>
    <w:rPr>
      <w:b/>
      <w:bCs/>
      <w:kern w:val="44"/>
      <w:sz w:val="44"/>
      <w:szCs w:val="44"/>
    </w:rPr>
  </w:style>
  <w:style w:type="character" w:customStyle="1" w:styleId="15">
    <w:name w:val="标题 2 字符"/>
    <w:basedOn w:val="11"/>
    <w:link w:val="3"/>
    <w:qFormat/>
    <w:uiPriority w:val="9"/>
    <w:rPr>
      <w:rFonts w:asciiTheme="majorHAnsi" w:hAnsiTheme="majorHAnsi" w:eastAsiaTheme="majorEastAsia" w:cstheme="majorBidi"/>
      <w:b/>
      <w:bCs/>
      <w:sz w:val="32"/>
      <w:szCs w:val="32"/>
    </w:rPr>
  </w:style>
  <w:style w:type="character" w:customStyle="1" w:styleId="16">
    <w:name w:val="标题 3 字符"/>
    <w:basedOn w:val="11"/>
    <w:link w:val="4"/>
    <w:qFormat/>
    <w:uiPriority w:val="9"/>
    <w:rPr>
      <w:b/>
      <w:bCs/>
      <w:sz w:val="32"/>
      <w:szCs w:val="32"/>
    </w:rPr>
  </w:style>
  <w:style w:type="character" w:customStyle="1" w:styleId="17">
    <w:name w:val="标题 4 字符"/>
    <w:basedOn w:val="11"/>
    <w:link w:val="5"/>
    <w:qFormat/>
    <w:uiPriority w:val="9"/>
    <w:rPr>
      <w:rFonts w:asciiTheme="majorHAnsi" w:hAnsiTheme="majorHAnsi" w:eastAsiaTheme="majorEastAsia" w:cstheme="majorBidi"/>
      <w:b/>
      <w:bCs/>
      <w:sz w:val="28"/>
      <w:szCs w:val="28"/>
    </w:rPr>
  </w:style>
  <w:style w:type="paragraph" w:styleId="18">
    <w:name w:val="List Paragraph"/>
    <w:basedOn w:val="1"/>
    <w:qFormat/>
    <w:uiPriority w:val="34"/>
    <w:pPr>
      <w:ind w:firstLine="420" w:firstLineChars="200"/>
    </w:pPr>
  </w:style>
  <w:style w:type="character" w:customStyle="1" w:styleId="19">
    <w:name w:val="批注框文本 字符"/>
    <w:basedOn w:val="11"/>
    <w:link w:val="7"/>
    <w:semiHidden/>
    <w:qFormat/>
    <w:uiPriority w:val="99"/>
    <w:rPr>
      <w:sz w:val="18"/>
      <w:szCs w:val="18"/>
    </w:rPr>
  </w:style>
  <w:style w:type="character" w:customStyle="1" w:styleId="20">
    <w:name w:val="文档结构图 字符"/>
    <w:basedOn w:val="11"/>
    <w:link w:val="6"/>
    <w:semiHidden/>
    <w:qFormat/>
    <w:uiPriority w:val="99"/>
    <w:rPr>
      <w:rFonts w:ascii="宋体" w:eastAsia="宋体"/>
      <w:sz w:val="18"/>
      <w:szCs w:val="18"/>
    </w:rPr>
  </w:style>
  <w:style w:type="paragraph" w:customStyle="1" w:styleId="21">
    <w:name w:val="正文1"/>
    <w:basedOn w:val="1"/>
    <w:qFormat/>
    <w:uiPriority w:val="0"/>
    <w:pPr>
      <w:autoSpaceDE w:val="0"/>
      <w:autoSpaceDN w:val="0"/>
      <w:adjustRightInd w:val="0"/>
      <w:spacing w:line="288" w:lineRule="auto"/>
      <w:ind w:firstLine="480"/>
      <w:jc w:val="left"/>
      <w:textAlignment w:val="baseline"/>
    </w:pPr>
    <w:rPr>
      <w:rFonts w:ascii="宋体" w:hAnsi="Calibri"/>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DC851-1C36-4AF7-B8B9-B7C8EE0AC8F5}">
  <ds:schemaRefs/>
</ds:datastoreItem>
</file>

<file path=docProps/app.xml><?xml version="1.0" encoding="utf-8"?>
<Properties xmlns="http://schemas.openxmlformats.org/officeDocument/2006/extended-properties" xmlns:vt="http://schemas.openxmlformats.org/officeDocument/2006/docPropsVTypes">
  <Template>Normal</Template>
  <Company>Guodian Henan Power Ltd.</Company>
  <Pages>8</Pages>
  <Words>866</Words>
  <Characters>4942</Characters>
  <Lines>41</Lines>
  <Paragraphs>11</Paragraphs>
  <TotalTime>66</TotalTime>
  <ScaleCrop>false</ScaleCrop>
  <LinksUpToDate>false</LinksUpToDate>
  <CharactersWithSpaces>5797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2017-01-11T10:30:00Z</dcterms:created>
  <dc:creator>小刘</dc:creator>
  <cp:lastModifiedBy>DD</cp:lastModifiedBy>
  <cp:lastPrinted>2016-11-08T10:48:00Z</cp:lastPrinted>
  <dcterms:modified xsi:type="dcterms:W3CDTF">2021-05-22T06:49:41Z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8C96565D4BC34850A082CE03CD1DB42B</vt:lpwstr>
  </property>
</Properties>
</file>