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ascii="宋体" w:hAnsi="宋体"/>
          <w:b/>
          <w:bCs/>
          <w:color w:val="auto"/>
          <w:sz w:val="30"/>
          <w:szCs w:val="30"/>
          <w:highlight w:val="none"/>
        </w:rPr>
      </w:pPr>
      <w:r>
        <w:rPr>
          <w:rFonts w:hint="eastAsia" w:ascii="宋体" w:hAnsi="宋体"/>
          <w:b/>
          <w:bCs/>
          <w:color w:val="auto"/>
          <w:sz w:val="30"/>
          <w:szCs w:val="30"/>
          <w:highlight w:val="none"/>
        </w:rPr>
        <w:t>合同编号：SSWY.01-JA-075</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cs="Times New Roman"/>
          <w:b/>
          <w:bCs/>
          <w:color w:val="auto"/>
          <w:sz w:val="28"/>
          <w:szCs w:val="28"/>
          <w:highlight w:val="none"/>
          <w:lang w:val="en-US" w:eastAsia="zh-CN"/>
        </w:rPr>
        <w:t>郑州诺金装饰工程有限公司</w:t>
      </w:r>
      <w:r>
        <w:rPr>
          <w:rFonts w:hint="eastAsia" w:ascii="宋体" w:hAnsi="宋体"/>
          <w:b/>
          <w:bCs/>
          <w:color w:val="auto"/>
          <w:sz w:val="28"/>
          <w:szCs w:val="28"/>
          <w:highlight w:val="none"/>
        </w:rPr>
        <w:t xml:space="preserve">           </w:t>
      </w:r>
    </w:p>
    <w:p>
      <w:pPr>
        <w:spacing w:line="360" w:lineRule="auto"/>
        <w:ind w:right="359" w:rightChars="171" w:firstLine="1405" w:firstLineChars="500"/>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360" w:lineRule="auto"/>
        <w:jc w:val="center"/>
        <w:rPr>
          <w:b/>
          <w:bCs/>
          <w:color w:val="auto"/>
          <w:sz w:val="32"/>
          <w:szCs w:val="40"/>
          <w:highlight w:val="none"/>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cs="Times New Roman"/>
          <w:b w:val="0"/>
          <w:bCs w:val="0"/>
          <w:color w:val="auto"/>
          <w:sz w:val="24"/>
          <w:szCs w:val="28"/>
          <w:highlight w:val="none"/>
          <w:u w:val="single"/>
          <w:lang w:val="en-US" w:eastAsia="zh-CN"/>
        </w:rPr>
        <w:t>郑州诺金装饰工程有限公司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标段2：</w:t>
      </w:r>
      <w:r>
        <w:rPr>
          <w:rFonts w:hint="eastAsia" w:ascii="宋体" w:hAnsi="宋体" w:eastAsia="宋体" w:cs="宋体"/>
          <w:b w:val="0"/>
          <w:bCs/>
          <w:color w:val="auto"/>
          <w:sz w:val="24"/>
          <w:szCs w:val="24"/>
          <w:highlight w:val="none"/>
          <w:lang w:val="en-US" w:eastAsia="zh-CN"/>
        </w:rPr>
        <w:t>7#、10#、11#、12#、13#楼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eastAsia="zh-CN"/>
        </w:rPr>
        <w:t>岩彩漆</w:t>
      </w:r>
      <w:r>
        <w:rPr>
          <w:rFonts w:hint="eastAsia" w:ascii="宋体" w:cs="宋体"/>
          <w:color w:val="auto"/>
          <w:sz w:val="24"/>
          <w:highlight w:val="none"/>
        </w:rPr>
        <w:t>饰面(不含保温)工程,其中带百叶的空调机位内侧不在承包范围内。</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三棵树</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7、饰面技术把控方：三棵树涂料股份有限公司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w:t>
      </w:r>
      <w:r>
        <w:rPr>
          <w:rFonts w:hint="eastAsia" w:ascii="宋体" w:hAnsi="宋体"/>
          <w:color w:val="auto"/>
          <w:sz w:val="24"/>
          <w:szCs w:val="28"/>
          <w:highlight w:val="none"/>
          <w:lang w:eastAsia="zh-CN"/>
        </w:rPr>
        <w:t>安全文明措施费、</w:t>
      </w:r>
      <w:r>
        <w:rPr>
          <w:rFonts w:hint="eastAsia" w:ascii="宋体" w:hAnsi="宋体"/>
          <w:color w:val="auto"/>
          <w:sz w:val="24"/>
          <w:szCs w:val="28"/>
          <w:highlight w:val="none"/>
        </w:rPr>
        <w:t>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eastAsia="宋体" w:cs="宋体"/>
          <w:b w:val="0"/>
          <w:bCs/>
          <w:color w:val="auto"/>
          <w:sz w:val="24"/>
          <w:szCs w:val="24"/>
          <w:highlight w:val="none"/>
          <w:lang w:val="en-US" w:eastAsia="zh-CN"/>
        </w:rPr>
        <w:t>¥2386493.26</w:t>
      </w:r>
      <w:r>
        <w:rPr>
          <w:rFonts w:hint="eastAsia" w:ascii="宋体" w:hAnsi="宋体"/>
          <w:color w:val="auto"/>
          <w:sz w:val="24"/>
          <w:szCs w:val="28"/>
          <w:highlight w:val="none"/>
        </w:rPr>
        <w:t>元，大写：</w:t>
      </w:r>
      <w:r>
        <w:rPr>
          <w:rFonts w:hint="eastAsia" w:ascii="宋体" w:hAnsi="宋体"/>
          <w:color w:val="auto"/>
          <w:sz w:val="24"/>
          <w:szCs w:val="28"/>
          <w:highlight w:val="none"/>
          <w:lang w:val="en-US" w:eastAsia="zh-CN"/>
        </w:rPr>
        <w:t>贰佰叁拾捌万陆仟肆佰玖拾叁元贰角陆分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贰佰壹拾捌万玖仟肆佰肆拾叁元叁角陆分，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¥2189443.36</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贰佰叁拾捌万陆仟肆佰玖拾叁元贰角陆分，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2386493.26</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墙面约40747.47m2，单价58元/m2，管道约578.5m2，单价40元/m2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ascii="宋体" w:hAnsi="宋体"/>
          <w:color w:val="auto"/>
          <w:sz w:val="24"/>
          <w:szCs w:val="28"/>
          <w:highlight w:val="none"/>
          <w:u w:val="single"/>
        </w:rPr>
        <w:t xml:space="preserve">张万涛  电话：18339290051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hint="eastAsia" w:ascii="宋体" w:hAnsi="宋体" w:cs="宋体"/>
          <w:color w:val="auto"/>
          <w:sz w:val="24"/>
          <w:highlight w:val="cyan"/>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6月15日现场具备条件后做不少于三层的东立面或西立面的实体样板</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r>
        <w:rPr>
          <w:rFonts w:hint="eastAsia" w:ascii="宋体" w:hAnsi="宋体" w:eastAsia="宋体" w:cs="宋体"/>
          <w:color w:val="auto"/>
          <w:sz w:val="24"/>
          <w:szCs w:val="24"/>
          <w:highlight w:val="cyan"/>
        </w:rPr>
        <w:t>如做的实体样板不符合甲方要求则乙方无条件退场，乙方前期投入的费用由乙方承担</w:t>
      </w:r>
      <w:r>
        <w:rPr>
          <w:rFonts w:hint="eastAsia" w:ascii="宋体" w:hAnsi="宋体" w:cs="宋体"/>
          <w:color w:val="auto"/>
          <w:sz w:val="24"/>
          <w:szCs w:val="24"/>
          <w:highlight w:val="cyan"/>
          <w:lang w:eastAsia="zh-CN"/>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ascii="宋体" w:cs="宋体"/>
          <w:color w:val="auto"/>
          <w:sz w:val="24"/>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p>
    <w:p>
      <w:pPr>
        <w:pStyle w:val="2"/>
        <w:rPr>
          <w:rFonts w:hint="eastAsia"/>
          <w:b w:val="0"/>
          <w:bCs/>
          <w:color w:val="auto"/>
          <w:highlight w:val="none"/>
        </w:rPr>
      </w:pP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3</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w:t>
      </w: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tabs>
          <w:tab w:val="left" w:pos="1080"/>
        </w:tabs>
        <w:spacing w:line="360" w:lineRule="auto"/>
        <w:ind w:right="171" w:firstLine="240" w:firstLineChars="1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3.8对接该项目经理及技术负责人须提供身份证明及社保证明，要求拟派项目经理常驻项目每周不少于6天，按时参加甲方或监理组织的会议，提供施工人员名单，主专业工人为公司正式员工。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w:t>
      </w:r>
      <w:r>
        <w:rPr>
          <w:rFonts w:hint="eastAsia"/>
          <w:color w:val="auto"/>
          <w:highlight w:val="none"/>
          <w:lang w:val="en-US" w:eastAsia="zh-CN"/>
        </w:rPr>
        <w:t>岩彩</w:t>
      </w:r>
      <w:r>
        <w:rPr>
          <w:rFonts w:hint="eastAsia"/>
          <w:color w:val="auto"/>
          <w:highlight w:val="none"/>
        </w:rPr>
        <w:t>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岩彩漆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w:t>
      </w:r>
      <w:r>
        <w:rPr>
          <w:rFonts w:hint="eastAsia" w:ascii="宋体" w:cs="宋体"/>
          <w:color w:val="auto"/>
          <w:sz w:val="24"/>
          <w:highlight w:val="none"/>
          <w:lang w:eastAsia="zh-CN" w:bidi="ar"/>
        </w:rPr>
        <w:t>及签订</w:t>
      </w:r>
      <w:r>
        <w:rPr>
          <w:rFonts w:hint="eastAsia" w:ascii="宋体" w:cs="宋体"/>
          <w:color w:val="auto"/>
          <w:sz w:val="24"/>
          <w:highlight w:val="none"/>
          <w:lang w:bidi="ar"/>
        </w:rPr>
        <w:t>地址：</w:t>
      </w:r>
      <w:r>
        <w:rPr>
          <w:rFonts w:hint="eastAsia" w:ascii="宋体" w:cs="宋体"/>
          <w:color w:val="auto"/>
          <w:sz w:val="24"/>
          <w:highlight w:val="none"/>
          <w:u w:val="non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none"/>
          <w:lang w:bidi="ar"/>
        </w:rPr>
        <w:t xml:space="preserve"> </w:t>
      </w:r>
      <w:r>
        <w:rPr>
          <w:rFonts w:hint="eastAsia" w:ascii="宋体" w:cs="宋体"/>
          <w:color w:val="auto"/>
          <w:sz w:val="24"/>
          <w:highlight w:val="none"/>
          <w:u w:val="none"/>
          <w:lang w:eastAsia="zh-CN" w:bidi="ar"/>
        </w:rPr>
        <w:t>张女士</w:t>
      </w:r>
      <w:r>
        <w:rPr>
          <w:rFonts w:hint="eastAsia" w:ascii="宋体" w:cs="宋体"/>
          <w:color w:val="auto"/>
          <w:sz w:val="24"/>
          <w:highlight w:val="none"/>
          <w:u w:val="none"/>
          <w:lang w:val="en-US" w:eastAsia="zh-CN" w:bidi="ar"/>
        </w:rPr>
        <w:t>0379-60198086</w:t>
      </w:r>
      <w:r>
        <w:rPr>
          <w:rFonts w:hint="eastAsia" w:ascii="宋体" w:cs="宋体"/>
          <w:color w:val="auto"/>
          <w:sz w:val="24"/>
          <w:highlight w:val="none"/>
          <w:u w:val="non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none"/>
          <w:lang w:bidi="ar"/>
        </w:rPr>
        <w:t>河南省洛阳市洛龙区关林镇太康东路369号A-5幛301</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 xml:space="preserve"> 联系人：黄秋霞</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 xml:space="preserve">电话：13333790196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color w:val="auto"/>
          <w:sz w:val="24"/>
          <w:highlight w:val="none"/>
          <w:u w:val="single"/>
        </w:rPr>
      </w:pPr>
      <w:r>
        <w:rPr>
          <w:rFonts w:hint="eastAsia" w:ascii="宋体" w:cs="宋体"/>
          <w:color w:val="auto"/>
          <w:sz w:val="24"/>
          <w:highlight w:val="none"/>
          <w:lang w:bidi="ar"/>
        </w:rPr>
        <w:t>（以下无正文）</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开户银行：中国建设银行郑州文化路支行</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银行账号：41001523019050211146</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纳税人类别：一般纳税人          </w:t>
      </w:r>
      <w:r>
        <w:rPr>
          <w:rFonts w:hint="eastAsia" w:hAnsi="宋体" w:cs="宋体"/>
          <w:b w:val="0"/>
          <w:bCs/>
          <w:color w:val="auto"/>
          <w:szCs w:val="24"/>
          <w:highlight w:val="none"/>
          <w:lang w:val="en-US" w:eastAsia="zh-CN"/>
        </w:rPr>
        <w:t xml:space="preserve">        </w:t>
      </w:r>
      <w:r>
        <w:rPr>
          <w:rFonts w:hint="eastAsia" w:hAnsi="宋体" w:cs="宋体"/>
          <w:b w:val="0"/>
          <w:bCs/>
          <w:color w:val="auto"/>
          <w:szCs w:val="24"/>
          <w:highlight w:val="none"/>
        </w:rPr>
        <w:t xml:space="preserve"> 纳税人类别：一般纳税人 </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纳税人识别号：91410327MA46Q3579G          纳税人识别号：91410105090918930H                      </w:t>
      </w:r>
    </w:p>
    <w:p>
      <w:pPr>
        <w:pStyle w:val="2"/>
        <w:rPr>
          <w:rFonts w:hint="eastAsia" w:hAnsi="宋体" w:cs="宋体"/>
          <w:b w:val="0"/>
          <w:bCs/>
          <w:color w:val="auto"/>
          <w:szCs w:val="24"/>
          <w:highlight w:val="none"/>
        </w:rPr>
      </w:pPr>
      <w:r>
        <w:rPr>
          <w:rFonts w:hint="eastAsia" w:hAnsi="宋体" w:cs="宋体"/>
          <w:b w:val="0"/>
          <w:bCs/>
          <w:color w:val="auto"/>
          <w:szCs w:val="24"/>
          <w:highlight w:val="none"/>
        </w:rPr>
        <w:t xml:space="preserve">计税方式：一般计税方法                   计税方式：一般纳税人 </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851"/>
        <w:gridCol w:w="2465"/>
        <w:gridCol w:w="851"/>
        <w:gridCol w:w="1438"/>
        <w:gridCol w:w="1732"/>
        <w:gridCol w:w="1732"/>
        <w:gridCol w:w="851"/>
      </w:tblGrid>
      <w:tr>
        <w:tblPrEx>
          <w:shd w:val="clear" w:color="auto" w:fill="auto"/>
          <w:tblCellMar>
            <w:top w:w="0" w:type="dxa"/>
            <w:left w:w="108" w:type="dxa"/>
            <w:bottom w:w="0" w:type="dxa"/>
            <w:right w:w="108" w:type="dxa"/>
          </w:tblCellMar>
        </w:tblPrEx>
        <w:trPr>
          <w:trHeight w:val="935"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7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40747.47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2363353.26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2386493.26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w:t>
      </w:r>
      <w:r>
        <w:rPr>
          <w:rFonts w:hint="eastAsia"/>
          <w:color w:val="auto"/>
          <w:kern w:val="144"/>
          <w:position w:val="6"/>
          <w:sz w:val="24"/>
          <w:highlight w:val="none"/>
          <w:lang w:val="en-US" w:eastAsia="zh-CN"/>
        </w:rPr>
        <w:t>安全文明措施费、</w:t>
      </w:r>
      <w:r>
        <w:rPr>
          <w:rFonts w:hint="eastAsia"/>
          <w:color w:val="auto"/>
          <w:kern w:val="144"/>
          <w:position w:val="6"/>
          <w:sz w:val="24"/>
          <w:highlight w:val="none"/>
        </w:rPr>
        <w:t>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pStyle w:val="2"/>
        <w:rPr>
          <w:rFonts w:ascii="宋体" w:hAnsi="宋体" w:cs="宋体"/>
          <w:b/>
          <w:bCs/>
          <w:color w:val="auto"/>
          <w:kern w:val="144"/>
          <w:position w:val="6"/>
          <w:sz w:val="32"/>
          <w:szCs w:val="28"/>
          <w:highlight w:val="none"/>
        </w:rPr>
      </w:pPr>
    </w:p>
    <w:tbl>
      <w:tblPr>
        <w:tblStyle w:val="23"/>
        <w:tblW w:w="8887" w:type="dxa"/>
        <w:tblInd w:w="96" w:type="dxa"/>
        <w:shd w:val="clear" w:color="auto" w:fill="auto"/>
        <w:tblLayout w:type="fixed"/>
        <w:tblCellMar>
          <w:top w:w="0" w:type="dxa"/>
          <w:left w:w="108" w:type="dxa"/>
          <w:bottom w:w="0" w:type="dxa"/>
          <w:right w:w="108" w:type="dxa"/>
        </w:tblCellMar>
      </w:tblPr>
      <w:tblGrid>
        <w:gridCol w:w="970"/>
        <w:gridCol w:w="1161"/>
        <w:gridCol w:w="930"/>
        <w:gridCol w:w="984"/>
        <w:gridCol w:w="996"/>
        <w:gridCol w:w="786"/>
        <w:gridCol w:w="2100"/>
        <w:gridCol w:w="960"/>
      </w:tblGrid>
      <w:tr>
        <w:tblPrEx>
          <w:shd w:val="clear" w:color="auto" w:fill="auto"/>
          <w:tblCellMar>
            <w:top w:w="0" w:type="dxa"/>
            <w:left w:w="108" w:type="dxa"/>
            <w:bottom w:w="0" w:type="dxa"/>
            <w:right w:w="108" w:type="dxa"/>
          </w:tblCellMar>
        </w:tblPrEx>
        <w:trPr>
          <w:trHeight w:val="820" w:hRule="atLeast"/>
        </w:trPr>
        <w:tc>
          <w:tcPr>
            <w:tcW w:w="888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水包砂外墙岩彩漆每平方价格分析表（诺金）</w:t>
            </w:r>
          </w:p>
        </w:tc>
      </w:tr>
      <w:tr>
        <w:tblPrEx>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2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0.4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胖子</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8.33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0.77</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优惠后58元/m2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ascii="宋体" w:hAnsi="宋体" w:cs="宋体"/>
          <w:b/>
          <w:bCs/>
          <w:color w:val="auto"/>
          <w:kern w:val="144"/>
          <w:position w:val="6"/>
          <w:sz w:val="32"/>
          <w:szCs w:val="28"/>
          <w:highlight w:val="none"/>
        </w:rPr>
      </w:pPr>
    </w:p>
    <w:p>
      <w:pPr>
        <w:pStyle w:val="2"/>
        <w:rPr>
          <w:rFonts w:ascii="宋体" w:hAnsi="宋体" w:cs="宋体"/>
          <w:b/>
          <w:bCs/>
          <w:color w:val="auto"/>
          <w:kern w:val="144"/>
          <w:position w:val="6"/>
          <w:sz w:val="32"/>
          <w:szCs w:val="28"/>
          <w:highlight w:val="none"/>
        </w:rPr>
      </w:pPr>
    </w:p>
    <w:tbl>
      <w:tblPr>
        <w:tblStyle w:val="23"/>
        <w:tblW w:w="9115" w:type="dxa"/>
        <w:tblInd w:w="96" w:type="dxa"/>
        <w:shd w:val="clear" w:color="auto" w:fill="auto"/>
        <w:tblLayout w:type="fixed"/>
        <w:tblCellMar>
          <w:top w:w="0" w:type="dxa"/>
          <w:left w:w="108" w:type="dxa"/>
          <w:bottom w:w="0" w:type="dxa"/>
          <w:right w:w="108" w:type="dxa"/>
        </w:tblCellMar>
      </w:tblPr>
      <w:tblGrid>
        <w:gridCol w:w="685"/>
        <w:gridCol w:w="1638"/>
        <w:gridCol w:w="786"/>
        <w:gridCol w:w="775"/>
        <w:gridCol w:w="971"/>
        <w:gridCol w:w="972"/>
        <w:gridCol w:w="2274"/>
        <w:gridCol w:w="1014"/>
      </w:tblGrid>
      <w:tr>
        <w:tblPrEx>
          <w:shd w:val="clear" w:color="auto" w:fill="auto"/>
          <w:tblCellMar>
            <w:top w:w="0" w:type="dxa"/>
            <w:left w:w="108" w:type="dxa"/>
            <w:bottom w:w="0" w:type="dxa"/>
            <w:right w:w="108" w:type="dxa"/>
          </w:tblCellMar>
        </w:tblPrEx>
        <w:trPr>
          <w:trHeight w:val="700" w:hRule="atLeast"/>
        </w:trPr>
        <w:tc>
          <w:tcPr>
            <w:tcW w:w="91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3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0.77</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优惠后40元/m2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240" w:lineRule="auto"/>
        <w:ind w:right="0" w:rightChars="0"/>
        <w:jc w:val="both"/>
        <w:rPr>
          <w:rFonts w:hint="eastAsia"/>
          <w:b/>
          <w:bCs/>
          <w:color w:val="auto"/>
          <w:sz w:val="30"/>
          <w:szCs w:val="30"/>
          <w:highlight w:val="none"/>
        </w:rPr>
      </w:pPr>
    </w:p>
    <w:p>
      <w:pPr>
        <w:spacing w:line="240" w:lineRule="auto"/>
        <w:ind w:right="0" w:rightChars="0"/>
        <w:jc w:val="center"/>
        <w:rPr>
          <w:rFonts w:ascii="宋体" w:hAnsi="宋体" w:cs="宋体"/>
          <w:color w:val="auto"/>
          <w:sz w:val="24"/>
          <w:szCs w:val="32"/>
          <w:highlight w:val="none"/>
        </w:rPr>
      </w:pPr>
      <w:r>
        <w:rPr>
          <w:rFonts w:hint="eastAsia"/>
          <w:b/>
          <w:bCs/>
          <w:color w:val="auto"/>
          <w:sz w:val="30"/>
          <w:szCs w:val="30"/>
          <w:highlight w:val="none"/>
        </w:rPr>
        <w:t>廉政合作协议</w:t>
      </w: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b w:val="0"/>
          <w:bCs/>
          <w:color w:val="auto"/>
          <w:sz w:val="24"/>
          <w:szCs w:val="24"/>
          <w:highlight w:val="none"/>
          <w:u w:val="single"/>
          <w:lang w:val="en-US" w:eastAsia="zh-CN"/>
        </w:rPr>
        <w:t>郑州诺金装饰工程有限公司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甲方：洛阳莘子园置业有限公司</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cs="宋体"/>
          <w:b w:val="0"/>
          <w:bCs w:val="0"/>
          <w:color w:val="auto"/>
          <w:sz w:val="21"/>
          <w:szCs w:val="24"/>
          <w:highlight w:val="none"/>
          <w:lang w:val="en-US" w:eastAsia="zh-CN"/>
        </w:rPr>
        <w:t>郑州诺金装饰工程有限公司</w:t>
      </w:r>
      <w:bookmarkStart w:id="0" w:name="_GoBack"/>
      <w:bookmarkEnd w:id="0"/>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pPr>
        <w:tabs>
          <w:tab w:val="left" w:pos="923"/>
        </w:tabs>
        <w:jc w:val="left"/>
        <w:rPr>
          <w:color w:val="auto"/>
          <w:highlight w:val="none"/>
        </w:rPr>
      </w:pPr>
    </w:p>
    <w:sectPr>
      <w:headerReference r:id="rId3" w:type="default"/>
      <w:footerReference r:id="rId4" w:type="default"/>
      <w:pgSz w:w="11906" w:h="16838"/>
      <w:pgMar w:top="1247" w:right="1142" w:bottom="1247" w:left="68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94675"/>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4EC0D14"/>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DC65F44"/>
    <w:rsid w:val="0DD87679"/>
    <w:rsid w:val="0E951E2A"/>
    <w:rsid w:val="0EEE55E1"/>
    <w:rsid w:val="0F0A0B66"/>
    <w:rsid w:val="0FF57EC5"/>
    <w:rsid w:val="10054589"/>
    <w:rsid w:val="121E3032"/>
    <w:rsid w:val="128F07A7"/>
    <w:rsid w:val="12D66DBC"/>
    <w:rsid w:val="12E1726D"/>
    <w:rsid w:val="130B2C99"/>
    <w:rsid w:val="13AE62BB"/>
    <w:rsid w:val="14016918"/>
    <w:rsid w:val="150050E8"/>
    <w:rsid w:val="152D3D57"/>
    <w:rsid w:val="153F6231"/>
    <w:rsid w:val="154A5B52"/>
    <w:rsid w:val="155D0F04"/>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FB27A4"/>
    <w:rsid w:val="316D2697"/>
    <w:rsid w:val="329C2D59"/>
    <w:rsid w:val="3358594D"/>
    <w:rsid w:val="34531E00"/>
    <w:rsid w:val="34607E1F"/>
    <w:rsid w:val="346718D2"/>
    <w:rsid w:val="346B242B"/>
    <w:rsid w:val="349852C1"/>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64DF6"/>
    <w:rsid w:val="3F192D9C"/>
    <w:rsid w:val="3FA62C28"/>
    <w:rsid w:val="409F0893"/>
    <w:rsid w:val="4105072E"/>
    <w:rsid w:val="412147F1"/>
    <w:rsid w:val="414F214D"/>
    <w:rsid w:val="4292021A"/>
    <w:rsid w:val="42B36CE7"/>
    <w:rsid w:val="431842F9"/>
    <w:rsid w:val="43AF1BE9"/>
    <w:rsid w:val="43BD4E73"/>
    <w:rsid w:val="44784ECE"/>
    <w:rsid w:val="44F3395B"/>
    <w:rsid w:val="45860E4D"/>
    <w:rsid w:val="45EE67BD"/>
    <w:rsid w:val="46E14885"/>
    <w:rsid w:val="47285135"/>
    <w:rsid w:val="474E5391"/>
    <w:rsid w:val="475B0840"/>
    <w:rsid w:val="47B71148"/>
    <w:rsid w:val="48BE6AEF"/>
    <w:rsid w:val="48DD79DE"/>
    <w:rsid w:val="499E0331"/>
    <w:rsid w:val="49B712BC"/>
    <w:rsid w:val="4A691FE4"/>
    <w:rsid w:val="4B2B2755"/>
    <w:rsid w:val="4B3C735C"/>
    <w:rsid w:val="4BF67364"/>
    <w:rsid w:val="4C0C6AB9"/>
    <w:rsid w:val="4CAA67A1"/>
    <w:rsid w:val="4CBD75B1"/>
    <w:rsid w:val="4DA11819"/>
    <w:rsid w:val="4E1C6775"/>
    <w:rsid w:val="4EDF7B61"/>
    <w:rsid w:val="4F1D312B"/>
    <w:rsid w:val="4F543775"/>
    <w:rsid w:val="4FB924E0"/>
    <w:rsid w:val="500D49CD"/>
    <w:rsid w:val="501D49F1"/>
    <w:rsid w:val="502742CC"/>
    <w:rsid w:val="50B969B2"/>
    <w:rsid w:val="50D86534"/>
    <w:rsid w:val="5192797B"/>
    <w:rsid w:val="51933561"/>
    <w:rsid w:val="51C5782C"/>
    <w:rsid w:val="525321E3"/>
    <w:rsid w:val="526F7018"/>
    <w:rsid w:val="537D4D4B"/>
    <w:rsid w:val="54165115"/>
    <w:rsid w:val="5528110A"/>
    <w:rsid w:val="552A1C8B"/>
    <w:rsid w:val="55C52D39"/>
    <w:rsid w:val="56665518"/>
    <w:rsid w:val="57F815F2"/>
    <w:rsid w:val="58545B9C"/>
    <w:rsid w:val="589739EB"/>
    <w:rsid w:val="58EE61C7"/>
    <w:rsid w:val="59B67A48"/>
    <w:rsid w:val="59F005AB"/>
    <w:rsid w:val="59F57483"/>
    <w:rsid w:val="5A441DC9"/>
    <w:rsid w:val="5B435BCA"/>
    <w:rsid w:val="5B7020A8"/>
    <w:rsid w:val="5CFE7EBD"/>
    <w:rsid w:val="5DF56C86"/>
    <w:rsid w:val="610A2494"/>
    <w:rsid w:val="614A1638"/>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DD20F4"/>
    <w:rsid w:val="670273D9"/>
    <w:rsid w:val="683E1248"/>
    <w:rsid w:val="688F7EA4"/>
    <w:rsid w:val="68A570A3"/>
    <w:rsid w:val="68F70DEC"/>
    <w:rsid w:val="6A653527"/>
    <w:rsid w:val="6A716A7E"/>
    <w:rsid w:val="6B82458A"/>
    <w:rsid w:val="6BDA6817"/>
    <w:rsid w:val="6CBB401D"/>
    <w:rsid w:val="6CD72907"/>
    <w:rsid w:val="6D8B0BFC"/>
    <w:rsid w:val="6D901554"/>
    <w:rsid w:val="6D943F58"/>
    <w:rsid w:val="6E6D10E3"/>
    <w:rsid w:val="6EFB035A"/>
    <w:rsid w:val="6F2B5872"/>
    <w:rsid w:val="6F7819FB"/>
    <w:rsid w:val="6F8501B4"/>
    <w:rsid w:val="70A167A8"/>
    <w:rsid w:val="713067CD"/>
    <w:rsid w:val="719A6892"/>
    <w:rsid w:val="71BA6E94"/>
    <w:rsid w:val="71F55E43"/>
    <w:rsid w:val="72103624"/>
    <w:rsid w:val="723A6419"/>
    <w:rsid w:val="728C1F6E"/>
    <w:rsid w:val="73474904"/>
    <w:rsid w:val="73495CBC"/>
    <w:rsid w:val="738C770C"/>
    <w:rsid w:val="73BF7B7B"/>
    <w:rsid w:val="73DF299C"/>
    <w:rsid w:val="74D26A66"/>
    <w:rsid w:val="75C50C09"/>
    <w:rsid w:val="762D5B3E"/>
    <w:rsid w:val="76920492"/>
    <w:rsid w:val="76FA07D8"/>
    <w:rsid w:val="772179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30"/>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2"/>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1"/>
    <w:qFormat/>
    <w:uiPriority w:val="0"/>
    <w:rPr>
      <w:b/>
      <w:bCs/>
    </w:rPr>
  </w:style>
  <w:style w:type="character" w:styleId="25">
    <w:name w:val="page number"/>
    <w:basedOn w:val="24"/>
    <w:qFormat/>
    <w:uiPriority w:val="0"/>
  </w:style>
  <w:style w:type="character" w:styleId="26">
    <w:name w:val="FollowedHyperlink"/>
    <w:basedOn w:val="24"/>
    <w:qFormat/>
    <w:uiPriority w:val="0"/>
    <w:rPr>
      <w:color w:val="696969"/>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customStyle="1" w:styleId="29">
    <w:name w:val="font21"/>
    <w:basedOn w:val="24"/>
    <w:qFormat/>
    <w:uiPriority w:val="0"/>
    <w:rPr>
      <w:rFonts w:hint="eastAsia" w:ascii="宋体" w:hAnsi="宋体" w:eastAsia="宋体" w:cs="宋体"/>
      <w:color w:val="000000"/>
      <w:sz w:val="20"/>
      <w:szCs w:val="20"/>
      <w:u w:val="single"/>
    </w:rPr>
  </w:style>
  <w:style w:type="character" w:customStyle="1" w:styleId="30">
    <w:name w:val="正文缩进 字符"/>
    <w:link w:val="7"/>
    <w:qFormat/>
    <w:uiPriority w:val="0"/>
    <w:rPr>
      <w:kern w:val="2"/>
      <w:sz w:val="28"/>
    </w:rPr>
  </w:style>
  <w:style w:type="character" w:customStyle="1" w:styleId="31">
    <w:name w:val="批注主题 字符"/>
    <w:basedOn w:val="32"/>
    <w:link w:val="22"/>
    <w:qFormat/>
    <w:uiPriority w:val="0"/>
    <w:rPr>
      <w:b/>
      <w:bCs/>
      <w:kern w:val="2"/>
      <w:sz w:val="21"/>
      <w:szCs w:val="24"/>
    </w:rPr>
  </w:style>
  <w:style w:type="character" w:customStyle="1" w:styleId="32">
    <w:name w:val="批注文字 字符"/>
    <w:basedOn w:val="24"/>
    <w:link w:val="9"/>
    <w:qFormat/>
    <w:uiPriority w:val="0"/>
    <w:rPr>
      <w:kern w:val="2"/>
      <w:sz w:val="21"/>
      <w:szCs w:val="24"/>
    </w:rPr>
  </w:style>
  <w:style w:type="character" w:customStyle="1" w:styleId="33">
    <w:name w:val="font11"/>
    <w:basedOn w:val="24"/>
    <w:qFormat/>
    <w:uiPriority w:val="0"/>
    <w:rPr>
      <w:rFonts w:hint="eastAsia" w:ascii="宋体" w:hAnsi="宋体" w:eastAsia="宋体" w:cs="宋体"/>
      <w:color w:val="000000"/>
      <w:sz w:val="21"/>
      <w:szCs w:val="21"/>
      <w:u w:val="single"/>
    </w:rPr>
  </w:style>
  <w:style w:type="character" w:customStyle="1" w:styleId="34">
    <w:name w:val="font51"/>
    <w:basedOn w:val="24"/>
    <w:qFormat/>
    <w:uiPriority w:val="0"/>
    <w:rPr>
      <w:rFonts w:hint="eastAsia" w:ascii="宋体" w:hAnsi="宋体" w:eastAsia="宋体" w:cs="宋体"/>
      <w:color w:val="000000"/>
      <w:sz w:val="21"/>
      <w:szCs w:val="21"/>
      <w:u w:val="none"/>
    </w:rPr>
  </w:style>
  <w:style w:type="character" w:customStyle="1" w:styleId="35">
    <w:name w:val="font61"/>
    <w:basedOn w:val="24"/>
    <w:qFormat/>
    <w:uiPriority w:val="0"/>
    <w:rPr>
      <w:rFonts w:hint="eastAsia" w:ascii="宋体" w:hAnsi="宋体" w:eastAsia="宋体" w:cs="宋体"/>
      <w:color w:val="000000"/>
      <w:sz w:val="20"/>
      <w:szCs w:val="20"/>
      <w:u w:val="none"/>
    </w:rPr>
  </w:style>
  <w:style w:type="character" w:customStyle="1" w:styleId="36">
    <w:name w:val="font8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 w:type="character" w:customStyle="1" w:styleId="38">
    <w:name w:val="left"/>
    <w:basedOn w:val="24"/>
    <w:qFormat/>
    <w:uiPriority w:val="0"/>
  </w:style>
  <w:style w:type="character" w:customStyle="1" w:styleId="39">
    <w:name w:val="center"/>
    <w:basedOn w:val="24"/>
    <w:qFormat/>
    <w:uiPriority w:val="0"/>
    <w:rPr>
      <w:b/>
      <w:bCs/>
      <w:color w:val="17428F"/>
    </w:rPr>
  </w:style>
  <w:style w:type="character" w:customStyle="1" w:styleId="40">
    <w:name w:val="right"/>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35</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2021-06-15T08:58:11Z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7DCC0CCD13BD4E14B2124F4A0C6F58CD</vt:lpwstr>
  </property>
</Properties>
</file>