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1#、2#、3#、5#、6#、8#、9#楼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合同编号：SSWY.01-JA-07</w:t>
      </w:r>
      <w:r>
        <w:rPr>
          <w:rFonts w:hint="eastAsia" w:ascii="宋体" w:hAnsi="宋体"/>
          <w:b/>
          <w:bCs/>
          <w:color w:val="auto"/>
          <w:sz w:val="30"/>
          <w:szCs w:val="30"/>
          <w:highlight w:val="none"/>
          <w:lang w:val="en-US" w:eastAsia="zh-CN"/>
        </w:rPr>
        <w:t>6</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eastAsia="宋体" w:cs="Times New Roman"/>
          <w:b/>
          <w:bCs/>
          <w:color w:val="auto"/>
          <w:sz w:val="28"/>
          <w:szCs w:val="28"/>
          <w:highlight w:val="none"/>
          <w:lang w:val="en-US" w:eastAsia="zh-CN"/>
        </w:rPr>
        <w:t>上海文宇建设集团有限公司</w:t>
      </w:r>
      <w:r>
        <w:rPr>
          <w:rFonts w:hint="eastAsia" w:ascii="宋体" w:hAnsi="宋体"/>
          <w:b/>
          <w:bCs/>
          <w:color w:val="auto"/>
          <w:sz w:val="28"/>
          <w:szCs w:val="28"/>
          <w:highlight w:val="none"/>
        </w:rPr>
        <w:t xml:space="preserve">          </w:t>
      </w:r>
    </w:p>
    <w:p>
      <w:pPr>
        <w:spacing w:line="360" w:lineRule="auto"/>
        <w:ind w:right="359" w:rightChars="171"/>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 </w:t>
      </w:r>
      <w:r>
        <w:rPr>
          <w:rFonts w:hint="eastAsia" w:ascii="宋体" w:hAnsi="宋体"/>
          <w:b/>
          <w:bCs/>
          <w:color w:val="auto"/>
          <w:sz w:val="28"/>
          <w:szCs w:val="28"/>
          <w:highlight w:val="none"/>
          <w:lang w:val="en-US" w:eastAsia="zh-CN"/>
        </w:rPr>
        <w:t xml:space="preserve">         </w:t>
      </w: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1#、2#、3#、5#、6#、8#、9#楼</w:t>
      </w:r>
    </w:p>
    <w:p>
      <w:pPr>
        <w:spacing w:line="360" w:lineRule="auto"/>
        <w:jc w:val="center"/>
        <w:rPr>
          <w:b/>
          <w:bCs/>
          <w:color w:val="auto"/>
          <w:sz w:val="32"/>
          <w:szCs w:val="40"/>
          <w:highlight w:val="none"/>
        </w:rPr>
      </w:pP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承包方：</w:t>
      </w:r>
      <w:r>
        <w:rPr>
          <w:rFonts w:hint="eastAsia" w:ascii="宋体" w:hAnsi="宋体"/>
          <w:color w:val="auto"/>
          <w:sz w:val="24"/>
          <w:szCs w:val="28"/>
          <w:highlight w:val="none"/>
          <w:u w:val="single"/>
        </w:rPr>
        <w:t xml:space="preserve"> </w:t>
      </w:r>
      <w:r>
        <w:rPr>
          <w:rFonts w:hint="eastAsia" w:ascii="宋体" w:hAnsi="宋体" w:eastAsia="宋体" w:cs="宋体"/>
          <w:b w:val="0"/>
          <w:bCs/>
          <w:color w:val="auto"/>
          <w:sz w:val="24"/>
          <w:szCs w:val="24"/>
          <w:highlight w:val="none"/>
          <w:u w:val="single"/>
          <w:lang w:val="en-US" w:eastAsia="zh-CN"/>
        </w:rPr>
        <w:t>上海文宇建设集团有限公司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w:t>
      </w:r>
      <w:r>
        <w:rPr>
          <w:rFonts w:hint="eastAsia" w:ascii="宋体" w:hAnsi="宋体" w:eastAsia="宋体" w:cs="宋体"/>
          <w:b w:val="0"/>
          <w:bCs/>
          <w:color w:val="auto"/>
          <w:sz w:val="24"/>
          <w:szCs w:val="24"/>
          <w:highlight w:val="none"/>
          <w:lang w:val="en-US" w:eastAsia="zh-CN"/>
        </w:rPr>
        <w:t>1#、2#、3#、5#、6#、8#、9#楼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val="en-US" w:eastAsia="zh-CN"/>
        </w:rPr>
        <w:t>岩彩漆</w:t>
      </w:r>
      <w:r>
        <w:rPr>
          <w:rFonts w:hint="eastAsia" w:ascii="宋体" w:cs="宋体"/>
          <w:color w:val="auto"/>
          <w:sz w:val="24"/>
          <w:highlight w:val="none"/>
        </w:rPr>
        <w:t>饰面(不含保温)工程。</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立邦</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7、饰面技术把控方：上海文宇建设集团有限公司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w:t>
      </w:r>
      <w:r>
        <w:rPr>
          <w:rFonts w:hint="eastAsia" w:ascii="宋体" w:hAnsi="宋体"/>
          <w:color w:val="auto"/>
          <w:sz w:val="24"/>
          <w:szCs w:val="28"/>
          <w:highlight w:val="none"/>
          <w:lang w:eastAsia="zh-CN"/>
        </w:rPr>
        <w:t>安全文明措施费、</w:t>
      </w:r>
      <w:r>
        <w:rPr>
          <w:rFonts w:hint="eastAsia" w:ascii="宋体" w:hAnsi="宋体"/>
          <w:color w:val="auto"/>
          <w:sz w:val="24"/>
          <w:szCs w:val="28"/>
          <w:highlight w:val="none"/>
        </w:rPr>
        <w:t>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eastAsia="宋体" w:cs="宋体"/>
          <w:b w:val="0"/>
          <w:bCs/>
          <w:color w:val="auto"/>
          <w:sz w:val="24"/>
          <w:szCs w:val="24"/>
          <w:highlight w:val="none"/>
          <w:lang w:val="en-US" w:eastAsia="zh-CN"/>
        </w:rPr>
        <w:t>¥3137739.53</w:t>
      </w:r>
      <w:r>
        <w:rPr>
          <w:rFonts w:hint="eastAsia" w:ascii="宋体" w:hAnsi="宋体"/>
          <w:color w:val="auto"/>
          <w:sz w:val="24"/>
          <w:szCs w:val="28"/>
          <w:highlight w:val="none"/>
        </w:rPr>
        <w:t>元人民币，大写：</w:t>
      </w:r>
      <w:r>
        <w:rPr>
          <w:rFonts w:hint="eastAsia" w:ascii="宋体" w:hAnsi="宋体"/>
          <w:color w:val="auto"/>
          <w:sz w:val="24"/>
          <w:szCs w:val="28"/>
          <w:highlight w:val="none"/>
          <w:lang w:val="en-US" w:eastAsia="zh-CN"/>
        </w:rPr>
        <w:t>叁佰壹拾叁万柒仟柒佰叁拾玖元伍角叁分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贰佰捌拾柒万捌仟陆佰陆拾元壹角贰分，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¥2878660.12</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贰拾伍万玖仟零柒拾玖元肆角壹分，</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259079.41</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墙面约53132.7m2，单价58.4元/m2，管道约740.84m2，单价46.96元/m2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val="en-US"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color w:val="auto"/>
          <w:highlight w:val="none"/>
          <w:u w:val="single"/>
          <w:lang w:val="en-US" w:eastAsia="zh-CN"/>
        </w:rPr>
        <w:t xml:space="preserve">成鑫 </w:t>
      </w:r>
      <w:r>
        <w:rPr>
          <w:rFonts w:hint="eastAsia"/>
          <w:color w:val="auto"/>
          <w:highlight w:val="none"/>
          <w:lang w:val="en-US" w:eastAsia="zh-CN"/>
        </w:rPr>
        <w:t xml:space="preserve"> 电话：</w:t>
      </w:r>
      <w:r>
        <w:rPr>
          <w:rFonts w:hint="eastAsia"/>
          <w:color w:val="auto"/>
          <w:highlight w:val="none"/>
          <w:u w:val="single"/>
          <w:lang w:val="en-US" w:eastAsia="zh-CN"/>
        </w:rPr>
        <w:t xml:space="preserve">15722503039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hint="eastAsia" w:ascii="宋体" w:eastAsia="宋体" w:cs="宋体"/>
          <w:color w:val="auto"/>
          <w:sz w:val="24"/>
          <w:highlight w:val="none"/>
          <w:lang w:eastAsia="zh-CN"/>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日现场具备条件后做不少于三层的东立面或西立面的实体样板</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cyan"/>
        </w:rPr>
        <w:t>如做的实体样板不符合甲方要求则乙方无条件退场，乙方前期投入的费用由乙方承担</w:t>
      </w:r>
      <w:r>
        <w:rPr>
          <w:rFonts w:hint="eastAsia" w:ascii="宋体" w:hAnsi="宋体" w:cs="宋体"/>
          <w:color w:val="auto"/>
          <w:sz w:val="24"/>
          <w:szCs w:val="24"/>
          <w:highlight w:val="cyan"/>
          <w:lang w:eastAsia="zh-CN"/>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none"/>
          <w:lang w:eastAsia="zh-CN"/>
        </w:rPr>
        <w:t>，</w:t>
      </w:r>
      <w:r>
        <w:rPr>
          <w:rFonts w:hint="eastAsia" w:ascii="宋体" w:cs="宋体"/>
          <w:color w:val="auto"/>
          <w:sz w:val="24"/>
          <w:highlight w:val="none"/>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ascii="宋体" w:cs="宋体"/>
          <w:color w:val="auto"/>
          <w:sz w:val="24"/>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p>
    <w:p>
      <w:pPr>
        <w:pStyle w:val="2"/>
        <w:rPr>
          <w:rFonts w:hint="eastAsia"/>
          <w:b w:val="0"/>
          <w:bCs/>
          <w:color w:val="auto"/>
          <w:highlight w:val="none"/>
        </w:rPr>
      </w:pP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2.5</w:t>
      </w:r>
      <w:r>
        <w:rPr>
          <w:rFonts w:hint="eastAsia" w:asciiTheme="majorEastAsia" w:hAnsiTheme="majorEastAsia" w:eastAsiaTheme="majorEastAsia" w:cstheme="majorEastAsia"/>
          <w:color w:val="auto"/>
          <w:sz w:val="24"/>
          <w:highlight w:val="none"/>
        </w:rPr>
        <w:t>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val="en-US"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val="en-US"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pStyle w:val="2"/>
        <w:rPr>
          <w:rFonts w:hint="default" w:eastAsia="宋体"/>
          <w:color w:val="auto"/>
          <w:highlight w:val="none"/>
          <w:lang w:val="en-US" w:eastAsia="zh-CN"/>
        </w:rPr>
      </w:pPr>
      <w:r>
        <w:rPr>
          <w:rFonts w:hint="eastAsia" w:hAnsi="宋体"/>
          <w:color w:val="auto"/>
          <w:sz w:val="24"/>
          <w:szCs w:val="28"/>
          <w:highlight w:val="none"/>
          <w:lang w:val="en-US" w:eastAsia="zh-CN"/>
        </w:rPr>
        <w:t>3.8对接该项目经理及技术负责人须提供身份证明及社保证明，要求拟派项目经理常驻项目每周不少于6天，按时参加甲方或监理组织的会议，提供施工人员名单，主专业工人为公司正式员工。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1、在合同签订后，乙方应在安装前提供施工中所用柔性腻子，彩砂，拌合</w:t>
      </w:r>
      <w:r>
        <w:rPr>
          <w:rFonts w:hint="eastAsia"/>
          <w:color w:val="auto"/>
          <w:highlight w:val="none"/>
          <w:lang w:val="en-US" w:eastAsia="zh-CN"/>
        </w:rPr>
        <w:t>岩彩</w:t>
      </w:r>
      <w:r>
        <w:rPr>
          <w:rFonts w:hint="eastAsia"/>
          <w:color w:val="auto"/>
          <w:highlight w:val="none"/>
        </w:rPr>
        <w:t>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val="en-US"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外墙漆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singl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single"/>
          <w:lang w:bidi="ar"/>
        </w:rPr>
        <w:t xml:space="preserve"> </w:t>
      </w:r>
      <w:r>
        <w:rPr>
          <w:rFonts w:hint="eastAsia" w:ascii="宋体" w:cs="宋体"/>
          <w:color w:val="auto"/>
          <w:sz w:val="24"/>
          <w:highlight w:val="none"/>
          <w:u w:val="single"/>
          <w:lang w:eastAsia="zh-CN" w:bidi="ar"/>
        </w:rPr>
        <w:t>张女士</w:t>
      </w:r>
      <w:r>
        <w:rPr>
          <w:rFonts w:hint="eastAsia" w:ascii="宋体" w:cs="宋体"/>
          <w:color w:val="auto"/>
          <w:sz w:val="24"/>
          <w:highlight w:val="none"/>
          <w:u w:val="single"/>
          <w:lang w:val="en-US" w:eastAsia="zh-CN" w:bidi="ar"/>
        </w:rPr>
        <w:t>0379-60198086</w:t>
      </w:r>
      <w:r>
        <w:rPr>
          <w:rFonts w:hint="eastAsia" w:ascii="宋体" w:cs="宋体"/>
          <w:color w:val="auto"/>
          <w:sz w:val="24"/>
          <w:highlight w:val="none"/>
          <w:u w:val="singl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ind w:firstLine="480" w:firstLineChars="200"/>
        <w:rPr>
          <w:rFonts w:hint="eastAsia"/>
          <w:color w:val="auto"/>
          <w:highlight w:val="none"/>
          <w:lang w:val="en-US" w:eastAsia="zh-CN"/>
        </w:rPr>
      </w:pPr>
      <w:r>
        <w:rPr>
          <w:rFonts w:hint="eastAsia" w:ascii="宋体" w:cs="宋体"/>
          <w:color w:val="auto"/>
          <w:sz w:val="24"/>
          <w:highlight w:val="none"/>
          <w:lang w:bidi="ar"/>
        </w:rPr>
        <w:t>送达地址：</w:t>
      </w:r>
      <w:r>
        <w:rPr>
          <w:rFonts w:hint="eastAsia"/>
          <w:color w:val="auto"/>
          <w:highlight w:val="none"/>
          <w:lang w:val="en-US" w:eastAsia="zh-CN"/>
        </w:rPr>
        <w:t>上海市普陀区曹杨路2021号天汇广场2号楼11楼A座</w:t>
      </w:r>
    </w:p>
    <w:p>
      <w:pPr>
        <w:spacing w:line="240" w:lineRule="auto"/>
        <w:ind w:firstLine="420" w:firstLineChars="200"/>
        <w:rPr>
          <w:rFonts w:ascii="宋体" w:cs="宋体"/>
          <w:color w:val="auto"/>
          <w:sz w:val="24"/>
          <w:highlight w:val="none"/>
          <w:lang w:bidi="ar"/>
        </w:rPr>
      </w:pPr>
      <w:r>
        <w:rPr>
          <w:rFonts w:hint="eastAsia"/>
          <w:color w:val="auto"/>
          <w:highlight w:val="none"/>
          <w:lang w:val="en-US" w:eastAsia="zh-CN"/>
        </w:rPr>
        <w:t>联系人及联系方式： 成鑫  15722503039</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pacing w:line="360" w:lineRule="auto"/>
        <w:rPr>
          <w:rFonts w:ascii="宋体" w:cs="宋体"/>
          <w:color w:val="auto"/>
          <w:sz w:val="24"/>
          <w:highlight w:val="none"/>
          <w:lang w:bidi="ar"/>
        </w:rPr>
      </w:pPr>
      <w:r>
        <w:rPr>
          <w:rFonts w:hint="eastAsia" w:ascii="宋体" w:cs="宋体"/>
          <w:color w:val="auto"/>
          <w:sz w:val="24"/>
          <w:highlight w:val="none"/>
          <w:lang w:bidi="ar"/>
        </w:rPr>
        <w:t>（以下无正文）</w:t>
      </w:r>
    </w:p>
    <w:p>
      <w:pPr>
        <w:snapToGrid w:val="0"/>
        <w:spacing w:line="360" w:lineRule="auto"/>
        <w:rPr>
          <w:rFonts w:ascii="宋体" w:hAnsi="宋体" w:cs="宋体"/>
          <w:color w:val="auto"/>
          <w:sz w:val="24"/>
          <w:highlight w:val="none"/>
          <w:u w:val="singl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邮政编码：471900                         邮政编码：</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真：                              传    真：</w:t>
      </w:r>
    </w:p>
    <w:p>
      <w:pPr>
        <w:rPr>
          <w:rFonts w:hint="eastAsia"/>
          <w:color w:val="auto"/>
          <w:highlight w:val="none"/>
          <w:lang w:val="en-US" w:eastAsia="zh-CN"/>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w:t>
      </w:r>
      <w:r>
        <w:rPr>
          <w:rFonts w:hint="eastAsia"/>
          <w:color w:val="auto"/>
          <w:highlight w:val="none"/>
          <w:lang w:val="en-US" w:eastAsia="zh-CN"/>
        </w:rPr>
        <w:t>上海银行宜川支行</w:t>
      </w:r>
    </w:p>
    <w:p>
      <w:pPr>
        <w:spacing w:line="360" w:lineRule="auto"/>
        <w:jc w:val="left"/>
        <w:rPr>
          <w:rFonts w:ascii="宋体" w:hAnsi="宋体" w:cs="宋体"/>
          <w:color w:val="auto"/>
          <w:sz w:val="24"/>
          <w:highlight w:val="none"/>
        </w:rPr>
      </w:pPr>
    </w:p>
    <w:p>
      <w:pPr>
        <w:rPr>
          <w:rFonts w:hint="eastAsia"/>
          <w:color w:val="auto"/>
          <w:highlight w:val="none"/>
          <w:lang w:val="en-US" w:eastAsia="zh-CN"/>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w:t>
      </w:r>
      <w:r>
        <w:rPr>
          <w:rFonts w:hint="eastAsia"/>
          <w:color w:val="auto"/>
          <w:highlight w:val="none"/>
          <w:lang w:val="en-US" w:eastAsia="zh-CN"/>
        </w:rPr>
        <w:t>31659903000027013</w:t>
      </w:r>
    </w:p>
    <w:p>
      <w:pPr>
        <w:spacing w:line="360" w:lineRule="auto"/>
        <w:jc w:val="left"/>
        <w:rPr>
          <w:rFonts w:ascii="宋体" w:hAnsi="宋体" w:cs="宋体"/>
          <w:color w:val="auto"/>
          <w:sz w:val="24"/>
          <w:highlight w:val="none"/>
        </w:rPr>
      </w:pPr>
    </w:p>
    <w:p>
      <w:pPr>
        <w:pStyle w:val="2"/>
        <w:rPr>
          <w:rFonts w:hint="eastAsia" w:hAnsi="宋体" w:eastAsia="宋体" w:cs="宋体"/>
          <w:b w:val="0"/>
          <w:bCs/>
          <w:color w:val="auto"/>
          <w:szCs w:val="24"/>
          <w:highlight w:val="none"/>
          <w:lang w:eastAsia="zh-CN"/>
        </w:rPr>
      </w:pPr>
      <w:r>
        <w:rPr>
          <w:rFonts w:hint="eastAsia" w:hAnsi="宋体" w:cs="宋体"/>
          <w:b w:val="0"/>
          <w:bCs/>
          <w:color w:val="auto"/>
          <w:szCs w:val="24"/>
          <w:highlight w:val="none"/>
        </w:rPr>
        <w:t>纳税人类别：一般纳税人                   纳税人类别：</w:t>
      </w:r>
      <w:r>
        <w:rPr>
          <w:rFonts w:hint="eastAsia" w:hAnsi="宋体" w:cs="宋体"/>
          <w:b w:val="0"/>
          <w:bCs/>
          <w:color w:val="auto"/>
          <w:szCs w:val="24"/>
          <w:highlight w:val="none"/>
          <w:lang w:eastAsia="zh-CN"/>
        </w:rPr>
        <w:t>一般纳税人</w:t>
      </w:r>
    </w:p>
    <w:p>
      <w:pPr>
        <w:pStyle w:val="2"/>
        <w:rPr>
          <w:rFonts w:hAnsi="宋体" w:cs="宋体"/>
          <w:b w:val="0"/>
          <w:bCs/>
          <w:color w:val="auto"/>
          <w:szCs w:val="24"/>
          <w:highlight w:val="none"/>
        </w:rPr>
      </w:pPr>
      <w:r>
        <w:rPr>
          <w:rFonts w:hint="eastAsia" w:hAnsi="宋体" w:cs="宋体"/>
          <w:b w:val="0"/>
          <w:bCs/>
          <w:color w:val="auto"/>
          <w:szCs w:val="24"/>
          <w:highlight w:val="none"/>
        </w:rPr>
        <w:t>纳税人识别号：91410327MA46Q3579G          纳税人识别号：</w:t>
      </w:r>
      <w:r>
        <w:rPr>
          <w:rFonts w:hint="eastAsia" w:hAnsi="宋体" w:cs="宋体"/>
          <w:b w:val="0"/>
          <w:bCs/>
          <w:color w:val="auto"/>
          <w:szCs w:val="24"/>
          <w:highlight w:val="none"/>
          <w:lang w:val="en-US" w:eastAsia="zh-CN"/>
        </w:rPr>
        <w:t>91310000785166528E</w:t>
      </w:r>
      <w:r>
        <w:rPr>
          <w:rFonts w:hint="eastAsia" w:hAnsi="宋体" w:cs="宋体"/>
          <w:b w:val="0"/>
          <w:bCs/>
          <w:color w:val="auto"/>
          <w:szCs w:val="24"/>
          <w:highlight w:val="none"/>
        </w:rPr>
        <w:t xml:space="preserve">                      </w:t>
      </w:r>
    </w:p>
    <w:p>
      <w:pPr>
        <w:pStyle w:val="2"/>
        <w:rPr>
          <w:rFonts w:hint="eastAsia" w:hAnsi="宋体" w:eastAsia="宋体" w:cs="宋体"/>
          <w:b w:val="0"/>
          <w:bCs/>
          <w:color w:val="auto"/>
          <w:szCs w:val="24"/>
          <w:highlight w:val="none"/>
          <w:lang w:eastAsia="zh-CN"/>
        </w:rPr>
      </w:pPr>
      <w:r>
        <w:rPr>
          <w:rFonts w:hint="eastAsia" w:hAnsi="宋体" w:cs="宋体"/>
          <w:b w:val="0"/>
          <w:bCs/>
          <w:color w:val="auto"/>
          <w:szCs w:val="24"/>
          <w:highlight w:val="none"/>
        </w:rPr>
        <w:t>计税方式：一般计税方法                   计税方式：</w:t>
      </w:r>
      <w:r>
        <w:rPr>
          <w:rFonts w:hint="eastAsia" w:hAnsi="宋体" w:cs="宋体"/>
          <w:b w:val="0"/>
          <w:bCs/>
          <w:color w:val="auto"/>
          <w:szCs w:val="24"/>
          <w:highlight w:val="none"/>
          <w:lang w:eastAsia="zh-CN"/>
        </w:rPr>
        <w:t>一般纳税人</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771"/>
        <w:gridCol w:w="2233"/>
        <w:gridCol w:w="772"/>
        <w:gridCol w:w="1170"/>
        <w:gridCol w:w="2633"/>
        <w:gridCol w:w="1570"/>
        <w:gridCol w:w="771"/>
      </w:tblGrid>
      <w:tr>
        <w:tblPrEx>
          <w:shd w:val="clear" w:color="auto" w:fill="auto"/>
          <w:tblCellMar>
            <w:top w:w="0" w:type="dxa"/>
            <w:left w:w="108" w:type="dxa"/>
            <w:bottom w:w="0" w:type="dxa"/>
            <w:right w:w="108" w:type="dxa"/>
          </w:tblCellMar>
        </w:tblPrEx>
        <w:trPr>
          <w:trHeight w:val="1223"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w:t>
            </w:r>
            <w:r>
              <w:rPr>
                <w:rFonts w:hint="eastAsia" w:ascii="宋体" w:hAnsi="宋体" w:eastAsia="宋体" w:cs="宋体"/>
                <w:b/>
                <w:bCs/>
                <w:i w:val="0"/>
                <w:iCs w:val="0"/>
                <w:color w:val="auto"/>
                <w:kern w:val="0"/>
                <w:sz w:val="32"/>
                <w:szCs w:val="32"/>
                <w:highlight w:val="none"/>
                <w:u w:val="none"/>
                <w:lang w:val="en-US" w:eastAsia="zh-CN" w:bidi="ar"/>
              </w:rPr>
              <w:br w:type="textWrapping"/>
            </w:r>
            <w:r>
              <w:rPr>
                <w:rFonts w:hint="eastAsia" w:ascii="宋体" w:hAnsi="宋体" w:eastAsia="宋体" w:cs="宋体"/>
                <w:b/>
                <w:bCs/>
                <w:i w:val="0"/>
                <w:iCs w:val="0"/>
                <w:color w:val="auto"/>
                <w:kern w:val="0"/>
                <w:sz w:val="32"/>
                <w:szCs w:val="32"/>
                <w:highlight w:val="none"/>
                <w:u w:val="none"/>
                <w:lang w:val="en-US" w:eastAsia="zh-CN" w:bidi="ar"/>
              </w:rPr>
              <w:t>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含税综合</w:t>
            </w: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53132.7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3102949.68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740.84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34789.85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3137739.53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w:t>
      </w:r>
      <w:r>
        <w:rPr>
          <w:rFonts w:hint="eastAsia"/>
          <w:color w:val="auto"/>
          <w:kern w:val="144"/>
          <w:position w:val="6"/>
          <w:sz w:val="24"/>
          <w:highlight w:val="none"/>
          <w:lang w:val="en-US" w:eastAsia="zh-CN"/>
        </w:rPr>
        <w:t>安全文明措施费、</w:t>
      </w:r>
      <w:r>
        <w:rPr>
          <w:rFonts w:hint="eastAsia"/>
          <w:color w:val="auto"/>
          <w:kern w:val="144"/>
          <w:position w:val="6"/>
          <w:sz w:val="24"/>
          <w:highlight w:val="none"/>
        </w:rPr>
        <w:t>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spacing w:line="400" w:lineRule="exact"/>
        <w:rPr>
          <w:rFonts w:ascii="宋体" w:hAnsi="宋体" w:cs="宋体"/>
          <w:b/>
          <w:bCs/>
          <w:color w:val="auto"/>
          <w:kern w:val="144"/>
          <w:position w:val="6"/>
          <w:sz w:val="32"/>
          <w:szCs w:val="28"/>
          <w:highlight w:val="none"/>
        </w:rPr>
      </w:pPr>
    </w:p>
    <w:tbl>
      <w:tblPr>
        <w:tblStyle w:val="23"/>
        <w:tblW w:w="9769" w:type="dxa"/>
        <w:tblInd w:w="96" w:type="dxa"/>
        <w:shd w:val="clear" w:color="auto" w:fill="auto"/>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shd w:val="clear" w:color="auto" w:fill="auto"/>
          <w:tblCellMar>
            <w:top w:w="0" w:type="dxa"/>
            <w:left w:w="108" w:type="dxa"/>
            <w:bottom w:w="0" w:type="dxa"/>
            <w:right w:w="108" w:type="dxa"/>
          </w:tblCellMar>
        </w:tblPrEx>
        <w:trPr>
          <w:trHeight w:val="820" w:hRule="atLeast"/>
        </w:trPr>
        <w:tc>
          <w:tcPr>
            <w:tcW w:w="520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w:t>
            </w: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含量单平方米用量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1.33 </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涂刷遍数：</w:t>
            </w:r>
            <w:r>
              <w:rPr>
                <w:rStyle w:val="36"/>
                <w:color w:val="auto"/>
                <w:highlight w:val="none"/>
                <w:lang w:val="en-US" w:eastAsia="zh-CN" w:bidi="ar"/>
              </w:rPr>
              <w:t xml:space="preserve"> 1-2</w:t>
            </w:r>
            <w:r>
              <w:rPr>
                <w:rStyle w:val="35"/>
                <w:color w:val="auto"/>
                <w:highlight w:val="none"/>
                <w:lang w:val="en-US" w:eastAsia="zh-CN" w:bidi="ar"/>
              </w:rPr>
              <w:t>遍；</w:t>
            </w:r>
            <w:r>
              <w:rPr>
                <w:rStyle w:val="35"/>
                <w:color w:val="auto"/>
                <w:highlight w:val="none"/>
                <w:lang w:val="en-US" w:eastAsia="zh-CN" w:bidi="ar"/>
              </w:rPr>
              <w:br w:type="textWrapping"/>
            </w:r>
            <w:r>
              <w:rPr>
                <w:rStyle w:val="35"/>
                <w:color w:val="auto"/>
                <w:highlight w:val="none"/>
                <w:lang w:val="en-US" w:eastAsia="zh-CN" w:bidi="ar"/>
              </w:rPr>
              <w:t xml:space="preserve">涂布率: </w:t>
            </w:r>
            <w:r>
              <w:rPr>
                <w:rStyle w:val="36"/>
                <w:color w:val="auto"/>
                <w:highlight w:val="none"/>
                <w:lang w:val="en-US" w:eastAsia="zh-CN" w:bidi="ar"/>
              </w:rPr>
              <w:t xml:space="preserve"> 0.5 </w:t>
            </w:r>
            <w:r>
              <w:rPr>
                <w:rStyle w:val="35"/>
                <w:color w:val="auto"/>
                <w:highlight w:val="none"/>
                <w:lang w:val="en-US" w:eastAsia="zh-CN" w:bidi="ar"/>
              </w:rPr>
              <w:t>m2/KG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3.33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0.625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 7.69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2.53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5.24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63.50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优惠价为58.4</w:t>
            </w:r>
            <w:r>
              <w:rPr>
                <w:rFonts w:hint="eastAsia" w:ascii="宋体" w:hAnsi="宋体" w:cs="宋体"/>
                <w:i w:val="0"/>
                <w:iCs w:val="0"/>
                <w:color w:val="auto"/>
                <w:kern w:val="0"/>
                <w:sz w:val="20"/>
                <w:szCs w:val="20"/>
                <w:highlight w:val="none"/>
                <w:u w:val="none"/>
                <w:lang w:val="en-US" w:eastAsia="zh-CN" w:bidi="ar"/>
              </w:rPr>
              <w:t>元/m2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line="400" w:lineRule="exact"/>
        <w:rPr>
          <w:rFonts w:ascii="宋体" w:hAnsi="宋体" w:cs="宋体"/>
          <w:b/>
          <w:bCs/>
          <w:color w:val="auto"/>
          <w:kern w:val="144"/>
          <w:position w:val="6"/>
          <w:sz w:val="32"/>
          <w:szCs w:val="28"/>
          <w:highlight w:val="none"/>
        </w:rPr>
      </w:pPr>
    </w:p>
    <w:tbl>
      <w:tblPr>
        <w:tblStyle w:val="23"/>
        <w:tblW w:w="9769" w:type="dxa"/>
        <w:tblInd w:w="96" w:type="dxa"/>
        <w:shd w:val="clear" w:color="auto" w:fill="auto"/>
        <w:tblLayout w:type="autofit"/>
        <w:tblCellMar>
          <w:top w:w="0" w:type="dxa"/>
          <w:left w:w="108" w:type="dxa"/>
          <w:bottom w:w="0" w:type="dxa"/>
          <w:right w:w="108" w:type="dxa"/>
        </w:tblCellMar>
      </w:tblPr>
      <w:tblGrid>
        <w:gridCol w:w="780"/>
        <w:gridCol w:w="1080"/>
        <w:gridCol w:w="972"/>
        <w:gridCol w:w="972"/>
        <w:gridCol w:w="1404"/>
        <w:gridCol w:w="1272"/>
        <w:gridCol w:w="2316"/>
        <w:gridCol w:w="973"/>
      </w:tblGrid>
      <w:tr>
        <w:tblPrEx>
          <w:shd w:val="clear" w:color="auto" w:fill="auto"/>
          <w:tblCellMar>
            <w:top w:w="0" w:type="dxa"/>
            <w:left w:w="108" w:type="dxa"/>
            <w:bottom w:w="0" w:type="dxa"/>
            <w:right w:w="108" w:type="dxa"/>
          </w:tblCellMar>
        </w:tblPrEx>
        <w:trPr>
          <w:trHeight w:val="700" w:hRule="atLeast"/>
        </w:trPr>
        <w:tc>
          <w:tcPr>
            <w:tcW w:w="5208"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0"/>
                <w:sz w:val="28"/>
                <w:szCs w:val="28"/>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Fonts w:hint="eastAsia" w:ascii="宋体" w:hAnsi="宋体" w:eastAsia="宋体" w:cs="宋体"/>
                <w:i w:val="0"/>
                <w:iCs w:val="0"/>
                <w:color w:val="auto"/>
                <w:kern w:val="0"/>
                <w:sz w:val="20"/>
                <w:szCs w:val="20"/>
                <w:highlight w:val="none"/>
                <w:u w:val="single"/>
                <w:lang w:val="en-US" w:eastAsia="zh-CN" w:bidi="ar"/>
              </w:rPr>
              <w:t xml:space="preserve"> 1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Fonts w:hint="eastAsia" w:ascii="宋体" w:hAnsi="宋体" w:eastAsia="宋体" w:cs="宋体"/>
                <w:i w:val="0"/>
                <w:iCs w:val="0"/>
                <w:color w:val="auto"/>
                <w:kern w:val="0"/>
                <w:sz w:val="20"/>
                <w:szCs w:val="20"/>
                <w:highlight w:val="none"/>
                <w:u w:val="single"/>
                <w:lang w:val="en-US" w:eastAsia="zh-CN" w:bidi="ar"/>
              </w:rPr>
              <w:t xml:space="preserve"> 0.625 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2.99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Fonts w:hint="eastAsia" w:ascii="宋体" w:hAnsi="宋体" w:eastAsia="宋体" w:cs="宋体"/>
                <w:i w:val="0"/>
                <w:iCs w:val="0"/>
                <w:color w:val="auto"/>
                <w:kern w:val="0"/>
                <w:sz w:val="20"/>
                <w:szCs w:val="20"/>
                <w:highlight w:val="none"/>
                <w:u w:val="singl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Fonts w:hint="eastAsia" w:ascii="宋体" w:hAnsi="宋体" w:eastAsia="宋体" w:cs="宋体"/>
                <w:i w:val="0"/>
                <w:iCs w:val="0"/>
                <w:color w:val="auto"/>
                <w:kern w:val="0"/>
                <w:sz w:val="20"/>
                <w:szCs w:val="20"/>
                <w:highlight w:val="none"/>
                <w:u w:val="single"/>
                <w:lang w:val="en-US" w:eastAsia="zh-CN" w:bidi="ar"/>
              </w:rPr>
              <w:t>7.69m2/KG</w:t>
            </w:r>
            <w:r>
              <w:rPr>
                <w:rFonts w:hint="eastAsia" w:ascii="宋体" w:hAnsi="宋体" w:eastAsia="宋体" w:cs="宋体"/>
                <w:i w:val="0"/>
                <w:iCs w:val="0"/>
                <w:color w:val="auto"/>
                <w:kern w:val="0"/>
                <w:sz w:val="20"/>
                <w:szCs w:val="20"/>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立邦</w:t>
            </w: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17.07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1.21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2.06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4.10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49.72 </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优惠价为46.96</w:t>
            </w:r>
            <w:r>
              <w:rPr>
                <w:rFonts w:hint="eastAsia" w:ascii="宋体" w:hAnsi="宋体" w:cs="宋体"/>
                <w:i w:val="0"/>
                <w:iCs w:val="0"/>
                <w:color w:val="auto"/>
                <w:kern w:val="0"/>
                <w:sz w:val="20"/>
                <w:szCs w:val="20"/>
                <w:highlight w:val="none"/>
                <w:u w:val="none"/>
                <w:lang w:val="en-US" w:eastAsia="zh-CN" w:bidi="ar"/>
              </w:rPr>
              <w:t>元/m2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line="400" w:lineRule="exact"/>
        <w:rPr>
          <w:color w:val="auto"/>
          <w:sz w:val="32"/>
          <w:szCs w:val="32"/>
          <w:highlight w:val="none"/>
        </w:rPr>
      </w:pPr>
      <w:r>
        <w:rPr>
          <w:rFonts w:hint="eastAsia" w:ascii="宋体" w:hAnsi="宋体" w:cs="宋体"/>
          <w:b/>
          <w:bCs/>
          <w:color w:val="auto"/>
          <w:kern w:val="144"/>
          <w:position w:val="6"/>
          <w:sz w:val="32"/>
          <w:szCs w:val="28"/>
          <w:highlight w:val="none"/>
        </w:rPr>
        <w:t xml:space="preserve"> </w:t>
      </w:r>
    </w:p>
    <w:p>
      <w:pPr>
        <w:jc w:val="center"/>
        <w:rPr>
          <w:rFonts w:hint="eastAsia"/>
          <w:b/>
          <w:bCs/>
          <w:color w:val="auto"/>
          <w:sz w:val="32"/>
          <w:szCs w:val="32"/>
          <w:highlight w:val="none"/>
        </w:rPr>
      </w:pPr>
    </w:p>
    <w:p>
      <w:pPr>
        <w:jc w:val="center"/>
        <w:rPr>
          <w:rFonts w:hint="eastAsia"/>
          <w:b/>
          <w:bCs/>
          <w:color w:val="auto"/>
          <w:sz w:val="32"/>
          <w:szCs w:val="32"/>
          <w:highlight w:val="none"/>
        </w:rPr>
      </w:pPr>
      <w:bookmarkStart w:id="0" w:name="_GoBack"/>
      <w:bookmarkEnd w:id="0"/>
    </w:p>
    <w:p>
      <w:pPr>
        <w:jc w:val="center"/>
        <w:rPr>
          <w:rFonts w:hint="eastAsia"/>
          <w:b/>
          <w:bCs/>
          <w:color w:val="auto"/>
          <w:sz w:val="32"/>
          <w:szCs w:val="32"/>
          <w:highlight w:val="none"/>
        </w:rPr>
      </w:pPr>
    </w:p>
    <w:p>
      <w:pPr>
        <w:jc w:val="center"/>
        <w:rPr>
          <w:b/>
          <w:bCs/>
          <w:color w:val="auto"/>
          <w:sz w:val="32"/>
          <w:szCs w:val="32"/>
          <w:highlight w:val="none"/>
        </w:rPr>
      </w:pPr>
      <w:r>
        <w:rPr>
          <w:rFonts w:hint="eastAsia"/>
          <w:b/>
          <w:bCs/>
          <w:color w:val="auto"/>
          <w:sz w:val="32"/>
          <w:szCs w:val="32"/>
          <w:highlight w:val="none"/>
        </w:rPr>
        <w:t>廉政合作协议</w:t>
      </w:r>
    </w:p>
    <w:p>
      <w:pPr>
        <w:spacing w:line="360" w:lineRule="auto"/>
        <w:ind w:right="359" w:rightChars="171"/>
        <w:rPr>
          <w:rFonts w:ascii="宋体" w:hAnsi="宋体" w:cs="宋体"/>
          <w:color w:val="auto"/>
          <w:sz w:val="24"/>
          <w:szCs w:val="32"/>
          <w:highlight w:val="none"/>
        </w:rPr>
      </w:pP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none"/>
        </w:rPr>
        <w:t xml:space="preserve"> </w:t>
      </w:r>
      <w:r>
        <w:rPr>
          <w:rFonts w:hint="eastAsia" w:ascii="宋体" w:hAnsi="宋体" w:eastAsia="宋体" w:cs="宋体"/>
          <w:b w:val="0"/>
          <w:bCs/>
          <w:color w:val="auto"/>
          <w:sz w:val="24"/>
          <w:szCs w:val="24"/>
          <w:highlight w:val="none"/>
          <w:u w:val="single"/>
          <w:lang w:val="en-US" w:eastAsia="zh-CN"/>
        </w:rPr>
        <w:t>上海文宇建设集团有限公司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80" w:firstLineChars="200"/>
        <w:jc w:val="left"/>
        <w:rPr>
          <w:color w:val="auto"/>
          <w:highlight w:val="none"/>
        </w:rPr>
      </w:pPr>
      <w:r>
        <w:rPr>
          <w:rFonts w:hint="eastAsia" w:ascii="宋体" w:hAnsi="宋体" w:cs="宋体"/>
          <w:bCs/>
          <w:color w:val="auto"/>
          <w:sz w:val="24"/>
          <w:highlight w:val="none"/>
        </w:rPr>
        <w:t xml:space="preserve">甲方：洛阳莘子园置业有限公司      </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eastAsia="宋体" w:cs="宋体"/>
          <w:b w:val="0"/>
          <w:bCs/>
          <w:color w:val="auto"/>
          <w:sz w:val="24"/>
          <w:szCs w:val="24"/>
          <w:highlight w:val="none"/>
          <w:lang w:val="en-US" w:eastAsia="zh-CN"/>
        </w:rPr>
        <w:t>上海文宇建设集团有限公司</w:t>
      </w:r>
    </w:p>
    <w:sectPr>
      <w:headerReference r:id="rId3" w:type="default"/>
      <w:footerReference r:id="rId4" w:type="default"/>
      <w:pgSz w:w="11906" w:h="16838"/>
      <w:pgMar w:top="1247" w:right="1142" w:bottom="1247" w:left="70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rPr>
        <w:rFonts w:hint="eastAsia" w:ascii="隶书" w:eastAsia="隶书"/>
        <w:u w:val="single"/>
      </w:rPr>
      <w:t xml:space="preserve"> </w:t>
    </w: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CA91FDB"/>
    <w:rsid w:val="0DC65F44"/>
    <w:rsid w:val="0DD87679"/>
    <w:rsid w:val="0E951E2A"/>
    <w:rsid w:val="0EEE55E1"/>
    <w:rsid w:val="0F0A0B66"/>
    <w:rsid w:val="0FF57EC5"/>
    <w:rsid w:val="10054589"/>
    <w:rsid w:val="11370993"/>
    <w:rsid w:val="121E3032"/>
    <w:rsid w:val="128F07A7"/>
    <w:rsid w:val="12D66DBC"/>
    <w:rsid w:val="12E1726D"/>
    <w:rsid w:val="130B2C99"/>
    <w:rsid w:val="13AE62BB"/>
    <w:rsid w:val="14016918"/>
    <w:rsid w:val="150050E8"/>
    <w:rsid w:val="152D3D57"/>
    <w:rsid w:val="153F6231"/>
    <w:rsid w:val="154A5B52"/>
    <w:rsid w:val="15D14833"/>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02BFC"/>
    <w:rsid w:val="207B219D"/>
    <w:rsid w:val="20A56D7B"/>
    <w:rsid w:val="213162E3"/>
    <w:rsid w:val="21525C8E"/>
    <w:rsid w:val="219F14FF"/>
    <w:rsid w:val="21E5047D"/>
    <w:rsid w:val="223C49C7"/>
    <w:rsid w:val="22591AAA"/>
    <w:rsid w:val="22BE0224"/>
    <w:rsid w:val="2319170B"/>
    <w:rsid w:val="23201D8F"/>
    <w:rsid w:val="23600585"/>
    <w:rsid w:val="23A85D13"/>
    <w:rsid w:val="24305DAA"/>
    <w:rsid w:val="24525BDC"/>
    <w:rsid w:val="2464280E"/>
    <w:rsid w:val="24887CEF"/>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8660D8"/>
    <w:rsid w:val="316D2697"/>
    <w:rsid w:val="31EE2C9C"/>
    <w:rsid w:val="329C2D59"/>
    <w:rsid w:val="3358594D"/>
    <w:rsid w:val="34531E00"/>
    <w:rsid w:val="34607E1F"/>
    <w:rsid w:val="346718D2"/>
    <w:rsid w:val="349852C1"/>
    <w:rsid w:val="35085B54"/>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C36017"/>
    <w:rsid w:val="3BE579BD"/>
    <w:rsid w:val="3E8A133E"/>
    <w:rsid w:val="3E9C0428"/>
    <w:rsid w:val="3EBC6E3F"/>
    <w:rsid w:val="3ED30018"/>
    <w:rsid w:val="3F075E5E"/>
    <w:rsid w:val="3F192D9C"/>
    <w:rsid w:val="4105072E"/>
    <w:rsid w:val="412147F1"/>
    <w:rsid w:val="4292021A"/>
    <w:rsid w:val="431842F9"/>
    <w:rsid w:val="43AF1BE9"/>
    <w:rsid w:val="43BD4E73"/>
    <w:rsid w:val="44784ECE"/>
    <w:rsid w:val="44F3395B"/>
    <w:rsid w:val="45860E4D"/>
    <w:rsid w:val="46E14885"/>
    <w:rsid w:val="47285135"/>
    <w:rsid w:val="474E5391"/>
    <w:rsid w:val="475B0840"/>
    <w:rsid w:val="47B71148"/>
    <w:rsid w:val="48BE6AEF"/>
    <w:rsid w:val="48DD79DE"/>
    <w:rsid w:val="499E0331"/>
    <w:rsid w:val="49B712BC"/>
    <w:rsid w:val="4ACC72CB"/>
    <w:rsid w:val="4B2B2755"/>
    <w:rsid w:val="4B3C735C"/>
    <w:rsid w:val="4BF67364"/>
    <w:rsid w:val="4C0C6AB9"/>
    <w:rsid w:val="4CAA67A1"/>
    <w:rsid w:val="4CBD75B1"/>
    <w:rsid w:val="4DA11819"/>
    <w:rsid w:val="4E1C6775"/>
    <w:rsid w:val="4EDF7B61"/>
    <w:rsid w:val="4F164C3D"/>
    <w:rsid w:val="4F1D312B"/>
    <w:rsid w:val="4F543775"/>
    <w:rsid w:val="4FB924E0"/>
    <w:rsid w:val="500D49CD"/>
    <w:rsid w:val="501D49F1"/>
    <w:rsid w:val="502742CC"/>
    <w:rsid w:val="50B969B2"/>
    <w:rsid w:val="50D86534"/>
    <w:rsid w:val="5192797B"/>
    <w:rsid w:val="51933561"/>
    <w:rsid w:val="51C5782C"/>
    <w:rsid w:val="525321E3"/>
    <w:rsid w:val="526F7018"/>
    <w:rsid w:val="53767758"/>
    <w:rsid w:val="537D4D4B"/>
    <w:rsid w:val="54165115"/>
    <w:rsid w:val="5528110A"/>
    <w:rsid w:val="552A1C8B"/>
    <w:rsid w:val="55C52D39"/>
    <w:rsid w:val="56665518"/>
    <w:rsid w:val="579A7F9C"/>
    <w:rsid w:val="57F815F2"/>
    <w:rsid w:val="58545B9C"/>
    <w:rsid w:val="589739EB"/>
    <w:rsid w:val="59B67A48"/>
    <w:rsid w:val="59F57483"/>
    <w:rsid w:val="5A441DC9"/>
    <w:rsid w:val="5B435BCA"/>
    <w:rsid w:val="5B7020A8"/>
    <w:rsid w:val="5CFE7EBD"/>
    <w:rsid w:val="5DF56C86"/>
    <w:rsid w:val="610A2494"/>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815779"/>
    <w:rsid w:val="66DD20F4"/>
    <w:rsid w:val="670273D9"/>
    <w:rsid w:val="683E1248"/>
    <w:rsid w:val="688F7EA4"/>
    <w:rsid w:val="68A570A3"/>
    <w:rsid w:val="68B14B62"/>
    <w:rsid w:val="68F70DEC"/>
    <w:rsid w:val="6A653527"/>
    <w:rsid w:val="6A716A7E"/>
    <w:rsid w:val="6B3D3590"/>
    <w:rsid w:val="6B82458A"/>
    <w:rsid w:val="6CBB401D"/>
    <w:rsid w:val="6CD72907"/>
    <w:rsid w:val="6D0A70A5"/>
    <w:rsid w:val="6D8B0BFC"/>
    <w:rsid w:val="6D901554"/>
    <w:rsid w:val="6D943F58"/>
    <w:rsid w:val="6E6D10E3"/>
    <w:rsid w:val="6EFB035A"/>
    <w:rsid w:val="6F2B5872"/>
    <w:rsid w:val="6F7819FB"/>
    <w:rsid w:val="6F8501B4"/>
    <w:rsid w:val="70A167A8"/>
    <w:rsid w:val="713067CD"/>
    <w:rsid w:val="71925BE1"/>
    <w:rsid w:val="71BA6E94"/>
    <w:rsid w:val="71F55E43"/>
    <w:rsid w:val="72103624"/>
    <w:rsid w:val="723A6419"/>
    <w:rsid w:val="728C1F6E"/>
    <w:rsid w:val="73161760"/>
    <w:rsid w:val="73474904"/>
    <w:rsid w:val="73495CBC"/>
    <w:rsid w:val="735F4064"/>
    <w:rsid w:val="738C770C"/>
    <w:rsid w:val="73BF7B7B"/>
    <w:rsid w:val="73DF299C"/>
    <w:rsid w:val="740468FA"/>
    <w:rsid w:val="74D26A66"/>
    <w:rsid w:val="75C50C09"/>
    <w:rsid w:val="762D5B3E"/>
    <w:rsid w:val="76920492"/>
    <w:rsid w:val="76FA07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29"/>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1"/>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0"/>
    <w:qFormat/>
    <w:uiPriority w:val="0"/>
    <w:rPr>
      <w:b/>
      <w:bCs/>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font21"/>
    <w:basedOn w:val="24"/>
    <w:qFormat/>
    <w:uiPriority w:val="0"/>
    <w:rPr>
      <w:rFonts w:hint="eastAsia" w:ascii="宋体" w:hAnsi="宋体" w:eastAsia="宋体" w:cs="宋体"/>
      <w:color w:val="000000"/>
      <w:sz w:val="20"/>
      <w:szCs w:val="20"/>
      <w:u w:val="single"/>
    </w:rPr>
  </w:style>
  <w:style w:type="character" w:customStyle="1" w:styleId="29">
    <w:name w:val="正文缩进 字符"/>
    <w:link w:val="7"/>
    <w:qFormat/>
    <w:uiPriority w:val="0"/>
    <w:rPr>
      <w:kern w:val="2"/>
      <w:sz w:val="28"/>
    </w:rPr>
  </w:style>
  <w:style w:type="character" w:customStyle="1" w:styleId="30">
    <w:name w:val="批注主题 字符"/>
    <w:basedOn w:val="31"/>
    <w:link w:val="22"/>
    <w:qFormat/>
    <w:uiPriority w:val="0"/>
    <w:rPr>
      <w:b/>
      <w:bCs/>
      <w:kern w:val="2"/>
      <w:sz w:val="21"/>
      <w:szCs w:val="24"/>
    </w:rPr>
  </w:style>
  <w:style w:type="character" w:customStyle="1" w:styleId="31">
    <w:name w:val="批注文字 字符"/>
    <w:basedOn w:val="24"/>
    <w:link w:val="9"/>
    <w:qFormat/>
    <w:uiPriority w:val="0"/>
    <w:rPr>
      <w:kern w:val="2"/>
      <w:sz w:val="21"/>
      <w:szCs w:val="24"/>
    </w:rPr>
  </w:style>
  <w:style w:type="character" w:customStyle="1" w:styleId="32">
    <w:name w:val="font11"/>
    <w:basedOn w:val="24"/>
    <w:qFormat/>
    <w:uiPriority w:val="0"/>
    <w:rPr>
      <w:rFonts w:hint="eastAsia" w:ascii="宋体" w:hAnsi="宋体" w:eastAsia="宋体" w:cs="宋体"/>
      <w:color w:val="000000"/>
      <w:sz w:val="21"/>
      <w:szCs w:val="21"/>
      <w:u w:val="single"/>
    </w:rPr>
  </w:style>
  <w:style w:type="character" w:customStyle="1" w:styleId="33">
    <w:name w:val="font51"/>
    <w:basedOn w:val="24"/>
    <w:qFormat/>
    <w:uiPriority w:val="0"/>
    <w:rPr>
      <w:rFonts w:hint="eastAsia" w:ascii="宋体" w:hAnsi="宋体" w:eastAsia="宋体" w:cs="宋体"/>
      <w:color w:val="000000"/>
      <w:sz w:val="21"/>
      <w:szCs w:val="21"/>
      <w:u w:val="none"/>
    </w:rPr>
  </w:style>
  <w:style w:type="character" w:customStyle="1" w:styleId="34">
    <w:name w:val="font61"/>
    <w:basedOn w:val="24"/>
    <w:qFormat/>
    <w:uiPriority w:val="0"/>
    <w:rPr>
      <w:rFonts w:hint="eastAsia" w:ascii="宋体" w:hAnsi="宋体" w:eastAsia="宋体" w:cs="宋体"/>
      <w:color w:val="000000"/>
      <w:sz w:val="20"/>
      <w:szCs w:val="20"/>
      <w:u w:val="none"/>
    </w:rPr>
  </w:style>
  <w:style w:type="character" w:customStyle="1" w:styleId="35">
    <w:name w:val="font41"/>
    <w:basedOn w:val="24"/>
    <w:qFormat/>
    <w:uiPriority w:val="0"/>
    <w:rPr>
      <w:rFonts w:hint="eastAsia" w:ascii="宋体" w:hAnsi="宋体" w:eastAsia="宋体" w:cs="宋体"/>
      <w:color w:val="000000"/>
      <w:sz w:val="20"/>
      <w:szCs w:val="20"/>
      <w:u w:val="none"/>
    </w:rPr>
  </w:style>
  <w:style w:type="character" w:customStyle="1" w:styleId="36">
    <w:name w:val="font9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102</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2021-06-15T08:58:01Z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B5E505F96FA843AA80F3C62A92A48A5C</vt:lpwstr>
  </property>
</Properties>
</file>