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B7A" w:rsidRDefault="00E75B7A">
      <w:pPr>
        <w:spacing w:line="360" w:lineRule="auto"/>
        <w:rPr>
          <w:rFonts w:ascii="宋体" w:hAnsi="宋体" w:cs="宋体"/>
          <w:b/>
          <w:bCs/>
          <w:sz w:val="24"/>
        </w:rPr>
      </w:pPr>
    </w:p>
    <w:p w:rsidR="00E75B7A" w:rsidRDefault="00E75B7A">
      <w:pPr>
        <w:spacing w:line="360" w:lineRule="auto"/>
        <w:jc w:val="center"/>
        <w:rPr>
          <w:rFonts w:ascii="宋体" w:hAnsi="宋体" w:cs="宋体"/>
          <w:b/>
          <w:bCs/>
          <w:sz w:val="48"/>
          <w:szCs w:val="48"/>
        </w:rPr>
      </w:pPr>
    </w:p>
    <w:p w:rsidR="00E75B7A" w:rsidRDefault="00E75B7A">
      <w:pPr>
        <w:spacing w:line="360" w:lineRule="auto"/>
        <w:rPr>
          <w:rFonts w:asciiTheme="minorEastAsia" w:eastAsiaTheme="minorEastAsia" w:hAnsiTheme="minorEastAsia" w:cs="Tahoma"/>
          <w:b/>
          <w:sz w:val="48"/>
          <w:szCs w:val="48"/>
        </w:rPr>
      </w:pPr>
    </w:p>
    <w:p w:rsidR="00E75B7A" w:rsidRDefault="00B06C21">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栾川山水文苑S1地块桩基检测合同</w:t>
      </w: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E75B7A">
      <w:pPr>
        <w:spacing w:line="360" w:lineRule="auto"/>
        <w:rPr>
          <w:rFonts w:ascii="宋体" w:hAnsi="宋体"/>
          <w:b/>
          <w:bCs/>
          <w:sz w:val="24"/>
        </w:rPr>
      </w:pPr>
    </w:p>
    <w:p w:rsidR="00E75B7A" w:rsidRDefault="00B06C21">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7C0F9B">
        <w:rPr>
          <w:rFonts w:ascii="宋体" w:hAnsi="宋体" w:cs="宋体" w:hint="eastAsia"/>
          <w:b/>
          <w:sz w:val="28"/>
          <w:szCs w:val="28"/>
        </w:rPr>
        <w:t>0</w:t>
      </w:r>
      <w:r w:rsidR="007C0F9B">
        <w:rPr>
          <w:rFonts w:ascii="宋体" w:hAnsi="宋体" w:cs="宋体"/>
          <w:b/>
          <w:sz w:val="28"/>
          <w:szCs w:val="28"/>
        </w:rPr>
        <w:t>30102</w:t>
      </w:r>
      <w:bookmarkStart w:id="1" w:name="_GoBack"/>
      <w:bookmarkEnd w:id="1"/>
    </w:p>
    <w:p w:rsidR="00E75B7A" w:rsidRDefault="00B06C21">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7C0F9B">
        <w:rPr>
          <w:rFonts w:ascii="宋体" w:hAnsi="宋体" w:cs="宋体" w:hint="eastAsia"/>
          <w:b/>
          <w:sz w:val="28"/>
          <w:szCs w:val="28"/>
        </w:rPr>
        <w:t>L</w:t>
      </w:r>
      <w:r w:rsidR="007C0F9B">
        <w:rPr>
          <w:rFonts w:ascii="宋体" w:hAnsi="宋体" w:cs="宋体"/>
          <w:b/>
          <w:sz w:val="28"/>
          <w:szCs w:val="28"/>
        </w:rPr>
        <w:t>CS1-JA-034</w:t>
      </w:r>
    </w:p>
    <w:p w:rsidR="00E75B7A" w:rsidRDefault="00E75B7A">
      <w:pPr>
        <w:spacing w:line="360" w:lineRule="auto"/>
        <w:rPr>
          <w:rFonts w:ascii="宋体" w:hAnsi="宋体" w:cs="宋体"/>
          <w:b/>
          <w:sz w:val="28"/>
          <w:szCs w:val="28"/>
        </w:rPr>
      </w:pPr>
    </w:p>
    <w:p w:rsidR="00E75B7A" w:rsidRDefault="00E75B7A">
      <w:pPr>
        <w:spacing w:line="360" w:lineRule="auto"/>
        <w:rPr>
          <w:rFonts w:ascii="宋体" w:hAnsi="宋体" w:cs="宋体"/>
          <w:b/>
          <w:sz w:val="28"/>
          <w:szCs w:val="28"/>
        </w:rPr>
      </w:pPr>
    </w:p>
    <w:p w:rsidR="00E75B7A" w:rsidRDefault="00E75B7A">
      <w:pPr>
        <w:pStyle w:val="1"/>
        <w:ind w:firstLine="562"/>
        <w:rPr>
          <w:rFonts w:ascii="宋体" w:hAnsi="宋体" w:cs="宋体"/>
          <w:b/>
          <w:sz w:val="28"/>
          <w:szCs w:val="28"/>
        </w:rPr>
      </w:pPr>
    </w:p>
    <w:p w:rsidR="00E75B7A" w:rsidRDefault="00E75B7A">
      <w:pPr>
        <w:pStyle w:val="1"/>
        <w:ind w:firstLine="562"/>
        <w:rPr>
          <w:rFonts w:ascii="宋体" w:hAnsi="宋体" w:cs="宋体"/>
          <w:b/>
          <w:sz w:val="28"/>
          <w:szCs w:val="28"/>
        </w:rPr>
      </w:pPr>
    </w:p>
    <w:p w:rsidR="00E75B7A" w:rsidRDefault="00E75B7A">
      <w:pPr>
        <w:pStyle w:val="1"/>
        <w:ind w:firstLine="562"/>
        <w:rPr>
          <w:rFonts w:ascii="宋体" w:hAnsi="宋体" w:cs="宋体"/>
          <w:b/>
          <w:sz w:val="28"/>
          <w:szCs w:val="28"/>
        </w:rPr>
      </w:pPr>
    </w:p>
    <w:p w:rsidR="00E75B7A" w:rsidRDefault="00B06C21">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E75B7A" w:rsidRDefault="00B06C21">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中汽建工（洛阳）检测有限公司</w:t>
      </w:r>
    </w:p>
    <w:p w:rsidR="00E75B7A" w:rsidRDefault="00B06C21">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E75B7A" w:rsidRDefault="00E75B7A">
      <w:pPr>
        <w:pStyle w:val="1"/>
        <w:ind w:firstLine="600"/>
        <w:rPr>
          <w:rFonts w:ascii="宋体" w:hAnsi="宋体" w:cs="宋体"/>
          <w:sz w:val="30"/>
          <w:szCs w:val="30"/>
        </w:rPr>
      </w:pPr>
    </w:p>
    <w:p w:rsidR="00E75B7A" w:rsidRDefault="00E75B7A">
      <w:pPr>
        <w:jc w:val="center"/>
      </w:pPr>
    </w:p>
    <w:p w:rsidR="00E75B7A" w:rsidRDefault="00E75B7A">
      <w:pPr>
        <w:rPr>
          <w:rFonts w:ascii="宋体" w:hAnsi="宋体" w:cs="宋体"/>
          <w:sz w:val="32"/>
          <w:szCs w:val="32"/>
        </w:rPr>
        <w:sectPr w:rsidR="00E75B7A">
          <w:headerReference w:type="default" r:id="rId7"/>
          <w:footerReference w:type="default" r:id="rId8"/>
          <w:pgSz w:w="11906" w:h="16838"/>
          <w:pgMar w:top="1304" w:right="1304" w:bottom="1304" w:left="1304" w:header="851" w:footer="850" w:gutter="0"/>
          <w:pgNumType w:start="1"/>
          <w:cols w:space="425"/>
          <w:docGrid w:type="lines" w:linePitch="312"/>
        </w:sectPr>
      </w:pPr>
    </w:p>
    <w:p w:rsidR="00E75B7A" w:rsidRDefault="00B06C21">
      <w:pPr>
        <w:spacing w:line="360" w:lineRule="auto"/>
        <w:ind w:firstLineChars="300" w:firstLine="1084"/>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栾川山水文苑S1地块桩基检测合同</w:t>
      </w:r>
    </w:p>
    <w:p w:rsidR="00E75B7A" w:rsidRDefault="00B06C21">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E75B7A" w:rsidRDefault="00B06C21">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中汽建工（洛阳）检测有限公司</w:t>
      </w:r>
    </w:p>
    <w:p w:rsidR="00E75B7A" w:rsidRDefault="00B06C21">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E75B7A" w:rsidRDefault="00B06C21">
      <w:pPr>
        <w:spacing w:line="360" w:lineRule="auto"/>
        <w:rPr>
          <w:rFonts w:ascii="宋体" w:hAnsi="宋体" w:cs="宋体"/>
          <w:sz w:val="24"/>
        </w:rPr>
      </w:pPr>
      <w:r>
        <w:rPr>
          <w:rFonts w:ascii="宋体" w:hAnsi="宋体" w:cs="宋体" w:hint="eastAsia"/>
          <w:sz w:val="24"/>
        </w:rPr>
        <w:t xml:space="preserve">工程名称：栾川山水文苑S1地块桩基检测 </w:t>
      </w:r>
      <w:r>
        <w:rPr>
          <w:rFonts w:ascii="宋体" w:hAnsi="宋体" w:cs="宋体" w:hint="eastAsia"/>
          <w:sz w:val="24"/>
        </w:rPr>
        <w:tab/>
      </w:r>
      <w:r>
        <w:rPr>
          <w:rFonts w:ascii="宋体" w:hAnsi="宋体" w:cs="宋体" w:hint="eastAsia"/>
          <w:sz w:val="24"/>
        </w:rPr>
        <w:tab/>
      </w:r>
    </w:p>
    <w:p w:rsidR="00E75B7A" w:rsidRDefault="00B06C21">
      <w:pPr>
        <w:spacing w:line="360" w:lineRule="auto"/>
        <w:rPr>
          <w:rFonts w:ascii="宋体" w:hAnsi="宋体" w:cs="宋体"/>
          <w:sz w:val="24"/>
        </w:rPr>
      </w:pPr>
      <w:r>
        <w:rPr>
          <w:rFonts w:ascii="宋体" w:hAnsi="宋体" w:cs="宋体" w:hint="eastAsia"/>
          <w:sz w:val="24"/>
        </w:rPr>
        <w:t>工程地点：栾川山水文苑售楼部</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w:t>
      </w:r>
    </w:p>
    <w:p w:rsidR="00E75B7A" w:rsidRDefault="00B06C21">
      <w:pPr>
        <w:spacing w:line="360" w:lineRule="auto"/>
        <w:ind w:firstLineChars="200" w:firstLine="480"/>
        <w:rPr>
          <w:rFonts w:ascii="宋体" w:hAnsi="宋体" w:cs="宋体"/>
          <w:bCs/>
          <w:sz w:val="24"/>
        </w:rPr>
      </w:pPr>
      <w:r>
        <w:rPr>
          <w:rFonts w:ascii="宋体" w:hAnsi="宋体" w:cs="宋体" w:hint="eastAsia"/>
          <w:bCs/>
          <w:sz w:val="24"/>
        </w:rPr>
        <w:t>桩基承载力检测、桩身完整性检测。</w:t>
      </w:r>
    </w:p>
    <w:p w:rsidR="00E75B7A" w:rsidRDefault="00B06C21">
      <w:pPr>
        <w:spacing w:line="360" w:lineRule="auto"/>
        <w:rPr>
          <w:rFonts w:ascii="宋体" w:hAnsi="宋体" w:cs="宋体"/>
          <w:b/>
          <w:bCs/>
          <w:sz w:val="24"/>
        </w:rPr>
      </w:pPr>
      <w:r>
        <w:rPr>
          <w:rFonts w:ascii="宋体" w:hAnsi="宋体" w:cs="宋体" w:hint="eastAsia"/>
          <w:b/>
          <w:sz w:val="24"/>
        </w:rPr>
        <w:t>第三条  合同价款</w:t>
      </w:r>
    </w:p>
    <w:p w:rsidR="00E75B7A" w:rsidRDefault="00B06C21">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本工程桩基检测费用固定综合单价包干，按现场实际检测桩数量和实际堆载量进行结算。暂定总价人民币金额（大写）：</w:t>
      </w:r>
      <w:r>
        <w:rPr>
          <w:rFonts w:ascii="宋体" w:hAnsi="宋体" w:cs="宋体" w:hint="eastAsia"/>
          <w:bCs w:val="0"/>
          <w:kern w:val="2"/>
          <w:sz w:val="24"/>
          <w:szCs w:val="24"/>
          <w:u w:val="single"/>
        </w:rPr>
        <w:t>壹拾玖万柒仟捌佰玖拾贰元整</w:t>
      </w:r>
      <w:r>
        <w:rPr>
          <w:rFonts w:ascii="宋体" w:hAnsi="宋体" w:cs="宋体" w:hint="eastAsia"/>
          <w:b w:val="0"/>
          <w:bCs w:val="0"/>
          <w:kern w:val="2"/>
          <w:sz w:val="24"/>
          <w:szCs w:val="24"/>
        </w:rPr>
        <w:t xml:space="preserve"> （人民币小写：</w:t>
      </w:r>
      <w:r>
        <w:rPr>
          <w:rFonts w:ascii="宋体" w:hAnsi="宋体" w:cs="宋体"/>
          <w:bCs w:val="0"/>
          <w:kern w:val="2"/>
          <w:sz w:val="24"/>
          <w:szCs w:val="24"/>
          <w:u w:val="single"/>
        </w:rPr>
        <w:t>197892</w:t>
      </w:r>
      <w:r>
        <w:rPr>
          <w:rFonts w:ascii="宋体" w:hAnsi="宋体" w:cs="宋体" w:hint="eastAsia"/>
          <w:bCs w:val="0"/>
          <w:kern w:val="2"/>
          <w:sz w:val="24"/>
          <w:szCs w:val="24"/>
          <w:u w:val="single"/>
        </w:rPr>
        <w:t>元</w:t>
      </w:r>
      <w:r>
        <w:rPr>
          <w:rFonts w:ascii="宋体" w:hAnsi="宋体" w:cs="宋体" w:hint="eastAsia"/>
          <w:b w:val="0"/>
          <w:bCs w:val="0"/>
          <w:kern w:val="2"/>
          <w:sz w:val="24"/>
          <w:szCs w:val="24"/>
        </w:rPr>
        <w:t>），上述金额为含税价格。其中，不含税金额为人民币金额（大写）</w:t>
      </w:r>
      <w:r>
        <w:rPr>
          <w:rFonts w:ascii="宋体" w:hAnsi="宋体" w:cs="宋体" w:hint="eastAsia"/>
          <w:bCs w:val="0"/>
          <w:kern w:val="2"/>
          <w:sz w:val="24"/>
          <w:szCs w:val="24"/>
          <w:u w:val="single"/>
        </w:rPr>
        <w:t>壹拾捌万陆仟陆佰玖拾元伍角柒分</w:t>
      </w:r>
      <w:r>
        <w:rPr>
          <w:rFonts w:ascii="宋体" w:hAnsi="宋体" w:cs="宋体" w:hint="eastAsia"/>
          <w:b w:val="0"/>
          <w:bCs w:val="0"/>
          <w:kern w:val="2"/>
          <w:sz w:val="24"/>
          <w:szCs w:val="24"/>
        </w:rPr>
        <w:t>（人民币小写：</w:t>
      </w:r>
      <w:r>
        <w:rPr>
          <w:rFonts w:ascii="宋体" w:hAnsi="宋体" w:cs="宋体"/>
          <w:bCs w:val="0"/>
          <w:kern w:val="2"/>
          <w:sz w:val="24"/>
          <w:szCs w:val="24"/>
          <w:u w:val="single"/>
        </w:rPr>
        <w:t>186690.57</w:t>
      </w:r>
      <w:r>
        <w:rPr>
          <w:rFonts w:ascii="宋体" w:hAnsi="宋体" w:cs="宋体" w:hint="eastAsia"/>
          <w:bCs w:val="0"/>
          <w:kern w:val="2"/>
          <w:sz w:val="24"/>
          <w:szCs w:val="24"/>
          <w:u w:val="single"/>
        </w:rPr>
        <w:t>元</w:t>
      </w:r>
      <w:r>
        <w:rPr>
          <w:rFonts w:ascii="宋体" w:hAnsi="宋体" w:cs="宋体" w:hint="eastAsia"/>
          <w:b w:val="0"/>
          <w:bCs w:val="0"/>
          <w:kern w:val="2"/>
          <w:sz w:val="24"/>
          <w:szCs w:val="24"/>
        </w:rPr>
        <w:t>），增值税率为【</w:t>
      </w:r>
      <w:r>
        <w:rPr>
          <w:rFonts w:ascii="宋体" w:hAnsi="宋体" w:cs="宋体"/>
          <w:b w:val="0"/>
          <w:bCs w:val="0"/>
          <w:kern w:val="2"/>
          <w:sz w:val="24"/>
          <w:szCs w:val="24"/>
        </w:rPr>
        <w:t>6</w:t>
      </w:r>
      <w:r>
        <w:rPr>
          <w:rFonts w:ascii="宋体" w:hAnsi="宋体" w:cs="宋体" w:hint="eastAsia"/>
          <w:b w:val="0"/>
          <w:bCs w:val="0"/>
          <w:kern w:val="2"/>
          <w:sz w:val="24"/>
          <w:szCs w:val="24"/>
        </w:rPr>
        <w:t>】%，税款为人民币金额（大写）</w:t>
      </w:r>
      <w:r>
        <w:rPr>
          <w:rFonts w:ascii="宋体" w:hAnsi="宋体" w:cs="宋体" w:hint="eastAsia"/>
          <w:bCs w:val="0"/>
          <w:kern w:val="2"/>
          <w:sz w:val="24"/>
          <w:szCs w:val="24"/>
          <w:u w:val="single"/>
        </w:rPr>
        <w:t>壹万壹仟贰佰零壹元肆角叁分</w:t>
      </w:r>
      <w:r>
        <w:rPr>
          <w:rFonts w:ascii="宋体" w:hAnsi="宋体" w:cs="宋体" w:hint="eastAsia"/>
          <w:b w:val="0"/>
          <w:bCs w:val="0"/>
          <w:kern w:val="2"/>
          <w:sz w:val="24"/>
          <w:szCs w:val="24"/>
        </w:rPr>
        <w:t>（人民币小写：</w:t>
      </w:r>
      <w:r>
        <w:rPr>
          <w:rFonts w:ascii="宋体" w:hAnsi="宋体" w:cs="宋体"/>
          <w:bCs w:val="0"/>
          <w:kern w:val="2"/>
          <w:sz w:val="24"/>
          <w:szCs w:val="24"/>
          <w:u w:val="single"/>
        </w:rPr>
        <w:t>11201.43</w:t>
      </w:r>
      <w:r>
        <w:rPr>
          <w:rFonts w:ascii="宋体" w:hAnsi="宋体" w:cs="宋体" w:hint="eastAsia"/>
          <w:bCs w:val="0"/>
          <w:kern w:val="2"/>
          <w:sz w:val="24"/>
          <w:szCs w:val="24"/>
          <w:u w:val="single"/>
        </w:rPr>
        <w:t>元</w:t>
      </w:r>
      <w:r>
        <w:rPr>
          <w:rFonts w:ascii="宋体" w:hAnsi="宋体" w:cs="宋体" w:hint="eastAsia"/>
          <w:b w:val="0"/>
          <w:bCs w:val="0"/>
          <w:kern w:val="2"/>
          <w:sz w:val="24"/>
          <w:szCs w:val="24"/>
        </w:rPr>
        <w:t>）固定综合单价包含人工、机械、材料、设备进出场费、利润、税金等完成本项目桩基检测所需的一切费用，不因任何因素进行调整，试桩检测综合单价与工程桩一致。</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E75B7A" w:rsidRDefault="00B06C21">
      <w:pPr>
        <w:pStyle w:val="a5"/>
        <w:adjustRightInd w:val="0"/>
        <w:snapToGrid w:val="0"/>
        <w:spacing w:line="360" w:lineRule="auto"/>
        <w:ind w:firstLineChars="200" w:firstLine="480"/>
        <w:rPr>
          <w:rFonts w:ascii="宋体" w:hAnsi="宋体"/>
          <w:sz w:val="24"/>
        </w:rPr>
      </w:pPr>
      <w:bookmarkStart w:id="2" w:name="_Toc189561502"/>
      <w:bookmarkStart w:id="3" w:name="_Toc189627535"/>
      <w:r>
        <w:rPr>
          <w:rFonts w:ascii="宋体" w:hAnsi="宋体" w:hint="eastAsia"/>
          <w:sz w:val="24"/>
        </w:rPr>
        <w:t>1、合同工期：甲方提前通知乙方进场检测，乙方在接到通知后2日内进场开展检测作业。单栋建筑物检测完成后，7个工作日内提供检测报告，具体开工日期以甲方通知为准。</w:t>
      </w:r>
    </w:p>
    <w:p w:rsidR="00E75B7A" w:rsidRDefault="00B06C21">
      <w:pPr>
        <w:pStyle w:val="a5"/>
        <w:adjustRightInd w:val="0"/>
        <w:snapToGrid w:val="0"/>
        <w:spacing w:line="360" w:lineRule="auto"/>
        <w:ind w:firstLineChars="200" w:firstLine="480"/>
        <w:rPr>
          <w:rFonts w:ascii="宋体" w:hAnsi="宋体"/>
          <w:sz w:val="24"/>
        </w:rPr>
      </w:pPr>
      <w:r>
        <w:rPr>
          <w:rFonts w:ascii="宋体" w:hAnsi="宋体" w:hint="eastAsia"/>
          <w:sz w:val="24"/>
        </w:rPr>
        <w:t>2、乙方不得以任何理由而影响工程进度，因乙方责任，不能按期开工或中途无故停工而影响工期的，工期不顺延。</w:t>
      </w:r>
    </w:p>
    <w:p w:rsidR="00E75B7A" w:rsidRDefault="00B06C21">
      <w:pPr>
        <w:spacing w:line="360" w:lineRule="auto"/>
        <w:ind w:firstLineChars="200" w:firstLine="480"/>
        <w:rPr>
          <w:rFonts w:ascii="宋体" w:hAnsi="宋体" w:cs="宋体"/>
          <w:sz w:val="24"/>
        </w:rPr>
      </w:pPr>
      <w:r>
        <w:rPr>
          <w:rFonts w:ascii="宋体" w:hAnsi="宋体" w:hint="eastAsia"/>
          <w:sz w:val="24"/>
        </w:rPr>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桩基检测工作等补救措施来保证本工程工期控制点的完成，由此所发生的一切费用均由乙方负责，并在甲方应付给乙方的工程款中直接扣除。</w:t>
      </w:r>
      <w:bookmarkEnd w:id="2"/>
      <w:bookmarkEnd w:id="3"/>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E75B7A" w:rsidRDefault="00B06C21">
      <w:pPr>
        <w:spacing w:line="360" w:lineRule="auto"/>
        <w:ind w:firstLineChars="200" w:firstLine="480"/>
        <w:rPr>
          <w:rFonts w:ascii="宋体" w:hAnsi="宋体" w:cs="宋体"/>
          <w:sz w:val="24"/>
        </w:rPr>
      </w:pPr>
      <w:r>
        <w:rPr>
          <w:rFonts w:ascii="宋体" w:hAnsi="宋体" w:cs="宋体" w:hint="eastAsia"/>
          <w:sz w:val="24"/>
        </w:rPr>
        <w:t>1、工程质量：乙方应严格按照国家和地方现行设计规范、规程、标准等及约定出具检测方案并经甲方工程技术部门审定后执行，并服从甲方现场代表的监督管理。工程质量标准合同签订之日前最新国家施工检测验收规范，符合设计及甲方要求并达到合格标准。</w:t>
      </w:r>
    </w:p>
    <w:p w:rsidR="00E75B7A" w:rsidRDefault="00B06C21">
      <w:pPr>
        <w:spacing w:line="360" w:lineRule="auto"/>
        <w:ind w:firstLineChars="200" w:firstLine="480"/>
        <w:rPr>
          <w:rFonts w:ascii="宋体" w:hAnsi="宋体" w:cs="宋体"/>
          <w:sz w:val="24"/>
        </w:rPr>
      </w:pPr>
      <w:r>
        <w:rPr>
          <w:rFonts w:ascii="宋体" w:hAnsi="宋体" w:cs="宋体" w:hint="eastAsia"/>
          <w:sz w:val="24"/>
        </w:rPr>
        <w:t>2、验收</w:t>
      </w:r>
    </w:p>
    <w:p w:rsidR="00E75B7A" w:rsidRDefault="00B06C21">
      <w:pPr>
        <w:spacing w:line="360" w:lineRule="auto"/>
        <w:ind w:firstLineChars="200" w:firstLine="480"/>
        <w:rPr>
          <w:rFonts w:ascii="宋体" w:hAnsi="宋体" w:cs="宋体"/>
          <w:color w:val="000000" w:themeColor="text1"/>
          <w:sz w:val="24"/>
        </w:rPr>
      </w:pPr>
      <w:r>
        <w:rPr>
          <w:rFonts w:ascii="宋体" w:hAnsi="宋体" w:cs="宋体"/>
          <w:sz w:val="24"/>
        </w:rPr>
        <w:t>2.1</w:t>
      </w:r>
      <w:r>
        <w:rPr>
          <w:rFonts w:ascii="宋体" w:hAnsi="宋体" w:cs="宋体" w:hint="eastAsia"/>
          <w:sz w:val="24"/>
        </w:rPr>
        <w:t>验收标准：工程验收以合同签订之日前最新的国家颁布的</w:t>
      </w:r>
      <w:r>
        <w:rPr>
          <w:rFonts w:ascii="宋体" w:hAnsi="宋体" w:cs="宋体" w:hint="eastAsia"/>
          <w:color w:val="000000" w:themeColor="text1"/>
          <w:sz w:val="24"/>
        </w:rPr>
        <w:t>相关验收规范及设计方案为依据。</w:t>
      </w:r>
    </w:p>
    <w:p w:rsidR="00E75B7A" w:rsidRDefault="00B06C2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2.2</w:t>
      </w:r>
      <w:r>
        <w:rPr>
          <w:rFonts w:ascii="宋体" w:hAnsi="宋体" w:cs="宋体" w:hint="eastAsia"/>
          <w:color w:val="000000" w:themeColor="text1"/>
          <w:sz w:val="24"/>
        </w:rPr>
        <w:t>验收方式：甲方、乙方共同验收。施工完毕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以实际结算为准。</w:t>
      </w:r>
    </w:p>
    <w:p w:rsidR="00E75B7A" w:rsidRDefault="00B06C21">
      <w:pPr>
        <w:pStyle w:val="1"/>
        <w:spacing w:line="360" w:lineRule="auto"/>
        <w:ind w:firstLine="480"/>
      </w:pPr>
      <w:r>
        <w:rPr>
          <w:rFonts w:ascii="宋体" w:hAnsi="宋体" w:cs="宋体" w:hint="eastAsia"/>
          <w:color w:val="000000" w:themeColor="text1"/>
          <w:sz w:val="24"/>
        </w:rPr>
        <w:t>2.3验收内容：乙方提供的检测报告，单栋建筑物检测报告一式陆份。</w:t>
      </w:r>
    </w:p>
    <w:p w:rsidR="00E75B7A" w:rsidRDefault="00B06C21">
      <w:pPr>
        <w:spacing w:line="360" w:lineRule="auto"/>
        <w:rPr>
          <w:rFonts w:ascii="宋体" w:hAnsi="宋体" w:cs="宋体"/>
          <w:b/>
          <w:bCs/>
          <w:color w:val="000000" w:themeColor="text1"/>
          <w:sz w:val="24"/>
        </w:rPr>
      </w:pPr>
      <w:r>
        <w:rPr>
          <w:rFonts w:ascii="宋体" w:hAnsi="宋体" w:cs="宋体" w:hint="eastAsia"/>
          <w:b/>
          <w:color w:val="000000" w:themeColor="text1"/>
          <w:sz w:val="24"/>
        </w:rPr>
        <w:t>第六条  付款方式</w:t>
      </w:r>
    </w:p>
    <w:p w:rsidR="00E75B7A" w:rsidRDefault="00B06C21">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、本合同无预付款；</w:t>
      </w:r>
    </w:p>
    <w:p w:rsidR="00E75B7A" w:rsidRDefault="00B06C21">
      <w:pPr>
        <w:spacing w:line="360" w:lineRule="auto"/>
        <w:ind w:firstLineChars="200" w:firstLine="480"/>
        <w:rPr>
          <w:rFonts w:ascii="宋体" w:hAnsi="宋体" w:cs="宋体"/>
          <w:sz w:val="24"/>
        </w:rPr>
      </w:pPr>
      <w:r>
        <w:rPr>
          <w:rFonts w:ascii="宋体" w:hAnsi="宋体" w:cs="宋体" w:hint="eastAsia"/>
          <w:sz w:val="24"/>
        </w:rPr>
        <w:t>2、单栋建筑物检测报告（一式陆份）提交甲方后，支付已完工程造价的</w:t>
      </w:r>
      <w:r>
        <w:rPr>
          <w:rFonts w:ascii="宋体" w:hAnsi="宋体" w:cs="宋体"/>
          <w:sz w:val="24"/>
        </w:rPr>
        <w:t>80</w:t>
      </w:r>
      <w:r>
        <w:rPr>
          <w:rFonts w:ascii="宋体" w:hAnsi="宋体" w:cs="宋体" w:hint="eastAsia"/>
          <w:sz w:val="24"/>
        </w:rPr>
        <w:t>%；</w:t>
      </w:r>
    </w:p>
    <w:p w:rsidR="00E75B7A" w:rsidRDefault="00B06C2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、全部建筑物检测完毕并结算完成支付至结算额的1</w:t>
      </w:r>
      <w:r>
        <w:rPr>
          <w:rFonts w:ascii="宋体" w:hAnsi="宋体" w:cs="宋体"/>
          <w:sz w:val="24"/>
        </w:rPr>
        <w:t>00</w:t>
      </w:r>
      <w:r>
        <w:rPr>
          <w:rFonts w:ascii="宋体" w:hAnsi="宋体" w:cs="宋体" w:hint="eastAsia"/>
          <w:sz w:val="24"/>
        </w:rPr>
        <w:t>%；</w:t>
      </w:r>
    </w:p>
    <w:p w:rsidR="00E75B7A" w:rsidRDefault="00B06C21">
      <w:pPr>
        <w:spacing w:line="360" w:lineRule="auto"/>
        <w:ind w:firstLineChars="200" w:firstLine="480"/>
        <w:rPr>
          <w:rFonts w:ascii="宋体" w:hAnsi="宋体" w:cs="宋体"/>
          <w:b/>
          <w:sz w:val="24"/>
        </w:rPr>
      </w:pPr>
      <w:r>
        <w:rPr>
          <w:rFonts w:ascii="宋体" w:hAnsi="宋体" w:cs="宋体"/>
          <w:sz w:val="24"/>
        </w:rPr>
        <w:t>4</w:t>
      </w:r>
      <w:r>
        <w:rPr>
          <w:rFonts w:ascii="宋体" w:hAnsi="宋体" w:cs="宋体" w:hint="eastAsia"/>
          <w:sz w:val="24"/>
        </w:rPr>
        <w:t>、每次付款前，乙方应按甲方要求出具合法有效的增值税【专用】发票。如乙方未按甲方要求出具相应发票，甲方有权拒绝支付该批次工程款。乙方应在开票之后【5】个工作日内将发票送达甲方，甲方签收发票的日期为发票的送达日期。</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E75B7A" w:rsidRDefault="00B06C21">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设计图纸、说明和有关技术资料，作为施工的有效依据，未经甲方认可，乙方不得擅自修改。</w:t>
      </w:r>
    </w:p>
    <w:p w:rsidR="00E75B7A" w:rsidRDefault="00B06C21">
      <w:pPr>
        <w:pStyle w:val="a5"/>
        <w:spacing w:line="360" w:lineRule="auto"/>
        <w:ind w:firstLineChars="147" w:firstLine="354"/>
        <w:rPr>
          <w:rFonts w:ascii="宋体" w:hAnsi="宋体"/>
          <w:b/>
          <w:bCs/>
          <w:sz w:val="24"/>
        </w:rPr>
      </w:pPr>
      <w:r>
        <w:rPr>
          <w:rFonts w:ascii="宋体" w:hAnsi="宋体" w:hint="eastAsia"/>
          <w:b/>
          <w:bCs/>
          <w:sz w:val="24"/>
        </w:rPr>
        <w:t>结算价款＝</w:t>
      </w:r>
      <w:r>
        <w:rPr>
          <w:rFonts w:ascii="宋体" w:hAnsi="宋体" w:cs="宋体" w:hint="eastAsia"/>
          <w:b/>
          <w:bCs/>
          <w:sz w:val="24"/>
        </w:rPr>
        <w:t>实际检测桩数量×单根实际堆载量×综合单价±变更签证-应扣费用</w:t>
      </w:r>
    </w:p>
    <w:p w:rsidR="00E75B7A" w:rsidRDefault="00B06C21">
      <w:pPr>
        <w:widowControl/>
        <w:spacing w:before="4" w:line="360" w:lineRule="auto"/>
        <w:ind w:firstLineChars="150" w:firstLine="360"/>
        <w:rPr>
          <w:sz w:val="24"/>
        </w:rPr>
      </w:pPr>
      <w:r>
        <w:rPr>
          <w:rFonts w:ascii="宋体" w:hAnsi="宋体" w:hint="eastAsia"/>
          <w:color w:val="000000"/>
          <w:sz w:val="24"/>
        </w:rPr>
        <w:t>1、结算依据：甲方审核签认的施工设计图纸、甲方认可的变更签证、施工合同、补充协议、招标、投标文件等。</w:t>
      </w:r>
    </w:p>
    <w:p w:rsidR="00E75B7A" w:rsidRDefault="00B06C21">
      <w:pPr>
        <w:pStyle w:val="1"/>
        <w:spacing w:line="360" w:lineRule="auto"/>
        <w:ind w:firstLine="480"/>
      </w:pPr>
      <w:r>
        <w:rPr>
          <w:rFonts w:ascii="宋体" w:hAnsi="宋体" w:cs="宋体" w:hint="eastAsia"/>
          <w:sz w:val="24"/>
        </w:rPr>
        <w:t>2、变更、签证的计价原则：本合同执行期间，合同固定单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w:t>
      </w:r>
      <w:r>
        <w:rPr>
          <w:rFonts w:ascii="宋体" w:hAnsi="宋体" w:cs="宋体" w:hint="eastAsia"/>
          <w:sz w:val="24"/>
        </w:rPr>
        <w:lastRenderedPageBreak/>
        <w:t>同后附件1《工程量清单》中无适用或类似于变更、签证工程综合单价的，双方协商确定。</w:t>
      </w:r>
    </w:p>
    <w:p w:rsidR="00E75B7A" w:rsidRDefault="00B06C21">
      <w:pPr>
        <w:pStyle w:val="10"/>
        <w:spacing w:before="0" w:after="0" w:line="360" w:lineRule="auto"/>
        <w:rPr>
          <w:rFonts w:ascii="宋体" w:hAnsi="宋体" w:cs="宋体"/>
          <w:sz w:val="24"/>
        </w:rPr>
      </w:pPr>
      <w:r>
        <w:rPr>
          <w:rFonts w:ascii="宋体" w:hAnsi="宋体" w:cs="宋体" w:hint="eastAsia"/>
          <w:bCs w:val="0"/>
          <w:sz w:val="24"/>
          <w:szCs w:val="24"/>
        </w:rPr>
        <w:t>第八条  甲方权利和义务</w:t>
      </w:r>
    </w:p>
    <w:p w:rsidR="00E75B7A" w:rsidRDefault="00B06C21">
      <w:pPr>
        <w:spacing w:line="360" w:lineRule="auto"/>
        <w:ind w:firstLineChars="200" w:firstLine="480"/>
        <w:rPr>
          <w:rFonts w:ascii="宋体" w:hAnsi="宋体"/>
          <w:sz w:val="24"/>
        </w:rPr>
      </w:pPr>
      <w:r>
        <w:rPr>
          <w:rFonts w:ascii="宋体" w:hAnsi="宋体" w:hint="eastAsia"/>
          <w:sz w:val="24"/>
        </w:rPr>
        <w:t>1、向乙方提供有关的岩土工程勘察、基础设计、施工原始记录和桩位图等检测工作所必须的资料并保证资料的完整性和可靠性；</w:t>
      </w:r>
    </w:p>
    <w:p w:rsidR="00E75B7A" w:rsidRDefault="00B06C21">
      <w:pPr>
        <w:spacing w:line="360" w:lineRule="auto"/>
        <w:ind w:firstLineChars="200" w:firstLine="480"/>
        <w:rPr>
          <w:rFonts w:ascii="宋体" w:hAnsi="宋体"/>
          <w:sz w:val="24"/>
        </w:rPr>
      </w:pPr>
      <w:r>
        <w:rPr>
          <w:rFonts w:ascii="宋体" w:hAnsi="宋体" w:hint="eastAsia"/>
          <w:sz w:val="24"/>
        </w:rPr>
        <w:t>2、负责静载试验场地前期现场准备和相关协调工作；</w:t>
      </w:r>
    </w:p>
    <w:p w:rsidR="00E75B7A" w:rsidRDefault="00B06C21">
      <w:pPr>
        <w:spacing w:line="360" w:lineRule="auto"/>
        <w:ind w:firstLineChars="200" w:firstLine="480"/>
        <w:rPr>
          <w:rFonts w:ascii="宋体" w:hAnsi="宋体"/>
          <w:sz w:val="24"/>
        </w:rPr>
      </w:pPr>
      <w:r>
        <w:rPr>
          <w:rFonts w:ascii="宋体" w:hAnsi="宋体" w:hint="eastAsia"/>
          <w:sz w:val="24"/>
        </w:rPr>
        <w:t>3、为乙方提供必要的工作条件，包括提供现场检测所需要的照明及动力电源接入点、生产用水接入点等（产生的费用乙方承担），大型试验设备进出场及场内吊装、运输等所需道路和场地；</w:t>
      </w:r>
    </w:p>
    <w:p w:rsidR="00E75B7A" w:rsidRDefault="00B06C21">
      <w:pPr>
        <w:spacing w:line="360" w:lineRule="auto"/>
        <w:ind w:firstLineChars="200" w:firstLine="480"/>
        <w:rPr>
          <w:rFonts w:ascii="宋体" w:hAnsi="宋体"/>
          <w:sz w:val="24"/>
        </w:rPr>
      </w:pPr>
      <w:r>
        <w:rPr>
          <w:rFonts w:ascii="宋体" w:hAnsi="宋体" w:hint="eastAsia"/>
          <w:sz w:val="24"/>
        </w:rPr>
        <w:t>4、协调乙方与场内其他单位的关系；</w:t>
      </w:r>
    </w:p>
    <w:p w:rsidR="00E75B7A" w:rsidRDefault="00B06C21">
      <w:pPr>
        <w:spacing w:line="360" w:lineRule="auto"/>
        <w:ind w:firstLineChars="200" w:firstLine="480"/>
        <w:rPr>
          <w:rFonts w:ascii="宋体" w:hAnsi="宋体"/>
          <w:sz w:val="24"/>
        </w:rPr>
      </w:pPr>
      <w:r>
        <w:rPr>
          <w:rFonts w:ascii="宋体" w:hAnsi="宋体" w:hint="eastAsia"/>
          <w:sz w:val="24"/>
        </w:rPr>
        <w:t>5、按照本合同的约定向乙方支付检测费用；除乙方检测报告经项目所在地有关部门鉴定为不合格报告外，甲方不得拒绝支付合同约定的检测费用。</w:t>
      </w:r>
    </w:p>
    <w:p w:rsidR="00E75B7A" w:rsidRDefault="00B06C21">
      <w:pPr>
        <w:spacing w:line="360" w:lineRule="auto"/>
        <w:ind w:firstLineChars="200" w:firstLine="480"/>
        <w:rPr>
          <w:rFonts w:ascii="宋体" w:hAnsi="宋体"/>
          <w:sz w:val="24"/>
        </w:rPr>
      </w:pPr>
      <w:r>
        <w:rPr>
          <w:rFonts w:ascii="宋体" w:hAnsi="宋体" w:hint="eastAsia"/>
          <w:sz w:val="24"/>
        </w:rPr>
        <w:t>6、享有本项目检测成果报告。</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 xml:space="preserve">第九条 </w:t>
      </w:r>
      <w:r>
        <w:rPr>
          <w:rFonts w:ascii="宋体" w:hAnsi="宋体" w:cs="宋体"/>
          <w:bCs w:val="0"/>
          <w:sz w:val="24"/>
          <w:szCs w:val="24"/>
        </w:rPr>
        <w:t xml:space="preserve"> </w:t>
      </w:r>
      <w:r>
        <w:rPr>
          <w:rFonts w:ascii="宋体" w:hAnsi="宋体" w:cs="宋体" w:hint="eastAsia"/>
          <w:bCs w:val="0"/>
          <w:sz w:val="24"/>
          <w:szCs w:val="24"/>
        </w:rPr>
        <w:t>乙方权利和义务</w:t>
      </w:r>
    </w:p>
    <w:p w:rsidR="00E75B7A" w:rsidRDefault="00B06C21">
      <w:pPr>
        <w:rPr>
          <w:rFonts w:ascii="宋体" w:hAnsi="宋体"/>
          <w:sz w:val="24"/>
        </w:rPr>
      </w:pPr>
      <w:r>
        <w:rPr>
          <w:rFonts w:ascii="宋体" w:hAnsi="宋体" w:cs="宋体" w:hint="eastAsia"/>
          <w:sz w:val="24"/>
        </w:rPr>
        <w:t xml:space="preserve">    </w:t>
      </w:r>
      <w:r>
        <w:rPr>
          <w:rFonts w:ascii="宋体" w:hAnsi="宋体" w:hint="eastAsia"/>
          <w:sz w:val="24"/>
        </w:rPr>
        <w:t>1、严格履行合同规定的各项条款，为工程提供准确、科学和公正的服务；</w:t>
      </w:r>
    </w:p>
    <w:p w:rsidR="00E75B7A" w:rsidRDefault="00B06C21">
      <w:pPr>
        <w:spacing w:line="360" w:lineRule="auto"/>
        <w:ind w:firstLineChars="200" w:firstLine="480"/>
        <w:rPr>
          <w:rFonts w:ascii="宋体" w:hAnsi="宋体"/>
          <w:sz w:val="24"/>
        </w:rPr>
      </w:pPr>
      <w:r>
        <w:rPr>
          <w:rFonts w:ascii="宋体" w:hAnsi="宋体" w:hint="eastAsia"/>
          <w:sz w:val="24"/>
        </w:rPr>
        <w:t>2、按照相关检测工作的规范、规程、标准以及本合同的要求进行现场检测；</w:t>
      </w:r>
    </w:p>
    <w:p w:rsidR="00E75B7A" w:rsidRDefault="00B06C21">
      <w:pPr>
        <w:spacing w:line="360" w:lineRule="auto"/>
        <w:ind w:firstLineChars="200" w:firstLine="480"/>
        <w:rPr>
          <w:rFonts w:ascii="宋体" w:hAnsi="宋体"/>
          <w:sz w:val="24"/>
        </w:rPr>
      </w:pPr>
      <w:r>
        <w:rPr>
          <w:rFonts w:ascii="宋体" w:hAnsi="宋体" w:hint="eastAsia"/>
          <w:sz w:val="24"/>
        </w:rPr>
        <w:t>3、向甲方提供检测技术方案和场地、被检测桩的技术处理要求；</w:t>
      </w:r>
    </w:p>
    <w:p w:rsidR="00E75B7A" w:rsidRDefault="00B06C21">
      <w:pPr>
        <w:spacing w:line="360" w:lineRule="auto"/>
        <w:ind w:firstLineChars="200" w:firstLine="480"/>
        <w:rPr>
          <w:rFonts w:ascii="宋体" w:hAnsi="宋体"/>
          <w:sz w:val="24"/>
        </w:rPr>
      </w:pPr>
      <w:r>
        <w:rPr>
          <w:rFonts w:ascii="宋体" w:hAnsi="宋体" w:hint="eastAsia"/>
          <w:sz w:val="24"/>
        </w:rPr>
        <w:t>4、负责按进度要求完成现场检测、内业技术分析、编写检测报告和文印等工作；</w:t>
      </w:r>
    </w:p>
    <w:p w:rsidR="00E75B7A" w:rsidRDefault="00B06C21">
      <w:pPr>
        <w:pStyle w:val="a3"/>
        <w:ind w:firstLineChars="200" w:firstLine="480"/>
        <w:rPr>
          <w:rFonts w:ascii="宋体" w:hAnsi="宋体"/>
          <w:sz w:val="24"/>
        </w:rPr>
      </w:pPr>
      <w:r>
        <w:rPr>
          <w:rFonts w:ascii="宋体" w:hAnsi="宋体"/>
          <w:sz w:val="24"/>
        </w:rPr>
        <w:t>5、</w:t>
      </w:r>
      <w:r>
        <w:rPr>
          <w:rFonts w:ascii="宋体" w:hAnsi="宋体" w:hint="eastAsia"/>
          <w:sz w:val="24"/>
        </w:rPr>
        <w:t>负责检测期间的安全管理工作，有现场安全管理人员和安全管理保障措施。</w:t>
      </w:r>
    </w:p>
    <w:p w:rsidR="00E75B7A" w:rsidRDefault="00B06C21">
      <w:pPr>
        <w:spacing w:line="360" w:lineRule="auto"/>
        <w:ind w:firstLineChars="200" w:firstLine="480"/>
        <w:rPr>
          <w:rFonts w:ascii="宋体" w:hAnsi="宋体"/>
          <w:sz w:val="24"/>
        </w:rPr>
      </w:pPr>
      <w:r>
        <w:rPr>
          <w:rFonts w:ascii="宋体" w:hAnsi="宋体" w:hint="eastAsia"/>
          <w:sz w:val="24"/>
        </w:rPr>
        <w:t>6、负责向甲方提供检测报告一式陆份；</w:t>
      </w:r>
    </w:p>
    <w:p w:rsidR="00E75B7A" w:rsidRDefault="00B06C21">
      <w:pPr>
        <w:pStyle w:val="1"/>
        <w:spacing w:line="360" w:lineRule="auto"/>
        <w:ind w:firstLine="480"/>
        <w:rPr>
          <w:sz w:val="24"/>
        </w:rPr>
      </w:pPr>
      <w:r>
        <w:rPr>
          <w:rFonts w:ascii="宋体" w:hAnsi="宋体" w:hint="eastAsia"/>
          <w:sz w:val="24"/>
        </w:rPr>
        <w:t>7、按照本合同检测费用的结算要求，享有检测工作报酬。</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E75B7A" w:rsidRDefault="00B06C21">
      <w:pPr>
        <w:spacing w:line="360" w:lineRule="auto"/>
        <w:ind w:firstLineChars="200" w:firstLine="480"/>
        <w:rPr>
          <w:rFonts w:ascii="宋体" w:hAnsi="宋体" w:cs="宋体"/>
          <w:sz w:val="24"/>
        </w:rPr>
      </w:pPr>
      <w:r>
        <w:rPr>
          <w:rFonts w:ascii="宋体" w:hAnsi="宋体" w:cs="宋体" w:hint="eastAsia"/>
          <w:sz w:val="24"/>
        </w:rPr>
        <w:t>1、合同签订生效后乙方不得转包本工程，如发现有转包的情况发生，视为乙方违约。甲方有权解除合同并将乙方清除出场，乙方承担由此造成的一切经济损失。</w:t>
      </w:r>
    </w:p>
    <w:p w:rsidR="00E75B7A" w:rsidRDefault="00B06C21">
      <w:pPr>
        <w:spacing w:line="360" w:lineRule="auto"/>
        <w:ind w:firstLineChars="200" w:firstLine="480"/>
        <w:rPr>
          <w:rFonts w:ascii="宋体" w:hAnsi="宋体" w:cs="宋体"/>
          <w:sz w:val="24"/>
        </w:rPr>
      </w:pPr>
      <w:r>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E75B7A" w:rsidRDefault="00B06C21">
      <w:pPr>
        <w:spacing w:line="360" w:lineRule="auto"/>
        <w:ind w:firstLineChars="200" w:firstLine="480"/>
        <w:rPr>
          <w:rFonts w:ascii="宋体" w:hAnsi="宋体" w:cs="宋体"/>
          <w:sz w:val="24"/>
        </w:rPr>
      </w:pPr>
      <w:r>
        <w:rPr>
          <w:rFonts w:ascii="宋体" w:hAnsi="宋体" w:cs="宋体" w:hint="eastAsia"/>
          <w:sz w:val="24"/>
        </w:rPr>
        <w:t>3、乙方在施工过程中不得擅自停工、退场，如擅自停工，则乙方向甲方支付每日人民币伍仟元的经济补偿；如擅自退场，乙方所完成的工程量甲方将不给予结算，并且乙方还应承担全部违约责任并向甲方赔偿损失。</w:t>
      </w:r>
    </w:p>
    <w:p w:rsidR="00E75B7A" w:rsidRDefault="00B06C21">
      <w:pPr>
        <w:spacing w:line="360" w:lineRule="auto"/>
        <w:ind w:firstLineChars="200" w:firstLine="480"/>
        <w:rPr>
          <w:rFonts w:ascii="宋体" w:hAnsi="宋体" w:cs="宋体"/>
          <w:sz w:val="24"/>
        </w:rPr>
      </w:pPr>
      <w:r>
        <w:rPr>
          <w:rFonts w:ascii="宋体" w:hAnsi="宋体" w:cs="宋体" w:hint="eastAsia"/>
          <w:sz w:val="24"/>
        </w:rPr>
        <w:t>4、若乙方达不到工程质量目标，甲方有权拒付工程款，乙方另向甲方支付合同价款5%的违约金，并无条件返工直到达到质量目标，所造成的一切损失由乙方承担。</w:t>
      </w:r>
    </w:p>
    <w:p w:rsidR="00E75B7A" w:rsidRDefault="00B06C21">
      <w:pPr>
        <w:spacing w:line="360" w:lineRule="auto"/>
        <w:ind w:firstLineChars="200" w:firstLine="480"/>
        <w:rPr>
          <w:rFonts w:ascii="宋体" w:hAnsi="宋体" w:cs="宋体"/>
          <w:sz w:val="24"/>
        </w:rPr>
      </w:pPr>
      <w:r>
        <w:rPr>
          <w:rFonts w:ascii="宋体" w:hAnsi="宋体" w:cs="宋体" w:hint="eastAsia"/>
          <w:sz w:val="24"/>
        </w:rPr>
        <w:lastRenderedPageBreak/>
        <w:t xml:space="preserve">5、如合同约定的违约金不足以弥补违约方给对方造成的经济损失，违约方应当按实际发生损失向对方赔偿，赔偿损失的范围应包括直接损失、间接损失。 </w:t>
      </w:r>
    </w:p>
    <w:p w:rsidR="00E75B7A" w:rsidRDefault="00B06C21">
      <w:pPr>
        <w:spacing w:line="360" w:lineRule="auto"/>
        <w:ind w:firstLineChars="200" w:firstLine="480"/>
        <w:rPr>
          <w:rFonts w:ascii="宋体" w:hAnsi="宋体" w:cs="宋体"/>
          <w:sz w:val="24"/>
        </w:rPr>
      </w:pPr>
      <w:r>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E75B7A" w:rsidRDefault="00B06C21">
      <w:pPr>
        <w:spacing w:line="360" w:lineRule="auto"/>
        <w:ind w:firstLineChars="200" w:firstLine="480"/>
        <w:rPr>
          <w:rFonts w:ascii="宋体" w:hAnsi="宋体" w:cs="宋体"/>
          <w:sz w:val="24"/>
        </w:rPr>
      </w:pPr>
      <w:r>
        <w:rPr>
          <w:rFonts w:ascii="宋体" w:hAnsi="宋体" w:cs="宋体"/>
          <w:sz w:val="24"/>
        </w:rPr>
        <w:t>7</w:t>
      </w: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E75B7A" w:rsidRDefault="00B06C21">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E75B7A" w:rsidRDefault="00B06C21">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E75B7A" w:rsidRDefault="00B06C21">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洛阳市洛龙区开元大道开元壹号营销中心三楼</w:t>
      </w:r>
    </w:p>
    <w:p w:rsidR="00E75B7A" w:rsidRDefault="00B06C21">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E75B7A" w:rsidRPr="00AE4AC2" w:rsidRDefault="00B06C21">
      <w:pPr>
        <w:spacing w:line="360" w:lineRule="auto"/>
        <w:ind w:firstLineChars="200" w:firstLine="480"/>
        <w:rPr>
          <w:rFonts w:ascii="宋体" w:hAnsi="宋体" w:cs="宋体"/>
          <w:sz w:val="24"/>
        </w:rPr>
      </w:pPr>
      <w:r w:rsidRPr="00AE4AC2">
        <w:rPr>
          <w:rFonts w:ascii="宋体" w:hAnsi="宋体" w:cs="宋体" w:hint="eastAsia"/>
          <w:sz w:val="24"/>
        </w:rPr>
        <w:t>乙方确认的送达信息为：</w:t>
      </w:r>
    </w:p>
    <w:p w:rsidR="00AE4AC2" w:rsidRPr="00AE4AC2" w:rsidRDefault="00AE4AC2" w:rsidP="00AE4AC2">
      <w:pPr>
        <w:spacing w:line="360" w:lineRule="auto"/>
        <w:ind w:firstLineChars="200" w:firstLine="480"/>
        <w:rPr>
          <w:rFonts w:ascii="宋体" w:hAnsi="宋体" w:cs="宋体"/>
          <w:sz w:val="24"/>
        </w:rPr>
      </w:pPr>
      <w:r w:rsidRPr="00AE4AC2">
        <w:rPr>
          <w:rFonts w:ascii="宋体" w:hAnsi="宋体" w:cs="宋体" w:hint="eastAsia"/>
          <w:sz w:val="24"/>
        </w:rPr>
        <w:t>送达地址：</w:t>
      </w:r>
      <w:r w:rsidRPr="00AE4AC2">
        <w:rPr>
          <w:rFonts w:ascii="宋体" w:hAnsi="宋体" w:cs="宋体" w:hint="eastAsia"/>
          <w:sz w:val="24"/>
          <w:u w:val="single"/>
        </w:rPr>
        <w:t xml:space="preserve"> 洛阳市高新区翠微路4号1幢东辅楼中汽建工（洛阳）检测有限公司</w:t>
      </w:r>
      <w:r w:rsidRPr="00AE4AC2">
        <w:rPr>
          <w:rFonts w:ascii="宋体" w:hAnsi="宋体" w:cs="宋体"/>
          <w:sz w:val="24"/>
          <w:u w:val="single"/>
        </w:rPr>
        <w:t xml:space="preserve"> </w:t>
      </w:r>
    </w:p>
    <w:p w:rsidR="00AE4AC2" w:rsidRPr="00AE4AC2" w:rsidRDefault="00AE4AC2" w:rsidP="00AE4AC2">
      <w:pPr>
        <w:spacing w:line="360" w:lineRule="auto"/>
        <w:ind w:firstLineChars="200" w:firstLine="480"/>
        <w:rPr>
          <w:rFonts w:ascii="宋体" w:hAnsi="宋体" w:cs="宋体"/>
          <w:sz w:val="24"/>
          <w:u w:val="single"/>
        </w:rPr>
      </w:pPr>
      <w:r w:rsidRPr="00AE4AC2">
        <w:rPr>
          <w:rFonts w:ascii="宋体" w:hAnsi="宋体" w:cs="宋体" w:hint="eastAsia"/>
          <w:sz w:val="24"/>
        </w:rPr>
        <w:t>联系人及联系方式：</w:t>
      </w:r>
      <w:r w:rsidRPr="00AE4AC2">
        <w:rPr>
          <w:rFonts w:ascii="宋体" w:hAnsi="宋体" w:cs="宋体" w:hint="eastAsia"/>
          <w:sz w:val="24"/>
          <w:u w:val="single"/>
        </w:rPr>
        <w:t xml:space="preserve"> 经营部、0</w:t>
      </w:r>
      <w:r w:rsidRPr="00AE4AC2">
        <w:rPr>
          <w:rFonts w:ascii="宋体" w:hAnsi="宋体" w:cs="宋体"/>
          <w:sz w:val="24"/>
          <w:u w:val="single"/>
        </w:rPr>
        <w:t>379</w:t>
      </w:r>
      <w:r w:rsidRPr="00AE4AC2">
        <w:rPr>
          <w:rFonts w:ascii="宋体" w:hAnsi="宋体" w:cs="宋体" w:hint="eastAsia"/>
          <w:sz w:val="24"/>
          <w:u w:val="single"/>
        </w:rPr>
        <w:t>-</w:t>
      </w:r>
      <w:r w:rsidRPr="00AE4AC2">
        <w:rPr>
          <w:rFonts w:ascii="宋体" w:hAnsi="宋体" w:cs="宋体"/>
          <w:sz w:val="24"/>
          <w:u w:val="single"/>
        </w:rPr>
        <w:t xml:space="preserve">63329295 </w:t>
      </w:r>
    </w:p>
    <w:p w:rsidR="00E75B7A" w:rsidRDefault="00B06C21">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w:t>
      </w:r>
      <w:r>
        <w:rPr>
          <w:rFonts w:ascii="宋体" w:hAnsi="宋体" w:cs="宋体" w:hint="eastAsia"/>
          <w:sz w:val="24"/>
        </w:rPr>
        <w:lastRenderedPageBreak/>
        <w:t>发出后的第三日视为已经有效送达对方并产生相应的法律后果，不论该邮件是否已经由对方实际签收。</w:t>
      </w:r>
    </w:p>
    <w:p w:rsidR="00E75B7A" w:rsidRDefault="00B06C21">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E75B7A" w:rsidRDefault="00B06C21">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E75B7A" w:rsidRDefault="00B06C21">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E75B7A" w:rsidRDefault="00B06C21">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E75B7A" w:rsidRDefault="00B06C21">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E75B7A" w:rsidRDefault="00B06C21">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E75B7A" w:rsidRDefault="00B06C21">
      <w:pPr>
        <w:pStyle w:val="1"/>
        <w:spacing w:line="360" w:lineRule="auto"/>
        <w:ind w:firstLine="480"/>
      </w:pPr>
      <w:r>
        <w:rPr>
          <w:rFonts w:ascii="宋体" w:hAnsi="宋体" w:cs="宋体" w:hint="eastAsia"/>
          <w:sz w:val="24"/>
          <w:szCs w:val="28"/>
        </w:rPr>
        <w:t>如合同解约甲方有权委托其他公司进行施工。</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w:t>
      </w:r>
      <w:r>
        <w:rPr>
          <w:rFonts w:asciiTheme="minorEastAsia" w:eastAsiaTheme="minorEastAsia" w:hAnsiTheme="minorEastAsia" w:cs="宋体" w:hint="eastAsia"/>
          <w:sz w:val="24"/>
        </w:rPr>
        <w:lastRenderedPageBreak/>
        <w:t>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E75B7A" w:rsidRDefault="00B06C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E75B7A" w:rsidRDefault="00B06C21">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E75B7A" w:rsidRDefault="00B06C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E75B7A" w:rsidRDefault="00B06C21">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E75B7A" w:rsidRDefault="00B06C21">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E75B7A" w:rsidRDefault="00B06C21">
      <w:pPr>
        <w:spacing w:line="360" w:lineRule="auto"/>
        <w:ind w:firstLineChars="200" w:firstLine="480"/>
        <w:rPr>
          <w:rFonts w:ascii="宋体" w:hAnsi="宋体"/>
          <w:sz w:val="24"/>
        </w:rPr>
      </w:pPr>
      <w:r>
        <w:rPr>
          <w:rFonts w:ascii="宋体" w:hAnsi="宋体"/>
          <w:sz w:val="24"/>
        </w:rPr>
        <w:t>3</w:t>
      </w:r>
      <w:r>
        <w:rPr>
          <w:rFonts w:ascii="宋体" w:hAnsi="宋体" w:hint="eastAsia"/>
          <w:sz w:val="24"/>
        </w:rPr>
        <w:t>、合同附件为本合同不可分割的组成部分，本合同连同附件一式柒份，甲方伍份，乙方贰份，具有同等法律效力。</w:t>
      </w:r>
    </w:p>
    <w:p w:rsidR="00E75B7A" w:rsidRDefault="00B06C21">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E75B7A" w:rsidRDefault="00B06C21">
      <w:pPr>
        <w:pStyle w:val="1"/>
        <w:spacing w:line="360" w:lineRule="auto"/>
        <w:ind w:firstLine="480"/>
        <w:rPr>
          <w:rFonts w:ascii="宋体" w:hAnsi="宋体" w:cs="宋体"/>
          <w:bCs/>
          <w:kern w:val="44"/>
          <w:sz w:val="24"/>
        </w:rPr>
      </w:pPr>
      <w:r>
        <w:rPr>
          <w:rFonts w:ascii="宋体" w:hAnsi="宋体" w:cs="宋体" w:hint="eastAsia"/>
          <w:bCs/>
          <w:kern w:val="44"/>
          <w:sz w:val="24"/>
        </w:rPr>
        <w:t>附件一：工程量清单</w:t>
      </w:r>
    </w:p>
    <w:p w:rsidR="00E75B7A" w:rsidRDefault="00B06C21">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E75B7A" w:rsidRDefault="00B06C21">
      <w:pPr>
        <w:pStyle w:val="1"/>
        <w:spacing w:line="360" w:lineRule="auto"/>
        <w:ind w:firstLine="480"/>
        <w:rPr>
          <w:rFonts w:ascii="宋体" w:hAnsi="宋体"/>
          <w:sz w:val="24"/>
        </w:rPr>
      </w:pPr>
      <w:r>
        <w:rPr>
          <w:rFonts w:ascii="宋体" w:hAnsi="宋体" w:hint="eastAsia"/>
          <w:sz w:val="24"/>
        </w:rPr>
        <w:t>（以下无正文）</w:t>
      </w:r>
    </w:p>
    <w:p w:rsidR="00E75B7A" w:rsidRPr="00AE4AC2" w:rsidRDefault="00B06C21">
      <w:pPr>
        <w:spacing w:line="480" w:lineRule="auto"/>
        <w:rPr>
          <w:rFonts w:ascii="宋体" w:hAnsi="宋体"/>
          <w:szCs w:val="21"/>
        </w:rPr>
      </w:pPr>
      <w:r>
        <w:rPr>
          <w:rFonts w:ascii="宋体" w:hAnsi="宋体" w:hint="eastAsia"/>
          <w:szCs w:val="21"/>
        </w:rPr>
        <w:t>甲方（盖章）:栾川县浩德颐</w:t>
      </w:r>
      <w:r w:rsidRPr="00AE4AC2">
        <w:rPr>
          <w:rFonts w:ascii="宋体" w:hAnsi="宋体" w:hint="eastAsia"/>
          <w:szCs w:val="21"/>
        </w:rPr>
        <w:t xml:space="preserve">康文旅有限公司  </w:t>
      </w:r>
      <w:r w:rsidRPr="00AE4AC2">
        <w:rPr>
          <w:rFonts w:ascii="宋体" w:hAnsi="宋体"/>
          <w:szCs w:val="21"/>
        </w:rPr>
        <w:t xml:space="preserve">      </w:t>
      </w:r>
      <w:r w:rsidRPr="00AE4AC2">
        <w:rPr>
          <w:rFonts w:ascii="宋体" w:hAnsi="宋体" w:hint="eastAsia"/>
          <w:szCs w:val="21"/>
        </w:rPr>
        <w:t>乙方（盖章）: 中汽建工（洛阳）检测有限公司</w:t>
      </w:r>
    </w:p>
    <w:p w:rsidR="00E75B7A" w:rsidRPr="00AE4AC2" w:rsidRDefault="00B06C21">
      <w:pPr>
        <w:spacing w:line="480" w:lineRule="auto"/>
        <w:rPr>
          <w:rFonts w:ascii="宋体" w:hAnsi="宋体"/>
          <w:szCs w:val="21"/>
        </w:rPr>
      </w:pPr>
      <w:r w:rsidRPr="00AE4AC2">
        <w:rPr>
          <w:rFonts w:ascii="宋体" w:hAnsi="宋体" w:hint="eastAsia"/>
          <w:szCs w:val="21"/>
        </w:rPr>
        <w:t>法 人 代 表：</w:t>
      </w:r>
      <w:r w:rsidRPr="00AE4AC2">
        <w:rPr>
          <w:rFonts w:ascii="宋体" w:hAnsi="宋体" w:hint="eastAsia"/>
          <w:szCs w:val="21"/>
        </w:rPr>
        <w:tab/>
        <w:t xml:space="preserve">                           </w:t>
      </w:r>
      <w:r w:rsidRPr="00AE4AC2">
        <w:rPr>
          <w:rFonts w:ascii="宋体" w:hAnsi="宋体"/>
          <w:szCs w:val="21"/>
        </w:rPr>
        <w:t xml:space="preserve">    </w:t>
      </w:r>
      <w:r w:rsidRPr="00AE4AC2">
        <w:rPr>
          <w:rFonts w:ascii="宋体" w:hAnsi="宋体" w:hint="eastAsia"/>
          <w:szCs w:val="21"/>
        </w:rPr>
        <w:t>法 人 代 表：</w:t>
      </w:r>
    </w:p>
    <w:p w:rsidR="00E75B7A" w:rsidRPr="00AE4AC2" w:rsidRDefault="00B06C21">
      <w:pPr>
        <w:spacing w:line="480" w:lineRule="auto"/>
        <w:rPr>
          <w:rFonts w:ascii="宋体" w:hAnsi="宋体"/>
          <w:szCs w:val="21"/>
        </w:rPr>
      </w:pPr>
      <w:r w:rsidRPr="00AE4AC2">
        <w:rPr>
          <w:rFonts w:ascii="宋体" w:hAnsi="宋体" w:hint="eastAsia"/>
          <w:szCs w:val="21"/>
        </w:rPr>
        <w:t xml:space="preserve">或授权委托人：                            </w:t>
      </w:r>
      <w:r w:rsidRPr="00AE4AC2">
        <w:rPr>
          <w:rFonts w:ascii="宋体" w:hAnsi="宋体"/>
          <w:szCs w:val="21"/>
        </w:rPr>
        <w:t xml:space="preserve">       </w:t>
      </w:r>
      <w:r w:rsidRPr="00AE4AC2">
        <w:rPr>
          <w:rFonts w:ascii="宋体" w:hAnsi="宋体" w:hint="eastAsia"/>
          <w:szCs w:val="21"/>
        </w:rPr>
        <w:t>或授权委托人：</w:t>
      </w:r>
    </w:p>
    <w:p w:rsidR="00E75B7A" w:rsidRPr="00AE4AC2" w:rsidRDefault="00B06C21">
      <w:pPr>
        <w:spacing w:line="480" w:lineRule="auto"/>
        <w:rPr>
          <w:rFonts w:ascii="宋体" w:hAnsi="宋体"/>
          <w:szCs w:val="21"/>
        </w:rPr>
      </w:pPr>
      <w:r w:rsidRPr="00AE4AC2">
        <w:rPr>
          <w:rFonts w:ascii="宋体" w:hAnsi="宋体" w:hint="eastAsia"/>
          <w:szCs w:val="21"/>
        </w:rPr>
        <w:t xml:space="preserve">税号：91410 324MA 9FJUR UXE               </w:t>
      </w:r>
      <w:r w:rsidRPr="00AE4AC2">
        <w:rPr>
          <w:rFonts w:ascii="宋体" w:hAnsi="宋体"/>
          <w:szCs w:val="21"/>
        </w:rPr>
        <w:t xml:space="preserve">       </w:t>
      </w:r>
      <w:r w:rsidRPr="00AE4AC2">
        <w:rPr>
          <w:rFonts w:ascii="宋体" w:hAnsi="宋体" w:hint="eastAsia"/>
          <w:szCs w:val="21"/>
        </w:rPr>
        <w:t>税号：</w:t>
      </w:r>
      <w:r w:rsidR="00AE4AC2" w:rsidRPr="00AE4AC2">
        <w:rPr>
          <w:rFonts w:ascii="宋体" w:hAnsi="宋体"/>
          <w:szCs w:val="21"/>
        </w:rPr>
        <w:t>91410300711278682F</w:t>
      </w:r>
    </w:p>
    <w:p w:rsidR="00E75B7A" w:rsidRPr="00AE4AC2" w:rsidRDefault="00B06C21">
      <w:pPr>
        <w:spacing w:line="480" w:lineRule="auto"/>
        <w:rPr>
          <w:rFonts w:ascii="宋体" w:hAnsi="宋体"/>
          <w:szCs w:val="21"/>
        </w:rPr>
      </w:pPr>
      <w:r w:rsidRPr="00AE4AC2">
        <w:rPr>
          <w:rFonts w:ascii="宋体" w:hAnsi="宋体" w:hint="eastAsia"/>
          <w:szCs w:val="21"/>
        </w:rPr>
        <w:t>账户：66616011400000260</w:t>
      </w:r>
      <w:r w:rsidRPr="00AE4AC2">
        <w:rPr>
          <w:rFonts w:ascii="宋体" w:hAnsi="宋体" w:hint="eastAsia"/>
          <w:szCs w:val="21"/>
        </w:rPr>
        <w:tab/>
        <w:t xml:space="preserve">               </w:t>
      </w:r>
      <w:r w:rsidRPr="00AE4AC2">
        <w:rPr>
          <w:rFonts w:ascii="宋体" w:hAnsi="宋体"/>
          <w:szCs w:val="21"/>
        </w:rPr>
        <w:t xml:space="preserve">          </w:t>
      </w:r>
      <w:r w:rsidRPr="00AE4AC2">
        <w:rPr>
          <w:rFonts w:ascii="宋体" w:hAnsi="宋体" w:hint="eastAsia"/>
          <w:szCs w:val="21"/>
        </w:rPr>
        <w:t>账户：</w:t>
      </w:r>
      <w:r w:rsidR="00AE4AC2" w:rsidRPr="00AE4AC2">
        <w:rPr>
          <w:rFonts w:ascii="宋体" w:hAnsi="宋体" w:hint="eastAsia"/>
          <w:szCs w:val="21"/>
        </w:rPr>
        <w:t>258501708539</w:t>
      </w:r>
    </w:p>
    <w:p w:rsidR="00E75B7A" w:rsidRPr="00AE4AC2" w:rsidRDefault="00B06C21">
      <w:pPr>
        <w:spacing w:line="480" w:lineRule="auto"/>
        <w:ind w:left="5670" w:hangingChars="2700" w:hanging="5670"/>
        <w:rPr>
          <w:rFonts w:ascii="宋体" w:hAnsi="宋体"/>
          <w:szCs w:val="21"/>
        </w:rPr>
      </w:pPr>
      <w:r w:rsidRPr="00AE4AC2">
        <w:rPr>
          <w:rFonts w:ascii="宋体" w:hAnsi="宋体" w:hint="eastAsia"/>
          <w:szCs w:val="21"/>
        </w:rPr>
        <w:t>开户行：河南栾川农村商业银行股份有限公司君山支行</w:t>
      </w:r>
      <w:r w:rsidRPr="00AE4AC2">
        <w:rPr>
          <w:rFonts w:ascii="宋体" w:hAnsi="宋体"/>
          <w:szCs w:val="21"/>
        </w:rPr>
        <w:t xml:space="preserve"> </w:t>
      </w:r>
      <w:r w:rsidRPr="00AE4AC2">
        <w:rPr>
          <w:rFonts w:ascii="宋体" w:hAnsi="宋体" w:hint="eastAsia"/>
          <w:szCs w:val="21"/>
        </w:rPr>
        <w:t>开户行：</w:t>
      </w:r>
      <w:r w:rsidR="00AE4AC2" w:rsidRPr="00AE4AC2">
        <w:rPr>
          <w:rFonts w:ascii="宋体" w:hAnsi="宋体" w:hint="eastAsia"/>
          <w:szCs w:val="21"/>
        </w:rPr>
        <w:t>中国银行洛阳分行营业部</w:t>
      </w:r>
      <w:r w:rsidR="00AE4AC2" w:rsidRPr="00AE4AC2">
        <w:rPr>
          <w:rFonts w:ascii="宋体" w:hAnsi="宋体"/>
          <w:szCs w:val="21"/>
        </w:rPr>
        <w:t xml:space="preserve">  </w:t>
      </w:r>
      <w:r w:rsidRPr="00AE4AC2">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AE4AC2" w:rsidRPr="00AE4AC2">
        <w:trPr>
          <w:trHeight w:val="74"/>
        </w:trPr>
        <w:tc>
          <w:tcPr>
            <w:tcW w:w="4426" w:type="dxa"/>
          </w:tcPr>
          <w:p w:rsidR="00E75B7A" w:rsidRPr="00AE4AC2" w:rsidRDefault="00B06C21">
            <w:pPr>
              <w:spacing w:line="480" w:lineRule="auto"/>
              <w:rPr>
                <w:rFonts w:ascii="宋体" w:hAnsi="宋体"/>
                <w:bCs/>
                <w:szCs w:val="21"/>
              </w:rPr>
            </w:pPr>
            <w:r w:rsidRPr="00AE4AC2">
              <w:rPr>
                <w:rFonts w:ascii="宋体" w:hAnsi="宋体" w:hint="eastAsia"/>
                <w:bCs/>
                <w:szCs w:val="21"/>
              </w:rPr>
              <w:t>日期：</w:t>
            </w:r>
            <w:r w:rsidRPr="00AE4AC2">
              <w:rPr>
                <w:rFonts w:ascii="宋体" w:hAnsi="宋体"/>
                <w:bCs/>
                <w:szCs w:val="21"/>
              </w:rPr>
              <w:t xml:space="preserve"> </w:t>
            </w:r>
            <w:r w:rsidRPr="00AE4AC2">
              <w:rPr>
                <w:rFonts w:ascii="宋体" w:hAnsi="宋体" w:hint="eastAsia"/>
                <w:bCs/>
                <w:szCs w:val="21"/>
              </w:rPr>
              <w:t>2</w:t>
            </w:r>
            <w:r w:rsidRPr="00AE4AC2">
              <w:rPr>
                <w:rFonts w:ascii="宋体" w:hAnsi="宋体"/>
                <w:bCs/>
                <w:szCs w:val="21"/>
              </w:rPr>
              <w:t>021</w:t>
            </w:r>
            <w:r w:rsidRPr="00AE4AC2">
              <w:rPr>
                <w:rFonts w:ascii="宋体" w:hAnsi="宋体" w:hint="eastAsia"/>
                <w:bCs/>
                <w:szCs w:val="21"/>
              </w:rPr>
              <w:t>年</w:t>
            </w:r>
            <w:r w:rsidRPr="00AE4AC2">
              <w:rPr>
                <w:rFonts w:ascii="宋体" w:hAnsi="宋体"/>
                <w:bCs/>
                <w:szCs w:val="21"/>
              </w:rPr>
              <w:t>6</w:t>
            </w:r>
            <w:r w:rsidRPr="00AE4AC2">
              <w:rPr>
                <w:rFonts w:ascii="宋体" w:hAnsi="宋体" w:hint="eastAsia"/>
                <w:bCs/>
                <w:szCs w:val="21"/>
              </w:rPr>
              <w:t>月</w:t>
            </w:r>
            <w:r w:rsidRPr="00AE4AC2">
              <w:rPr>
                <w:rFonts w:ascii="宋体" w:hAnsi="宋体" w:hint="eastAsia"/>
                <w:bCs/>
                <w:szCs w:val="21"/>
                <w:u w:val="single"/>
              </w:rPr>
              <w:t xml:space="preserve"> </w:t>
            </w:r>
            <w:r w:rsidRPr="00AE4AC2">
              <w:rPr>
                <w:rFonts w:ascii="宋体" w:hAnsi="宋体"/>
                <w:bCs/>
                <w:szCs w:val="21"/>
                <w:u w:val="single"/>
              </w:rPr>
              <w:t xml:space="preserve">   </w:t>
            </w:r>
            <w:r w:rsidRPr="00AE4AC2">
              <w:rPr>
                <w:rFonts w:ascii="宋体" w:hAnsi="宋体" w:hint="eastAsia"/>
                <w:bCs/>
                <w:szCs w:val="21"/>
              </w:rPr>
              <w:t>日</w:t>
            </w:r>
          </w:p>
        </w:tc>
        <w:tc>
          <w:tcPr>
            <w:tcW w:w="4450" w:type="dxa"/>
          </w:tcPr>
          <w:p w:rsidR="00E75B7A" w:rsidRPr="00AE4AC2" w:rsidRDefault="00B06C21">
            <w:pPr>
              <w:spacing w:line="480" w:lineRule="auto"/>
              <w:ind w:firstLineChars="300" w:firstLine="630"/>
              <w:rPr>
                <w:rFonts w:ascii="宋体" w:hAnsi="宋体"/>
                <w:bCs/>
                <w:szCs w:val="21"/>
                <w:u w:val="single"/>
              </w:rPr>
            </w:pPr>
            <w:r w:rsidRPr="00AE4AC2">
              <w:rPr>
                <w:rFonts w:ascii="宋体" w:hAnsi="宋体" w:hint="eastAsia"/>
                <w:bCs/>
                <w:szCs w:val="21"/>
              </w:rPr>
              <w:t>日期：2</w:t>
            </w:r>
            <w:r w:rsidRPr="00AE4AC2">
              <w:rPr>
                <w:rFonts w:ascii="宋体" w:hAnsi="宋体"/>
                <w:bCs/>
                <w:szCs w:val="21"/>
              </w:rPr>
              <w:t>021</w:t>
            </w:r>
            <w:r w:rsidRPr="00AE4AC2">
              <w:rPr>
                <w:rFonts w:ascii="宋体" w:hAnsi="宋体" w:hint="eastAsia"/>
                <w:bCs/>
                <w:szCs w:val="21"/>
              </w:rPr>
              <w:t>年</w:t>
            </w:r>
            <w:r w:rsidRPr="00AE4AC2">
              <w:rPr>
                <w:rFonts w:ascii="宋体" w:hAnsi="宋体"/>
                <w:bCs/>
                <w:szCs w:val="21"/>
              </w:rPr>
              <w:t>6</w:t>
            </w:r>
            <w:r w:rsidRPr="00AE4AC2">
              <w:rPr>
                <w:rFonts w:ascii="宋体" w:hAnsi="宋体" w:hint="eastAsia"/>
                <w:bCs/>
                <w:szCs w:val="21"/>
              </w:rPr>
              <w:t>月</w:t>
            </w:r>
            <w:r w:rsidRPr="00AE4AC2">
              <w:rPr>
                <w:rFonts w:ascii="宋体" w:hAnsi="宋体" w:hint="eastAsia"/>
                <w:bCs/>
                <w:szCs w:val="21"/>
                <w:u w:val="single"/>
              </w:rPr>
              <w:t xml:space="preserve"> </w:t>
            </w:r>
            <w:r w:rsidRPr="00AE4AC2">
              <w:rPr>
                <w:rFonts w:ascii="宋体" w:hAnsi="宋体"/>
                <w:bCs/>
                <w:szCs w:val="21"/>
                <w:u w:val="single"/>
              </w:rPr>
              <w:t xml:space="preserve">  </w:t>
            </w:r>
            <w:r w:rsidRPr="00AE4AC2">
              <w:rPr>
                <w:rFonts w:ascii="宋体" w:hAnsi="宋体" w:hint="eastAsia"/>
                <w:bCs/>
                <w:szCs w:val="21"/>
              </w:rPr>
              <w:t>日</w:t>
            </w:r>
          </w:p>
        </w:tc>
      </w:tr>
    </w:tbl>
    <w:p w:rsidR="00E75B7A" w:rsidRDefault="00E75B7A">
      <w:pPr>
        <w:pStyle w:val="1"/>
        <w:ind w:firstLineChars="0" w:firstLine="0"/>
      </w:pPr>
    </w:p>
    <w:p w:rsidR="00EE4210" w:rsidRDefault="00EE4210">
      <w:pPr>
        <w:pStyle w:val="1"/>
        <w:ind w:firstLineChars="0" w:firstLine="0"/>
      </w:pPr>
    </w:p>
    <w:p w:rsidR="00E75B7A" w:rsidRDefault="00B06C21">
      <w:pPr>
        <w:pStyle w:val="1"/>
        <w:ind w:firstLineChars="0" w:firstLine="0"/>
      </w:pPr>
      <w:r>
        <w:rPr>
          <w:rFonts w:ascii="宋体" w:hAnsi="宋体" w:hint="eastAsia"/>
          <w:b/>
          <w:bCs/>
          <w:sz w:val="24"/>
        </w:rPr>
        <w:lastRenderedPageBreak/>
        <w:t>附件一：</w:t>
      </w:r>
    </w:p>
    <w:p w:rsidR="00E75B7A" w:rsidRDefault="00B06C21">
      <w:pPr>
        <w:pStyle w:val="1"/>
        <w:ind w:firstLineChars="0" w:firstLine="0"/>
        <w:jc w:val="center"/>
        <w:rPr>
          <w:b/>
        </w:rPr>
      </w:pPr>
      <w:r>
        <w:rPr>
          <w:rFonts w:ascii="宋体" w:hAnsi="宋体" w:cs="宋体" w:hint="eastAsia"/>
          <w:b/>
          <w:sz w:val="24"/>
        </w:rPr>
        <w:t>工程量清单</w:t>
      </w:r>
    </w:p>
    <w:p w:rsidR="00E75B7A" w:rsidRDefault="00E75B7A">
      <w:pPr>
        <w:spacing w:line="360" w:lineRule="auto"/>
        <w:rPr>
          <w:rFonts w:ascii="宋体" w:hAnsi="宋体"/>
          <w:b/>
          <w:bCs/>
          <w:sz w:val="24"/>
        </w:rPr>
      </w:pPr>
    </w:p>
    <w:tbl>
      <w:tblPr>
        <w:tblpPr w:leftFromText="180" w:rightFromText="180" w:vertAnchor="page" w:horzAnchor="page" w:tblpX="914" w:tblpY="2397"/>
        <w:tblW w:w="96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51"/>
        <w:gridCol w:w="1403"/>
        <w:gridCol w:w="1282"/>
        <w:gridCol w:w="879"/>
        <w:gridCol w:w="1212"/>
        <w:gridCol w:w="1515"/>
        <w:gridCol w:w="1007"/>
        <w:gridCol w:w="1115"/>
      </w:tblGrid>
      <w:tr w:rsidR="00E75B7A">
        <w:trPr>
          <w:trHeight w:val="2097"/>
        </w:trPr>
        <w:tc>
          <w:tcPr>
            <w:tcW w:w="1251" w:type="dxa"/>
            <w:tcBorders>
              <w:top w:val="double" w:sz="4" w:space="0" w:color="auto"/>
              <w:left w:val="doub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单体名称</w:t>
            </w:r>
          </w:p>
        </w:tc>
        <w:tc>
          <w:tcPr>
            <w:tcW w:w="1403" w:type="dxa"/>
            <w:tcBorders>
              <w:top w:val="double" w:sz="4" w:space="0" w:color="auto"/>
              <w:left w:val="sing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检测方法</w:t>
            </w:r>
          </w:p>
        </w:tc>
        <w:tc>
          <w:tcPr>
            <w:tcW w:w="1282" w:type="dxa"/>
            <w:tcBorders>
              <w:top w:val="double" w:sz="4" w:space="0" w:color="auto"/>
              <w:left w:val="sing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设计承载</w:t>
            </w:r>
          </w:p>
          <w:p w:rsidR="00E75B7A" w:rsidRDefault="00B06C21">
            <w:pPr>
              <w:jc w:val="center"/>
              <w:rPr>
                <w:rFonts w:ascii="等线" w:hAnsi="等线"/>
                <w:sz w:val="24"/>
              </w:rPr>
            </w:pPr>
            <w:r>
              <w:rPr>
                <w:rFonts w:ascii="等线" w:hAnsi="等线" w:hint="eastAsia"/>
                <w:sz w:val="24"/>
              </w:rPr>
              <w:t>力特征值</w:t>
            </w:r>
          </w:p>
          <w:p w:rsidR="00E75B7A" w:rsidRDefault="00B06C21">
            <w:pPr>
              <w:jc w:val="center"/>
              <w:rPr>
                <w:rFonts w:ascii="等线" w:hAnsi="等线"/>
                <w:sz w:val="24"/>
              </w:rPr>
            </w:pPr>
            <w:r>
              <w:rPr>
                <w:rFonts w:ascii="等线" w:hAnsi="等线" w:hint="eastAsia"/>
                <w:sz w:val="24"/>
              </w:rPr>
              <w:t>（</w:t>
            </w:r>
            <w:r>
              <w:rPr>
                <w:rFonts w:ascii="等线" w:hAnsi="等线" w:hint="eastAsia"/>
                <w:sz w:val="24"/>
              </w:rPr>
              <w:t>kN</w:t>
            </w:r>
            <w:r>
              <w:rPr>
                <w:rFonts w:ascii="等线" w:hAnsi="等线" w:hint="eastAsia"/>
                <w:sz w:val="24"/>
              </w:rPr>
              <w:t>）</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检测</w:t>
            </w:r>
          </w:p>
          <w:p w:rsidR="00E75B7A" w:rsidRDefault="00B06C21">
            <w:pPr>
              <w:jc w:val="center"/>
              <w:rPr>
                <w:rFonts w:ascii="等线" w:hAnsi="等线"/>
                <w:sz w:val="24"/>
              </w:rPr>
            </w:pPr>
            <w:r>
              <w:rPr>
                <w:rFonts w:ascii="等线" w:hAnsi="等线" w:hint="eastAsia"/>
                <w:sz w:val="24"/>
              </w:rPr>
              <w:t>数量</w:t>
            </w:r>
          </w:p>
          <w:p w:rsidR="00E75B7A" w:rsidRDefault="00B06C21">
            <w:pPr>
              <w:jc w:val="center"/>
              <w:rPr>
                <w:rFonts w:ascii="等线" w:hAnsi="等线"/>
                <w:sz w:val="24"/>
              </w:rPr>
            </w:pPr>
            <w:r>
              <w:rPr>
                <w:rFonts w:ascii="等线" w:hAnsi="等线" w:hint="eastAsia"/>
                <w:sz w:val="24"/>
              </w:rPr>
              <w:t>（根）</w:t>
            </w:r>
          </w:p>
        </w:tc>
        <w:tc>
          <w:tcPr>
            <w:tcW w:w="1212" w:type="dxa"/>
            <w:tcBorders>
              <w:top w:val="double" w:sz="4" w:space="0" w:color="auto"/>
              <w:left w:val="sing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单根最大</w:t>
            </w:r>
          </w:p>
          <w:p w:rsidR="00E75B7A" w:rsidRDefault="00B06C21">
            <w:pPr>
              <w:jc w:val="center"/>
              <w:rPr>
                <w:rFonts w:ascii="等线" w:hAnsi="等线"/>
                <w:sz w:val="24"/>
              </w:rPr>
            </w:pPr>
            <w:r>
              <w:rPr>
                <w:rFonts w:ascii="等线" w:hAnsi="等线" w:hint="eastAsia"/>
                <w:sz w:val="24"/>
              </w:rPr>
              <w:t>堆载量</w:t>
            </w:r>
          </w:p>
          <w:p w:rsidR="00E75B7A" w:rsidRDefault="00B06C21">
            <w:pPr>
              <w:jc w:val="center"/>
              <w:rPr>
                <w:rFonts w:ascii="等线" w:hAnsi="等线"/>
                <w:sz w:val="24"/>
              </w:rPr>
            </w:pPr>
            <w:r>
              <w:rPr>
                <w:rFonts w:ascii="等线" w:hAnsi="等线" w:hint="eastAsia"/>
                <w:sz w:val="24"/>
              </w:rPr>
              <w:t>（吨</w:t>
            </w:r>
            <w:r>
              <w:rPr>
                <w:rFonts w:ascii="等线" w:hAnsi="等线" w:hint="eastAsia"/>
                <w:sz w:val="24"/>
              </w:rPr>
              <w:t>/</w:t>
            </w:r>
            <w:r>
              <w:rPr>
                <w:rFonts w:ascii="等线" w:hAnsi="等线" w:hint="eastAsia"/>
                <w:sz w:val="24"/>
              </w:rPr>
              <w:t>点）</w:t>
            </w:r>
          </w:p>
        </w:tc>
        <w:tc>
          <w:tcPr>
            <w:tcW w:w="1515" w:type="dxa"/>
            <w:tcBorders>
              <w:top w:val="double" w:sz="4" w:space="0" w:color="auto"/>
              <w:left w:val="single" w:sz="4" w:space="0" w:color="auto"/>
              <w:bottom w:val="single" w:sz="4" w:space="0" w:color="auto"/>
              <w:right w:val="single" w:sz="4" w:space="0" w:color="auto"/>
            </w:tcBorders>
            <w:shd w:val="clear" w:color="auto" w:fill="auto"/>
          </w:tcPr>
          <w:p w:rsidR="00E75B7A" w:rsidRDefault="00E75B7A">
            <w:pPr>
              <w:jc w:val="center"/>
              <w:rPr>
                <w:rFonts w:ascii="等线" w:hAnsi="等线"/>
                <w:sz w:val="24"/>
              </w:rPr>
            </w:pPr>
          </w:p>
          <w:p w:rsidR="00E75B7A" w:rsidRDefault="00B06C21">
            <w:pPr>
              <w:ind w:firstLineChars="100" w:firstLine="240"/>
              <w:rPr>
                <w:rFonts w:ascii="等线" w:hAnsi="等线"/>
                <w:sz w:val="24"/>
              </w:rPr>
            </w:pPr>
            <w:r>
              <w:rPr>
                <w:rFonts w:ascii="等线" w:hAnsi="等线" w:hint="eastAsia"/>
                <w:sz w:val="24"/>
              </w:rPr>
              <w:t>含税单价</w:t>
            </w:r>
          </w:p>
          <w:p w:rsidR="00E75B7A" w:rsidRDefault="00B06C21">
            <w:pPr>
              <w:spacing w:after="240"/>
              <w:jc w:val="center"/>
              <w:rPr>
                <w:rFonts w:ascii="等线" w:hAnsi="等线"/>
                <w:sz w:val="24"/>
              </w:rPr>
            </w:pPr>
            <w:r>
              <w:rPr>
                <w:rFonts w:ascii="等线" w:hAnsi="等线" w:hint="eastAsia"/>
                <w:sz w:val="24"/>
              </w:rPr>
              <w:t>（元</w:t>
            </w:r>
            <w:r>
              <w:rPr>
                <w:rFonts w:ascii="等线" w:hAnsi="等线" w:hint="eastAsia"/>
                <w:sz w:val="24"/>
              </w:rPr>
              <w:t>/</w:t>
            </w:r>
            <w:r>
              <w:rPr>
                <w:rFonts w:ascii="等线" w:hAnsi="等线" w:hint="eastAsia"/>
                <w:sz w:val="24"/>
              </w:rPr>
              <w:t>吨）</w:t>
            </w:r>
          </w:p>
        </w:tc>
        <w:tc>
          <w:tcPr>
            <w:tcW w:w="1007" w:type="dxa"/>
            <w:tcBorders>
              <w:top w:val="double" w:sz="4" w:space="0" w:color="auto"/>
              <w:left w:val="single" w:sz="4" w:space="0" w:color="auto"/>
              <w:bottom w:val="single" w:sz="4" w:space="0" w:color="auto"/>
              <w:right w:val="sing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小计</w:t>
            </w:r>
          </w:p>
          <w:p w:rsidR="00E75B7A" w:rsidRDefault="00B06C21">
            <w:pPr>
              <w:jc w:val="center"/>
              <w:rPr>
                <w:rFonts w:ascii="等线" w:hAnsi="等线"/>
                <w:sz w:val="24"/>
              </w:rPr>
            </w:pPr>
            <w:r>
              <w:rPr>
                <w:rFonts w:ascii="等线" w:hAnsi="等线" w:hint="eastAsia"/>
                <w:sz w:val="24"/>
              </w:rPr>
              <w:t>（元）</w:t>
            </w:r>
          </w:p>
        </w:tc>
        <w:tc>
          <w:tcPr>
            <w:tcW w:w="1115" w:type="dxa"/>
            <w:tcBorders>
              <w:top w:val="double" w:sz="4" w:space="0" w:color="auto"/>
              <w:left w:val="single" w:sz="4" w:space="0" w:color="auto"/>
              <w:bottom w:val="single" w:sz="4" w:space="0" w:color="auto"/>
              <w:right w:val="double" w:sz="4" w:space="0" w:color="auto"/>
            </w:tcBorders>
            <w:shd w:val="clear" w:color="auto" w:fill="auto"/>
            <w:vAlign w:val="center"/>
          </w:tcPr>
          <w:p w:rsidR="00E75B7A" w:rsidRDefault="00B06C21">
            <w:pPr>
              <w:jc w:val="center"/>
              <w:rPr>
                <w:rFonts w:ascii="等线" w:hAnsi="等线"/>
                <w:sz w:val="24"/>
              </w:rPr>
            </w:pPr>
            <w:r>
              <w:rPr>
                <w:rFonts w:ascii="等线" w:hAnsi="等线" w:hint="eastAsia"/>
                <w:sz w:val="24"/>
              </w:rPr>
              <w:t>合计</w:t>
            </w:r>
          </w:p>
          <w:p w:rsidR="00E75B7A" w:rsidRDefault="00B06C21">
            <w:pPr>
              <w:jc w:val="center"/>
              <w:rPr>
                <w:rFonts w:ascii="等线" w:hAnsi="等线"/>
                <w:sz w:val="24"/>
              </w:rPr>
            </w:pPr>
            <w:r>
              <w:rPr>
                <w:rFonts w:ascii="等线" w:hAnsi="等线" w:hint="eastAsia"/>
                <w:sz w:val="24"/>
              </w:rPr>
              <w:t>（元）</w:t>
            </w:r>
          </w:p>
        </w:tc>
      </w:tr>
      <w:tr w:rsidR="00E75B7A">
        <w:trPr>
          <w:trHeight w:val="561"/>
        </w:trPr>
        <w:tc>
          <w:tcPr>
            <w:tcW w:w="1251" w:type="dxa"/>
            <w:tcBorders>
              <w:top w:val="single" w:sz="4" w:space="0" w:color="auto"/>
              <w:left w:val="doub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2</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color w:val="000000"/>
                <w:sz w:val="24"/>
              </w:rPr>
            </w:pPr>
            <w:r>
              <w:rPr>
                <w:rFonts w:ascii="等线" w:hAnsi="等线"/>
                <w:color w:val="000000"/>
                <w:sz w:val="24"/>
              </w:rPr>
              <w:t>2100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color w:val="000000"/>
                <w:sz w:val="24"/>
              </w:rPr>
            </w:pPr>
            <w:r>
              <w:rPr>
                <w:rFonts w:ascii="等线" w:hAnsi="等线"/>
                <w:color w:val="000000"/>
                <w:sz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color w:val="000000"/>
                <w:sz w:val="24"/>
              </w:rPr>
              <w:t>504</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r>
              <w:rPr>
                <w:rFonts w:ascii="等线" w:hAnsi="等线"/>
                <w:sz w:val="24"/>
              </w:rPr>
              <w:t>4776</w:t>
            </w:r>
          </w:p>
        </w:tc>
        <w:tc>
          <w:tcPr>
            <w:tcW w:w="1115" w:type="dxa"/>
            <w:vMerge w:val="restart"/>
            <w:tcBorders>
              <w:top w:val="single" w:sz="4" w:space="0" w:color="auto"/>
              <w:left w:val="single" w:sz="4" w:space="0" w:color="auto"/>
              <w:right w:val="double" w:sz="4" w:space="0" w:color="auto"/>
            </w:tcBorders>
            <w:shd w:val="clear" w:color="auto" w:fill="auto"/>
            <w:vAlign w:val="center"/>
          </w:tcPr>
          <w:p w:rsidR="00E75B7A" w:rsidRDefault="00B06C21">
            <w:pPr>
              <w:jc w:val="center"/>
              <w:rPr>
                <w:rFonts w:ascii="等线" w:hAnsi="等线"/>
                <w:sz w:val="24"/>
              </w:rPr>
            </w:pPr>
            <w:r>
              <w:rPr>
                <w:rFonts w:ascii="等线" w:hAnsi="等线"/>
                <w:sz w:val="24"/>
              </w:rPr>
              <w:t>197892</w:t>
            </w:r>
          </w:p>
        </w:tc>
      </w:tr>
      <w:tr w:rsidR="00E75B7A">
        <w:trPr>
          <w:trHeight w:val="561"/>
        </w:trPr>
        <w:tc>
          <w:tcPr>
            <w:tcW w:w="1251" w:type="dxa"/>
            <w:tcBorders>
              <w:top w:val="single" w:sz="4" w:space="0" w:color="auto"/>
              <w:left w:val="doub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6</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color w:val="000000"/>
                <w:sz w:val="24"/>
              </w:rPr>
              <w:t>1800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color w:val="000000"/>
                <w:sz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color w:val="000000"/>
                <w:sz w:val="24"/>
              </w:rPr>
              <w:t>432</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2</w:t>
            </w:r>
            <w:r>
              <w:rPr>
                <w:rFonts w:ascii="等线" w:hAnsi="等线"/>
                <w:sz w:val="24"/>
              </w:rPr>
              <w:t>9808</w:t>
            </w:r>
          </w:p>
        </w:tc>
        <w:tc>
          <w:tcPr>
            <w:tcW w:w="1115" w:type="dxa"/>
            <w:vMerge/>
            <w:tcBorders>
              <w:left w:val="single" w:sz="4" w:space="0" w:color="auto"/>
              <w:right w:val="double" w:sz="4" w:space="0" w:color="auto"/>
            </w:tcBorders>
            <w:shd w:val="clear" w:color="auto" w:fill="auto"/>
            <w:vAlign w:val="center"/>
          </w:tcPr>
          <w:p w:rsidR="00E75B7A" w:rsidRDefault="00E75B7A">
            <w:pPr>
              <w:jc w:val="center"/>
              <w:rPr>
                <w:rFonts w:ascii="等线" w:hAnsi="等线"/>
                <w:sz w:val="24"/>
              </w:rPr>
            </w:pPr>
          </w:p>
        </w:tc>
      </w:tr>
      <w:tr w:rsidR="00E75B7A">
        <w:trPr>
          <w:trHeight w:val="561"/>
        </w:trPr>
        <w:tc>
          <w:tcPr>
            <w:tcW w:w="1251" w:type="dxa"/>
            <w:tcBorders>
              <w:top w:val="single" w:sz="4" w:space="0" w:color="auto"/>
              <w:left w:val="doub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7</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color w:val="000000"/>
                <w:sz w:val="24"/>
              </w:rPr>
            </w:pPr>
            <w:r>
              <w:rPr>
                <w:rFonts w:ascii="等线" w:hAnsi="等线"/>
                <w:color w:val="000000"/>
                <w:sz w:val="24"/>
              </w:rPr>
              <w:t>2100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color w:val="000000"/>
                <w:sz w:val="24"/>
              </w:rPr>
            </w:pPr>
            <w:r>
              <w:rPr>
                <w:rFonts w:ascii="等线" w:hAnsi="等线"/>
                <w:color w:val="000000"/>
                <w:sz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color w:val="000000"/>
                <w:sz w:val="24"/>
              </w:rPr>
            </w:pPr>
            <w:r>
              <w:rPr>
                <w:rFonts w:ascii="等线" w:hAnsi="等线"/>
                <w:color w:val="000000"/>
                <w:sz w:val="24"/>
              </w:rPr>
              <w:t>504</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r>
              <w:rPr>
                <w:rFonts w:ascii="等线" w:hAnsi="等线"/>
                <w:sz w:val="24"/>
              </w:rPr>
              <w:t>4776</w:t>
            </w:r>
          </w:p>
        </w:tc>
        <w:tc>
          <w:tcPr>
            <w:tcW w:w="1115" w:type="dxa"/>
            <w:vMerge/>
            <w:tcBorders>
              <w:left w:val="single" w:sz="4" w:space="0" w:color="auto"/>
              <w:right w:val="double" w:sz="4" w:space="0" w:color="auto"/>
            </w:tcBorders>
            <w:shd w:val="clear" w:color="auto" w:fill="auto"/>
            <w:vAlign w:val="center"/>
          </w:tcPr>
          <w:p w:rsidR="00E75B7A" w:rsidRDefault="00E75B7A">
            <w:pPr>
              <w:jc w:val="center"/>
              <w:rPr>
                <w:rFonts w:ascii="等线" w:hAnsi="等线"/>
                <w:sz w:val="24"/>
              </w:rPr>
            </w:pPr>
          </w:p>
        </w:tc>
      </w:tr>
      <w:tr w:rsidR="00E75B7A">
        <w:trPr>
          <w:trHeight w:val="561"/>
        </w:trPr>
        <w:tc>
          <w:tcPr>
            <w:tcW w:w="1251" w:type="dxa"/>
            <w:tcBorders>
              <w:top w:val="single" w:sz="4" w:space="0" w:color="auto"/>
              <w:left w:val="doub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8</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2</w:t>
            </w:r>
            <w:r>
              <w:rPr>
                <w:rFonts w:ascii="等线" w:hAnsi="等线"/>
                <w:sz w:val="24"/>
              </w:rPr>
              <w:t>100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5</w:t>
            </w:r>
            <w:r>
              <w:rPr>
                <w:rFonts w:ascii="等线" w:hAnsi="等线"/>
                <w:sz w:val="24"/>
              </w:rPr>
              <w:t>04</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r>
              <w:rPr>
                <w:rFonts w:ascii="等线" w:hAnsi="等线"/>
                <w:sz w:val="24"/>
              </w:rPr>
              <w:t>4776</w:t>
            </w:r>
          </w:p>
        </w:tc>
        <w:tc>
          <w:tcPr>
            <w:tcW w:w="1115" w:type="dxa"/>
            <w:vMerge/>
            <w:tcBorders>
              <w:left w:val="single" w:sz="4" w:space="0" w:color="auto"/>
              <w:right w:val="double" w:sz="4" w:space="0" w:color="auto"/>
            </w:tcBorders>
            <w:shd w:val="clear" w:color="auto" w:fill="auto"/>
            <w:vAlign w:val="center"/>
          </w:tcPr>
          <w:p w:rsidR="00E75B7A" w:rsidRDefault="00E75B7A">
            <w:pPr>
              <w:jc w:val="center"/>
              <w:rPr>
                <w:rFonts w:ascii="等线" w:hAnsi="等线"/>
                <w:sz w:val="24"/>
              </w:rPr>
            </w:pPr>
          </w:p>
        </w:tc>
      </w:tr>
      <w:tr w:rsidR="00E75B7A">
        <w:trPr>
          <w:trHeight w:val="561"/>
        </w:trPr>
        <w:tc>
          <w:tcPr>
            <w:tcW w:w="1251" w:type="dxa"/>
            <w:tcBorders>
              <w:top w:val="single" w:sz="4" w:space="0" w:color="auto"/>
              <w:left w:val="doub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9</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2</w:t>
            </w:r>
            <w:r>
              <w:rPr>
                <w:rFonts w:ascii="等线" w:hAnsi="等线"/>
                <w:sz w:val="24"/>
              </w:rPr>
              <w:t>000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4</w:t>
            </w:r>
            <w:r>
              <w:rPr>
                <w:rFonts w:ascii="等线" w:hAnsi="等线"/>
                <w:sz w:val="24"/>
              </w:rPr>
              <w:t>80</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r>
              <w:rPr>
                <w:rFonts w:ascii="等线" w:hAnsi="等线"/>
                <w:sz w:val="24"/>
              </w:rPr>
              <w:t>3120</w:t>
            </w:r>
          </w:p>
        </w:tc>
        <w:tc>
          <w:tcPr>
            <w:tcW w:w="1115" w:type="dxa"/>
            <w:vMerge/>
            <w:tcBorders>
              <w:left w:val="single" w:sz="4" w:space="0" w:color="auto"/>
              <w:right w:val="double" w:sz="4" w:space="0" w:color="auto"/>
            </w:tcBorders>
            <w:shd w:val="clear" w:color="auto" w:fill="auto"/>
            <w:vAlign w:val="center"/>
          </w:tcPr>
          <w:p w:rsidR="00E75B7A" w:rsidRDefault="00E75B7A">
            <w:pPr>
              <w:jc w:val="center"/>
              <w:rPr>
                <w:rFonts w:ascii="等线" w:hAnsi="等线"/>
                <w:sz w:val="24"/>
              </w:rPr>
            </w:pPr>
          </w:p>
        </w:tc>
      </w:tr>
      <w:tr w:rsidR="00E75B7A">
        <w:trPr>
          <w:trHeight w:val="561"/>
        </w:trPr>
        <w:tc>
          <w:tcPr>
            <w:tcW w:w="1251" w:type="dxa"/>
            <w:tcBorders>
              <w:top w:val="single" w:sz="4" w:space="0" w:color="auto"/>
              <w:left w:val="doub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2</w:t>
            </w:r>
            <w:r>
              <w:rPr>
                <w:rFonts w:ascii="等线" w:hAnsi="等线"/>
                <w:sz w:val="24"/>
              </w:rPr>
              <w:t>0</w:t>
            </w:r>
            <w:r>
              <w:rPr>
                <w:rFonts w:ascii="等线" w:hAnsi="等线" w:hint="eastAsia"/>
                <w:sz w:val="24"/>
              </w:rPr>
              <w:t>#</w:t>
            </w:r>
            <w:r>
              <w:rPr>
                <w:rFonts w:ascii="等线" w:hAnsi="等线" w:hint="eastAsia"/>
                <w:sz w:val="24"/>
              </w:rPr>
              <w:t>楼</w:t>
            </w:r>
          </w:p>
        </w:tc>
        <w:tc>
          <w:tcPr>
            <w:tcW w:w="1403" w:type="dxa"/>
            <w:tcBorders>
              <w:top w:val="single" w:sz="4" w:space="0" w:color="auto"/>
              <w:left w:val="sing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单桩静</w:t>
            </w:r>
          </w:p>
          <w:p w:rsidR="00E75B7A" w:rsidRDefault="00B06C21">
            <w:pPr>
              <w:spacing w:line="240" w:lineRule="exact"/>
              <w:jc w:val="center"/>
              <w:rPr>
                <w:rFonts w:ascii="等线" w:hAnsi="等线"/>
                <w:sz w:val="24"/>
              </w:rPr>
            </w:pPr>
            <w:r>
              <w:rPr>
                <w:rFonts w:ascii="等线" w:hAnsi="等线" w:hint="eastAsia"/>
                <w:sz w:val="24"/>
              </w:rPr>
              <w:t>载荷试验</w:t>
            </w:r>
          </w:p>
        </w:tc>
        <w:tc>
          <w:tcPr>
            <w:tcW w:w="1282" w:type="dxa"/>
            <w:tcBorders>
              <w:top w:val="single" w:sz="4" w:space="0" w:color="auto"/>
              <w:left w:val="sing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1</w:t>
            </w:r>
            <w:r>
              <w:rPr>
                <w:rFonts w:ascii="等线" w:hAnsi="等线"/>
                <w:sz w:val="24"/>
              </w:rPr>
              <w:t>850</w:t>
            </w:r>
          </w:p>
        </w:tc>
        <w:tc>
          <w:tcPr>
            <w:tcW w:w="879" w:type="dxa"/>
            <w:tcBorders>
              <w:top w:val="single" w:sz="4" w:space="0" w:color="auto"/>
              <w:left w:val="sing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p>
        </w:tc>
        <w:tc>
          <w:tcPr>
            <w:tcW w:w="1212" w:type="dxa"/>
            <w:tcBorders>
              <w:top w:val="single" w:sz="4" w:space="0" w:color="auto"/>
              <w:left w:val="sing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4</w:t>
            </w:r>
            <w:r>
              <w:rPr>
                <w:rFonts w:ascii="等线" w:hAnsi="等线"/>
                <w:sz w:val="24"/>
              </w:rPr>
              <w:t>44</w:t>
            </w:r>
          </w:p>
        </w:tc>
        <w:tc>
          <w:tcPr>
            <w:tcW w:w="1515" w:type="dxa"/>
            <w:tcBorders>
              <w:top w:val="single" w:sz="4" w:space="0" w:color="auto"/>
              <w:left w:val="single" w:sz="4" w:space="0" w:color="auto"/>
              <w:bottom w:val="double" w:sz="4" w:space="0" w:color="auto"/>
              <w:right w:val="single" w:sz="4" w:space="0" w:color="auto"/>
            </w:tcBorders>
            <w:shd w:val="clear" w:color="auto" w:fill="auto"/>
          </w:tcPr>
          <w:p w:rsidR="00E75B7A" w:rsidRDefault="00B06C21">
            <w:pPr>
              <w:spacing w:before="240" w:after="240" w:line="240" w:lineRule="exact"/>
              <w:jc w:val="center"/>
              <w:rPr>
                <w:rFonts w:ascii="等线" w:hAnsi="等线"/>
                <w:sz w:val="24"/>
              </w:rPr>
            </w:pPr>
            <w:r>
              <w:rPr>
                <w:rFonts w:ascii="等线" w:hAnsi="等线"/>
                <w:sz w:val="24"/>
              </w:rPr>
              <w:t>23</w:t>
            </w:r>
          </w:p>
        </w:tc>
        <w:tc>
          <w:tcPr>
            <w:tcW w:w="1007" w:type="dxa"/>
            <w:tcBorders>
              <w:top w:val="single" w:sz="4" w:space="0" w:color="auto"/>
              <w:left w:val="single" w:sz="4" w:space="0" w:color="auto"/>
              <w:bottom w:val="double" w:sz="4" w:space="0" w:color="auto"/>
              <w:right w:val="single" w:sz="4" w:space="0" w:color="auto"/>
            </w:tcBorders>
            <w:shd w:val="clear" w:color="auto" w:fill="auto"/>
            <w:vAlign w:val="center"/>
          </w:tcPr>
          <w:p w:rsidR="00E75B7A" w:rsidRDefault="00B06C21">
            <w:pPr>
              <w:spacing w:line="240" w:lineRule="exact"/>
              <w:jc w:val="center"/>
              <w:rPr>
                <w:rFonts w:ascii="等线" w:hAnsi="等线"/>
                <w:sz w:val="24"/>
              </w:rPr>
            </w:pPr>
            <w:r>
              <w:rPr>
                <w:rFonts w:ascii="等线" w:hAnsi="等线" w:hint="eastAsia"/>
                <w:sz w:val="24"/>
              </w:rPr>
              <w:t>3</w:t>
            </w:r>
            <w:r>
              <w:rPr>
                <w:rFonts w:ascii="等线" w:hAnsi="等线"/>
                <w:sz w:val="24"/>
              </w:rPr>
              <w:t>0636</w:t>
            </w:r>
          </w:p>
        </w:tc>
        <w:tc>
          <w:tcPr>
            <w:tcW w:w="1115" w:type="dxa"/>
            <w:vMerge/>
            <w:tcBorders>
              <w:left w:val="single" w:sz="4" w:space="0" w:color="auto"/>
              <w:bottom w:val="double" w:sz="4" w:space="0" w:color="auto"/>
              <w:right w:val="double" w:sz="4" w:space="0" w:color="auto"/>
            </w:tcBorders>
            <w:shd w:val="clear" w:color="auto" w:fill="auto"/>
            <w:vAlign w:val="center"/>
          </w:tcPr>
          <w:p w:rsidR="00E75B7A" w:rsidRDefault="00E75B7A">
            <w:pPr>
              <w:jc w:val="center"/>
              <w:rPr>
                <w:rFonts w:ascii="等线" w:hAnsi="等线"/>
                <w:sz w:val="24"/>
              </w:rPr>
            </w:pPr>
          </w:p>
        </w:tc>
      </w:tr>
    </w:tbl>
    <w:p w:rsidR="00E75B7A" w:rsidRDefault="00E75B7A">
      <w:pPr>
        <w:jc w:val="left"/>
        <w:rPr>
          <w:rFonts w:asciiTheme="minorEastAsia" w:eastAsiaTheme="minorEastAsia" w:hAnsiTheme="minorEastAsia"/>
          <w:b/>
          <w:sz w:val="24"/>
        </w:rPr>
      </w:pPr>
    </w:p>
    <w:p w:rsidR="00E75B7A" w:rsidRDefault="00B06C21">
      <w:pPr>
        <w:jc w:val="left"/>
        <w:rPr>
          <w:rFonts w:asciiTheme="minorEastAsia" w:eastAsiaTheme="minorEastAsia" w:hAnsiTheme="minorEastAsia"/>
          <w:b/>
          <w:sz w:val="24"/>
        </w:rPr>
      </w:pPr>
      <w:r>
        <w:rPr>
          <w:rFonts w:asciiTheme="minorEastAsia" w:eastAsiaTheme="minorEastAsia" w:hAnsiTheme="minorEastAsia" w:hint="eastAsia"/>
          <w:b/>
          <w:sz w:val="24"/>
        </w:rPr>
        <w:t>备注：以上价格为含税价，税率</w:t>
      </w:r>
      <w:r>
        <w:rPr>
          <w:rFonts w:asciiTheme="minorEastAsia" w:eastAsiaTheme="minorEastAsia" w:hAnsiTheme="minorEastAsia" w:hint="eastAsia"/>
          <w:b/>
          <w:sz w:val="24"/>
          <w:u w:val="single"/>
        </w:rPr>
        <w:t>6%</w:t>
      </w:r>
      <w:r>
        <w:rPr>
          <w:rFonts w:asciiTheme="minorEastAsia" w:eastAsiaTheme="minorEastAsia" w:hAnsiTheme="minorEastAsia" w:hint="eastAsia"/>
          <w:b/>
          <w:sz w:val="24"/>
        </w:rPr>
        <w:t>。低应变检测免费，检测数量满足设计要求。</w:t>
      </w:r>
    </w:p>
    <w:p w:rsidR="00E75B7A" w:rsidRDefault="00E75B7A">
      <w:pPr>
        <w:pStyle w:val="1"/>
        <w:ind w:firstLineChars="0" w:firstLine="0"/>
        <w:rPr>
          <w:b/>
        </w:rPr>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pPr>
    </w:p>
    <w:p w:rsidR="00E75B7A" w:rsidRDefault="00E75B7A">
      <w:pPr>
        <w:pStyle w:val="1"/>
        <w:ind w:firstLineChars="0" w:firstLine="0"/>
        <w:rPr>
          <w:b/>
          <w:bCs/>
          <w:sz w:val="24"/>
          <w:szCs w:val="32"/>
        </w:rPr>
      </w:pPr>
    </w:p>
    <w:p w:rsidR="00E75B7A" w:rsidRDefault="00B06C21">
      <w:pPr>
        <w:pStyle w:val="1"/>
        <w:ind w:firstLineChars="0" w:firstLine="0"/>
        <w:rPr>
          <w:b/>
          <w:bCs/>
          <w:sz w:val="24"/>
          <w:szCs w:val="32"/>
        </w:rPr>
      </w:pPr>
      <w:r>
        <w:rPr>
          <w:rFonts w:hint="eastAsia"/>
          <w:b/>
          <w:bCs/>
          <w:sz w:val="24"/>
          <w:szCs w:val="32"/>
        </w:rPr>
        <w:lastRenderedPageBreak/>
        <w:t>附件二：</w:t>
      </w:r>
    </w:p>
    <w:p w:rsidR="00E75B7A" w:rsidRDefault="00B06C21">
      <w:pPr>
        <w:spacing w:line="360" w:lineRule="auto"/>
        <w:jc w:val="center"/>
        <w:rPr>
          <w:rFonts w:ascii="宋体" w:hAnsi="宋体"/>
          <w:b/>
          <w:bCs/>
          <w:sz w:val="24"/>
        </w:rPr>
      </w:pPr>
      <w:r>
        <w:rPr>
          <w:rFonts w:ascii="宋体" w:hAnsi="宋体" w:hint="eastAsia"/>
          <w:b/>
          <w:bCs/>
          <w:sz w:val="24"/>
        </w:rPr>
        <w:t>廉政合作协议</w:t>
      </w:r>
    </w:p>
    <w:p w:rsidR="00E75B7A" w:rsidRDefault="00B06C21">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E75B7A" w:rsidRDefault="00B06C21">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中汽建工（洛阳）检测有限公司</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E75B7A" w:rsidRDefault="00B06C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E75B7A" w:rsidRDefault="00B06C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E75B7A" w:rsidRDefault="00B06C21">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9"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E75B7A" w:rsidRDefault="00B06C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E75B7A" w:rsidRDefault="00B06C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E75B7A" w:rsidRDefault="00E75B7A">
      <w:pPr>
        <w:spacing w:line="360" w:lineRule="auto"/>
        <w:ind w:firstLineChars="200" w:firstLine="480"/>
        <w:rPr>
          <w:rFonts w:ascii="宋体" w:hAnsi="宋体" w:cs="宋体"/>
          <w:color w:val="000000"/>
          <w:sz w:val="24"/>
          <w:szCs w:val="32"/>
        </w:rPr>
      </w:pPr>
    </w:p>
    <w:p w:rsidR="00E75B7A" w:rsidRDefault="00B06C21">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中汽建工（洛阳）检测有限公司</w:t>
      </w:r>
    </w:p>
    <w:p w:rsidR="00E75B7A" w:rsidRDefault="00B06C21">
      <w:pPr>
        <w:rPr>
          <w:u w:val="single"/>
        </w:rPr>
      </w:pPr>
      <w:r>
        <w:rPr>
          <w:rFonts w:ascii="宋体" w:hAnsi="宋体" w:cs="宋体" w:hint="eastAsia"/>
          <w:color w:val="000000"/>
          <w:sz w:val="24"/>
          <w:szCs w:val="32"/>
        </w:rPr>
        <w:t>签署日期：2021年</w:t>
      </w:r>
      <w:r>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E75B7A">
      <w:footerReference w:type="default" r:id="rId10"/>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7A" w:rsidRDefault="009B577A">
      <w:r>
        <w:separator/>
      </w:r>
    </w:p>
  </w:endnote>
  <w:endnote w:type="continuationSeparator" w:id="0">
    <w:p w:rsidR="009B577A" w:rsidRDefault="009B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193053"/>
      <w:docPartObj>
        <w:docPartGallery w:val="AutoText"/>
      </w:docPartObj>
    </w:sdtPr>
    <w:sdtEndPr/>
    <w:sdtContent>
      <w:sdt>
        <w:sdtPr>
          <w:id w:val="1728636285"/>
          <w:docPartObj>
            <w:docPartGallery w:val="AutoText"/>
          </w:docPartObj>
        </w:sdtPr>
        <w:sdtEndPr/>
        <w:sdtContent>
          <w:p w:rsidR="00E75B7A" w:rsidRDefault="00B06C21">
            <w:pPr>
              <w:pStyle w:val="a8"/>
              <w:jc w:val="center"/>
            </w:pPr>
            <w:r>
              <w:rPr>
                <w:lang w:val="zh-CN"/>
              </w:rPr>
              <w:t xml:space="preserve"> </w:t>
            </w:r>
            <w:r>
              <w:rPr>
                <w:b/>
                <w:bCs/>
                <w:sz w:val="24"/>
              </w:rPr>
              <w:fldChar w:fldCharType="begin"/>
            </w:r>
            <w:r>
              <w:rPr>
                <w:b/>
                <w:bCs/>
              </w:rPr>
              <w:instrText>PAGE</w:instrText>
            </w:r>
            <w:r>
              <w:rPr>
                <w:b/>
                <w:bCs/>
                <w:sz w:val="24"/>
              </w:rPr>
              <w:fldChar w:fldCharType="separate"/>
            </w:r>
            <w:r w:rsidR="007C0F9B">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7C0F9B">
              <w:rPr>
                <w:b/>
                <w:bCs/>
                <w:noProof/>
              </w:rPr>
              <w:t>10</w:t>
            </w:r>
            <w:r>
              <w:rPr>
                <w:b/>
                <w:bCs/>
                <w:sz w:val="24"/>
              </w:rPr>
              <w:fldChar w:fldCharType="end"/>
            </w:r>
          </w:p>
        </w:sdtContent>
      </w:sdt>
    </w:sdtContent>
  </w:sdt>
  <w:p w:rsidR="00E75B7A" w:rsidRDefault="00E75B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94626"/>
      <w:docPartObj>
        <w:docPartGallery w:val="AutoText"/>
      </w:docPartObj>
    </w:sdtPr>
    <w:sdtEndPr/>
    <w:sdtContent>
      <w:sdt>
        <w:sdtPr>
          <w:id w:val="-1258442330"/>
          <w:docPartObj>
            <w:docPartGallery w:val="AutoText"/>
          </w:docPartObj>
        </w:sdtPr>
        <w:sdtEndPr/>
        <w:sdtContent>
          <w:p w:rsidR="00E75B7A" w:rsidRDefault="00B06C21">
            <w:pPr>
              <w:pStyle w:val="a8"/>
              <w:jc w:val="center"/>
            </w:pPr>
            <w:r>
              <w:rPr>
                <w:lang w:val="zh-CN"/>
              </w:rPr>
              <w:t xml:space="preserve"> </w:t>
            </w:r>
            <w:r>
              <w:rPr>
                <w:b/>
                <w:bCs/>
                <w:sz w:val="24"/>
              </w:rPr>
              <w:fldChar w:fldCharType="begin"/>
            </w:r>
            <w:r>
              <w:rPr>
                <w:b/>
                <w:bCs/>
              </w:rPr>
              <w:instrText>PAGE</w:instrText>
            </w:r>
            <w:r>
              <w:rPr>
                <w:b/>
                <w:bCs/>
                <w:sz w:val="24"/>
              </w:rPr>
              <w:fldChar w:fldCharType="separate"/>
            </w:r>
            <w:r w:rsidR="007C0F9B">
              <w:rPr>
                <w:b/>
                <w:bCs/>
                <w:noProof/>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7C0F9B">
              <w:rPr>
                <w:b/>
                <w:bCs/>
                <w:noProof/>
              </w:rPr>
              <w:t>10</w:t>
            </w:r>
            <w:r>
              <w:rPr>
                <w:b/>
                <w:bCs/>
                <w:sz w:val="24"/>
              </w:rPr>
              <w:fldChar w:fldCharType="end"/>
            </w:r>
          </w:p>
        </w:sdtContent>
      </w:sdt>
    </w:sdtContent>
  </w:sdt>
  <w:p w:rsidR="00E75B7A" w:rsidRDefault="00E75B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7A" w:rsidRDefault="009B577A">
      <w:r>
        <w:separator/>
      </w:r>
    </w:p>
  </w:footnote>
  <w:footnote w:type="continuationSeparator" w:id="0">
    <w:p w:rsidR="009B577A" w:rsidRDefault="009B57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7A" w:rsidRDefault="00B06C21">
    <w:pPr>
      <w:pStyle w:val="aa"/>
    </w:pPr>
    <w:r>
      <w:rPr>
        <w:noProof/>
      </w:rP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05A33"/>
    <w:rsid w:val="00012C7D"/>
    <w:rsid w:val="00017448"/>
    <w:rsid w:val="00020336"/>
    <w:rsid w:val="0002740D"/>
    <w:rsid w:val="00037722"/>
    <w:rsid w:val="00053A9F"/>
    <w:rsid w:val="00082BC2"/>
    <w:rsid w:val="000A4179"/>
    <w:rsid w:val="000C17C7"/>
    <w:rsid w:val="000F66D2"/>
    <w:rsid w:val="00120CEB"/>
    <w:rsid w:val="00136803"/>
    <w:rsid w:val="00140BE3"/>
    <w:rsid w:val="001509C5"/>
    <w:rsid w:val="00154967"/>
    <w:rsid w:val="00156E20"/>
    <w:rsid w:val="001600E3"/>
    <w:rsid w:val="001806BF"/>
    <w:rsid w:val="00196D01"/>
    <w:rsid w:val="00196FAF"/>
    <w:rsid w:val="001C1F7E"/>
    <w:rsid w:val="001E0723"/>
    <w:rsid w:val="001F5721"/>
    <w:rsid w:val="002079EF"/>
    <w:rsid w:val="00251FF5"/>
    <w:rsid w:val="00254B84"/>
    <w:rsid w:val="00255269"/>
    <w:rsid w:val="00293709"/>
    <w:rsid w:val="0029729F"/>
    <w:rsid w:val="002C0AB0"/>
    <w:rsid w:val="002C2252"/>
    <w:rsid w:val="002D3C96"/>
    <w:rsid w:val="002D6A0B"/>
    <w:rsid w:val="002D7C06"/>
    <w:rsid w:val="0030732A"/>
    <w:rsid w:val="003211B9"/>
    <w:rsid w:val="00347BCE"/>
    <w:rsid w:val="003653A6"/>
    <w:rsid w:val="00377784"/>
    <w:rsid w:val="003838D4"/>
    <w:rsid w:val="00393970"/>
    <w:rsid w:val="003A0CBA"/>
    <w:rsid w:val="003A7E42"/>
    <w:rsid w:val="003B534A"/>
    <w:rsid w:val="00401742"/>
    <w:rsid w:val="00413314"/>
    <w:rsid w:val="00432478"/>
    <w:rsid w:val="00477C90"/>
    <w:rsid w:val="004827B0"/>
    <w:rsid w:val="004A04D9"/>
    <w:rsid w:val="004B4846"/>
    <w:rsid w:val="004B5DBE"/>
    <w:rsid w:val="004D5A1A"/>
    <w:rsid w:val="004F7CB8"/>
    <w:rsid w:val="0050201A"/>
    <w:rsid w:val="005024C3"/>
    <w:rsid w:val="005074A7"/>
    <w:rsid w:val="00507A7E"/>
    <w:rsid w:val="005440B9"/>
    <w:rsid w:val="0056238F"/>
    <w:rsid w:val="00574EDD"/>
    <w:rsid w:val="005848B1"/>
    <w:rsid w:val="005B3407"/>
    <w:rsid w:val="005B7A2A"/>
    <w:rsid w:val="005E7741"/>
    <w:rsid w:val="00661AAD"/>
    <w:rsid w:val="00676CD3"/>
    <w:rsid w:val="00684E7C"/>
    <w:rsid w:val="00694A7B"/>
    <w:rsid w:val="0069756E"/>
    <w:rsid w:val="006C4795"/>
    <w:rsid w:val="006C6047"/>
    <w:rsid w:val="006D7688"/>
    <w:rsid w:val="00701AD0"/>
    <w:rsid w:val="0072148B"/>
    <w:rsid w:val="0075127E"/>
    <w:rsid w:val="007615CF"/>
    <w:rsid w:val="00772DFA"/>
    <w:rsid w:val="00780957"/>
    <w:rsid w:val="007C0F9B"/>
    <w:rsid w:val="007E17A3"/>
    <w:rsid w:val="007F5760"/>
    <w:rsid w:val="00817AC5"/>
    <w:rsid w:val="00873239"/>
    <w:rsid w:val="00877E32"/>
    <w:rsid w:val="008A13D5"/>
    <w:rsid w:val="008B5A99"/>
    <w:rsid w:val="008E184D"/>
    <w:rsid w:val="008F3CDC"/>
    <w:rsid w:val="009527C1"/>
    <w:rsid w:val="009739C1"/>
    <w:rsid w:val="009A408C"/>
    <w:rsid w:val="009B29C2"/>
    <w:rsid w:val="009B577A"/>
    <w:rsid w:val="009C0436"/>
    <w:rsid w:val="00A45E60"/>
    <w:rsid w:val="00A4663F"/>
    <w:rsid w:val="00A53E68"/>
    <w:rsid w:val="00A675A2"/>
    <w:rsid w:val="00A735A0"/>
    <w:rsid w:val="00AA5881"/>
    <w:rsid w:val="00AA6907"/>
    <w:rsid w:val="00AD1B22"/>
    <w:rsid w:val="00AE4AC2"/>
    <w:rsid w:val="00AF4CD1"/>
    <w:rsid w:val="00B06C21"/>
    <w:rsid w:val="00B10B09"/>
    <w:rsid w:val="00B14AEC"/>
    <w:rsid w:val="00B27628"/>
    <w:rsid w:val="00B53C40"/>
    <w:rsid w:val="00B67335"/>
    <w:rsid w:val="00BB1850"/>
    <w:rsid w:val="00BB65A9"/>
    <w:rsid w:val="00BB7EE2"/>
    <w:rsid w:val="00BE287A"/>
    <w:rsid w:val="00C5329B"/>
    <w:rsid w:val="00C606FC"/>
    <w:rsid w:val="00C84C5A"/>
    <w:rsid w:val="00C8684A"/>
    <w:rsid w:val="00CA4CB9"/>
    <w:rsid w:val="00CB0380"/>
    <w:rsid w:val="00CB46AA"/>
    <w:rsid w:val="00CC0474"/>
    <w:rsid w:val="00CC3C94"/>
    <w:rsid w:val="00CE7FCA"/>
    <w:rsid w:val="00CF6D52"/>
    <w:rsid w:val="00D41C13"/>
    <w:rsid w:val="00D839ED"/>
    <w:rsid w:val="00DA6979"/>
    <w:rsid w:val="00DB220B"/>
    <w:rsid w:val="00E05E1D"/>
    <w:rsid w:val="00E5696A"/>
    <w:rsid w:val="00E75B7A"/>
    <w:rsid w:val="00EB65B3"/>
    <w:rsid w:val="00EE4210"/>
    <w:rsid w:val="00F421FC"/>
    <w:rsid w:val="00F7456B"/>
    <w:rsid w:val="00F75719"/>
    <w:rsid w:val="00F91969"/>
    <w:rsid w:val="00FB2E16"/>
    <w:rsid w:val="00FD7490"/>
    <w:rsid w:val="00FE353C"/>
    <w:rsid w:val="00FE5E3D"/>
    <w:rsid w:val="00FF6CB0"/>
    <w:rsid w:val="00FF7482"/>
    <w:rsid w:val="21103A6F"/>
    <w:rsid w:val="420E15C3"/>
    <w:rsid w:val="43796209"/>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429D5A"/>
  <w15:docId w15:val="{B7242D19-981C-462F-80FA-70314BF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annotation text"/>
    <w:basedOn w:val="a"/>
    <w:link w:val="a4"/>
    <w:semiHidden/>
    <w:unhideWhenUsed/>
    <w:pPr>
      <w:jc w:val="left"/>
    </w:pPr>
  </w:style>
  <w:style w:type="paragraph" w:styleId="a5">
    <w:name w:val="Body Text"/>
    <w:basedOn w:val="a"/>
    <w:qFormat/>
  </w:style>
  <w:style w:type="paragraph" w:styleId="a6">
    <w:name w:val="Balloon Text"/>
    <w:basedOn w:val="a"/>
    <w:link w:val="a7"/>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semiHidden/>
    <w:qFormat/>
    <w:rPr>
      <w:vertAlign w:val="superscript"/>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7">
    <w:name w:val="批注框文本 字符"/>
    <w:basedOn w:val="a0"/>
    <w:link w:val="a6"/>
    <w:rPr>
      <w:kern w:val="2"/>
      <w:sz w:val="18"/>
      <w:szCs w:val="18"/>
    </w:rPr>
  </w:style>
  <w:style w:type="character" w:customStyle="1" w:styleId="a9">
    <w:name w:val="页脚 字符"/>
    <w:basedOn w:val="a0"/>
    <w:link w:val="a8"/>
    <w:uiPriority w:val="99"/>
    <w:rPr>
      <w:kern w:val="2"/>
      <w:sz w:val="18"/>
      <w:szCs w:val="24"/>
    </w:rPr>
  </w:style>
  <w:style w:type="character" w:customStyle="1" w:styleId="a4">
    <w:name w:val="批注文字 字符"/>
    <w:basedOn w:val="a0"/>
    <w:link w:val="a3"/>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77</cp:revision>
  <dcterms:created xsi:type="dcterms:W3CDTF">2021-05-26T10:23:00Z</dcterms:created>
  <dcterms:modified xsi:type="dcterms:W3CDTF">2021-06-17T10:24:00Z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97F29D63A1E34E85A7C404E70D6A844F</vt:lpwstr>
  </property>
</Properties>
</file>