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r>
        <w:rPr>
          <w:rFonts w:ascii="Times New Roman" w:hAnsi="Times New Roman" w:hint="eastAsia"/>
          <w:sz w:val="32"/>
          <w:szCs w:val="32"/>
        </w:rPr>
        <w:tab/>
      </w:r>
      <w:bookmarkStart w:id="0" w:name="_GoBack"/>
      <w:bookmarkEnd w:id="0"/>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乙方：河南</w:t>
      </w:r>
      <w:proofErr w:type="gramStart"/>
      <w:r>
        <w:rPr>
          <w:rFonts w:ascii="宋体" w:eastAsia="宋体" w:hAnsi="宋体" w:cs="宋体" w:hint="eastAsia"/>
          <w:sz w:val="24"/>
          <w:szCs w:val="24"/>
        </w:rPr>
        <w:t>易居房友房地产</w:t>
      </w:r>
      <w:proofErr w:type="gramEnd"/>
      <w:r>
        <w:rPr>
          <w:rFonts w:ascii="宋体" w:eastAsia="宋体" w:hAnsi="宋体" w:cs="宋体" w:hint="eastAsia"/>
          <w:sz w:val="24"/>
          <w:szCs w:val="24"/>
        </w:rPr>
        <w:t>经纪有限公司</w:t>
      </w:r>
      <w:bookmarkStart w:id="1" w:name="OLE_LINK153"/>
      <w:bookmarkStart w:id="2"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r w:rsidR="004456A1">
        <w:rPr>
          <w:rFonts w:ascii="宋体" w:eastAsia="宋体" w:hAnsi="宋体" w:cs="宋体"/>
          <w:sz w:val="24"/>
          <w:szCs w:val="24"/>
        </w:rPr>
        <w:t>202</w:t>
      </w:r>
      <w:r w:rsidR="004456A1">
        <w:rPr>
          <w:rFonts w:ascii="宋体" w:eastAsia="宋体" w:hAnsi="宋体" w:cs="宋体"/>
          <w:sz w:val="24"/>
          <w:szCs w:val="24"/>
        </w:rPr>
        <w:t>0</w:t>
      </w:r>
      <w:r w:rsidR="004456A1">
        <w:rPr>
          <w:rFonts w:ascii="宋体" w:eastAsia="宋体" w:hAnsi="宋体" w:cs="宋体" w:hint="eastAsia"/>
          <w:sz w:val="24"/>
          <w:szCs w:val="24"/>
        </w:rPr>
        <w:t xml:space="preserve"> </w:t>
      </w:r>
      <w:r>
        <w:rPr>
          <w:rFonts w:ascii="宋体" w:eastAsia="宋体" w:hAnsi="宋体" w:cs="宋体" w:hint="eastAsia"/>
          <w:sz w:val="24"/>
          <w:szCs w:val="24"/>
        </w:rPr>
        <w:t>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w:t>
      </w:r>
      <w:r w:rsidR="005F55CC">
        <w:rPr>
          <w:rFonts w:ascii="宋体" w:eastAsia="宋体" w:hAnsi="宋体" w:cs="宋体" w:hint="eastAsia"/>
          <w:sz w:val="24"/>
          <w:szCs w:val="24"/>
        </w:rPr>
        <w:t>：</w:t>
      </w:r>
      <w:r>
        <w:rPr>
          <w:rFonts w:ascii="宋体" w:hAnsi="宋体" w:cs="宋体" w:hint="eastAsia"/>
          <w:szCs w:val="21"/>
        </w:rPr>
        <w:t>河南</w:t>
      </w:r>
      <w:proofErr w:type="gramStart"/>
      <w:r>
        <w:rPr>
          <w:rFonts w:ascii="宋体" w:hAnsi="宋体" w:cs="宋体" w:hint="eastAsia"/>
          <w:szCs w:val="21"/>
        </w:rPr>
        <w:t>易居房友房地产</w:t>
      </w:r>
      <w:proofErr w:type="gramEnd"/>
      <w:r w:rsidR="007C581E">
        <w:rPr>
          <w:rFonts w:ascii="宋体" w:hAnsi="宋体" w:cs="宋体" w:hint="eastAsia"/>
          <w:szCs w:val="21"/>
        </w:rPr>
        <w:t>经纪有限公司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p>
    <w:sectPr w:rsidR="00F07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125193"/>
    <w:rsid w:val="00270502"/>
    <w:rsid w:val="004456A1"/>
    <w:rsid w:val="0055100A"/>
    <w:rsid w:val="00557FCB"/>
    <w:rsid w:val="005F55CC"/>
    <w:rsid w:val="006B5C0E"/>
    <w:rsid w:val="006C7748"/>
    <w:rsid w:val="007C581E"/>
    <w:rsid w:val="00820CAA"/>
    <w:rsid w:val="00874362"/>
    <w:rsid w:val="00930E31"/>
    <w:rsid w:val="0093536D"/>
    <w:rsid w:val="00AF711F"/>
    <w:rsid w:val="00B53568"/>
    <w:rsid w:val="00BF5AB4"/>
    <w:rsid w:val="00C6002C"/>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17</cp:revision>
  <dcterms:created xsi:type="dcterms:W3CDTF">2020-10-29T00:50:00Z</dcterms:created>
  <dcterms:modified xsi:type="dcterms:W3CDTF">2021-07-10T07:46:00Z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