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both"/>
        <w:rPr>
          <w:rFonts w:hint="eastAsia" w:ascii="宋体" w:hAnsi="宋体" w:eastAsia="宋体" w:cs="宋体"/>
          <w:b/>
          <w:bCs/>
          <w:color w:val="000000" w:themeColor="text1"/>
          <w:sz w:val="48"/>
          <w:szCs w:val="44"/>
          <w:highlight w:val="none"/>
          <w14:textFill>
            <w14:solidFill>
              <w14:schemeClr w14:val="tx1"/>
            </w14:solidFill>
          </w14:textFill>
        </w:rPr>
      </w:pPr>
      <w:bookmarkStart w:id="0" w:name="_GoBack"/>
      <w:bookmarkEnd w:id="0"/>
    </w:p>
    <w:p>
      <w:pPr>
        <w:pStyle w:val="12"/>
        <w:rPr>
          <w:rFonts w:hint="eastAsia" w:ascii="宋体" w:hAnsi="宋体" w:eastAsia="宋体" w:cs="宋体"/>
          <w:bCs/>
          <w:color w:val="000000" w:themeColor="text1"/>
          <w:sz w:val="48"/>
          <w:szCs w:val="44"/>
          <w:highlight w:val="none"/>
          <w14:textFill>
            <w14:solidFill>
              <w14:schemeClr w14:val="tx1"/>
            </w14:solidFill>
          </w14:textFill>
        </w:rPr>
      </w:pPr>
    </w:p>
    <w:p>
      <w:pPr>
        <w:spacing w:line="480" w:lineRule="auto"/>
        <w:jc w:val="center"/>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lang w:eastAsia="zh-CN"/>
          <w14:textFill>
            <w14:solidFill>
              <w14:schemeClr w14:val="tx1"/>
            </w14:solidFill>
          </w14:textFill>
        </w:rPr>
        <w:t>开元壹号</w:t>
      </w:r>
      <w:r>
        <w:rPr>
          <w:rFonts w:hint="eastAsia" w:ascii="宋体" w:hAnsi="宋体" w:eastAsia="宋体" w:cs="宋体"/>
          <w:b/>
          <w:bCs/>
          <w:color w:val="000000" w:themeColor="text1"/>
          <w:sz w:val="36"/>
          <w:szCs w:val="36"/>
          <w:highlight w:val="none"/>
          <w:lang w:val="en-US" w:eastAsia="zh-CN"/>
          <w14:textFill>
            <w14:solidFill>
              <w14:schemeClr w14:val="tx1"/>
            </w14:solidFill>
          </w14:textFill>
        </w:rPr>
        <w:t>62#地块一期</w:t>
      </w:r>
      <w:r>
        <w:rPr>
          <w:rFonts w:hint="eastAsia" w:ascii="宋体" w:hAnsi="宋体" w:eastAsia="宋体" w:cs="宋体"/>
          <w:b/>
          <w:bCs/>
          <w:color w:val="000000" w:themeColor="text1"/>
          <w:sz w:val="36"/>
          <w:szCs w:val="36"/>
          <w:highlight w:val="none"/>
          <w14:textFill>
            <w14:solidFill>
              <w14:schemeClr w14:val="tx1"/>
            </w14:solidFill>
          </w14:textFill>
        </w:rPr>
        <w:t>外墙漆</w:t>
      </w:r>
      <w:r>
        <w:rPr>
          <w:rFonts w:hint="eastAsia" w:ascii="宋体" w:hAnsi="宋体" w:eastAsia="宋体" w:cs="宋体"/>
          <w:b/>
          <w:bCs/>
          <w:color w:val="000000" w:themeColor="text1"/>
          <w:sz w:val="36"/>
          <w:szCs w:val="36"/>
          <w:highlight w:val="none"/>
          <w:lang w:eastAsia="zh-CN"/>
          <w14:textFill>
            <w14:solidFill>
              <w14:schemeClr w14:val="tx1"/>
            </w14:solidFill>
          </w14:textFill>
        </w:rPr>
        <w:t>一标段</w:t>
      </w:r>
      <w:r>
        <w:rPr>
          <w:rFonts w:hint="eastAsia" w:ascii="宋体" w:hAnsi="宋体" w:eastAsia="宋体" w:cs="宋体"/>
          <w:b/>
          <w:bCs/>
          <w:color w:val="000000" w:themeColor="text1"/>
          <w:sz w:val="36"/>
          <w:szCs w:val="36"/>
          <w:highlight w:val="none"/>
          <w14:textFill>
            <w14:solidFill>
              <w14:schemeClr w14:val="tx1"/>
            </w14:solidFill>
          </w14:textFill>
        </w:rPr>
        <w:t>工程施工合同</w:t>
      </w:r>
    </w:p>
    <w:p>
      <w:pPr>
        <w:pStyle w:val="12"/>
        <w:jc w:val="center"/>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52#楼、57#楼、幼儿园、开闭所、垃圾房</w:t>
      </w:r>
      <w:r>
        <w:rPr>
          <w:rFonts w:hint="eastAsia" w:ascii="宋体" w:hAnsi="宋体" w:eastAsia="宋体" w:cs="宋体"/>
          <w:b/>
          <w:bCs/>
          <w:color w:val="000000" w:themeColor="text1"/>
          <w:sz w:val="28"/>
          <w:szCs w:val="28"/>
          <w:highlight w:val="none"/>
          <w:lang w:eastAsia="zh-CN"/>
          <w14:textFill>
            <w14:solidFill>
              <w14:schemeClr w14:val="tx1"/>
            </w14:solidFill>
          </w14:textFill>
        </w:rPr>
        <w:t>）</w:t>
      </w:r>
    </w:p>
    <w:p>
      <w:pPr>
        <w:pStyle w:val="12"/>
        <w:rPr>
          <w:rFonts w:hint="eastAsia" w:ascii="宋体" w:hAnsi="宋体" w:eastAsia="宋体" w:cs="宋体"/>
          <w:color w:val="000000" w:themeColor="text1"/>
          <w:highlight w:val="none"/>
          <w14:textFill>
            <w14:solidFill>
              <w14:schemeClr w14:val="tx1"/>
            </w14:solidFill>
          </w14:textFill>
        </w:rPr>
      </w:pPr>
    </w:p>
    <w:p>
      <w:pPr>
        <w:pStyle w:val="12"/>
        <w:rPr>
          <w:rFonts w:hint="eastAsia" w:ascii="宋体" w:hAnsi="宋体" w:eastAsia="宋体" w:cs="宋体"/>
          <w:color w:val="000000" w:themeColor="text1"/>
          <w:highlight w:val="none"/>
          <w14:textFill>
            <w14:solidFill>
              <w14:schemeClr w14:val="tx1"/>
            </w14:solidFill>
          </w14:textFill>
        </w:rPr>
      </w:pPr>
    </w:p>
    <w:p>
      <w:pPr>
        <w:pStyle w:val="12"/>
        <w:rPr>
          <w:rFonts w:hint="eastAsia" w:ascii="宋体" w:hAnsi="宋体" w:eastAsia="宋体" w:cs="宋体"/>
          <w:color w:val="000000" w:themeColor="text1"/>
          <w:highlight w:val="none"/>
          <w14:textFill>
            <w14:solidFill>
              <w14:schemeClr w14:val="tx1"/>
            </w14:solidFill>
          </w14:textFill>
        </w:rPr>
      </w:pPr>
    </w:p>
    <w:p>
      <w:pPr>
        <w:pStyle w:val="12"/>
        <w:rPr>
          <w:rFonts w:hint="eastAsia" w:ascii="宋体" w:hAnsi="宋体" w:eastAsia="宋体" w:cs="宋体"/>
          <w:color w:val="000000" w:themeColor="text1"/>
          <w:highlight w:val="none"/>
          <w14:textFill>
            <w14:solidFill>
              <w14:schemeClr w14:val="tx1"/>
            </w14:solidFill>
          </w14:textFill>
        </w:rPr>
      </w:pPr>
    </w:p>
    <w:p>
      <w:pPr>
        <w:pStyle w:val="12"/>
        <w:rPr>
          <w:rFonts w:hint="eastAsia" w:ascii="宋体" w:hAnsi="宋体" w:eastAsia="宋体" w:cs="宋体"/>
          <w:color w:val="000000" w:themeColor="text1"/>
          <w:highlight w:val="none"/>
          <w14:textFill>
            <w14:solidFill>
              <w14:schemeClr w14:val="tx1"/>
            </w14:solidFill>
          </w14:textFill>
        </w:rPr>
      </w:pPr>
    </w:p>
    <w:p>
      <w:pPr>
        <w:pStyle w:val="12"/>
        <w:rPr>
          <w:rFonts w:hint="eastAsia" w:ascii="宋体" w:hAnsi="宋体" w:eastAsia="宋体" w:cs="宋体"/>
          <w:color w:val="000000" w:themeColor="text1"/>
          <w:highlight w:val="none"/>
          <w14:textFill>
            <w14:solidFill>
              <w14:schemeClr w14:val="tx1"/>
            </w14:solidFill>
          </w14:textFill>
        </w:rPr>
      </w:pPr>
    </w:p>
    <w:p>
      <w:pPr>
        <w:spacing w:line="360" w:lineRule="auto"/>
        <w:ind w:right="359" w:rightChars="171"/>
        <w:rPr>
          <w:rFonts w:hint="eastAsia" w:ascii="宋体" w:hAnsi="宋体" w:eastAsia="宋体" w:cs="宋体"/>
          <w:b/>
          <w:bCs/>
          <w:color w:val="000000" w:themeColor="text1"/>
          <w:sz w:val="30"/>
          <w:szCs w:val="30"/>
          <w:highlight w:val="none"/>
          <w14:textFill>
            <w14:solidFill>
              <w14:schemeClr w14:val="tx1"/>
            </w14:solidFill>
          </w14:textFill>
        </w:rPr>
      </w:pPr>
    </w:p>
    <w:p>
      <w:pPr>
        <w:spacing w:line="360" w:lineRule="auto"/>
        <w:ind w:right="359" w:rightChars="171" w:firstLine="3012" w:firstLineChars="1000"/>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合同编号：KYYH.62-JA-091</w:t>
      </w:r>
    </w:p>
    <w:p>
      <w:pPr>
        <w:spacing w:line="360" w:lineRule="auto"/>
        <w:ind w:right="359" w:rightChars="171" w:firstLine="3012" w:firstLineChars="1000"/>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成本科目：3.2.1.7</w:t>
      </w:r>
    </w:p>
    <w:p>
      <w:pPr>
        <w:spacing w:line="360" w:lineRule="auto"/>
        <w:ind w:right="359" w:rightChars="171"/>
        <w:rPr>
          <w:rFonts w:hint="eastAsia" w:ascii="宋体" w:hAnsi="宋体" w:eastAsia="宋体" w:cs="宋体"/>
          <w:b/>
          <w:bCs/>
          <w:color w:val="000000" w:themeColor="text1"/>
          <w:sz w:val="30"/>
          <w:szCs w:val="30"/>
          <w:highlight w:val="none"/>
          <w14:textFill>
            <w14:solidFill>
              <w14:schemeClr w14:val="tx1"/>
            </w14:solidFill>
          </w14:textFill>
        </w:rPr>
      </w:pPr>
    </w:p>
    <w:p>
      <w:pPr>
        <w:spacing w:line="360" w:lineRule="auto"/>
        <w:ind w:right="359" w:rightChars="171"/>
        <w:rPr>
          <w:rFonts w:hint="eastAsia" w:ascii="宋体" w:hAnsi="宋体" w:eastAsia="宋体" w:cs="宋体"/>
          <w:b/>
          <w:bCs/>
          <w:color w:val="000000" w:themeColor="text1"/>
          <w:sz w:val="30"/>
          <w:szCs w:val="30"/>
          <w:highlight w:val="none"/>
          <w14:textFill>
            <w14:solidFill>
              <w14:schemeClr w14:val="tx1"/>
            </w14:solidFill>
          </w14:textFill>
        </w:rPr>
      </w:pPr>
    </w:p>
    <w:p>
      <w:pPr>
        <w:spacing w:line="360" w:lineRule="auto"/>
        <w:ind w:right="359" w:rightChars="171"/>
        <w:rPr>
          <w:rFonts w:hint="eastAsia" w:ascii="宋体" w:hAnsi="宋体" w:eastAsia="宋体" w:cs="宋体"/>
          <w:b/>
          <w:bCs/>
          <w:color w:val="000000" w:themeColor="text1"/>
          <w:sz w:val="30"/>
          <w:szCs w:val="30"/>
          <w:highlight w:val="none"/>
          <w14:textFill>
            <w14:solidFill>
              <w14:schemeClr w14:val="tx1"/>
            </w14:solidFill>
          </w14:textFill>
        </w:rPr>
      </w:pPr>
    </w:p>
    <w:p>
      <w:pPr>
        <w:pStyle w:val="12"/>
        <w:rPr>
          <w:rFonts w:hint="eastAsia" w:ascii="宋体" w:hAnsi="宋体" w:eastAsia="宋体" w:cs="宋体"/>
          <w:bCs/>
          <w:color w:val="000000" w:themeColor="text1"/>
          <w:sz w:val="30"/>
          <w:szCs w:val="30"/>
          <w:highlight w:val="none"/>
          <w14:textFill>
            <w14:solidFill>
              <w14:schemeClr w14:val="tx1"/>
            </w14:solidFill>
          </w14:textFill>
        </w:rPr>
      </w:pPr>
    </w:p>
    <w:p>
      <w:pPr>
        <w:pStyle w:val="12"/>
        <w:rPr>
          <w:rFonts w:hint="eastAsia" w:ascii="宋体" w:hAnsi="宋体" w:eastAsia="宋体" w:cs="宋体"/>
          <w:bCs/>
          <w:color w:val="000000" w:themeColor="text1"/>
          <w:sz w:val="30"/>
          <w:szCs w:val="30"/>
          <w:highlight w:val="none"/>
          <w14:textFill>
            <w14:solidFill>
              <w14:schemeClr w14:val="tx1"/>
            </w14:solidFill>
          </w14:textFill>
        </w:rPr>
      </w:pPr>
    </w:p>
    <w:p>
      <w:pPr>
        <w:pStyle w:val="12"/>
        <w:rPr>
          <w:rFonts w:hint="eastAsia" w:ascii="宋体" w:hAnsi="宋体" w:eastAsia="宋体" w:cs="宋体"/>
          <w:bCs/>
          <w:color w:val="000000" w:themeColor="text1"/>
          <w:sz w:val="30"/>
          <w:szCs w:val="30"/>
          <w:highlight w:val="none"/>
          <w14:textFill>
            <w14:solidFill>
              <w14:schemeClr w14:val="tx1"/>
            </w14:solidFill>
          </w14:textFill>
        </w:rPr>
      </w:pPr>
    </w:p>
    <w:p>
      <w:pPr>
        <w:spacing w:line="360" w:lineRule="auto"/>
        <w:ind w:right="359" w:rightChars="171" w:firstLine="2249" w:firstLineChars="800"/>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发 包 方：</w:t>
      </w:r>
      <w:r>
        <w:rPr>
          <w:rFonts w:hint="eastAsia" w:ascii="宋体" w:hAnsi="宋体" w:eastAsia="宋体" w:cs="宋体"/>
          <w:b/>
          <w:bCs/>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8"/>
          <w:szCs w:val="28"/>
          <w:highlight w:val="none"/>
          <w:u w:val="single"/>
          <w14:textFill>
            <w14:solidFill>
              <w14:schemeClr w14:val="tx1"/>
            </w14:solidFill>
          </w14:textFill>
        </w:rPr>
        <w:t>洛阳</w:t>
      </w:r>
      <w:r>
        <w:rPr>
          <w:rFonts w:hint="eastAsia" w:ascii="宋体" w:hAnsi="宋体" w:eastAsia="宋体" w:cs="宋体"/>
          <w:b/>
          <w:bCs/>
          <w:color w:val="000000" w:themeColor="text1"/>
          <w:sz w:val="28"/>
          <w:szCs w:val="28"/>
          <w:highlight w:val="none"/>
          <w:u w:val="single"/>
          <w:lang w:eastAsia="zh-CN"/>
          <w14:textFill>
            <w14:solidFill>
              <w14:schemeClr w14:val="tx1"/>
            </w14:solidFill>
          </w14:textFill>
        </w:rPr>
        <w:t>浩德鑫置地</w:t>
      </w:r>
      <w:r>
        <w:rPr>
          <w:rFonts w:hint="eastAsia" w:ascii="宋体" w:hAnsi="宋体" w:eastAsia="宋体" w:cs="宋体"/>
          <w:b/>
          <w:bCs/>
          <w:color w:val="000000" w:themeColor="text1"/>
          <w:sz w:val="28"/>
          <w:szCs w:val="28"/>
          <w:highlight w:val="none"/>
          <w:u w:val="single"/>
          <w14:textFill>
            <w14:solidFill>
              <w14:schemeClr w14:val="tx1"/>
            </w14:solidFill>
          </w14:textFill>
        </w:rPr>
        <w:t>有限公司</w:t>
      </w:r>
      <w:r>
        <w:rPr>
          <w:rFonts w:hint="eastAsia" w:ascii="宋体" w:hAnsi="宋体" w:eastAsia="宋体" w:cs="宋体"/>
          <w:b/>
          <w:bCs/>
          <w:color w:val="000000" w:themeColor="text1"/>
          <w:sz w:val="28"/>
          <w:szCs w:val="28"/>
          <w:highlight w:val="none"/>
          <w:u w:val="single"/>
          <w:lang w:val="en-US" w:eastAsia="zh-CN"/>
          <w14:textFill>
            <w14:solidFill>
              <w14:schemeClr w14:val="tx1"/>
            </w14:solidFill>
          </w14:textFill>
        </w:rPr>
        <w:t xml:space="preserve"> </w:t>
      </w:r>
    </w:p>
    <w:p>
      <w:pPr>
        <w:spacing w:line="360" w:lineRule="auto"/>
        <w:ind w:right="359" w:rightChars="171" w:firstLine="2249" w:firstLineChars="800"/>
        <w:rPr>
          <w:rFonts w:hint="eastAsia" w:ascii="宋体" w:hAnsi="宋体" w:eastAsia="宋体" w:cs="宋体"/>
          <w:b/>
          <w:bCs/>
          <w:color w:val="000000" w:themeColor="text1"/>
          <w:sz w:val="28"/>
          <w:szCs w:val="28"/>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承 包 方：</w:t>
      </w:r>
      <w:r>
        <w:rPr>
          <w:rFonts w:hint="eastAsia" w:ascii="宋体" w:hAnsi="宋体" w:eastAsia="宋体" w:cs="宋体"/>
          <w:b/>
          <w:bCs/>
          <w:color w:val="000000" w:themeColor="text1"/>
          <w:sz w:val="28"/>
          <w:szCs w:val="28"/>
          <w:highlight w:val="none"/>
          <w:u w:val="single"/>
          <w:lang w:val="en-US" w:eastAsia="zh-CN"/>
          <w14:textFill>
            <w14:solidFill>
              <w14:schemeClr w14:val="tx1"/>
            </w14:solidFill>
          </w14:textFill>
        </w:rPr>
        <w:t>洛阳瑞驰装饰工程有限公司</w:t>
      </w:r>
    </w:p>
    <w:p>
      <w:pPr>
        <w:spacing w:line="360" w:lineRule="auto"/>
        <w:ind w:right="359" w:rightChars="171" w:firstLine="2249" w:firstLineChars="800"/>
        <w:rPr>
          <w:rFonts w:hint="eastAsia" w:ascii="宋体" w:hAnsi="宋体" w:eastAsia="宋体" w:cs="宋体"/>
          <w:b/>
          <w:bCs/>
          <w:color w:val="000000" w:themeColor="text1"/>
          <w:sz w:val="28"/>
          <w:szCs w:val="28"/>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签订时间：</w:t>
      </w:r>
      <w:r>
        <w:rPr>
          <w:rFonts w:hint="eastAsia" w:ascii="宋体" w:hAnsi="宋体" w:eastAsia="宋体" w:cs="宋体"/>
          <w:b/>
          <w:bCs/>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8"/>
          <w:szCs w:val="28"/>
          <w:highlight w:val="none"/>
          <w:u w:val="single"/>
          <w14:textFill>
            <w14:solidFill>
              <w14:schemeClr w14:val="tx1"/>
            </w14:solidFill>
          </w14:textFill>
        </w:rPr>
        <w:t>2021年</w:t>
      </w:r>
      <w:r>
        <w:rPr>
          <w:rFonts w:hint="eastAsia" w:ascii="宋体" w:hAnsi="宋体" w:eastAsia="宋体" w:cs="宋体"/>
          <w:b/>
          <w:bCs/>
          <w:color w:val="000000" w:themeColor="text1"/>
          <w:sz w:val="28"/>
          <w:szCs w:val="28"/>
          <w:highlight w:val="none"/>
          <w:u w:val="single"/>
          <w:lang w:val="en-US" w:eastAsia="zh-CN"/>
          <w14:textFill>
            <w14:solidFill>
              <w14:schemeClr w14:val="tx1"/>
            </w14:solidFill>
          </w14:textFill>
        </w:rPr>
        <w:t xml:space="preserve">07月  日    </w:t>
      </w:r>
    </w:p>
    <w:p>
      <w:pPr>
        <w:spacing w:line="360" w:lineRule="auto"/>
        <w:ind w:right="359" w:rightChars="171"/>
        <w:rPr>
          <w:rFonts w:hint="eastAsia" w:ascii="宋体" w:hAnsi="宋体" w:eastAsia="宋体" w:cs="宋体"/>
          <w:b/>
          <w:bCs/>
          <w:color w:val="000000" w:themeColor="text1"/>
          <w:sz w:val="30"/>
          <w:szCs w:val="30"/>
          <w:highlight w:val="none"/>
          <w14:textFill>
            <w14:solidFill>
              <w14:schemeClr w14:val="tx1"/>
            </w14:solidFill>
          </w14:textFill>
        </w:rPr>
      </w:pPr>
    </w:p>
    <w:p>
      <w:pPr>
        <w:pStyle w:val="12"/>
        <w:rPr>
          <w:rFonts w:hint="eastAsia" w:ascii="宋体" w:hAnsi="宋体" w:eastAsia="宋体" w:cs="宋体"/>
          <w:b/>
          <w:bCs/>
          <w:color w:val="000000" w:themeColor="text1"/>
          <w:sz w:val="30"/>
          <w:szCs w:val="30"/>
          <w:highlight w:val="none"/>
          <w14:textFill>
            <w14:solidFill>
              <w14:schemeClr w14:val="tx1"/>
            </w14:solidFill>
          </w14:textFill>
        </w:rPr>
      </w:pPr>
    </w:p>
    <w:p>
      <w:pPr>
        <w:pStyle w:val="12"/>
        <w:rPr>
          <w:rFonts w:hint="eastAsia" w:ascii="宋体" w:hAnsi="宋体" w:eastAsia="宋体" w:cs="宋体"/>
          <w:b/>
          <w:bCs/>
          <w:color w:val="000000" w:themeColor="text1"/>
          <w:sz w:val="30"/>
          <w:szCs w:val="30"/>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40"/>
          <w:highlight w:val="none"/>
          <w14:textFill>
            <w14:solidFill>
              <w14:schemeClr w14:val="tx1"/>
            </w14:solidFill>
          </w14:textFill>
        </w:rPr>
      </w:pPr>
      <w:r>
        <w:rPr>
          <w:rFonts w:hint="eastAsia" w:ascii="宋体" w:hAnsi="宋体" w:eastAsia="宋体" w:cs="宋体"/>
          <w:b/>
          <w:bCs/>
          <w:color w:val="000000" w:themeColor="text1"/>
          <w:sz w:val="32"/>
          <w:szCs w:val="40"/>
          <w:highlight w:val="none"/>
          <w:lang w:eastAsia="zh-CN"/>
          <w14:textFill>
            <w14:solidFill>
              <w14:schemeClr w14:val="tx1"/>
            </w14:solidFill>
          </w14:textFill>
        </w:rPr>
        <w:t>开元壹号</w:t>
      </w:r>
      <w:r>
        <w:rPr>
          <w:rFonts w:hint="eastAsia" w:ascii="宋体" w:hAnsi="宋体" w:eastAsia="宋体" w:cs="宋体"/>
          <w:b/>
          <w:bCs/>
          <w:color w:val="000000" w:themeColor="text1"/>
          <w:sz w:val="32"/>
          <w:szCs w:val="40"/>
          <w:highlight w:val="none"/>
          <w:lang w:val="en-US" w:eastAsia="zh-CN"/>
          <w14:textFill>
            <w14:solidFill>
              <w14:schemeClr w14:val="tx1"/>
            </w14:solidFill>
          </w14:textFill>
        </w:rPr>
        <w:t>62#地块一期</w:t>
      </w:r>
      <w:r>
        <w:rPr>
          <w:rFonts w:hint="eastAsia" w:ascii="宋体" w:hAnsi="宋体" w:eastAsia="宋体" w:cs="宋体"/>
          <w:b/>
          <w:bCs/>
          <w:color w:val="000000" w:themeColor="text1"/>
          <w:sz w:val="32"/>
          <w:szCs w:val="40"/>
          <w:highlight w:val="none"/>
          <w14:textFill>
            <w14:solidFill>
              <w14:schemeClr w14:val="tx1"/>
            </w14:solidFill>
          </w14:textFill>
        </w:rPr>
        <w:t>外墙漆</w:t>
      </w:r>
      <w:r>
        <w:rPr>
          <w:rFonts w:hint="eastAsia" w:ascii="宋体" w:hAnsi="宋体" w:eastAsia="宋体" w:cs="宋体"/>
          <w:b/>
          <w:bCs/>
          <w:color w:val="000000" w:themeColor="text1"/>
          <w:sz w:val="32"/>
          <w:szCs w:val="40"/>
          <w:highlight w:val="none"/>
          <w:lang w:eastAsia="zh-CN"/>
          <w14:textFill>
            <w14:solidFill>
              <w14:schemeClr w14:val="tx1"/>
            </w14:solidFill>
          </w14:textFill>
        </w:rPr>
        <w:t>一标段</w:t>
      </w:r>
      <w:r>
        <w:rPr>
          <w:rFonts w:hint="eastAsia" w:ascii="宋体" w:hAnsi="宋体" w:eastAsia="宋体" w:cs="宋体"/>
          <w:b/>
          <w:bCs/>
          <w:color w:val="000000" w:themeColor="text1"/>
          <w:sz w:val="32"/>
          <w:szCs w:val="40"/>
          <w:highlight w:val="none"/>
          <w14:textFill>
            <w14:solidFill>
              <w14:schemeClr w14:val="tx1"/>
            </w14:solidFill>
          </w14:textFill>
        </w:rPr>
        <w:t>工程施工合同</w:t>
      </w:r>
    </w:p>
    <w:p>
      <w:pPr>
        <w:spacing w:line="360" w:lineRule="auto"/>
        <w:ind w:right="359" w:rightChars="171"/>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发包方：</w:t>
      </w:r>
      <w:r>
        <w:rPr>
          <w:rFonts w:hint="eastAsia" w:ascii="宋体" w:hAnsi="宋体" w:eastAsia="宋体" w:cs="宋体"/>
          <w:color w:val="000000" w:themeColor="text1"/>
          <w:sz w:val="24"/>
          <w:szCs w:val="28"/>
          <w:highlight w:val="none"/>
          <w:u w:val="single"/>
          <w14:textFill>
            <w14:solidFill>
              <w14:schemeClr w14:val="tx1"/>
            </w14:solidFill>
          </w14:textFill>
        </w:rPr>
        <w:t xml:space="preserve"> 洛阳</w:t>
      </w:r>
      <w:r>
        <w:rPr>
          <w:rFonts w:hint="eastAsia" w:ascii="宋体" w:hAnsi="宋体" w:eastAsia="宋体" w:cs="宋体"/>
          <w:color w:val="000000" w:themeColor="text1"/>
          <w:sz w:val="24"/>
          <w:szCs w:val="28"/>
          <w:highlight w:val="none"/>
          <w:u w:val="single"/>
          <w:lang w:eastAsia="zh-CN"/>
          <w14:textFill>
            <w14:solidFill>
              <w14:schemeClr w14:val="tx1"/>
            </w14:solidFill>
          </w14:textFill>
        </w:rPr>
        <w:t>浩德鑫置地</w:t>
      </w:r>
      <w:r>
        <w:rPr>
          <w:rFonts w:hint="eastAsia" w:ascii="宋体" w:hAnsi="宋体" w:eastAsia="宋体" w:cs="宋体"/>
          <w:color w:val="000000" w:themeColor="text1"/>
          <w:sz w:val="24"/>
          <w:szCs w:val="28"/>
          <w:highlight w:val="none"/>
          <w:u w:val="single"/>
          <w14:textFill>
            <w14:solidFill>
              <w14:schemeClr w14:val="tx1"/>
            </w14:solidFill>
          </w14:textFill>
        </w:rPr>
        <w:t>有限公司</w:t>
      </w:r>
      <w:r>
        <w:rPr>
          <w:rFonts w:hint="eastAsia" w:ascii="宋体" w:hAnsi="宋体" w:eastAsia="宋体" w:cs="宋体"/>
          <w:color w:val="000000" w:themeColor="text1"/>
          <w:sz w:val="24"/>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8"/>
          <w:highlight w:val="none"/>
          <w14:textFill>
            <w14:solidFill>
              <w14:schemeClr w14:val="tx1"/>
            </w14:solidFill>
          </w14:textFill>
        </w:rPr>
        <w:t>（以下简称甲方）</w:t>
      </w:r>
    </w:p>
    <w:p>
      <w:pPr>
        <w:spacing w:line="360" w:lineRule="auto"/>
        <w:ind w:right="359" w:rightChars="171"/>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承包方：</w:t>
      </w:r>
      <w:r>
        <w:rPr>
          <w:rFonts w:hint="eastAsia" w:ascii="宋体" w:hAnsi="宋体" w:eastAsia="宋体" w:cs="宋体"/>
          <w:color w:val="000000" w:themeColor="text1"/>
          <w:sz w:val="24"/>
          <w:szCs w:val="28"/>
          <w:highlight w:val="none"/>
          <w:u w:val="single"/>
          <w14:textFill>
            <w14:solidFill>
              <w14:schemeClr w14:val="tx1"/>
            </w14:solidFill>
          </w14:textFill>
        </w:rPr>
        <w:t>洛阳瑞驰装饰工程有限公司</w:t>
      </w:r>
      <w:r>
        <w:rPr>
          <w:rFonts w:hint="eastAsia" w:ascii="宋体" w:hAnsi="宋体" w:eastAsia="宋体" w:cs="宋体"/>
          <w:color w:val="000000" w:themeColor="text1"/>
          <w:sz w:val="24"/>
          <w:szCs w:val="28"/>
          <w:highlight w:val="none"/>
          <w14:textFill>
            <w14:solidFill>
              <w14:schemeClr w14:val="tx1"/>
            </w14:solidFill>
          </w14:textFill>
        </w:rPr>
        <w:t>（以下简称乙方）</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依照《中华人民共和国</w:t>
      </w:r>
      <w:r>
        <w:rPr>
          <w:rFonts w:hint="eastAsia" w:ascii="宋体" w:hAnsi="宋体" w:eastAsia="宋体" w:cs="宋体"/>
          <w:color w:val="000000" w:themeColor="text1"/>
          <w:sz w:val="24"/>
          <w:highlight w:val="none"/>
          <w:lang w:eastAsia="zh-CN"/>
          <w14:textFill>
            <w14:solidFill>
              <w14:schemeClr w14:val="tx1"/>
            </w14:solidFill>
          </w14:textFill>
        </w:rPr>
        <w:t>民法典</w:t>
      </w:r>
      <w:r>
        <w:rPr>
          <w:rFonts w:hint="eastAsia" w:ascii="宋体" w:hAnsi="宋体" w:eastAsia="宋体" w:cs="宋体"/>
          <w:color w:val="000000" w:themeColor="text1"/>
          <w:sz w:val="24"/>
          <w:highlight w:val="none"/>
          <w14:textFill>
            <w14:solidFill>
              <w14:schemeClr w14:val="tx1"/>
            </w14:solidFill>
          </w14:textFill>
        </w:rPr>
        <w:t>》、《中华人民共和国建筑法》、《中华人民共和国招投标法》以及其他有关法律，法规的规定，遵守公平、诚实信用的原则，双方就本工程的有关事项协商达成一致，订立本合同。</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textAlignment w:val="auto"/>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第一条  工程概况</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1、工程地点</w:t>
      </w:r>
      <w:r>
        <w:rPr>
          <w:rFonts w:hint="eastAsia" w:ascii="宋体" w:hAnsi="宋体" w:eastAsia="宋体" w:cs="宋体"/>
          <w:color w:val="000000" w:themeColor="text1"/>
          <w:sz w:val="24"/>
          <w:highlight w:val="none"/>
          <w14:textFill>
            <w14:solidFill>
              <w14:schemeClr w14:val="tx1"/>
            </w14:solidFill>
          </w14:textFill>
        </w:rPr>
        <w:t>：河南省洛阳市</w:t>
      </w:r>
      <w:r>
        <w:rPr>
          <w:rFonts w:hint="eastAsia" w:ascii="宋体" w:hAnsi="宋体" w:eastAsia="宋体" w:cs="宋体"/>
          <w:color w:val="000000" w:themeColor="text1"/>
          <w:sz w:val="24"/>
          <w:highlight w:val="none"/>
          <w:lang w:eastAsia="zh-CN"/>
          <w14:textFill>
            <w14:solidFill>
              <w14:schemeClr w14:val="tx1"/>
            </w14:solidFill>
          </w14:textFill>
        </w:rPr>
        <w:t>洛龙区蔡伦路与钱江路交叉口东北角</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2、承包范围：</w:t>
      </w:r>
      <w:r>
        <w:rPr>
          <w:rFonts w:hint="eastAsia" w:ascii="宋体" w:hAnsi="宋体" w:eastAsia="宋体" w:cs="宋体"/>
          <w:color w:val="000000" w:themeColor="text1"/>
          <w:sz w:val="24"/>
          <w:highlight w:val="none"/>
          <w:lang w:eastAsia="zh-CN"/>
          <w14:textFill>
            <w14:solidFill>
              <w14:schemeClr w14:val="tx1"/>
            </w14:solidFill>
          </w14:textFill>
        </w:rPr>
        <w:t>开元壹号</w:t>
      </w:r>
      <w:r>
        <w:rPr>
          <w:rFonts w:hint="eastAsia" w:ascii="宋体" w:hAnsi="宋体" w:eastAsia="宋体" w:cs="宋体"/>
          <w:color w:val="000000" w:themeColor="text1"/>
          <w:sz w:val="24"/>
          <w:highlight w:val="none"/>
          <w:lang w:val="en-US" w:eastAsia="zh-CN"/>
          <w14:textFill>
            <w14:solidFill>
              <w14:schemeClr w14:val="tx1"/>
            </w14:solidFill>
          </w14:textFill>
        </w:rPr>
        <w:t>62#地块52</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楼、</w:t>
      </w:r>
      <w:r>
        <w:rPr>
          <w:rFonts w:hint="eastAsia" w:ascii="宋体" w:hAnsi="宋体" w:eastAsia="宋体" w:cs="宋体"/>
          <w:color w:val="000000" w:themeColor="text1"/>
          <w:sz w:val="24"/>
          <w:highlight w:val="none"/>
          <w:lang w:val="en-US" w:eastAsia="zh-CN"/>
          <w14:textFill>
            <w14:solidFill>
              <w14:schemeClr w14:val="tx1"/>
            </w14:solidFill>
          </w14:textFill>
        </w:rPr>
        <w:t>57#</w:t>
      </w:r>
      <w:r>
        <w:rPr>
          <w:rFonts w:hint="eastAsia" w:ascii="宋体" w:hAnsi="宋体" w:eastAsia="宋体" w:cs="宋体"/>
          <w:color w:val="000000" w:themeColor="text1"/>
          <w:sz w:val="24"/>
          <w:highlight w:val="none"/>
          <w14:textFill>
            <w14:solidFill>
              <w14:schemeClr w14:val="tx1"/>
            </w14:solidFill>
          </w14:textFill>
        </w:rPr>
        <w:t>楼</w:t>
      </w:r>
      <w:r>
        <w:rPr>
          <w:rFonts w:hint="eastAsia" w:ascii="宋体" w:hAnsi="宋体" w:eastAsia="宋体" w:cs="宋体"/>
          <w:color w:val="000000" w:themeColor="text1"/>
          <w:sz w:val="24"/>
          <w:highlight w:val="none"/>
          <w:lang w:eastAsia="zh-CN"/>
          <w14:textFill>
            <w14:solidFill>
              <w14:schemeClr w14:val="tx1"/>
            </w14:solidFill>
          </w14:textFill>
        </w:rPr>
        <w:t>、幼儿园、开闭所、垃圾房外墙漆工程</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3、承包内容：</w:t>
      </w:r>
      <w:r>
        <w:rPr>
          <w:rFonts w:hint="eastAsia" w:ascii="宋体" w:hAnsi="宋体" w:eastAsia="宋体" w:cs="宋体"/>
          <w:color w:val="000000" w:themeColor="text1"/>
          <w:sz w:val="24"/>
          <w:highlight w:val="none"/>
          <w:lang w:eastAsia="zh-CN"/>
          <w14:textFill>
            <w14:solidFill>
              <w14:schemeClr w14:val="tx1"/>
            </w14:solidFill>
          </w14:textFill>
        </w:rPr>
        <w:t>开元壹号</w:t>
      </w:r>
      <w:r>
        <w:rPr>
          <w:rFonts w:hint="eastAsia" w:ascii="宋体" w:hAnsi="宋体" w:eastAsia="宋体" w:cs="宋体"/>
          <w:color w:val="000000" w:themeColor="text1"/>
          <w:sz w:val="24"/>
          <w:highlight w:val="none"/>
          <w:lang w:val="en-US" w:eastAsia="zh-CN"/>
          <w14:textFill>
            <w14:solidFill>
              <w14:schemeClr w14:val="tx1"/>
            </w14:solidFill>
          </w14:textFill>
        </w:rPr>
        <w:t>62#地块52</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楼、</w:t>
      </w:r>
      <w:r>
        <w:rPr>
          <w:rFonts w:hint="eastAsia" w:ascii="宋体" w:hAnsi="宋体" w:eastAsia="宋体" w:cs="宋体"/>
          <w:color w:val="000000" w:themeColor="text1"/>
          <w:sz w:val="24"/>
          <w:highlight w:val="none"/>
          <w:lang w:val="en-US" w:eastAsia="zh-CN"/>
          <w14:textFill>
            <w14:solidFill>
              <w14:schemeClr w14:val="tx1"/>
            </w14:solidFill>
          </w14:textFill>
        </w:rPr>
        <w:t>57#</w:t>
      </w:r>
      <w:r>
        <w:rPr>
          <w:rFonts w:hint="eastAsia" w:ascii="宋体" w:hAnsi="宋体" w:eastAsia="宋体" w:cs="宋体"/>
          <w:color w:val="000000" w:themeColor="text1"/>
          <w:sz w:val="24"/>
          <w:highlight w:val="none"/>
          <w14:textFill>
            <w14:solidFill>
              <w14:schemeClr w14:val="tx1"/>
            </w14:solidFill>
          </w14:textFill>
        </w:rPr>
        <w:t>楼</w:t>
      </w:r>
      <w:r>
        <w:rPr>
          <w:rFonts w:hint="eastAsia" w:ascii="宋体" w:hAnsi="宋体" w:eastAsia="宋体" w:cs="宋体"/>
          <w:color w:val="000000" w:themeColor="text1"/>
          <w:sz w:val="24"/>
          <w:highlight w:val="none"/>
          <w:lang w:eastAsia="zh-CN"/>
          <w14:textFill>
            <w14:solidFill>
              <w14:schemeClr w14:val="tx1"/>
            </w14:solidFill>
          </w14:textFill>
        </w:rPr>
        <w:t>、幼儿园、开闭所、垃圾房</w:t>
      </w:r>
      <w:r>
        <w:rPr>
          <w:rFonts w:hint="eastAsia" w:ascii="宋体" w:hAnsi="宋体" w:eastAsia="宋体" w:cs="宋体"/>
          <w:color w:val="000000" w:themeColor="text1"/>
          <w:sz w:val="24"/>
          <w:highlight w:val="none"/>
          <w14:textFill>
            <w14:solidFill>
              <w14:schemeClr w14:val="tx1"/>
            </w14:solidFill>
          </w14:textFill>
        </w:rPr>
        <w:t>及连廊外墙、各种造型、飘架、雨水管、透气帽等附属构件范围内的</w:t>
      </w:r>
      <w:r>
        <w:rPr>
          <w:rFonts w:hint="eastAsia" w:ascii="宋体" w:hAnsi="宋体" w:eastAsia="宋体" w:cs="宋体"/>
          <w:color w:val="000000" w:themeColor="text1"/>
          <w:sz w:val="24"/>
          <w:highlight w:val="none"/>
          <w:lang w:eastAsia="zh-CN"/>
          <w14:textFill>
            <w14:solidFill>
              <w14:schemeClr w14:val="tx1"/>
            </w14:solidFill>
          </w14:textFill>
        </w:rPr>
        <w:t>外墙漆</w:t>
      </w:r>
      <w:r>
        <w:rPr>
          <w:rFonts w:hint="eastAsia" w:ascii="宋体" w:hAnsi="宋体" w:eastAsia="宋体" w:cs="宋体"/>
          <w:color w:val="000000" w:themeColor="text1"/>
          <w:sz w:val="24"/>
          <w:highlight w:val="none"/>
          <w14:textFill>
            <w14:solidFill>
              <w14:schemeClr w14:val="tx1"/>
            </w14:solidFill>
          </w14:textFill>
        </w:rPr>
        <w:t>饰面(不含保温)工程,其中带百叶的空调机位内侧不在承包范围内。</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4、承包方式：包工包料</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5、工    期：总工期</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90 </w:t>
      </w:r>
      <w:r>
        <w:rPr>
          <w:rFonts w:hint="eastAsia" w:ascii="宋体" w:hAnsi="宋体" w:eastAsia="宋体" w:cs="宋体"/>
          <w:color w:val="000000" w:themeColor="text1"/>
          <w:sz w:val="24"/>
          <w:highlight w:val="none"/>
          <w14:textFill>
            <w14:solidFill>
              <w14:schemeClr w14:val="tx1"/>
            </w14:solidFill>
          </w14:textFill>
        </w:rPr>
        <w:t>日历天（具体进场时间以甲方</w:t>
      </w:r>
      <w:r>
        <w:rPr>
          <w:rFonts w:hint="eastAsia" w:ascii="宋体" w:hAnsi="宋体" w:eastAsia="宋体" w:cs="宋体"/>
          <w:color w:val="000000" w:themeColor="text1"/>
          <w:sz w:val="24"/>
          <w:highlight w:val="none"/>
          <w:lang w:eastAsia="zh-CN"/>
          <w14:textFill>
            <w14:solidFill>
              <w14:schemeClr w14:val="tx1"/>
            </w14:solidFill>
          </w14:textFill>
        </w:rPr>
        <w:t>书面</w:t>
      </w:r>
      <w:r>
        <w:rPr>
          <w:rFonts w:hint="eastAsia" w:ascii="宋体" w:hAnsi="宋体" w:eastAsia="宋体" w:cs="宋体"/>
          <w:color w:val="000000" w:themeColor="text1"/>
          <w:sz w:val="24"/>
          <w:highlight w:val="none"/>
          <w14:textFill>
            <w14:solidFill>
              <w14:schemeClr w14:val="tx1"/>
            </w14:solidFill>
          </w14:textFill>
        </w:rPr>
        <w:t>通知为准，进场前按规范及设计要求做实地样板）。</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6、工程材料及品牌：</w:t>
      </w:r>
    </w:p>
    <w:tbl>
      <w:tblPr>
        <w:tblStyle w:val="10"/>
        <w:tblW w:w="8853"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9"/>
        <w:gridCol w:w="4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879" w:type="dxa"/>
            <w:vAlign w:val="center"/>
          </w:tcPr>
          <w:p>
            <w:pPr>
              <w:widowControl/>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材料名称</w:t>
            </w:r>
          </w:p>
        </w:tc>
        <w:tc>
          <w:tcPr>
            <w:tcW w:w="4974" w:type="dxa"/>
            <w:vAlign w:val="center"/>
          </w:tcPr>
          <w:p>
            <w:pPr>
              <w:widowControl/>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指定厂家和品牌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879" w:type="dxa"/>
            <w:vAlign w:val="center"/>
          </w:tcPr>
          <w:p>
            <w:pPr>
              <w:widowControl/>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外墙腻子</w:t>
            </w:r>
          </w:p>
        </w:tc>
        <w:tc>
          <w:tcPr>
            <w:tcW w:w="4974" w:type="dxa"/>
            <w:vAlign w:val="center"/>
          </w:tcPr>
          <w:p>
            <w:pPr>
              <w:widowControl/>
              <w:spacing w:line="360" w:lineRule="auto"/>
              <w:jc w:val="center"/>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cs="宋体"/>
                <w:bCs/>
                <w:color w:val="000000" w:themeColor="text1"/>
                <w:sz w:val="24"/>
                <w:highlight w:val="none"/>
                <w:lang w:eastAsia="zh-CN"/>
                <w14:textFill>
                  <w14:solidFill>
                    <w14:schemeClr w14:val="tx1"/>
                  </w14:solidFill>
                </w14:textFill>
              </w:rPr>
              <w:t>洛邑</w:t>
            </w:r>
            <w:r>
              <w:rPr>
                <w:rFonts w:hint="eastAsia" w:ascii="宋体" w:hAnsi="宋体" w:eastAsia="宋体" w:cs="宋体"/>
                <w:bCs/>
                <w:color w:val="000000" w:themeColor="text1"/>
                <w:sz w:val="24"/>
                <w:highlight w:val="none"/>
                <w:lang w:eastAsia="zh-CN"/>
                <w14:textFill>
                  <w14:solidFill>
                    <w14:schemeClr w14:val="tx1"/>
                  </w14:solidFill>
                </w14:textFill>
              </w:rPr>
              <w:t>瑞驰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879" w:type="dxa"/>
            <w:vAlign w:val="center"/>
          </w:tcPr>
          <w:p>
            <w:pPr>
              <w:widowControl/>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抹面砂浆</w:t>
            </w:r>
          </w:p>
        </w:tc>
        <w:tc>
          <w:tcPr>
            <w:tcW w:w="4974" w:type="dxa"/>
            <w:vAlign w:val="center"/>
          </w:tcPr>
          <w:p>
            <w:pPr>
              <w:widowControl/>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eastAsia="zh-CN"/>
                <w14:textFill>
                  <w14:solidFill>
                    <w14:schemeClr w14:val="tx1"/>
                  </w14:solidFill>
                </w14:textFill>
              </w:rPr>
              <w:t>洛邑</w:t>
            </w:r>
            <w:r>
              <w:rPr>
                <w:rFonts w:hint="eastAsia" w:ascii="宋体" w:hAnsi="宋体" w:eastAsia="宋体" w:cs="宋体"/>
                <w:bCs/>
                <w:color w:val="000000" w:themeColor="text1"/>
                <w:sz w:val="24"/>
                <w:highlight w:val="none"/>
                <w:lang w:eastAsia="zh-CN"/>
                <w14:textFill>
                  <w14:solidFill>
                    <w14:schemeClr w14:val="tx1"/>
                  </w14:solidFill>
                </w14:textFill>
              </w:rPr>
              <w:t>瑞驰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879" w:type="dxa"/>
            <w:vAlign w:val="center"/>
          </w:tcPr>
          <w:p>
            <w:pPr>
              <w:widowControl/>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底漆、饰面漆</w:t>
            </w:r>
          </w:p>
        </w:tc>
        <w:tc>
          <w:tcPr>
            <w:tcW w:w="4974" w:type="dxa"/>
            <w:vAlign w:val="center"/>
          </w:tcPr>
          <w:p>
            <w:pPr>
              <w:widowControl/>
              <w:spacing w:line="360" w:lineRule="auto"/>
              <w:jc w:val="center"/>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三棵树</w:t>
            </w:r>
          </w:p>
        </w:tc>
      </w:tr>
    </w:tbl>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7、饰面技术把控方：</w:t>
      </w:r>
      <w:r>
        <w:rPr>
          <w:rFonts w:hint="eastAsia" w:ascii="宋体" w:hAnsi="宋体" w:eastAsia="宋体" w:cs="宋体"/>
          <w:color w:val="000000" w:themeColor="text1"/>
          <w:sz w:val="24"/>
          <w:szCs w:val="28"/>
          <w:highlight w:val="none"/>
          <w:u w:val="single"/>
          <w14:textFill>
            <w14:solidFill>
              <w14:schemeClr w14:val="tx1"/>
            </w14:solidFill>
          </w14:textFill>
        </w:rPr>
        <w:t>三棵树涂料股份有限公司</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2" w:firstLineChars="200"/>
        <w:jc w:val="both"/>
        <w:textAlignment w:val="auto"/>
        <w:outlineLvl w:val="9"/>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第二条  合同价款</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1、本合同采用固定</w:t>
      </w:r>
      <w:r>
        <w:rPr>
          <w:rFonts w:hint="eastAsia" w:ascii="宋体" w:hAnsi="宋体" w:cs="宋体"/>
          <w:color w:val="000000" w:themeColor="text1"/>
          <w:sz w:val="24"/>
          <w:szCs w:val="28"/>
          <w:highlight w:val="none"/>
          <w:lang w:eastAsia="zh-CN"/>
          <w14:textFill>
            <w14:solidFill>
              <w14:schemeClr w14:val="tx1"/>
            </w14:solidFill>
          </w14:textFill>
        </w:rPr>
        <w:t>全费用</w:t>
      </w:r>
      <w:r>
        <w:rPr>
          <w:rFonts w:hint="eastAsia" w:ascii="宋体" w:hAnsi="宋体" w:eastAsia="宋体" w:cs="宋体"/>
          <w:color w:val="000000" w:themeColor="text1"/>
          <w:sz w:val="24"/>
          <w:szCs w:val="28"/>
          <w:highlight w:val="none"/>
          <w14:textFill>
            <w14:solidFill>
              <w14:schemeClr w14:val="tx1"/>
            </w14:solidFill>
          </w14:textFill>
        </w:rPr>
        <w:t>综合单价包干的承包方式，固定</w:t>
      </w:r>
      <w:r>
        <w:rPr>
          <w:rFonts w:hint="eastAsia" w:ascii="宋体" w:hAnsi="宋体" w:cs="宋体"/>
          <w:color w:val="000000" w:themeColor="text1"/>
          <w:sz w:val="24"/>
          <w:szCs w:val="28"/>
          <w:highlight w:val="none"/>
          <w:lang w:eastAsia="zh-CN"/>
          <w14:textFill>
            <w14:solidFill>
              <w14:schemeClr w14:val="tx1"/>
            </w14:solidFill>
          </w14:textFill>
        </w:rPr>
        <w:t>全费用</w:t>
      </w:r>
      <w:r>
        <w:rPr>
          <w:rFonts w:hint="eastAsia" w:ascii="宋体" w:hAnsi="宋体" w:eastAsia="宋体" w:cs="宋体"/>
          <w:color w:val="000000" w:themeColor="text1"/>
          <w:sz w:val="24"/>
          <w:szCs w:val="28"/>
          <w:highlight w:val="none"/>
          <w14:textFill>
            <w14:solidFill>
              <w14:schemeClr w14:val="tx1"/>
            </w14:solidFill>
          </w14:textFill>
        </w:rPr>
        <w:t>综合单价包含人工费、材料费、机械费、施工措施费、</w:t>
      </w:r>
      <w:r>
        <w:rPr>
          <w:rFonts w:hint="eastAsia" w:ascii="宋体" w:hAnsi="宋体" w:cs="宋体"/>
          <w:color w:val="000000" w:themeColor="text1"/>
          <w:sz w:val="24"/>
          <w:szCs w:val="28"/>
          <w:highlight w:val="none"/>
          <w:lang w:val="en-US" w:eastAsia="zh-CN"/>
          <w14:textFill>
            <w14:solidFill>
              <w14:schemeClr w14:val="tx1"/>
            </w14:solidFill>
          </w14:textFill>
        </w:rPr>
        <w:t>安全文明施工费、垃圾外运、扬尘治理、</w:t>
      </w:r>
      <w:r>
        <w:rPr>
          <w:rFonts w:hint="eastAsia" w:ascii="宋体" w:hAnsi="宋体" w:eastAsia="宋体" w:cs="宋体"/>
          <w:color w:val="000000" w:themeColor="text1"/>
          <w:sz w:val="24"/>
          <w:szCs w:val="28"/>
          <w:highlight w:val="none"/>
          <w14:textFill>
            <w14:solidFill>
              <w14:schemeClr w14:val="tx1"/>
            </w14:solidFill>
          </w14:textFill>
        </w:rPr>
        <w:t>运输费、试验费、安装费、管理费、利润及税金、验收等一切可能发生的直接及间接费</w:t>
      </w:r>
      <w:r>
        <w:rPr>
          <w:rFonts w:hint="eastAsia" w:ascii="宋体" w:hAnsi="宋体" w:eastAsia="宋体" w:cs="宋体"/>
          <w:color w:val="000000" w:themeColor="text1"/>
          <w:sz w:val="24"/>
          <w:highlight w:val="none"/>
          <w14:textFill>
            <w14:solidFill>
              <w14:schemeClr w14:val="tx1"/>
            </w14:solidFill>
          </w14:textFill>
        </w:rPr>
        <w:t>用，暂定工程量及每平方米固定</w:t>
      </w:r>
      <w:r>
        <w:rPr>
          <w:rFonts w:hint="eastAsia" w:ascii="宋体" w:hAnsi="宋体" w:cs="宋体"/>
          <w:color w:val="000000" w:themeColor="text1"/>
          <w:sz w:val="24"/>
          <w:szCs w:val="28"/>
          <w:highlight w:val="none"/>
          <w:lang w:eastAsia="zh-CN"/>
          <w14:textFill>
            <w14:solidFill>
              <w14:schemeClr w14:val="tx1"/>
            </w14:solidFill>
          </w14:textFill>
        </w:rPr>
        <w:t>全费用</w:t>
      </w:r>
      <w:r>
        <w:rPr>
          <w:rFonts w:hint="eastAsia" w:ascii="宋体" w:hAnsi="宋体" w:eastAsia="宋体" w:cs="宋体"/>
          <w:color w:val="000000" w:themeColor="text1"/>
          <w:sz w:val="24"/>
          <w:szCs w:val="28"/>
          <w:highlight w:val="none"/>
          <w14:textFill>
            <w14:solidFill>
              <w14:schemeClr w14:val="tx1"/>
            </w14:solidFill>
          </w14:textFill>
        </w:rPr>
        <w:t>综合单价详见附表。本固定</w:t>
      </w:r>
      <w:r>
        <w:rPr>
          <w:rFonts w:hint="eastAsia" w:ascii="宋体" w:hAnsi="宋体" w:cs="宋体"/>
          <w:color w:val="000000" w:themeColor="text1"/>
          <w:sz w:val="24"/>
          <w:szCs w:val="28"/>
          <w:highlight w:val="none"/>
          <w:lang w:eastAsia="zh-CN"/>
          <w14:textFill>
            <w14:solidFill>
              <w14:schemeClr w14:val="tx1"/>
            </w14:solidFill>
          </w14:textFill>
        </w:rPr>
        <w:t>全费用</w:t>
      </w:r>
      <w:r>
        <w:rPr>
          <w:rFonts w:hint="eastAsia" w:ascii="宋体" w:hAnsi="宋体" w:eastAsia="宋体" w:cs="宋体"/>
          <w:color w:val="000000" w:themeColor="text1"/>
          <w:sz w:val="24"/>
          <w:szCs w:val="28"/>
          <w:highlight w:val="none"/>
          <w14:textFill>
            <w14:solidFill>
              <w14:schemeClr w14:val="tx1"/>
            </w14:solidFill>
          </w14:textFill>
        </w:rPr>
        <w:t>综合单价一次性包干，不随任何因素的变化而调整。</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8"/>
          <w:highlight w:val="none"/>
          <w14:textFill>
            <w14:solidFill>
              <w14:schemeClr w14:val="tx1"/>
            </w14:solidFill>
          </w14:textFill>
        </w:rPr>
        <w:t>2、本合同含税总价暂定为</w:t>
      </w:r>
      <w:r>
        <w:rPr>
          <w:rFonts w:hint="eastAsia" w:ascii="宋体" w:hAnsi="宋体" w:eastAsia="宋体" w:cs="宋体"/>
          <w:b w:val="0"/>
          <w:bCs w:val="0"/>
          <w:color w:val="000000" w:themeColor="text1"/>
          <w:sz w:val="24"/>
          <w:szCs w:val="28"/>
          <w:highlight w:val="none"/>
          <w:lang w:eastAsia="zh-CN"/>
          <w14:textFill>
            <w14:solidFill>
              <w14:schemeClr w14:val="tx1"/>
            </w14:solidFill>
          </w14:textFill>
        </w:rPr>
        <w:t>小写</w:t>
      </w:r>
      <w:r>
        <w:rPr>
          <w:rFonts w:hint="eastAsia" w:ascii="宋体" w:hAnsi="宋体" w:eastAsia="宋体" w:cs="宋体"/>
          <w:color w:val="000000" w:themeColor="text1"/>
          <w:sz w:val="24"/>
          <w:szCs w:val="28"/>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u w:val="single"/>
          <w:lang w:val="en-US" w:eastAsia="zh-CN"/>
          <w14:textFill>
            <w14:solidFill>
              <w14:schemeClr w14:val="tx1"/>
            </w14:solidFill>
          </w14:textFill>
        </w:rPr>
        <w:t>2888849.85</w:t>
      </w:r>
      <w:r>
        <w:rPr>
          <w:rFonts w:hint="eastAsia" w:ascii="宋体" w:hAnsi="宋体" w:eastAsia="宋体" w:cs="宋体"/>
          <w:color w:val="000000" w:themeColor="text1"/>
          <w:sz w:val="24"/>
          <w:szCs w:val="28"/>
          <w:highlight w:val="none"/>
          <w14:textFill>
            <w14:solidFill>
              <w14:schemeClr w14:val="tx1"/>
            </w14:solidFill>
          </w14:textFill>
        </w:rPr>
        <w:t>元，大写：人民币</w:t>
      </w:r>
      <w:r>
        <w:rPr>
          <w:rFonts w:hint="eastAsia" w:ascii="宋体" w:hAnsi="宋体" w:eastAsia="宋体" w:cs="宋体"/>
          <w:color w:val="000000" w:themeColor="text1"/>
          <w:sz w:val="24"/>
          <w:szCs w:val="28"/>
          <w:highlight w:val="none"/>
          <w:u w:val="single"/>
          <w:lang w:val="en-US" w:eastAsia="zh-CN"/>
          <w14:textFill>
            <w14:solidFill>
              <w14:schemeClr w14:val="tx1"/>
            </w14:solidFill>
          </w14:textFill>
        </w:rPr>
        <w:t>贰佰捌拾捌万捌仟捌佰肆拾玖元捌角伍分</w:t>
      </w:r>
      <w:r>
        <w:rPr>
          <w:rFonts w:hint="eastAsia" w:ascii="宋体" w:hAnsi="宋体" w:eastAsia="宋体" w:cs="宋体"/>
          <w:color w:val="000000" w:themeColor="text1"/>
          <w:sz w:val="24"/>
          <w:szCs w:val="28"/>
          <w:highlight w:val="none"/>
          <w:lang w:eastAsia="zh-CN"/>
          <w14:textFill>
            <w14:solidFill>
              <w14:schemeClr w14:val="tx1"/>
            </w14:solidFill>
          </w14:textFill>
        </w:rPr>
        <w:t>，</w:t>
      </w:r>
      <w:r>
        <w:rPr>
          <w:rFonts w:hint="eastAsia" w:ascii="宋体" w:hAnsi="宋体" w:eastAsia="宋体" w:cs="宋体"/>
          <w:color w:val="000000" w:themeColor="text1"/>
          <w:sz w:val="24"/>
          <w:szCs w:val="28"/>
          <w:highlight w:val="none"/>
          <w14:textFill>
            <w14:solidFill>
              <w14:schemeClr w14:val="tx1"/>
            </w14:solidFill>
          </w14:textFill>
        </w:rPr>
        <w:t>上述金额为含税金额，其中</w:t>
      </w:r>
      <w:r>
        <w:rPr>
          <w:rFonts w:hint="eastAsia" w:ascii="宋体" w:hAnsi="宋体" w:eastAsia="宋体" w:cs="宋体"/>
          <w:color w:val="000000" w:themeColor="text1"/>
          <w:sz w:val="24"/>
          <w:szCs w:val="28"/>
          <w:highlight w:val="none"/>
          <w:lang w:eastAsia="zh-CN"/>
          <w14:textFill>
            <w14:solidFill>
              <w14:schemeClr w14:val="tx1"/>
            </w14:solidFill>
          </w14:textFill>
        </w:rPr>
        <w:t>，</w:t>
      </w:r>
      <w:r>
        <w:rPr>
          <w:rFonts w:hint="eastAsia" w:ascii="宋体" w:hAnsi="宋体" w:eastAsia="宋体" w:cs="宋体"/>
          <w:color w:val="000000" w:themeColor="text1"/>
          <w:sz w:val="24"/>
          <w:szCs w:val="28"/>
          <w:highlight w:val="none"/>
          <w14:textFill>
            <w14:solidFill>
              <w14:schemeClr w14:val="tx1"/>
            </w14:solidFill>
          </w14:textFill>
        </w:rPr>
        <w:t>不含税金额</w:t>
      </w:r>
      <w:r>
        <w:rPr>
          <w:rFonts w:hint="eastAsia" w:ascii="宋体" w:hAnsi="宋体" w:eastAsia="宋体" w:cs="宋体"/>
          <w:color w:val="000000" w:themeColor="text1"/>
          <w:sz w:val="24"/>
          <w:szCs w:val="24"/>
          <w:highlight w:val="none"/>
          <w14:textFill>
            <w14:solidFill>
              <w14:schemeClr w14:val="tx1"/>
            </w14:solidFill>
          </w14:textFill>
        </w:rPr>
        <w:t>为</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2650320.96</w:t>
      </w:r>
      <w:r>
        <w:rPr>
          <w:rFonts w:hint="eastAsia" w:ascii="宋体" w:hAnsi="宋体" w:eastAsia="宋体" w:cs="宋体"/>
          <w:color w:val="000000" w:themeColor="text1"/>
          <w:sz w:val="24"/>
          <w:szCs w:val="24"/>
          <w:highlight w:val="none"/>
          <w14:textFill>
            <w14:solidFill>
              <w14:schemeClr w14:val="tx1"/>
            </w14:solidFill>
          </w14:textFill>
        </w:rPr>
        <w:t>元，</w:t>
      </w:r>
      <w:r>
        <w:rPr>
          <w:rFonts w:hint="eastAsia" w:ascii="宋体" w:hAnsi="宋体" w:eastAsia="宋体" w:cs="宋体"/>
          <w:color w:val="000000" w:themeColor="text1"/>
          <w:sz w:val="24"/>
          <w:szCs w:val="24"/>
          <w:highlight w:val="none"/>
          <w:lang w:eastAsia="zh-CN"/>
          <w14:textFill>
            <w14:solidFill>
              <w14:schemeClr w14:val="tx1"/>
            </w14:solidFill>
          </w14:textFill>
        </w:rPr>
        <w:t>大写：人民币</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贰佰陆拾伍万零叁佰贰拾元玖角陆分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税款为</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238528.89</w:t>
      </w:r>
      <w:r>
        <w:rPr>
          <w:rFonts w:hint="eastAsia" w:ascii="宋体" w:hAnsi="宋体" w:eastAsia="宋体" w:cs="宋体"/>
          <w:color w:val="000000" w:themeColor="text1"/>
          <w:sz w:val="24"/>
          <w:szCs w:val="24"/>
          <w:highlight w:val="none"/>
          <w14:textFill>
            <w14:solidFill>
              <w14:schemeClr w14:val="tx1"/>
            </w14:solidFill>
          </w14:textFill>
        </w:rPr>
        <w:t>元，</w:t>
      </w:r>
      <w:r>
        <w:rPr>
          <w:rFonts w:hint="eastAsia" w:ascii="宋体" w:hAnsi="宋体" w:eastAsia="宋体" w:cs="宋体"/>
          <w:color w:val="000000" w:themeColor="text1"/>
          <w:sz w:val="24"/>
          <w:szCs w:val="24"/>
          <w:highlight w:val="none"/>
          <w:lang w:eastAsia="zh-CN"/>
          <w14:textFill>
            <w14:solidFill>
              <w14:schemeClr w14:val="tx1"/>
            </w14:solidFill>
          </w14:textFill>
        </w:rPr>
        <w:t>大写：人民币</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贰拾叁万捌仟伍佰贰拾捌元捌角玖分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增值税率为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9 </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kern w:val="1"/>
          <w:sz w:val="24"/>
          <w:highlight w:val="none"/>
          <w:lang w:bidi="ar"/>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w:t>
      </w:r>
      <w:r>
        <w:rPr>
          <w:rFonts w:hint="eastAsia" w:ascii="宋体" w:hAnsi="宋体" w:eastAsia="宋体" w:cs="宋体"/>
          <w:color w:val="000000" w:themeColor="text1"/>
          <w:sz w:val="24"/>
          <w:szCs w:val="28"/>
          <w:highlight w:val="none"/>
          <w:lang w:eastAsia="zh-CN"/>
          <w14:textFill>
            <w14:solidFill>
              <w14:schemeClr w14:val="tx1"/>
            </w14:solidFill>
          </w14:textFill>
        </w:rPr>
        <w:t>墙面施工每平方米</w:t>
      </w:r>
      <w:r>
        <w:rPr>
          <w:rFonts w:hint="eastAsia" w:ascii="宋体" w:hAnsi="宋体" w:eastAsia="宋体" w:cs="宋体"/>
          <w:color w:val="000000" w:themeColor="text1"/>
          <w:sz w:val="24"/>
          <w:szCs w:val="28"/>
          <w:highlight w:val="none"/>
          <w14:textFill>
            <w14:solidFill>
              <w14:schemeClr w14:val="tx1"/>
            </w14:solidFill>
          </w14:textFill>
        </w:rPr>
        <w:t>固定</w:t>
      </w:r>
      <w:r>
        <w:rPr>
          <w:rFonts w:hint="eastAsia" w:ascii="宋体" w:hAnsi="宋体" w:eastAsia="宋体" w:cs="宋体"/>
          <w:color w:val="000000" w:themeColor="text1"/>
          <w:sz w:val="24"/>
          <w:szCs w:val="28"/>
          <w:highlight w:val="none"/>
          <w:lang w:eastAsia="zh-CN"/>
          <w14:textFill>
            <w14:solidFill>
              <w14:schemeClr w14:val="tx1"/>
            </w14:solidFill>
          </w14:textFill>
        </w:rPr>
        <w:t>全费用</w:t>
      </w:r>
      <w:r>
        <w:rPr>
          <w:rFonts w:hint="eastAsia" w:ascii="宋体" w:hAnsi="宋体" w:eastAsia="宋体" w:cs="宋体"/>
          <w:color w:val="000000" w:themeColor="text1"/>
          <w:sz w:val="24"/>
          <w:szCs w:val="28"/>
          <w:highlight w:val="none"/>
          <w14:textFill>
            <w14:solidFill>
              <w14:schemeClr w14:val="tx1"/>
            </w14:solidFill>
          </w14:textFill>
        </w:rPr>
        <w:t>综合单价：</w:t>
      </w:r>
      <w:r>
        <w:rPr>
          <w:rFonts w:hint="eastAsia" w:ascii="宋体" w:hAnsi="宋体" w:eastAsia="宋体" w:cs="宋体"/>
          <w:color w:val="000000" w:themeColor="text1"/>
          <w:sz w:val="24"/>
          <w:szCs w:val="28"/>
          <w:highlight w:val="none"/>
          <w:lang w:eastAsia="zh-CN"/>
          <w14:textFill>
            <w14:solidFill>
              <w14:schemeClr w14:val="tx1"/>
            </w14:solidFill>
          </w14:textFill>
        </w:rPr>
        <w:t>小写</w:t>
      </w:r>
      <w:r>
        <w:rPr>
          <w:rFonts w:hint="eastAsia" w:ascii="宋体" w:hAnsi="宋体" w:eastAsia="宋体" w:cs="宋体"/>
          <w:color w:val="000000" w:themeColor="text1"/>
          <w:sz w:val="24"/>
          <w:szCs w:val="28"/>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8"/>
          <w:highlight w:val="none"/>
          <w:u w:val="single"/>
          <w:lang w:val="en-US" w:eastAsia="zh-CN"/>
          <w14:textFill>
            <w14:solidFill>
              <w14:schemeClr w14:val="tx1"/>
            </w14:solidFill>
          </w14:textFill>
        </w:rPr>
        <w:t>63.28</w:t>
      </w:r>
      <w:r>
        <w:rPr>
          <w:rFonts w:hint="eastAsia" w:ascii="宋体" w:hAnsi="宋体" w:eastAsia="宋体" w:cs="宋体"/>
          <w:color w:val="000000" w:themeColor="text1"/>
          <w:sz w:val="24"/>
          <w:szCs w:val="28"/>
          <w:highlight w:val="none"/>
          <w:u w:val="none"/>
          <w14:textFill>
            <w14:solidFill>
              <w14:schemeClr w14:val="tx1"/>
            </w14:solidFill>
          </w14:textFill>
        </w:rPr>
        <w:t>元</w:t>
      </w:r>
      <w:r>
        <w:rPr>
          <w:rFonts w:hint="eastAsia" w:ascii="宋体" w:hAnsi="宋体" w:eastAsia="宋体" w:cs="宋体"/>
          <w:color w:val="000000" w:themeColor="text1"/>
          <w:sz w:val="24"/>
          <w:szCs w:val="28"/>
          <w:highlight w:val="none"/>
          <w14:textFill>
            <w14:solidFill>
              <w14:schemeClr w14:val="tx1"/>
            </w14:solidFill>
          </w14:textFill>
        </w:rPr>
        <w:t>（含吊篮费用），</w:t>
      </w:r>
      <w:r>
        <w:rPr>
          <w:rFonts w:hint="eastAsia" w:ascii="宋体" w:hAnsi="宋体" w:eastAsia="宋体" w:cs="宋体"/>
          <w:color w:val="000000" w:themeColor="text1"/>
          <w:sz w:val="24"/>
          <w:szCs w:val="28"/>
          <w:highlight w:val="none"/>
          <w:lang w:eastAsia="zh-CN"/>
          <w14:textFill>
            <w14:solidFill>
              <w14:schemeClr w14:val="tx1"/>
            </w14:solidFill>
          </w14:textFill>
        </w:rPr>
        <w:t>大写：人民币</w:t>
      </w:r>
      <w:r>
        <w:rPr>
          <w:rFonts w:hint="eastAsia" w:ascii="宋体" w:hAnsi="宋体" w:eastAsia="宋体" w:cs="宋体"/>
          <w:color w:val="000000" w:themeColor="text1"/>
          <w:sz w:val="24"/>
          <w:szCs w:val="28"/>
          <w:highlight w:val="none"/>
          <w:u w:val="single"/>
          <w:lang w:eastAsia="zh-CN"/>
          <w14:textFill>
            <w14:solidFill>
              <w14:schemeClr w14:val="tx1"/>
            </w14:solidFill>
          </w14:textFill>
        </w:rPr>
        <w:t>陆拾叁元贰角捌分</w:t>
      </w:r>
      <w:r>
        <w:rPr>
          <w:rFonts w:hint="eastAsia" w:ascii="宋体" w:hAnsi="宋体" w:eastAsia="宋体" w:cs="宋体"/>
          <w:color w:val="000000" w:themeColor="text1"/>
          <w:sz w:val="24"/>
          <w:szCs w:val="28"/>
          <w:highlight w:val="none"/>
          <w:lang w:eastAsia="zh-CN"/>
          <w14:textFill>
            <w14:solidFill>
              <w14:schemeClr w14:val="tx1"/>
            </w14:solidFill>
          </w14:textFill>
        </w:rPr>
        <w:t>，</w:t>
      </w:r>
      <w:r>
        <w:rPr>
          <w:rFonts w:hint="eastAsia" w:ascii="宋体" w:hAnsi="宋体" w:eastAsia="宋体" w:cs="宋体"/>
          <w:color w:val="000000" w:themeColor="text1"/>
          <w:kern w:val="1"/>
          <w:sz w:val="24"/>
          <w:highlight w:val="none"/>
          <w:lang w:bidi="ar"/>
          <w14:textFill>
            <w14:solidFill>
              <w14:schemeClr w14:val="tx1"/>
            </w14:solidFill>
          </w14:textFill>
        </w:rPr>
        <w:t>其中</w:t>
      </w:r>
      <w:r>
        <w:rPr>
          <w:rFonts w:hint="eastAsia" w:ascii="宋体" w:hAnsi="宋体" w:eastAsia="宋体" w:cs="宋体"/>
          <w:color w:val="000000" w:themeColor="text1"/>
          <w:kern w:val="1"/>
          <w:sz w:val="24"/>
          <w:highlight w:val="none"/>
          <w:lang w:eastAsia="zh-CN" w:bidi="ar"/>
          <w14:textFill>
            <w14:solidFill>
              <w14:schemeClr w14:val="tx1"/>
            </w14:solidFill>
          </w14:textFill>
        </w:rPr>
        <w:t>，</w:t>
      </w:r>
      <w:r>
        <w:rPr>
          <w:rFonts w:hint="eastAsia" w:ascii="宋体" w:hAnsi="宋体" w:eastAsia="宋体" w:cs="宋体"/>
          <w:color w:val="000000" w:themeColor="text1"/>
          <w:kern w:val="1"/>
          <w:sz w:val="24"/>
          <w:highlight w:val="none"/>
          <w:lang w:bidi="ar"/>
          <w14:textFill>
            <w14:solidFill>
              <w14:schemeClr w14:val="tx1"/>
            </w14:solidFill>
          </w14:textFill>
        </w:rPr>
        <w:t>不含税金额为</w:t>
      </w:r>
      <w:r>
        <w:rPr>
          <w:rFonts w:hint="eastAsia" w:ascii="宋体" w:hAnsi="宋体" w:eastAsia="宋体" w:cs="宋体"/>
          <w:color w:val="000000" w:themeColor="text1"/>
          <w:kern w:val="1"/>
          <w:sz w:val="24"/>
          <w:highlight w:val="none"/>
          <w:lang w:eastAsia="zh-CN" w:bidi="ar"/>
          <w14:textFill>
            <w14:solidFill>
              <w14:schemeClr w14:val="tx1"/>
            </w14:solidFill>
          </w14:textFill>
        </w:rPr>
        <w:t>小写</w:t>
      </w:r>
      <w:r>
        <w:rPr>
          <w:rFonts w:hint="eastAsia" w:ascii="宋体" w:hAnsi="宋体" w:eastAsia="宋体" w:cs="宋体"/>
          <w:color w:val="000000" w:themeColor="text1"/>
          <w:sz w:val="24"/>
          <w:szCs w:val="28"/>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8"/>
          <w:highlight w:val="none"/>
          <w:u w:val="single"/>
          <w:lang w:val="en-US" w:eastAsia="zh-CN"/>
          <w14:textFill>
            <w14:solidFill>
              <w14:schemeClr w14:val="tx1"/>
            </w14:solidFill>
          </w14:textFill>
        </w:rPr>
        <w:t>58.06</w:t>
      </w:r>
      <w:r>
        <w:rPr>
          <w:rFonts w:hint="eastAsia" w:ascii="宋体" w:hAnsi="宋体" w:eastAsia="宋体" w:cs="宋体"/>
          <w:color w:val="000000" w:themeColor="text1"/>
          <w:sz w:val="24"/>
          <w:szCs w:val="28"/>
          <w:highlight w:val="none"/>
          <w:u w:val="none"/>
          <w14:textFill>
            <w14:solidFill>
              <w14:schemeClr w14:val="tx1"/>
            </w14:solidFill>
          </w14:textFill>
        </w:rPr>
        <w:t>元</w:t>
      </w:r>
      <w:r>
        <w:rPr>
          <w:rFonts w:hint="eastAsia" w:ascii="宋体" w:hAnsi="宋体" w:eastAsia="宋体" w:cs="宋体"/>
          <w:color w:val="000000" w:themeColor="text1"/>
          <w:kern w:val="1"/>
          <w:sz w:val="24"/>
          <w:highlight w:val="none"/>
          <w:lang w:bidi="ar"/>
          <w14:textFill>
            <w14:solidFill>
              <w14:schemeClr w14:val="tx1"/>
            </w14:solidFill>
          </w14:textFill>
        </w:rPr>
        <w:t>，</w:t>
      </w:r>
      <w:r>
        <w:rPr>
          <w:rFonts w:hint="eastAsia" w:ascii="宋体" w:hAnsi="宋体" w:eastAsia="宋体" w:cs="宋体"/>
          <w:color w:val="000000" w:themeColor="text1"/>
          <w:kern w:val="1"/>
          <w:sz w:val="24"/>
          <w:highlight w:val="none"/>
          <w:lang w:eastAsia="zh-CN" w:bidi="ar"/>
          <w14:textFill>
            <w14:solidFill>
              <w14:schemeClr w14:val="tx1"/>
            </w14:solidFill>
          </w14:textFill>
        </w:rPr>
        <w:t>大写：人民币</w:t>
      </w:r>
      <w:r>
        <w:rPr>
          <w:rFonts w:hint="eastAsia" w:ascii="宋体" w:hAnsi="宋体" w:eastAsia="宋体" w:cs="宋体"/>
          <w:color w:val="000000" w:themeColor="text1"/>
          <w:kern w:val="1"/>
          <w:sz w:val="24"/>
          <w:highlight w:val="none"/>
          <w:u w:val="single"/>
          <w:lang w:eastAsia="zh-CN" w:bidi="ar"/>
          <w14:textFill>
            <w14:solidFill>
              <w14:schemeClr w14:val="tx1"/>
            </w14:solidFill>
          </w14:textFill>
        </w:rPr>
        <w:t>伍拾捌元零陆分</w:t>
      </w:r>
      <w:r>
        <w:rPr>
          <w:rFonts w:hint="eastAsia" w:ascii="宋体" w:hAnsi="宋体" w:eastAsia="宋体" w:cs="宋体"/>
          <w:color w:val="000000" w:themeColor="text1"/>
          <w:kern w:val="1"/>
          <w:sz w:val="24"/>
          <w:highlight w:val="none"/>
          <w:lang w:eastAsia="zh-CN" w:bidi="ar"/>
          <w14:textFill>
            <w14:solidFill>
              <w14:schemeClr w14:val="tx1"/>
            </w14:solidFill>
          </w14:textFill>
        </w:rPr>
        <w:t>，</w:t>
      </w:r>
      <w:r>
        <w:rPr>
          <w:rFonts w:hint="eastAsia" w:ascii="宋体" w:hAnsi="宋体" w:eastAsia="宋体" w:cs="宋体"/>
          <w:color w:val="000000" w:themeColor="text1"/>
          <w:kern w:val="1"/>
          <w:sz w:val="24"/>
          <w:highlight w:val="none"/>
          <w:lang w:bidi="ar"/>
          <w14:textFill>
            <w14:solidFill>
              <w14:schemeClr w14:val="tx1"/>
            </w14:solidFill>
          </w14:textFill>
        </w:rPr>
        <w:t>税款为</w:t>
      </w:r>
      <w:r>
        <w:rPr>
          <w:rFonts w:hint="eastAsia" w:ascii="宋体" w:hAnsi="宋体" w:eastAsia="宋体" w:cs="宋体"/>
          <w:color w:val="000000" w:themeColor="text1"/>
          <w:kern w:val="1"/>
          <w:sz w:val="24"/>
          <w:highlight w:val="none"/>
          <w:lang w:eastAsia="zh-CN" w:bidi="ar"/>
          <w14:textFill>
            <w14:solidFill>
              <w14:schemeClr w14:val="tx1"/>
            </w14:solidFill>
          </w14:textFill>
        </w:rPr>
        <w:t>小写</w:t>
      </w:r>
      <w:r>
        <w:rPr>
          <w:rFonts w:hint="eastAsia" w:ascii="宋体" w:hAnsi="宋体" w:eastAsia="宋体" w:cs="宋体"/>
          <w:color w:val="000000" w:themeColor="text1"/>
          <w:sz w:val="24"/>
          <w:szCs w:val="28"/>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8"/>
          <w:highlight w:val="none"/>
          <w:u w:val="single"/>
          <w:lang w:val="en-US" w:eastAsia="zh-CN"/>
          <w14:textFill>
            <w14:solidFill>
              <w14:schemeClr w14:val="tx1"/>
            </w14:solidFill>
          </w14:textFill>
        </w:rPr>
        <w:t>5.22</w:t>
      </w:r>
      <w:r>
        <w:rPr>
          <w:rFonts w:hint="eastAsia" w:ascii="宋体" w:hAnsi="宋体" w:eastAsia="宋体" w:cs="宋体"/>
          <w:color w:val="000000" w:themeColor="text1"/>
          <w:sz w:val="24"/>
          <w:szCs w:val="28"/>
          <w:highlight w:val="none"/>
          <w:u w:val="none"/>
          <w14:textFill>
            <w14:solidFill>
              <w14:schemeClr w14:val="tx1"/>
            </w14:solidFill>
          </w14:textFill>
        </w:rPr>
        <w:t>元</w:t>
      </w:r>
      <w:r>
        <w:rPr>
          <w:rFonts w:hint="eastAsia" w:ascii="宋体" w:hAnsi="宋体" w:eastAsia="宋体" w:cs="宋体"/>
          <w:color w:val="000000" w:themeColor="text1"/>
          <w:kern w:val="1"/>
          <w:sz w:val="24"/>
          <w:highlight w:val="none"/>
          <w:lang w:bidi="ar"/>
          <w14:textFill>
            <w14:solidFill>
              <w14:schemeClr w14:val="tx1"/>
            </w14:solidFill>
          </w14:textFill>
        </w:rPr>
        <w:t>，</w:t>
      </w:r>
      <w:r>
        <w:rPr>
          <w:rFonts w:hint="eastAsia" w:ascii="宋体" w:hAnsi="宋体" w:eastAsia="宋体" w:cs="宋体"/>
          <w:color w:val="000000" w:themeColor="text1"/>
          <w:kern w:val="1"/>
          <w:sz w:val="24"/>
          <w:highlight w:val="none"/>
          <w:lang w:eastAsia="zh-CN" w:bidi="ar"/>
          <w14:textFill>
            <w14:solidFill>
              <w14:schemeClr w14:val="tx1"/>
            </w14:solidFill>
          </w14:textFill>
        </w:rPr>
        <w:t>大写：人民币</w:t>
      </w:r>
      <w:r>
        <w:rPr>
          <w:rFonts w:hint="eastAsia" w:ascii="宋体" w:hAnsi="宋体" w:eastAsia="宋体" w:cs="宋体"/>
          <w:color w:val="000000" w:themeColor="text1"/>
          <w:kern w:val="1"/>
          <w:sz w:val="24"/>
          <w:highlight w:val="none"/>
          <w:u w:val="single"/>
          <w:lang w:eastAsia="zh-CN" w:bidi="ar"/>
          <w14:textFill>
            <w14:solidFill>
              <w14:schemeClr w14:val="tx1"/>
            </w14:solidFill>
          </w14:textFill>
        </w:rPr>
        <w:t>伍元贰角贰分</w:t>
      </w:r>
      <w:r>
        <w:rPr>
          <w:rFonts w:hint="eastAsia" w:ascii="宋体" w:hAnsi="宋体" w:eastAsia="宋体" w:cs="宋体"/>
          <w:color w:val="000000" w:themeColor="text1"/>
          <w:kern w:val="1"/>
          <w:sz w:val="24"/>
          <w:highlight w:val="none"/>
          <w:lang w:eastAsia="zh-CN" w:bidi="ar"/>
          <w14:textFill>
            <w14:solidFill>
              <w14:schemeClr w14:val="tx1"/>
            </w14:solidFill>
          </w14:textFill>
        </w:rPr>
        <w:t>，</w:t>
      </w:r>
      <w:r>
        <w:rPr>
          <w:rFonts w:hint="eastAsia" w:ascii="宋体" w:hAnsi="宋体" w:eastAsia="宋体" w:cs="宋体"/>
          <w:color w:val="000000" w:themeColor="text1"/>
          <w:kern w:val="1"/>
          <w:sz w:val="24"/>
          <w:highlight w:val="none"/>
          <w:lang w:bidi="ar"/>
          <w14:textFill>
            <w14:solidFill>
              <w14:schemeClr w14:val="tx1"/>
            </w14:solidFill>
          </w14:textFill>
        </w:rPr>
        <w:t>增值税率</w:t>
      </w:r>
      <w:r>
        <w:rPr>
          <w:rFonts w:hint="eastAsia" w:ascii="宋体" w:hAnsi="宋体" w:eastAsia="宋体" w:cs="宋体"/>
          <w:color w:val="000000" w:themeColor="text1"/>
          <w:sz w:val="24"/>
          <w:szCs w:val="28"/>
          <w:highlight w:val="none"/>
          <w:u w:val="single"/>
          <w:lang w:val="en-US" w:eastAsia="zh-CN"/>
          <w14:textFill>
            <w14:solidFill>
              <w14:schemeClr w14:val="tx1"/>
            </w14:solidFill>
          </w14:textFill>
        </w:rPr>
        <w:t xml:space="preserve"> 9 </w:t>
      </w:r>
      <w:r>
        <w:rPr>
          <w:rFonts w:hint="eastAsia" w:ascii="宋体" w:hAnsi="宋体" w:eastAsia="宋体" w:cs="宋体"/>
          <w:color w:val="000000" w:themeColor="text1"/>
          <w:sz w:val="24"/>
          <w:szCs w:val="28"/>
          <w:highlight w:val="none"/>
          <w14:textFill>
            <w14:solidFill>
              <w14:schemeClr w14:val="tx1"/>
            </w14:solidFill>
          </w14:textFill>
        </w:rPr>
        <w:t>%</w:t>
      </w:r>
      <w:r>
        <w:rPr>
          <w:rFonts w:hint="eastAsia" w:ascii="宋体" w:hAnsi="宋体" w:eastAsia="宋体" w:cs="宋体"/>
          <w:color w:val="000000" w:themeColor="text1"/>
          <w:kern w:val="1"/>
          <w:sz w:val="24"/>
          <w:highlight w:val="none"/>
          <w:lang w:bidi="ar"/>
          <w14:textFill>
            <w14:solidFill>
              <w14:schemeClr w14:val="tx1"/>
            </w14:solidFill>
          </w14:textFill>
        </w:rPr>
        <w:t>。</w:t>
      </w:r>
    </w:p>
    <w:p>
      <w:pPr>
        <w:pStyle w:val="1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bCs/>
          <w:color w:val="000000" w:themeColor="text1"/>
          <w:lang w:val="en-US" w:eastAsia="zh-CN"/>
          <w14:textFill>
            <w14:solidFill>
              <w14:schemeClr w14:val="tx1"/>
            </w14:solidFill>
          </w14:textFill>
        </w:rPr>
      </w:pPr>
      <w:r>
        <w:rPr>
          <w:rFonts w:hint="eastAsia" w:ascii="宋体" w:hAnsi="宋体" w:eastAsia="宋体" w:cs="宋体"/>
          <w:b w:val="0"/>
          <w:bCs/>
          <w:color w:val="000000" w:themeColor="text1"/>
          <w:lang w:val="en-US" w:eastAsia="zh-CN"/>
          <w14:textFill>
            <w14:solidFill>
              <w14:schemeClr w14:val="tx1"/>
            </w14:solidFill>
          </w14:textFill>
        </w:rPr>
        <w:t>4、</w:t>
      </w:r>
      <w:r>
        <w:rPr>
          <w:rFonts w:hint="eastAsia" w:ascii="宋体" w:hAnsi="宋体" w:eastAsia="宋体" w:cs="宋体"/>
          <w:b w:val="0"/>
          <w:bCs/>
          <w:color w:val="000000" w:themeColor="text1"/>
          <w:sz w:val="24"/>
          <w:szCs w:val="28"/>
          <w:highlight w:val="none"/>
          <w:lang w:eastAsia="zh-CN"/>
          <w14:textFill>
            <w14:solidFill>
              <w14:schemeClr w14:val="tx1"/>
            </w14:solidFill>
          </w14:textFill>
        </w:rPr>
        <w:t>雨水管施工每平方米</w:t>
      </w:r>
      <w:r>
        <w:rPr>
          <w:rFonts w:hint="eastAsia" w:ascii="宋体" w:hAnsi="宋体" w:eastAsia="宋体" w:cs="宋体"/>
          <w:b w:val="0"/>
          <w:bCs/>
          <w:color w:val="000000" w:themeColor="text1"/>
          <w:sz w:val="24"/>
          <w:szCs w:val="28"/>
          <w:highlight w:val="none"/>
          <w14:textFill>
            <w14:solidFill>
              <w14:schemeClr w14:val="tx1"/>
            </w14:solidFill>
          </w14:textFill>
        </w:rPr>
        <w:t>固定</w:t>
      </w:r>
      <w:r>
        <w:rPr>
          <w:rFonts w:hint="eastAsia" w:ascii="宋体" w:hAnsi="宋体" w:eastAsia="宋体" w:cs="宋体"/>
          <w:b w:val="0"/>
          <w:bCs/>
          <w:color w:val="000000" w:themeColor="text1"/>
          <w:sz w:val="24"/>
          <w:szCs w:val="28"/>
          <w:highlight w:val="none"/>
          <w:lang w:eastAsia="zh-CN"/>
          <w14:textFill>
            <w14:solidFill>
              <w14:schemeClr w14:val="tx1"/>
            </w14:solidFill>
          </w14:textFill>
        </w:rPr>
        <w:t>全费用</w:t>
      </w:r>
      <w:r>
        <w:rPr>
          <w:rFonts w:hint="eastAsia" w:ascii="宋体" w:hAnsi="宋体" w:eastAsia="宋体" w:cs="宋体"/>
          <w:b w:val="0"/>
          <w:bCs/>
          <w:color w:val="000000" w:themeColor="text1"/>
          <w:sz w:val="24"/>
          <w:szCs w:val="28"/>
          <w:highlight w:val="none"/>
          <w14:textFill>
            <w14:solidFill>
              <w14:schemeClr w14:val="tx1"/>
            </w14:solidFill>
          </w14:textFill>
        </w:rPr>
        <w:t>综合单价：</w:t>
      </w:r>
      <w:r>
        <w:rPr>
          <w:rFonts w:hint="eastAsia" w:ascii="宋体" w:hAnsi="宋体" w:eastAsia="宋体" w:cs="宋体"/>
          <w:b w:val="0"/>
          <w:bCs/>
          <w:color w:val="000000" w:themeColor="text1"/>
          <w:sz w:val="24"/>
          <w:szCs w:val="28"/>
          <w:highlight w:val="none"/>
          <w:lang w:eastAsia="zh-CN"/>
          <w14:textFill>
            <w14:solidFill>
              <w14:schemeClr w14:val="tx1"/>
            </w14:solidFill>
          </w14:textFill>
        </w:rPr>
        <w:t>小写</w:t>
      </w:r>
      <w:r>
        <w:rPr>
          <w:rFonts w:hint="eastAsia" w:ascii="宋体" w:hAnsi="宋体" w:eastAsia="宋体" w:cs="宋体"/>
          <w:b w:val="0"/>
          <w:bCs/>
          <w:color w:val="000000" w:themeColor="text1"/>
          <w:sz w:val="24"/>
          <w:szCs w:val="28"/>
          <w:highlight w:val="none"/>
          <w:u w:val="none"/>
          <w:lang w:val="en-US" w:eastAsia="zh-CN"/>
          <w14:textFill>
            <w14:solidFill>
              <w14:schemeClr w14:val="tx1"/>
            </w14:solidFill>
          </w14:textFill>
        </w:rPr>
        <w:t>¥</w:t>
      </w:r>
      <w:r>
        <w:rPr>
          <w:rFonts w:hint="eastAsia" w:ascii="宋体" w:hAnsi="宋体" w:eastAsia="宋体" w:cs="宋体"/>
          <w:b w:val="0"/>
          <w:bCs/>
          <w:color w:val="000000" w:themeColor="text1"/>
          <w:sz w:val="24"/>
          <w:szCs w:val="28"/>
          <w:highlight w:val="none"/>
          <w:u w:val="single"/>
          <w:lang w:val="en-US" w:eastAsia="zh-CN"/>
          <w14:textFill>
            <w14:solidFill>
              <w14:schemeClr w14:val="tx1"/>
            </w14:solidFill>
          </w14:textFill>
        </w:rPr>
        <w:t>50.00</w:t>
      </w:r>
      <w:r>
        <w:rPr>
          <w:rFonts w:hint="eastAsia" w:ascii="宋体" w:hAnsi="宋体" w:eastAsia="宋体" w:cs="宋体"/>
          <w:b w:val="0"/>
          <w:bCs/>
          <w:color w:val="000000" w:themeColor="text1"/>
          <w:sz w:val="24"/>
          <w:szCs w:val="28"/>
          <w:highlight w:val="none"/>
          <w:u w:val="none"/>
          <w14:textFill>
            <w14:solidFill>
              <w14:schemeClr w14:val="tx1"/>
            </w14:solidFill>
          </w14:textFill>
        </w:rPr>
        <w:t>元</w:t>
      </w:r>
      <w:r>
        <w:rPr>
          <w:rFonts w:hint="eastAsia" w:ascii="宋体" w:hAnsi="宋体" w:eastAsia="宋体" w:cs="宋体"/>
          <w:b w:val="0"/>
          <w:bCs/>
          <w:color w:val="000000" w:themeColor="text1"/>
          <w:sz w:val="24"/>
          <w:szCs w:val="28"/>
          <w:highlight w:val="none"/>
          <w14:textFill>
            <w14:solidFill>
              <w14:schemeClr w14:val="tx1"/>
            </w14:solidFill>
          </w14:textFill>
        </w:rPr>
        <w:t>（含吊篮费用），</w:t>
      </w:r>
      <w:r>
        <w:rPr>
          <w:rFonts w:hint="eastAsia" w:ascii="宋体" w:hAnsi="宋体" w:eastAsia="宋体" w:cs="宋体"/>
          <w:b w:val="0"/>
          <w:bCs/>
          <w:color w:val="000000" w:themeColor="text1"/>
          <w:sz w:val="24"/>
          <w:szCs w:val="28"/>
          <w:highlight w:val="none"/>
          <w:lang w:eastAsia="zh-CN"/>
          <w14:textFill>
            <w14:solidFill>
              <w14:schemeClr w14:val="tx1"/>
            </w14:solidFill>
          </w14:textFill>
        </w:rPr>
        <w:t>大写：人民币</w:t>
      </w:r>
      <w:r>
        <w:rPr>
          <w:rFonts w:hint="eastAsia" w:ascii="宋体" w:hAnsi="宋体" w:eastAsia="宋体" w:cs="宋体"/>
          <w:b w:val="0"/>
          <w:bCs/>
          <w:color w:val="000000" w:themeColor="text1"/>
          <w:sz w:val="24"/>
          <w:szCs w:val="28"/>
          <w:highlight w:val="none"/>
          <w:u w:val="single"/>
          <w:lang w:eastAsia="zh-CN"/>
          <w14:textFill>
            <w14:solidFill>
              <w14:schemeClr w14:val="tx1"/>
            </w14:solidFill>
          </w14:textFill>
        </w:rPr>
        <w:t>伍拾元整</w:t>
      </w:r>
      <w:r>
        <w:rPr>
          <w:rFonts w:hint="eastAsia" w:ascii="宋体" w:hAnsi="宋体" w:eastAsia="宋体" w:cs="宋体"/>
          <w:b w:val="0"/>
          <w:bCs/>
          <w:color w:val="000000" w:themeColor="text1"/>
          <w:sz w:val="24"/>
          <w:szCs w:val="28"/>
          <w:highlight w:val="none"/>
          <w:lang w:eastAsia="zh-CN"/>
          <w14:textFill>
            <w14:solidFill>
              <w14:schemeClr w14:val="tx1"/>
            </w14:solidFill>
          </w14:textFill>
        </w:rPr>
        <w:t>，</w:t>
      </w:r>
      <w:r>
        <w:rPr>
          <w:rFonts w:hint="eastAsia" w:ascii="宋体" w:hAnsi="宋体" w:eastAsia="宋体" w:cs="宋体"/>
          <w:b w:val="0"/>
          <w:bCs/>
          <w:color w:val="000000" w:themeColor="text1"/>
          <w:kern w:val="1"/>
          <w:sz w:val="24"/>
          <w:highlight w:val="none"/>
          <w:lang w:bidi="ar"/>
          <w14:textFill>
            <w14:solidFill>
              <w14:schemeClr w14:val="tx1"/>
            </w14:solidFill>
          </w14:textFill>
        </w:rPr>
        <w:t>其中</w:t>
      </w:r>
      <w:r>
        <w:rPr>
          <w:rFonts w:hint="eastAsia" w:ascii="宋体" w:hAnsi="宋体" w:eastAsia="宋体" w:cs="宋体"/>
          <w:b w:val="0"/>
          <w:bCs/>
          <w:color w:val="000000" w:themeColor="text1"/>
          <w:kern w:val="1"/>
          <w:sz w:val="24"/>
          <w:highlight w:val="none"/>
          <w:lang w:eastAsia="zh-CN" w:bidi="ar"/>
          <w14:textFill>
            <w14:solidFill>
              <w14:schemeClr w14:val="tx1"/>
            </w14:solidFill>
          </w14:textFill>
        </w:rPr>
        <w:t>，</w:t>
      </w:r>
      <w:r>
        <w:rPr>
          <w:rFonts w:hint="eastAsia" w:ascii="宋体" w:hAnsi="宋体" w:eastAsia="宋体" w:cs="宋体"/>
          <w:b w:val="0"/>
          <w:bCs/>
          <w:color w:val="000000" w:themeColor="text1"/>
          <w:kern w:val="1"/>
          <w:sz w:val="24"/>
          <w:highlight w:val="none"/>
          <w:lang w:bidi="ar"/>
          <w14:textFill>
            <w14:solidFill>
              <w14:schemeClr w14:val="tx1"/>
            </w14:solidFill>
          </w14:textFill>
        </w:rPr>
        <w:t>不含税金额为</w:t>
      </w:r>
      <w:r>
        <w:rPr>
          <w:rFonts w:hint="eastAsia" w:ascii="宋体" w:hAnsi="宋体" w:eastAsia="宋体" w:cs="宋体"/>
          <w:b w:val="0"/>
          <w:bCs/>
          <w:color w:val="000000" w:themeColor="text1"/>
          <w:kern w:val="1"/>
          <w:sz w:val="24"/>
          <w:highlight w:val="none"/>
          <w:lang w:eastAsia="zh-CN" w:bidi="ar"/>
          <w14:textFill>
            <w14:solidFill>
              <w14:schemeClr w14:val="tx1"/>
            </w14:solidFill>
          </w14:textFill>
        </w:rPr>
        <w:t>小写</w:t>
      </w:r>
      <w:r>
        <w:rPr>
          <w:rFonts w:hint="eastAsia" w:ascii="宋体" w:hAnsi="宋体" w:eastAsia="宋体" w:cs="宋体"/>
          <w:b w:val="0"/>
          <w:bCs/>
          <w:color w:val="000000" w:themeColor="text1"/>
          <w:sz w:val="24"/>
          <w:szCs w:val="28"/>
          <w:highlight w:val="none"/>
          <w:u w:val="none"/>
          <w:lang w:val="en-US" w:eastAsia="zh-CN"/>
          <w14:textFill>
            <w14:solidFill>
              <w14:schemeClr w14:val="tx1"/>
            </w14:solidFill>
          </w14:textFill>
        </w:rPr>
        <w:t>¥</w:t>
      </w:r>
      <w:r>
        <w:rPr>
          <w:rFonts w:hint="eastAsia" w:ascii="宋体" w:hAnsi="宋体" w:eastAsia="宋体" w:cs="宋体"/>
          <w:b w:val="0"/>
          <w:bCs/>
          <w:color w:val="000000" w:themeColor="text1"/>
          <w:sz w:val="24"/>
          <w:szCs w:val="28"/>
          <w:highlight w:val="none"/>
          <w:u w:val="single"/>
          <w:lang w:val="en-US" w:eastAsia="zh-CN"/>
          <w14:textFill>
            <w14:solidFill>
              <w14:schemeClr w14:val="tx1"/>
            </w14:solidFill>
          </w14:textFill>
        </w:rPr>
        <w:t>45.87</w:t>
      </w:r>
      <w:r>
        <w:rPr>
          <w:rFonts w:hint="eastAsia" w:ascii="宋体" w:hAnsi="宋体" w:eastAsia="宋体" w:cs="宋体"/>
          <w:b w:val="0"/>
          <w:bCs/>
          <w:color w:val="000000" w:themeColor="text1"/>
          <w:sz w:val="24"/>
          <w:szCs w:val="28"/>
          <w:highlight w:val="none"/>
          <w:u w:val="none"/>
          <w14:textFill>
            <w14:solidFill>
              <w14:schemeClr w14:val="tx1"/>
            </w14:solidFill>
          </w14:textFill>
        </w:rPr>
        <w:t>元</w:t>
      </w:r>
      <w:r>
        <w:rPr>
          <w:rFonts w:hint="eastAsia" w:ascii="宋体" w:hAnsi="宋体" w:eastAsia="宋体" w:cs="宋体"/>
          <w:b w:val="0"/>
          <w:bCs/>
          <w:color w:val="000000" w:themeColor="text1"/>
          <w:kern w:val="1"/>
          <w:sz w:val="24"/>
          <w:highlight w:val="none"/>
          <w:lang w:bidi="ar"/>
          <w14:textFill>
            <w14:solidFill>
              <w14:schemeClr w14:val="tx1"/>
            </w14:solidFill>
          </w14:textFill>
        </w:rPr>
        <w:t>，</w:t>
      </w:r>
      <w:r>
        <w:rPr>
          <w:rFonts w:hint="eastAsia" w:ascii="宋体" w:hAnsi="宋体" w:eastAsia="宋体" w:cs="宋体"/>
          <w:b w:val="0"/>
          <w:bCs/>
          <w:color w:val="000000" w:themeColor="text1"/>
          <w:kern w:val="1"/>
          <w:sz w:val="24"/>
          <w:highlight w:val="none"/>
          <w:lang w:eastAsia="zh-CN" w:bidi="ar"/>
          <w14:textFill>
            <w14:solidFill>
              <w14:schemeClr w14:val="tx1"/>
            </w14:solidFill>
          </w14:textFill>
        </w:rPr>
        <w:t>大写：人民币</w:t>
      </w:r>
      <w:r>
        <w:rPr>
          <w:rFonts w:hint="eastAsia" w:ascii="宋体" w:hAnsi="宋体" w:eastAsia="宋体" w:cs="宋体"/>
          <w:b w:val="0"/>
          <w:bCs/>
          <w:color w:val="000000" w:themeColor="text1"/>
          <w:kern w:val="1"/>
          <w:sz w:val="24"/>
          <w:highlight w:val="none"/>
          <w:u w:val="single"/>
          <w:lang w:eastAsia="zh-CN" w:bidi="ar"/>
          <w14:textFill>
            <w14:solidFill>
              <w14:schemeClr w14:val="tx1"/>
            </w14:solidFill>
          </w14:textFill>
        </w:rPr>
        <w:t>肆拾伍元捌角柒分</w:t>
      </w:r>
      <w:r>
        <w:rPr>
          <w:rFonts w:hint="eastAsia" w:ascii="宋体" w:hAnsi="宋体" w:eastAsia="宋体" w:cs="宋体"/>
          <w:b w:val="0"/>
          <w:bCs/>
          <w:color w:val="000000" w:themeColor="text1"/>
          <w:kern w:val="1"/>
          <w:sz w:val="24"/>
          <w:highlight w:val="none"/>
          <w:lang w:eastAsia="zh-CN" w:bidi="ar"/>
          <w14:textFill>
            <w14:solidFill>
              <w14:schemeClr w14:val="tx1"/>
            </w14:solidFill>
          </w14:textFill>
        </w:rPr>
        <w:t>，</w:t>
      </w:r>
      <w:r>
        <w:rPr>
          <w:rFonts w:hint="eastAsia" w:ascii="宋体" w:hAnsi="宋体" w:eastAsia="宋体" w:cs="宋体"/>
          <w:b w:val="0"/>
          <w:bCs/>
          <w:color w:val="000000" w:themeColor="text1"/>
          <w:kern w:val="1"/>
          <w:sz w:val="24"/>
          <w:highlight w:val="none"/>
          <w:lang w:bidi="ar"/>
          <w14:textFill>
            <w14:solidFill>
              <w14:schemeClr w14:val="tx1"/>
            </w14:solidFill>
          </w14:textFill>
        </w:rPr>
        <w:t>税款为</w:t>
      </w:r>
      <w:r>
        <w:rPr>
          <w:rFonts w:hint="eastAsia" w:ascii="宋体" w:hAnsi="宋体" w:eastAsia="宋体" w:cs="宋体"/>
          <w:b w:val="0"/>
          <w:bCs/>
          <w:color w:val="000000" w:themeColor="text1"/>
          <w:kern w:val="1"/>
          <w:sz w:val="24"/>
          <w:highlight w:val="none"/>
          <w:lang w:eastAsia="zh-CN" w:bidi="ar"/>
          <w14:textFill>
            <w14:solidFill>
              <w14:schemeClr w14:val="tx1"/>
            </w14:solidFill>
          </w14:textFill>
        </w:rPr>
        <w:t>小写</w:t>
      </w:r>
      <w:r>
        <w:rPr>
          <w:rFonts w:hint="eastAsia" w:ascii="宋体" w:hAnsi="宋体" w:eastAsia="宋体" w:cs="宋体"/>
          <w:b w:val="0"/>
          <w:bCs/>
          <w:color w:val="000000" w:themeColor="text1"/>
          <w:sz w:val="24"/>
          <w:szCs w:val="28"/>
          <w:highlight w:val="none"/>
          <w:u w:val="none"/>
          <w:lang w:val="en-US" w:eastAsia="zh-CN"/>
          <w14:textFill>
            <w14:solidFill>
              <w14:schemeClr w14:val="tx1"/>
            </w14:solidFill>
          </w14:textFill>
        </w:rPr>
        <w:t>¥</w:t>
      </w:r>
      <w:r>
        <w:rPr>
          <w:rFonts w:hint="eastAsia" w:ascii="宋体" w:hAnsi="宋体" w:eastAsia="宋体" w:cs="宋体"/>
          <w:b w:val="0"/>
          <w:bCs/>
          <w:color w:val="000000" w:themeColor="text1"/>
          <w:sz w:val="24"/>
          <w:szCs w:val="28"/>
          <w:highlight w:val="none"/>
          <w:u w:val="single"/>
          <w:lang w:val="en-US" w:eastAsia="zh-CN"/>
          <w14:textFill>
            <w14:solidFill>
              <w14:schemeClr w14:val="tx1"/>
            </w14:solidFill>
          </w14:textFill>
        </w:rPr>
        <w:t>4.13</w:t>
      </w:r>
      <w:r>
        <w:rPr>
          <w:rFonts w:hint="eastAsia" w:ascii="宋体" w:hAnsi="宋体" w:eastAsia="宋体" w:cs="宋体"/>
          <w:b w:val="0"/>
          <w:bCs/>
          <w:color w:val="000000" w:themeColor="text1"/>
          <w:sz w:val="24"/>
          <w:szCs w:val="28"/>
          <w:highlight w:val="none"/>
          <w:u w:val="none"/>
          <w14:textFill>
            <w14:solidFill>
              <w14:schemeClr w14:val="tx1"/>
            </w14:solidFill>
          </w14:textFill>
        </w:rPr>
        <w:t>元</w:t>
      </w:r>
      <w:r>
        <w:rPr>
          <w:rFonts w:hint="eastAsia" w:ascii="宋体" w:hAnsi="宋体" w:eastAsia="宋体" w:cs="宋体"/>
          <w:b w:val="0"/>
          <w:bCs/>
          <w:color w:val="000000" w:themeColor="text1"/>
          <w:kern w:val="1"/>
          <w:sz w:val="24"/>
          <w:highlight w:val="none"/>
          <w:lang w:bidi="ar"/>
          <w14:textFill>
            <w14:solidFill>
              <w14:schemeClr w14:val="tx1"/>
            </w14:solidFill>
          </w14:textFill>
        </w:rPr>
        <w:t>，</w:t>
      </w:r>
      <w:r>
        <w:rPr>
          <w:rFonts w:hint="eastAsia" w:ascii="宋体" w:hAnsi="宋体" w:eastAsia="宋体" w:cs="宋体"/>
          <w:b w:val="0"/>
          <w:bCs/>
          <w:color w:val="000000" w:themeColor="text1"/>
          <w:kern w:val="1"/>
          <w:sz w:val="24"/>
          <w:highlight w:val="none"/>
          <w:lang w:eastAsia="zh-CN" w:bidi="ar"/>
          <w14:textFill>
            <w14:solidFill>
              <w14:schemeClr w14:val="tx1"/>
            </w14:solidFill>
          </w14:textFill>
        </w:rPr>
        <w:t>大写：人民币</w:t>
      </w:r>
      <w:r>
        <w:rPr>
          <w:rFonts w:hint="eastAsia" w:ascii="宋体" w:hAnsi="宋体" w:eastAsia="宋体" w:cs="宋体"/>
          <w:b w:val="0"/>
          <w:bCs/>
          <w:color w:val="000000" w:themeColor="text1"/>
          <w:kern w:val="1"/>
          <w:sz w:val="24"/>
          <w:highlight w:val="none"/>
          <w:u w:val="single"/>
          <w:lang w:eastAsia="zh-CN" w:bidi="ar"/>
          <w14:textFill>
            <w14:solidFill>
              <w14:schemeClr w14:val="tx1"/>
            </w14:solidFill>
          </w14:textFill>
        </w:rPr>
        <w:t>肆元壹角叁分</w:t>
      </w:r>
      <w:r>
        <w:rPr>
          <w:rFonts w:hint="eastAsia" w:ascii="宋体" w:hAnsi="宋体" w:eastAsia="宋体" w:cs="宋体"/>
          <w:b w:val="0"/>
          <w:bCs/>
          <w:color w:val="000000" w:themeColor="text1"/>
          <w:kern w:val="1"/>
          <w:sz w:val="24"/>
          <w:highlight w:val="none"/>
          <w:lang w:eastAsia="zh-CN" w:bidi="ar"/>
          <w14:textFill>
            <w14:solidFill>
              <w14:schemeClr w14:val="tx1"/>
            </w14:solidFill>
          </w14:textFill>
        </w:rPr>
        <w:t>，</w:t>
      </w:r>
      <w:r>
        <w:rPr>
          <w:rFonts w:hint="eastAsia" w:ascii="宋体" w:hAnsi="宋体" w:eastAsia="宋体" w:cs="宋体"/>
          <w:b w:val="0"/>
          <w:bCs/>
          <w:color w:val="000000" w:themeColor="text1"/>
          <w:kern w:val="1"/>
          <w:sz w:val="24"/>
          <w:highlight w:val="none"/>
          <w:lang w:bidi="ar"/>
          <w14:textFill>
            <w14:solidFill>
              <w14:schemeClr w14:val="tx1"/>
            </w14:solidFill>
          </w14:textFill>
        </w:rPr>
        <w:t>增值税率</w:t>
      </w:r>
      <w:r>
        <w:rPr>
          <w:rFonts w:hint="eastAsia" w:ascii="宋体" w:hAnsi="宋体" w:eastAsia="宋体" w:cs="宋体"/>
          <w:b w:val="0"/>
          <w:bCs/>
          <w:color w:val="000000" w:themeColor="text1"/>
          <w:sz w:val="24"/>
          <w:szCs w:val="28"/>
          <w:highlight w:val="none"/>
          <w:u w:val="single"/>
          <w:lang w:val="en-US" w:eastAsia="zh-CN"/>
          <w14:textFill>
            <w14:solidFill>
              <w14:schemeClr w14:val="tx1"/>
            </w14:solidFill>
          </w14:textFill>
        </w:rPr>
        <w:t xml:space="preserve"> 9 </w:t>
      </w:r>
      <w:r>
        <w:rPr>
          <w:rFonts w:hint="eastAsia" w:ascii="宋体" w:hAnsi="宋体" w:eastAsia="宋体" w:cs="宋体"/>
          <w:b w:val="0"/>
          <w:bCs/>
          <w:color w:val="000000" w:themeColor="text1"/>
          <w:sz w:val="24"/>
          <w:szCs w:val="28"/>
          <w:highlight w:val="none"/>
          <w14:textFill>
            <w14:solidFill>
              <w14:schemeClr w14:val="tx1"/>
            </w14:solidFill>
          </w14:textFill>
        </w:rPr>
        <w:t>%</w:t>
      </w:r>
      <w:r>
        <w:rPr>
          <w:rFonts w:hint="eastAsia" w:ascii="宋体" w:hAnsi="宋体" w:eastAsia="宋体" w:cs="宋体"/>
          <w:b w:val="0"/>
          <w:bCs/>
          <w:color w:val="000000" w:themeColor="text1"/>
          <w:kern w:val="1"/>
          <w:sz w:val="24"/>
          <w:highlight w:val="none"/>
          <w:lang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2"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第三条 结算方式</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1、结算金额=实际工程量×固定综合单价-应扣费用±变更签证，实际工程量为甲、乙双方依据施工图纸、施工方案要求、定额计算规则计算的工程量。</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若有本合同约定以外的外墙涂装形式，则其价格由双方另行协商确定。</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2" w:firstLineChars="200"/>
        <w:jc w:val="both"/>
        <w:textAlignment w:val="auto"/>
        <w:outlineLvl w:val="9"/>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第四条</w:t>
      </w:r>
      <w:r>
        <w:rPr>
          <w:rFonts w:hint="eastAsia" w:ascii="宋体" w:hAnsi="宋体" w:eastAsia="宋体" w:cs="宋体"/>
          <w:color w:val="000000" w:themeColor="text1"/>
          <w:sz w:val="24"/>
          <w:szCs w:val="28"/>
          <w:highlight w:val="none"/>
          <w14:textFill>
            <w14:solidFill>
              <w14:schemeClr w14:val="tx1"/>
            </w14:solidFill>
          </w14:textFill>
        </w:rPr>
        <w:t xml:space="preserve">  </w:t>
      </w:r>
      <w:r>
        <w:rPr>
          <w:rFonts w:hint="eastAsia" w:ascii="宋体" w:hAnsi="宋体" w:eastAsia="宋体" w:cs="宋体"/>
          <w:b/>
          <w:bCs/>
          <w:color w:val="000000" w:themeColor="text1"/>
          <w:sz w:val="24"/>
          <w:szCs w:val="28"/>
          <w:highlight w:val="none"/>
          <w14:textFill>
            <w14:solidFill>
              <w14:schemeClr w14:val="tx1"/>
            </w14:solidFill>
          </w14:textFill>
        </w:rPr>
        <w:t>甲方责任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lang w:val="en-US" w:eastAsia="zh-CN"/>
          <w14:textFill>
            <w14:solidFill>
              <w14:schemeClr w14:val="tx1"/>
            </w14:solidFill>
          </w14:textFill>
        </w:rPr>
        <w:t>1、</w:t>
      </w:r>
      <w:r>
        <w:rPr>
          <w:rFonts w:hint="eastAsia" w:ascii="宋体" w:hAnsi="宋体" w:eastAsia="宋体" w:cs="宋体"/>
          <w:color w:val="000000" w:themeColor="text1"/>
          <w:sz w:val="24"/>
          <w:szCs w:val="28"/>
          <w:highlight w:val="none"/>
          <w14:textFill>
            <w14:solidFill>
              <w14:schemeClr w14:val="tx1"/>
            </w14:solidFill>
          </w14:textFill>
        </w:rPr>
        <w:t>指派</w:t>
      </w:r>
      <w:r>
        <w:rPr>
          <w:rFonts w:hint="eastAsia" w:ascii="宋体" w:hAnsi="宋体" w:eastAsia="宋体" w:cs="宋体"/>
          <w:color w:val="000000" w:themeColor="text1"/>
          <w:sz w:val="24"/>
          <w:szCs w:val="28"/>
          <w:highlight w:val="none"/>
          <w:u w:val="single"/>
          <w14:textFill>
            <w14:solidFill>
              <w14:schemeClr w14:val="tx1"/>
            </w14:solidFill>
          </w14:textFill>
        </w:rPr>
        <w:t xml:space="preserve"> </w:t>
      </w:r>
      <w:r>
        <w:rPr>
          <w:rFonts w:hint="eastAsia" w:ascii="宋体" w:hAnsi="宋体" w:eastAsia="宋体" w:cs="宋体"/>
          <w:color w:val="000000" w:themeColor="text1"/>
          <w:sz w:val="24"/>
          <w:szCs w:val="28"/>
          <w:highlight w:val="none"/>
          <w:u w:val="single"/>
          <w:lang w:eastAsia="zh-CN"/>
          <w14:textFill>
            <w14:solidFill>
              <w14:schemeClr w14:val="tx1"/>
            </w14:solidFill>
          </w14:textFill>
        </w:rPr>
        <w:t>文金廷</w:t>
      </w:r>
      <w:r>
        <w:rPr>
          <w:rFonts w:hint="eastAsia" w:ascii="宋体" w:hAnsi="宋体" w:eastAsia="宋体" w:cs="宋体"/>
          <w:color w:val="000000" w:themeColor="text1"/>
          <w:sz w:val="24"/>
          <w:szCs w:val="28"/>
          <w:highlight w:val="none"/>
          <w:u w:val="single"/>
          <w14:textFill>
            <w14:solidFill>
              <w14:schemeClr w14:val="tx1"/>
            </w14:solidFill>
          </w14:textFill>
        </w:rPr>
        <w:t xml:space="preserve"> </w:t>
      </w:r>
      <w:r>
        <w:rPr>
          <w:rFonts w:hint="eastAsia" w:ascii="宋体" w:hAnsi="宋体" w:eastAsia="宋体" w:cs="宋体"/>
          <w:color w:val="000000" w:themeColor="text1"/>
          <w:sz w:val="24"/>
          <w:szCs w:val="28"/>
          <w:highlight w:val="none"/>
          <w14:textFill>
            <w14:solidFill>
              <w14:schemeClr w14:val="tx1"/>
            </w14:solidFill>
          </w14:textFill>
        </w:rPr>
        <w:t>电话：</w:t>
      </w:r>
      <w:r>
        <w:rPr>
          <w:rFonts w:hint="eastAsia" w:ascii="宋体" w:hAnsi="宋体" w:eastAsia="宋体" w:cs="宋体"/>
          <w:color w:val="000000" w:themeColor="text1"/>
          <w:sz w:val="24"/>
          <w:szCs w:val="28"/>
          <w:highlight w:val="none"/>
          <w:u w:val="single"/>
          <w14:textFill>
            <w14:solidFill>
              <w14:schemeClr w14:val="tx1"/>
            </w14:solidFill>
          </w14:textFill>
        </w:rPr>
        <w:t xml:space="preserve"> </w:t>
      </w:r>
      <w:r>
        <w:rPr>
          <w:rFonts w:hint="eastAsia" w:ascii="宋体" w:hAnsi="宋体" w:eastAsia="宋体" w:cs="宋体"/>
          <w:color w:val="000000" w:themeColor="text1"/>
          <w:sz w:val="24"/>
          <w:szCs w:val="28"/>
          <w:highlight w:val="none"/>
          <w:u w:val="single"/>
          <w:lang w:val="en-US" w:eastAsia="zh-CN"/>
          <w14:textFill>
            <w14:solidFill>
              <w14:schemeClr w14:val="tx1"/>
            </w14:solidFill>
          </w14:textFill>
        </w:rPr>
        <w:t>13693791319</w:t>
      </w:r>
      <w:r>
        <w:rPr>
          <w:rFonts w:hint="eastAsia" w:ascii="宋体" w:hAnsi="宋体" w:eastAsia="宋体" w:cs="宋体"/>
          <w:color w:val="000000" w:themeColor="text1"/>
          <w:sz w:val="24"/>
          <w:szCs w:val="28"/>
          <w:highlight w:val="none"/>
          <w:u w:val="single"/>
          <w14:textFill>
            <w14:solidFill>
              <w14:schemeClr w14:val="tx1"/>
            </w14:solidFill>
          </w14:textFill>
        </w:rPr>
        <w:t xml:space="preserve"> </w:t>
      </w:r>
      <w:r>
        <w:rPr>
          <w:rFonts w:hint="eastAsia" w:ascii="宋体" w:hAnsi="宋体" w:eastAsia="宋体" w:cs="宋体"/>
          <w:color w:val="000000" w:themeColor="text1"/>
          <w:sz w:val="24"/>
          <w:szCs w:val="28"/>
          <w:highlight w:val="none"/>
          <w14:textFill>
            <w14:solidFill>
              <w14:schemeClr w14:val="tx1"/>
            </w14:solidFill>
          </w14:textFill>
        </w:rPr>
        <w:t>为甲方驻工地代表，负责合同履行。对工程质量、进度进行监督检查、办理验收、变更、登记手续和其它事宜。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lang w:val="en-US" w:eastAsia="zh-CN"/>
          <w14:textFill>
            <w14:solidFill>
              <w14:schemeClr w14:val="tx1"/>
            </w14:solidFill>
          </w14:textFill>
        </w:rPr>
        <w:t>2、</w:t>
      </w:r>
      <w:r>
        <w:rPr>
          <w:rFonts w:hint="eastAsia" w:ascii="宋体" w:hAnsi="宋体" w:eastAsia="宋体" w:cs="宋体"/>
          <w:color w:val="000000" w:themeColor="text1"/>
          <w:sz w:val="24"/>
          <w:szCs w:val="28"/>
          <w:highlight w:val="none"/>
          <w14:textFill>
            <w14:solidFill>
              <w14:schemeClr w14:val="tx1"/>
            </w14:solidFill>
          </w14:textFill>
        </w:rPr>
        <w:t>按合同约定支付乙方工程款。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lang w:val="en-US" w:eastAsia="zh-CN"/>
          <w14:textFill>
            <w14:solidFill>
              <w14:schemeClr w14:val="tx1"/>
            </w14:solidFill>
          </w14:textFill>
        </w:rPr>
        <w:t>3、</w:t>
      </w:r>
      <w:r>
        <w:rPr>
          <w:rFonts w:hint="eastAsia" w:ascii="宋体" w:hAnsi="宋体" w:eastAsia="宋体" w:cs="宋体"/>
          <w:color w:val="000000" w:themeColor="text1"/>
          <w:sz w:val="24"/>
          <w:szCs w:val="28"/>
          <w:highlight w:val="none"/>
          <w14:textFill>
            <w14:solidFill>
              <w14:schemeClr w14:val="tx1"/>
            </w14:solidFill>
          </w14:textFill>
        </w:rPr>
        <w:t>按甲方与总包方双方签订的总包施工合同中约定向总包方支付总承包管理配合费（含竣工资料整理、成品保护、看管</w:t>
      </w:r>
      <w:r>
        <w:rPr>
          <w:rFonts w:hint="eastAsia" w:ascii="宋体" w:hAnsi="宋体" w:cs="宋体"/>
          <w:color w:val="000000" w:themeColor="text1"/>
          <w:sz w:val="24"/>
          <w:szCs w:val="28"/>
          <w:highlight w:val="none"/>
          <w:lang w:eastAsia="zh-CN"/>
          <w14:textFill>
            <w14:solidFill>
              <w14:schemeClr w14:val="tx1"/>
            </w14:solidFill>
          </w14:textFill>
        </w:rPr>
        <w:t>、施工道路通道、材料存放场地、施工垂直运输机械、现场供水供电管路与三级电源接口、施工现场安全施工条件、垃圾外运</w:t>
      </w:r>
      <w:r>
        <w:rPr>
          <w:rFonts w:hint="eastAsia" w:ascii="宋体" w:hAnsi="宋体" w:eastAsia="宋体" w:cs="宋体"/>
          <w:color w:val="000000" w:themeColor="text1"/>
          <w:sz w:val="24"/>
          <w:szCs w:val="28"/>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2" w:firstLineChars="200"/>
        <w:jc w:val="both"/>
        <w:textAlignment w:val="auto"/>
        <w:outlineLvl w:val="9"/>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第五条  总包方责任</w:t>
      </w:r>
    </w:p>
    <w:p>
      <w:pPr>
        <w:keepNext w:val="0"/>
        <w:keepLines w:val="0"/>
        <w:pageBreakBefore w:val="0"/>
        <w:widowControl w:val="0"/>
        <w:tabs>
          <w:tab w:val="left" w:pos="0"/>
          <w:tab w:val="left" w:pos="360"/>
          <w:tab w:val="left" w:pos="900"/>
        </w:tabs>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1、总包方提供详细施工进度，并有权按乙方上报并经甲方审批的进度计划要求乙方；</w:t>
      </w:r>
    </w:p>
    <w:p>
      <w:pPr>
        <w:keepNext w:val="0"/>
        <w:keepLines w:val="0"/>
        <w:pageBreakBefore w:val="0"/>
        <w:widowControl w:val="0"/>
        <w:tabs>
          <w:tab w:val="left" w:pos="0"/>
          <w:tab w:val="left" w:pos="360"/>
          <w:tab w:val="left" w:pos="900"/>
        </w:tabs>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2、总包方在工期范围内为乙方提供施工工作面；</w:t>
      </w:r>
    </w:p>
    <w:p>
      <w:pPr>
        <w:keepNext w:val="0"/>
        <w:keepLines w:val="0"/>
        <w:pageBreakBefore w:val="0"/>
        <w:widowControl w:val="0"/>
        <w:tabs>
          <w:tab w:val="left" w:pos="0"/>
          <w:tab w:val="left" w:pos="360"/>
          <w:tab w:val="left" w:pos="900"/>
        </w:tabs>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3、总包方会同监理按施工图纸和施工规范要求对工程质量进行验收；</w:t>
      </w:r>
    </w:p>
    <w:p>
      <w:pPr>
        <w:keepNext w:val="0"/>
        <w:keepLines w:val="0"/>
        <w:pageBreakBefore w:val="0"/>
        <w:widowControl w:val="0"/>
        <w:tabs>
          <w:tab w:val="left" w:pos="0"/>
          <w:tab w:val="left" w:pos="360"/>
          <w:tab w:val="left" w:pos="900"/>
        </w:tabs>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4、总包方按约定出具工程量完成情况证明；</w:t>
      </w:r>
    </w:p>
    <w:p>
      <w:pPr>
        <w:keepNext w:val="0"/>
        <w:keepLines w:val="0"/>
        <w:pageBreakBefore w:val="0"/>
        <w:widowControl w:val="0"/>
        <w:tabs>
          <w:tab w:val="left" w:pos="0"/>
          <w:tab w:val="left" w:pos="360"/>
        </w:tabs>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5、总包方有义务提供安装施工用水用电接口（其用水用电费用由乙方承担）及材料存放地；</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2" w:firstLineChars="200"/>
        <w:jc w:val="both"/>
        <w:textAlignment w:val="auto"/>
        <w:outlineLvl w:val="9"/>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第六条 乙方责任</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1、参加甲方组织的设计及有关数据说明的现场交底，负责外立面分隔深化图纸</w:t>
      </w:r>
      <w:r>
        <w:rPr>
          <w:rFonts w:hint="eastAsia" w:ascii="宋体" w:hAnsi="宋体" w:cs="宋体"/>
          <w:color w:val="000000" w:themeColor="text1"/>
          <w:sz w:val="24"/>
          <w:szCs w:val="28"/>
          <w:highlight w:val="none"/>
          <w:lang w:eastAsia="zh-CN"/>
          <w14:textFill>
            <w14:solidFill>
              <w14:schemeClr w14:val="tx1"/>
            </w14:solidFill>
          </w14:textFill>
        </w:rPr>
        <w:t>（电子版一份，纸质版四份）</w:t>
      </w:r>
      <w:r>
        <w:rPr>
          <w:rFonts w:hint="eastAsia" w:ascii="宋体" w:hAnsi="宋体" w:eastAsia="宋体" w:cs="宋体"/>
          <w:color w:val="000000" w:themeColor="text1"/>
          <w:sz w:val="24"/>
          <w:szCs w:val="28"/>
          <w:highlight w:val="none"/>
          <w14:textFill>
            <w14:solidFill>
              <w14:schemeClr w14:val="tx1"/>
            </w14:solidFill>
          </w14:textFill>
        </w:rPr>
        <w:t>设计，并经甲方认可。</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2、负责配合甲方现场土建准备工作。</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3、指派</w:t>
      </w:r>
      <w:r>
        <w:rPr>
          <w:rFonts w:hint="eastAsia" w:ascii="宋体" w:hAnsi="宋体" w:eastAsia="宋体" w:cs="宋体"/>
          <w:color w:val="000000" w:themeColor="text1"/>
          <w:sz w:val="24"/>
          <w:szCs w:val="28"/>
          <w:highlight w:val="none"/>
          <w:u w:val="single"/>
          <w14:textFill>
            <w14:solidFill>
              <w14:schemeClr w14:val="tx1"/>
            </w14:solidFill>
          </w14:textFill>
        </w:rPr>
        <w:t xml:space="preserve"> </w:t>
      </w:r>
      <w:r>
        <w:rPr>
          <w:rFonts w:hint="eastAsia" w:ascii="宋体" w:hAnsi="宋体" w:eastAsia="宋体" w:cs="宋体"/>
          <w:color w:val="000000" w:themeColor="text1"/>
          <w:sz w:val="24"/>
          <w:szCs w:val="28"/>
          <w:highlight w:val="none"/>
          <w:u w:val="single"/>
          <w:lang w:val="en-US" w:eastAsia="zh-CN"/>
          <w14:textFill>
            <w14:solidFill>
              <w14:schemeClr w14:val="tx1"/>
            </w14:solidFill>
          </w14:textFill>
        </w:rPr>
        <w:t>宋小垒</w:t>
      </w:r>
      <w:r>
        <w:rPr>
          <w:rFonts w:hint="eastAsia" w:ascii="宋体" w:hAnsi="宋体" w:eastAsia="宋体" w:cs="宋体"/>
          <w:color w:val="000000" w:themeColor="text1"/>
          <w:sz w:val="24"/>
          <w:szCs w:val="28"/>
          <w:highlight w:val="none"/>
          <w:u w:val="single"/>
          <w14:textFill>
            <w14:solidFill>
              <w14:schemeClr w14:val="tx1"/>
            </w14:solidFill>
          </w14:textFill>
        </w:rPr>
        <w:t xml:space="preserve"> </w:t>
      </w:r>
      <w:r>
        <w:rPr>
          <w:rFonts w:hint="eastAsia" w:ascii="宋体" w:hAnsi="宋体" w:eastAsia="宋体" w:cs="宋体"/>
          <w:color w:val="000000" w:themeColor="text1"/>
          <w:sz w:val="24"/>
          <w:szCs w:val="28"/>
          <w:highlight w:val="none"/>
          <w14:textFill>
            <w14:solidFill>
              <w14:schemeClr w14:val="tx1"/>
            </w14:solidFill>
          </w14:textFill>
        </w:rPr>
        <w:t>电话：</w:t>
      </w:r>
      <w:r>
        <w:rPr>
          <w:rFonts w:hint="eastAsia" w:ascii="宋体" w:hAnsi="宋体" w:eastAsia="宋体" w:cs="宋体"/>
          <w:color w:val="000000" w:themeColor="text1"/>
          <w:sz w:val="24"/>
          <w:szCs w:val="28"/>
          <w:highlight w:val="none"/>
          <w:u w:val="single"/>
          <w14:textFill>
            <w14:solidFill>
              <w14:schemeClr w14:val="tx1"/>
            </w14:solidFill>
          </w14:textFill>
        </w:rPr>
        <w:t xml:space="preserve"> 13613797270 </w:t>
      </w:r>
      <w:r>
        <w:rPr>
          <w:rFonts w:hint="eastAsia" w:ascii="宋体" w:hAnsi="宋体" w:eastAsia="宋体" w:cs="宋体"/>
          <w:color w:val="000000" w:themeColor="text1"/>
          <w:sz w:val="24"/>
          <w:szCs w:val="28"/>
          <w:highlight w:val="none"/>
          <w14:textFill>
            <w14:solidFill>
              <w14:schemeClr w14:val="tx1"/>
            </w14:solidFill>
          </w14:textFill>
        </w:rPr>
        <w:t>为乙方驻工地代表，负责合同履行。按要求组织施工，保质、保量、按期完成施工任务，解决由乙方负责的各项事宜，乙方项目管理人员须提供社保。</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4、严格执行施工规范、安全操作规程、防火安全规定、环境保护规定。严格按照图纸或作法说明进行施工，做好各项质量检查记录。</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5、施工中未经甲方同意或有关部门批准，不得随意拆改原建筑物结构及各种设备管线。</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6、工程竣工未移交甲方之前，负责工地现场的一切设施和工程成品进行保护；吊篮、吊绳对女儿墙等的损坏承担修复责任；对外门窗、石材、栏杆等构件应采取保护措施，承担污染的清理 。</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7、所用水电费用由乙方负担。</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8、明确安全管理责任，建议签订安全管理协议。</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9、乙方负责整理、收集所分包项目的资料，竣工验收前30天（壹式肆份，全套原件不低于叁套）交付总包方。</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10、保修期为两年，保修期限内如因为乙方原因出现质量问题，乙方免费维修。乙方应在接到甲方修理通知后24小时内派人维修，否则甲方或进驻物业公司自行组织人员维修，其费用在质保金内扣除，不足部分由乙方支付。</w:t>
      </w:r>
    </w:p>
    <w:p>
      <w:pPr>
        <w:keepNext w:val="0"/>
        <w:keepLines w:val="0"/>
        <w:pageBreakBefore w:val="0"/>
        <w:widowControl w:val="0"/>
        <w:tabs>
          <w:tab w:val="left" w:pos="1260"/>
        </w:tabs>
        <w:kinsoku/>
        <w:wordWrap/>
        <w:overflowPunct/>
        <w:topLinePunct w:val="0"/>
        <w:autoSpaceDE/>
        <w:autoSpaceDN/>
        <w:bidi w:val="0"/>
        <w:adjustRightInd/>
        <w:snapToGrid/>
        <w:spacing w:line="360" w:lineRule="auto"/>
        <w:ind w:left="0" w:right="0" w:rightChars="0" w:firstLine="482" w:firstLineChars="200"/>
        <w:jc w:val="both"/>
        <w:textAlignment w:val="auto"/>
        <w:outlineLvl w:val="9"/>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第七条  工期说明</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1、乙方按合同第一条工程概况中约定的工期按时竣工。</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2、乙方必须服从甲方管理和进度要求，确保工程按期完成。</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3、因以下原因造成工期延误经甲方书面确认后工期相应顺延：</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3.1甲方不能按约定提供开工条件。</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3.2设计变更和工程量增加。</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3.3甲方同意相应顺延的其他情况。</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4、由于乙方原因逾期竣工的，每逾期一天，乙方支付甲方合同金额0.5％的违约金。逾期满十天的，乙方除按前述约定承担逾期竣工违约金外，甲方还有权将乙方所承包工程另行发包，乙方应在甲方通知的期限内无条件及时退场（乙方逾期退场的，每逾期一日向甲方支付逾期退场违约金人民币伍万元），甲方按乙方所完工程量的70%进行结算。</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2"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第八条  规范及技术要求</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right="0" w:rightChars="0" w:firstLine="482" w:firstLineChars="200"/>
        <w:jc w:val="both"/>
        <w:textAlignment w:val="auto"/>
        <w:outlineLvl w:val="9"/>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1、技  术  规  范</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1.1国家现行的有关规范、法规及行业标准；</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1.2应采用的主要设计、施工、检验、评定标准。</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1.3《建筑工程施工质量验收统一标准》        GB50300-2013</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1.4《建筑装饰装修工程质量验收规范》        GB50210-2001</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1.5《河南省工程建设标准设计》              12YJ1~14</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 xml:space="preserve">1.6《外墙保温工程技术规程》                JGJ 144-2008 </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1.7《建筑施工安全检查标准》                JGJ59-2011</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1.8《施工现场临时用电安全技术规范》        JGJ46-2005</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注明：</w:t>
      </w:r>
      <w:r>
        <w:rPr>
          <w:rFonts w:hint="eastAsia" w:ascii="宋体" w:hAnsi="宋体" w:eastAsia="宋体" w:cs="宋体"/>
          <w:color w:val="000000" w:themeColor="text1"/>
          <w:sz w:val="24"/>
          <w:highlight w:val="none"/>
          <w14:textFill>
            <w14:solidFill>
              <w14:schemeClr w14:val="tx1"/>
            </w14:solidFill>
          </w14:textFill>
        </w:rPr>
        <w:t>上述标准如有更新，以最新标准为准。其他与本工程有关的现行工程技术、质量评定标准、施工验收标准及规范作为本工程质量评定验收标准。</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right="0" w:rightChars="0" w:firstLine="482" w:firstLineChars="200"/>
        <w:jc w:val="both"/>
        <w:textAlignment w:val="auto"/>
        <w:outlineLvl w:val="9"/>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2、技 术 要 求</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2.1合同签订后，乙方需提供外墙色板供甲方确认。</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2.2经甲方认可颜色后，需上墙制作实体样板，并以此为标准进行整栋楼的检查及验收。</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2.3分割图设计：乙方在接到中标通知书后，十日内将各楼宇的外墙漆施工分割方案提交我司，在我司审核确定后，按确定分割方案进行施工。</w:t>
      </w:r>
    </w:p>
    <w:p>
      <w:pPr>
        <w:pStyle w:val="12"/>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2.4外墙漆工程各涂层厚度适中，喷涂丰满、平整，光泽统一，饰面美观，投标方应完全遵循以下技术要求，并在施工过程中严格按照步骤进行。</w:t>
      </w:r>
    </w:p>
    <w:p>
      <w:pPr>
        <w:pStyle w:val="12"/>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b w:val="0"/>
          <w:bCs/>
          <w:color w:val="000000" w:themeColor="text1"/>
          <w:highlight w:val="none"/>
          <w:lang w:eastAsia="zh-CN"/>
          <w14:textFill>
            <w14:solidFill>
              <w14:schemeClr w14:val="tx1"/>
            </w14:solidFill>
          </w14:textFill>
        </w:rPr>
      </w:pPr>
      <w:r>
        <w:rPr>
          <w:rFonts w:hint="eastAsia" w:ascii="宋体" w:hAnsi="宋体" w:eastAsia="宋体" w:cs="宋体"/>
          <w:b w:val="0"/>
          <w:bCs/>
          <w:color w:val="000000" w:themeColor="text1"/>
          <w:highlight w:val="none"/>
          <w14:textFill>
            <w14:solidFill>
              <w14:schemeClr w14:val="tx1"/>
            </w14:solidFill>
          </w14:textFill>
        </w:rPr>
        <w:t>（1）</w:t>
      </w:r>
      <w:r>
        <w:rPr>
          <w:rFonts w:hint="eastAsia" w:ascii="宋体" w:hAnsi="宋体" w:eastAsia="宋体" w:cs="宋体"/>
          <w:b w:val="0"/>
          <w:bCs/>
          <w:color w:val="000000" w:themeColor="text1"/>
          <w:highlight w:val="none"/>
          <w:lang w:eastAsia="zh-CN"/>
          <w14:textFill>
            <w14:solidFill>
              <w14:schemeClr w14:val="tx1"/>
            </w14:solidFill>
          </w14:textFill>
        </w:rPr>
        <w:t>外墙漆</w:t>
      </w:r>
      <w:r>
        <w:rPr>
          <w:rFonts w:hint="eastAsia" w:hAnsi="宋体" w:cs="宋体"/>
          <w:b w:val="0"/>
          <w:bCs/>
          <w:color w:val="000000" w:themeColor="text1"/>
          <w:highlight w:val="none"/>
          <w:lang w:eastAsia="zh-CN"/>
          <w14:textFill>
            <w14:solidFill>
              <w14:schemeClr w14:val="tx1"/>
            </w14:solidFill>
          </w14:textFill>
        </w:rPr>
        <w:t>墙面</w:t>
      </w:r>
    </w:p>
    <w:tbl>
      <w:tblPr>
        <w:tblStyle w:val="10"/>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84"/>
        <w:gridCol w:w="1418"/>
        <w:gridCol w:w="1134"/>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511" w:type="dxa"/>
            <w:shd w:val="clear" w:color="auto" w:fill="auto"/>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工序</w:t>
            </w:r>
          </w:p>
        </w:tc>
        <w:tc>
          <w:tcPr>
            <w:tcW w:w="1984" w:type="dxa"/>
            <w:shd w:val="clear" w:color="auto" w:fill="auto"/>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涂料名称</w:t>
            </w:r>
          </w:p>
        </w:tc>
        <w:tc>
          <w:tcPr>
            <w:tcW w:w="1418" w:type="dxa"/>
            <w:shd w:val="clear" w:color="auto" w:fill="auto"/>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涂装方式</w:t>
            </w:r>
          </w:p>
        </w:tc>
        <w:tc>
          <w:tcPr>
            <w:tcW w:w="1134" w:type="dxa"/>
            <w:shd w:val="clear" w:color="auto" w:fill="auto"/>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涂装</w:t>
            </w:r>
          </w:p>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道数</w:t>
            </w:r>
          </w:p>
        </w:tc>
        <w:tc>
          <w:tcPr>
            <w:tcW w:w="2693" w:type="dxa"/>
            <w:shd w:val="clear" w:color="auto" w:fill="auto"/>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511"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基层找平</w:t>
            </w:r>
          </w:p>
        </w:tc>
        <w:tc>
          <w:tcPr>
            <w:tcW w:w="1984" w:type="dxa"/>
            <w:vAlign w:val="center"/>
          </w:tcPr>
          <w:p>
            <w:pPr>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外墙耐水腻子</w:t>
            </w:r>
          </w:p>
        </w:tc>
        <w:tc>
          <w:tcPr>
            <w:tcW w:w="1418"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刮涂</w:t>
            </w:r>
          </w:p>
        </w:tc>
        <w:tc>
          <w:tcPr>
            <w:tcW w:w="1134"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693" w:type="dxa"/>
            <w:vAlign w:val="center"/>
          </w:tcPr>
          <w:p>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实际耗量与墙体的平整度有差异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11"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底漆</w:t>
            </w:r>
          </w:p>
        </w:tc>
        <w:tc>
          <w:tcPr>
            <w:tcW w:w="1984" w:type="dxa"/>
            <w:vAlign w:val="center"/>
          </w:tcPr>
          <w:p>
            <w:pPr>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封闭抗碱底漆</w:t>
            </w:r>
          </w:p>
        </w:tc>
        <w:tc>
          <w:tcPr>
            <w:tcW w:w="1418"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辊涂</w:t>
            </w:r>
          </w:p>
        </w:tc>
        <w:tc>
          <w:tcPr>
            <w:tcW w:w="1134"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693" w:type="dxa"/>
            <w:vAlign w:val="center"/>
          </w:tcPr>
          <w:p>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实际耗量与墙体的粗糙度有差异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11"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中涂</w:t>
            </w:r>
          </w:p>
        </w:tc>
        <w:tc>
          <w:tcPr>
            <w:tcW w:w="1984" w:type="dxa"/>
            <w:vAlign w:val="center"/>
          </w:tcPr>
          <w:p>
            <w:pPr>
              <w:jc w:val="left"/>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cs="宋体"/>
                <w:bCs/>
                <w:color w:val="000000" w:themeColor="text1"/>
                <w:szCs w:val="21"/>
                <w:highlight w:val="none"/>
                <w:lang w:eastAsia="zh-CN"/>
                <w14:textFill>
                  <w14:solidFill>
                    <w14:schemeClr w14:val="tx1"/>
                  </w14:solidFill>
                </w14:textFill>
              </w:rPr>
              <w:t>中层漆</w:t>
            </w:r>
          </w:p>
        </w:tc>
        <w:tc>
          <w:tcPr>
            <w:tcW w:w="1418"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喷涂</w:t>
            </w:r>
          </w:p>
        </w:tc>
        <w:tc>
          <w:tcPr>
            <w:tcW w:w="1134"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693" w:type="dxa"/>
            <w:vAlign w:val="center"/>
          </w:tcPr>
          <w:p>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实际耗量与效果和厚度有差异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11" w:type="dxa"/>
            <w:vAlign w:val="center"/>
          </w:tcPr>
          <w:p>
            <w:pPr>
              <w:widowControl/>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面涂</w:t>
            </w:r>
          </w:p>
        </w:tc>
        <w:tc>
          <w:tcPr>
            <w:tcW w:w="1984" w:type="dxa"/>
            <w:vAlign w:val="center"/>
          </w:tcPr>
          <w:p>
            <w:pPr>
              <w:jc w:val="left"/>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岩彩</w:t>
            </w:r>
            <w:r>
              <w:rPr>
                <w:rFonts w:hint="eastAsia" w:ascii="宋体" w:hAnsi="宋体" w:eastAsia="宋体" w:cs="宋体"/>
                <w:color w:val="000000" w:themeColor="text1"/>
                <w:szCs w:val="21"/>
                <w:highlight w:val="none"/>
                <w14:textFill>
                  <w14:solidFill>
                    <w14:schemeClr w14:val="tx1"/>
                  </w14:solidFill>
                </w14:textFill>
              </w:rPr>
              <w:t>漆</w:t>
            </w:r>
          </w:p>
        </w:tc>
        <w:tc>
          <w:tcPr>
            <w:tcW w:w="1418" w:type="dxa"/>
            <w:vAlign w:val="center"/>
          </w:tcPr>
          <w:p>
            <w:pPr>
              <w:widowControl/>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喷涂</w:t>
            </w:r>
          </w:p>
        </w:tc>
        <w:tc>
          <w:tcPr>
            <w:tcW w:w="1134" w:type="dxa"/>
            <w:vAlign w:val="center"/>
          </w:tcPr>
          <w:p>
            <w:pPr>
              <w:widowControl/>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693" w:type="dxa"/>
            <w:vAlign w:val="center"/>
          </w:tcPr>
          <w:p>
            <w:pPr>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实际耗量与效果和厚度有差异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511"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罩面清漆</w:t>
            </w:r>
          </w:p>
        </w:tc>
        <w:tc>
          <w:tcPr>
            <w:tcW w:w="1984" w:type="dxa"/>
            <w:vAlign w:val="center"/>
          </w:tcPr>
          <w:p>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耐沾污罩面清漆</w:t>
            </w:r>
          </w:p>
        </w:tc>
        <w:tc>
          <w:tcPr>
            <w:tcW w:w="1418"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辊涂</w:t>
            </w:r>
          </w:p>
        </w:tc>
        <w:tc>
          <w:tcPr>
            <w:tcW w:w="1134"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693" w:type="dxa"/>
            <w:vAlign w:val="center"/>
          </w:tcPr>
          <w:p>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实际耗量与表面粗糙度有差异</w:t>
            </w:r>
          </w:p>
        </w:tc>
      </w:tr>
    </w:tbl>
    <w:p>
      <w:pPr>
        <w:pStyle w:val="12"/>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eastAsia" w:ascii="宋体" w:hAnsi="宋体" w:eastAsia="宋体" w:cs="宋体"/>
          <w:b w:val="0"/>
          <w:bCs/>
          <w:color w:val="000000" w:themeColor="text1"/>
          <w:highlight w:val="none"/>
          <w:lang w:eastAsia="zh-CN"/>
          <w14:textFill>
            <w14:solidFill>
              <w14:schemeClr w14:val="tx1"/>
            </w14:solidFill>
          </w14:textFill>
        </w:rPr>
      </w:pPr>
      <w:r>
        <w:rPr>
          <w:rFonts w:hint="eastAsia" w:ascii="宋体" w:hAnsi="宋体" w:eastAsia="宋体" w:cs="宋体"/>
          <w:b w:val="0"/>
          <w:bCs/>
          <w:color w:val="000000" w:themeColor="text1"/>
          <w:highlight w:val="none"/>
          <w14:textFill>
            <w14:solidFill>
              <w14:schemeClr w14:val="tx1"/>
            </w14:solidFill>
          </w14:textFill>
        </w:rPr>
        <w:t>（2）</w:t>
      </w:r>
      <w:r>
        <w:rPr>
          <w:rFonts w:hint="eastAsia" w:hAnsi="宋体" w:cs="宋体"/>
          <w:b w:val="0"/>
          <w:bCs/>
          <w:color w:val="000000" w:themeColor="text1"/>
          <w:highlight w:val="none"/>
          <w:lang w:eastAsia="zh-CN"/>
          <w14:textFill>
            <w14:solidFill>
              <w14:schemeClr w14:val="tx1"/>
            </w14:solidFill>
          </w14:textFill>
        </w:rPr>
        <w:t>外墙漆雨水管</w:t>
      </w:r>
    </w:p>
    <w:tbl>
      <w:tblPr>
        <w:tblStyle w:val="10"/>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84"/>
        <w:gridCol w:w="1418"/>
        <w:gridCol w:w="1134"/>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511" w:type="dxa"/>
            <w:shd w:val="clear" w:color="auto" w:fill="auto"/>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工序</w:t>
            </w:r>
          </w:p>
        </w:tc>
        <w:tc>
          <w:tcPr>
            <w:tcW w:w="1984" w:type="dxa"/>
            <w:shd w:val="clear" w:color="auto" w:fill="auto"/>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涂料名称</w:t>
            </w:r>
          </w:p>
        </w:tc>
        <w:tc>
          <w:tcPr>
            <w:tcW w:w="1418" w:type="dxa"/>
            <w:shd w:val="clear" w:color="auto" w:fill="auto"/>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涂装方式</w:t>
            </w:r>
          </w:p>
        </w:tc>
        <w:tc>
          <w:tcPr>
            <w:tcW w:w="1134" w:type="dxa"/>
            <w:shd w:val="clear" w:color="auto" w:fill="auto"/>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涂装</w:t>
            </w:r>
          </w:p>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道数</w:t>
            </w:r>
          </w:p>
        </w:tc>
        <w:tc>
          <w:tcPr>
            <w:tcW w:w="2693" w:type="dxa"/>
            <w:shd w:val="clear" w:color="auto" w:fill="auto"/>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511"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中涂</w:t>
            </w:r>
          </w:p>
        </w:tc>
        <w:tc>
          <w:tcPr>
            <w:tcW w:w="1984" w:type="dxa"/>
            <w:vAlign w:val="center"/>
          </w:tcPr>
          <w:p>
            <w:pPr>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eastAsia="zh-CN"/>
                <w14:textFill>
                  <w14:solidFill>
                    <w14:schemeClr w14:val="tx1"/>
                  </w14:solidFill>
                </w14:textFill>
              </w:rPr>
              <w:t>中层漆</w:t>
            </w:r>
          </w:p>
        </w:tc>
        <w:tc>
          <w:tcPr>
            <w:tcW w:w="1418"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喷涂</w:t>
            </w:r>
          </w:p>
        </w:tc>
        <w:tc>
          <w:tcPr>
            <w:tcW w:w="1134"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693" w:type="dxa"/>
            <w:vAlign w:val="center"/>
          </w:tcPr>
          <w:p>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实际耗量与效果和厚度有差异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11"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面涂</w:t>
            </w:r>
          </w:p>
        </w:tc>
        <w:tc>
          <w:tcPr>
            <w:tcW w:w="1984" w:type="dxa"/>
            <w:vAlign w:val="center"/>
          </w:tcPr>
          <w:p>
            <w:pPr>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岩彩</w:t>
            </w:r>
            <w:r>
              <w:rPr>
                <w:rFonts w:hint="eastAsia" w:ascii="宋体" w:hAnsi="宋体" w:eastAsia="宋体" w:cs="宋体"/>
                <w:color w:val="000000" w:themeColor="text1"/>
                <w:szCs w:val="21"/>
                <w:highlight w:val="none"/>
                <w14:textFill>
                  <w14:solidFill>
                    <w14:schemeClr w14:val="tx1"/>
                  </w14:solidFill>
                </w14:textFill>
              </w:rPr>
              <w:t>漆</w:t>
            </w:r>
          </w:p>
        </w:tc>
        <w:tc>
          <w:tcPr>
            <w:tcW w:w="1418"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喷涂</w:t>
            </w:r>
          </w:p>
        </w:tc>
        <w:tc>
          <w:tcPr>
            <w:tcW w:w="1134"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693" w:type="dxa"/>
            <w:vAlign w:val="center"/>
          </w:tcPr>
          <w:p>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实际耗量与效果和厚度有差异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11"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罩面清漆</w:t>
            </w:r>
          </w:p>
        </w:tc>
        <w:tc>
          <w:tcPr>
            <w:tcW w:w="1984" w:type="dxa"/>
            <w:vAlign w:val="center"/>
          </w:tcPr>
          <w:p>
            <w:pPr>
              <w:widowControl/>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耐沾污罩面清漆</w:t>
            </w:r>
          </w:p>
        </w:tc>
        <w:tc>
          <w:tcPr>
            <w:tcW w:w="1418"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辊涂</w:t>
            </w:r>
          </w:p>
        </w:tc>
        <w:tc>
          <w:tcPr>
            <w:tcW w:w="1134"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693" w:type="dxa"/>
            <w:vAlign w:val="center"/>
          </w:tcPr>
          <w:p>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实际耗量与表面粗糙度有差异</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5、施工工序构成：</w:t>
      </w:r>
    </w:p>
    <w:tbl>
      <w:tblPr>
        <w:tblStyle w:val="10"/>
        <w:tblW w:w="9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6"/>
        <w:gridCol w:w="1814"/>
        <w:gridCol w:w="7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606" w:type="dxa"/>
            <w:tcMar>
              <w:top w:w="20" w:type="dxa"/>
              <w:left w:w="20" w:type="dxa"/>
              <w:bottom w:w="0" w:type="dxa"/>
              <w:right w:w="20" w:type="dxa"/>
            </w:tcMar>
            <w:vAlign w:val="center"/>
          </w:tcPr>
          <w:p>
            <w:pPr>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工序</w:t>
            </w:r>
          </w:p>
        </w:tc>
        <w:tc>
          <w:tcPr>
            <w:tcW w:w="1814" w:type="dxa"/>
            <w:tcMar>
              <w:top w:w="20" w:type="dxa"/>
              <w:left w:w="20" w:type="dxa"/>
              <w:bottom w:w="0" w:type="dxa"/>
              <w:right w:w="20" w:type="dxa"/>
            </w:tcMar>
            <w:vAlign w:val="center"/>
          </w:tcPr>
          <w:p>
            <w:pPr>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工序及材料名称</w:t>
            </w:r>
          </w:p>
        </w:tc>
        <w:tc>
          <w:tcPr>
            <w:tcW w:w="7444" w:type="dxa"/>
            <w:tcMar>
              <w:top w:w="20" w:type="dxa"/>
              <w:left w:w="20" w:type="dxa"/>
              <w:bottom w:w="0" w:type="dxa"/>
              <w:right w:w="20" w:type="dxa"/>
            </w:tcMar>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施工工艺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606" w:type="dxa"/>
            <w:tcMar>
              <w:top w:w="20" w:type="dxa"/>
              <w:left w:w="20" w:type="dxa"/>
              <w:bottom w:w="0" w:type="dxa"/>
              <w:right w:w="20" w:type="dxa"/>
            </w:tcMar>
            <w:vAlign w:val="center"/>
          </w:tcPr>
          <w:p>
            <w:pPr>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w:t>
            </w:r>
          </w:p>
        </w:tc>
        <w:tc>
          <w:tcPr>
            <w:tcW w:w="1814" w:type="dxa"/>
            <w:tcMar>
              <w:top w:w="20" w:type="dxa"/>
              <w:left w:w="20" w:type="dxa"/>
              <w:bottom w:w="0" w:type="dxa"/>
              <w:right w:w="20" w:type="dxa"/>
            </w:tcMar>
            <w:vAlign w:val="center"/>
          </w:tcPr>
          <w:p>
            <w:pP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基层检查</w:t>
            </w:r>
          </w:p>
        </w:tc>
        <w:tc>
          <w:tcPr>
            <w:tcW w:w="7444" w:type="dxa"/>
            <w:tcMar>
              <w:top w:w="20" w:type="dxa"/>
              <w:left w:w="20" w:type="dxa"/>
              <w:bottom w:w="0" w:type="dxa"/>
              <w:right w:w="20" w:type="dxa"/>
            </w:tcMar>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基层需符合</w:t>
            </w:r>
            <w:r>
              <w:rPr>
                <w:rFonts w:hint="eastAsia" w:ascii="宋体" w:hAnsi="宋体" w:eastAsia="宋体" w:cs="宋体"/>
                <w:b/>
                <w:color w:val="000000" w:themeColor="text1"/>
                <w:szCs w:val="21"/>
                <w:highlight w:val="none"/>
                <w14:textFill>
                  <w14:solidFill>
                    <w14:schemeClr w14:val="tx1"/>
                  </w14:solidFill>
                </w14:textFill>
              </w:rPr>
              <w:t>基层一般条件要求</w:t>
            </w:r>
            <w:r>
              <w:rPr>
                <w:rFonts w:hint="eastAsia" w:ascii="宋体" w:hAnsi="宋体" w:eastAsia="宋体" w:cs="宋体"/>
                <w:color w:val="000000" w:themeColor="text1"/>
                <w:szCs w:val="21"/>
                <w:highlight w:val="none"/>
                <w14:textFill>
                  <w14:solidFill>
                    <w14:schemeClr w14:val="tx1"/>
                  </w14:solidFill>
                </w14:textFill>
              </w:rPr>
              <w:t>中的相关要求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606" w:type="dxa"/>
            <w:tcMar>
              <w:top w:w="20" w:type="dxa"/>
              <w:left w:w="20" w:type="dxa"/>
              <w:bottom w:w="0" w:type="dxa"/>
              <w:right w:w="20" w:type="dxa"/>
            </w:tcMar>
            <w:vAlign w:val="center"/>
          </w:tcPr>
          <w:p>
            <w:pPr>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w:t>
            </w:r>
          </w:p>
        </w:tc>
        <w:tc>
          <w:tcPr>
            <w:tcW w:w="1814" w:type="dxa"/>
            <w:tcMar>
              <w:top w:w="20" w:type="dxa"/>
              <w:left w:w="20" w:type="dxa"/>
              <w:bottom w:w="0" w:type="dxa"/>
              <w:right w:w="20" w:type="dxa"/>
            </w:tcMar>
            <w:vAlign w:val="center"/>
          </w:tcPr>
          <w:p>
            <w:pP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基层局部打磨修补</w:t>
            </w:r>
          </w:p>
        </w:tc>
        <w:tc>
          <w:tcPr>
            <w:tcW w:w="7444" w:type="dxa"/>
            <w:tcMar>
              <w:top w:w="20" w:type="dxa"/>
              <w:left w:w="20" w:type="dxa"/>
              <w:bottom w:w="0" w:type="dxa"/>
              <w:right w:w="20" w:type="dxa"/>
            </w:tcMar>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对于局部高出部位用角磨机打磨平整。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606" w:type="dxa"/>
            <w:tcMar>
              <w:top w:w="20" w:type="dxa"/>
              <w:left w:w="20" w:type="dxa"/>
              <w:bottom w:w="0" w:type="dxa"/>
              <w:right w:w="20" w:type="dxa"/>
            </w:tcMar>
            <w:vAlign w:val="center"/>
          </w:tcPr>
          <w:p>
            <w:pPr>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w:t>
            </w:r>
          </w:p>
        </w:tc>
        <w:tc>
          <w:tcPr>
            <w:tcW w:w="1814" w:type="dxa"/>
            <w:tcMar>
              <w:top w:w="20" w:type="dxa"/>
              <w:left w:w="20" w:type="dxa"/>
              <w:bottom w:w="0" w:type="dxa"/>
              <w:right w:w="20" w:type="dxa"/>
            </w:tcMar>
            <w:vAlign w:val="center"/>
          </w:tcPr>
          <w:p>
            <w:pP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腻子打磨</w:t>
            </w:r>
          </w:p>
        </w:tc>
        <w:tc>
          <w:tcPr>
            <w:tcW w:w="7444" w:type="dxa"/>
            <w:tcMar>
              <w:top w:w="20" w:type="dxa"/>
              <w:left w:w="20" w:type="dxa"/>
              <w:bottom w:w="0" w:type="dxa"/>
              <w:right w:w="20" w:type="dxa"/>
            </w:tcMar>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腻子干燥后用240目左右砂布打磨，确保墙面的平整度。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606" w:type="dxa"/>
            <w:tcMar>
              <w:top w:w="20" w:type="dxa"/>
              <w:left w:w="20" w:type="dxa"/>
              <w:bottom w:w="0" w:type="dxa"/>
              <w:right w:w="20" w:type="dxa"/>
            </w:tcMar>
            <w:vAlign w:val="center"/>
          </w:tcPr>
          <w:p>
            <w:pPr>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4</w:t>
            </w:r>
          </w:p>
        </w:tc>
        <w:tc>
          <w:tcPr>
            <w:tcW w:w="1814" w:type="dxa"/>
            <w:tcMar>
              <w:top w:w="20" w:type="dxa"/>
              <w:left w:w="20" w:type="dxa"/>
              <w:bottom w:w="0" w:type="dxa"/>
              <w:right w:w="20" w:type="dxa"/>
            </w:tcMar>
            <w:vAlign w:val="center"/>
          </w:tcPr>
          <w:p>
            <w:pP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涂装封闭抗碱底漆</w:t>
            </w:r>
          </w:p>
        </w:tc>
        <w:tc>
          <w:tcPr>
            <w:tcW w:w="7444" w:type="dxa"/>
            <w:tcMar>
              <w:top w:w="20" w:type="dxa"/>
              <w:left w:w="20" w:type="dxa"/>
              <w:bottom w:w="0" w:type="dxa"/>
              <w:right w:w="20" w:type="dxa"/>
            </w:tcMar>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腻子彻底干燥磨平后，涂装一道</w:t>
            </w:r>
            <w:r>
              <w:rPr>
                <w:rFonts w:hint="eastAsia" w:ascii="宋体" w:hAnsi="宋体" w:eastAsia="宋体" w:cs="宋体"/>
                <w:bCs/>
                <w:color w:val="000000" w:themeColor="text1"/>
                <w:szCs w:val="21"/>
                <w:highlight w:val="none"/>
                <w14:textFill>
                  <w14:solidFill>
                    <w14:schemeClr w14:val="tx1"/>
                  </w14:solidFill>
                </w14:textFill>
              </w:rPr>
              <w:t>封闭底漆</w:t>
            </w:r>
            <w:r>
              <w:rPr>
                <w:rFonts w:hint="eastAsia" w:ascii="宋体" w:hAnsi="宋体" w:eastAsia="宋体" w:cs="宋体"/>
                <w:color w:val="000000" w:themeColor="text1"/>
                <w:szCs w:val="21"/>
                <w:highlight w:val="none"/>
                <w14:textFill>
                  <w14:solidFill>
                    <w14:schemeClr w14:val="tx1"/>
                  </w14:solidFill>
                </w14:textFill>
              </w:rPr>
              <w:t>，涂装时漆膜厚度控制要均匀，门窗边角、分格缝处要涂装到位，不流挂，不少涂、不漏涂。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06" w:type="dxa"/>
            <w:vAlign w:val="center"/>
          </w:tcPr>
          <w:p>
            <w:pPr>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5</w:t>
            </w:r>
          </w:p>
        </w:tc>
        <w:tc>
          <w:tcPr>
            <w:tcW w:w="1814" w:type="dxa"/>
            <w:vAlign w:val="center"/>
          </w:tcPr>
          <w:p>
            <w:pPr>
              <w:tabs>
                <w:tab w:val="left" w:pos="540"/>
                <w:tab w:val="left" w:pos="1222"/>
              </w:tabs>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弹线分格、涂装分缝漆</w:t>
            </w:r>
          </w:p>
        </w:tc>
        <w:tc>
          <w:tcPr>
            <w:tcW w:w="7444" w:type="dxa"/>
            <w:vAlign w:val="center"/>
          </w:tcPr>
          <w:p>
            <w:pPr>
              <w:tabs>
                <w:tab w:val="left" w:pos="540"/>
                <w:tab w:val="left" w:pos="1222"/>
              </w:tabs>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底漆完全实干后，按设计要求分格弹线，沿分格线涂装分缝漆（非弹性水性乳胶漆）1道。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606" w:type="dxa"/>
            <w:vAlign w:val="center"/>
          </w:tcPr>
          <w:p>
            <w:pPr>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6</w:t>
            </w:r>
          </w:p>
        </w:tc>
        <w:tc>
          <w:tcPr>
            <w:tcW w:w="1814" w:type="dxa"/>
            <w:vAlign w:val="center"/>
          </w:tcPr>
          <w:p>
            <w:pPr>
              <w:tabs>
                <w:tab w:val="left" w:pos="540"/>
                <w:tab w:val="left" w:pos="1222"/>
              </w:tabs>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粘贴分色纸</w:t>
            </w:r>
          </w:p>
        </w:tc>
        <w:tc>
          <w:tcPr>
            <w:tcW w:w="7444" w:type="dxa"/>
            <w:vAlign w:val="center"/>
          </w:tcPr>
          <w:p>
            <w:pPr>
              <w:tabs>
                <w:tab w:val="left" w:pos="540"/>
                <w:tab w:val="left" w:pos="1222"/>
              </w:tabs>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分缝漆干燥后，沿弹好的分格线粘贴分色美纹纸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06" w:type="dxa"/>
            <w:vAlign w:val="center"/>
          </w:tcPr>
          <w:p>
            <w:pPr>
              <w:jc w:val="center"/>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7</w:t>
            </w:r>
          </w:p>
        </w:tc>
        <w:tc>
          <w:tcPr>
            <w:tcW w:w="1814" w:type="dxa"/>
            <w:vAlign w:val="center"/>
          </w:tcPr>
          <w:p>
            <w:pPr>
              <w:tabs>
                <w:tab w:val="left" w:pos="540"/>
                <w:tab w:val="left" w:pos="1222"/>
              </w:tabs>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喷涂</w:t>
            </w:r>
            <w:r>
              <w:rPr>
                <w:rFonts w:hint="eastAsia" w:ascii="宋体" w:hAnsi="宋体" w:eastAsia="宋体" w:cs="宋体"/>
                <w:bCs/>
                <w:color w:val="000000" w:themeColor="text1"/>
                <w:szCs w:val="21"/>
                <w:highlight w:val="none"/>
                <w:lang w:eastAsia="zh-CN"/>
                <w14:textFill>
                  <w14:solidFill>
                    <w14:schemeClr w14:val="tx1"/>
                  </w14:solidFill>
                </w14:textFill>
              </w:rPr>
              <w:t>外墙</w:t>
            </w:r>
            <w:r>
              <w:rPr>
                <w:rFonts w:hint="eastAsia" w:ascii="宋体" w:hAnsi="宋体" w:eastAsia="宋体" w:cs="宋体"/>
                <w:bCs/>
                <w:color w:val="000000" w:themeColor="text1"/>
                <w:szCs w:val="21"/>
                <w:highlight w:val="none"/>
                <w:lang w:val="en-US" w:eastAsia="zh-CN"/>
                <w14:textFill>
                  <w14:solidFill>
                    <w14:schemeClr w14:val="tx1"/>
                  </w14:solidFill>
                </w14:textFill>
              </w:rPr>
              <w:t>漆</w:t>
            </w:r>
          </w:p>
        </w:tc>
        <w:tc>
          <w:tcPr>
            <w:tcW w:w="7444" w:type="dxa"/>
            <w:vAlign w:val="center"/>
          </w:tcPr>
          <w:p>
            <w:pPr>
              <w:spacing w:line="276"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1.需用专用喷枪喷涂（压力罐喷枪），喷涂压力一般控制在1-2kg/cm</w:t>
            </w:r>
            <w:r>
              <w:rPr>
                <w:rFonts w:hint="eastAsia" w:ascii="宋体" w:hAnsi="宋体" w:eastAsia="宋体" w:cs="宋体"/>
                <w:color w:val="000000" w:themeColor="text1"/>
                <w:szCs w:val="21"/>
                <w:highlight w:val="none"/>
                <w:vertAlign w:val="superscript"/>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w:t>
            </w:r>
          </w:p>
          <w:p>
            <w:pPr>
              <w:spacing w:line="276"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eastAsia="zh-CN"/>
                <w14:textFill>
                  <w14:solidFill>
                    <w14:schemeClr w14:val="tx1"/>
                  </w14:solidFill>
                </w14:textFill>
              </w:rPr>
              <w:t>外墙</w:t>
            </w:r>
            <w:r>
              <w:rPr>
                <w:rFonts w:hint="eastAsia" w:ascii="宋体" w:hAnsi="宋体" w:eastAsia="宋体" w:cs="宋体"/>
                <w:color w:val="000000" w:themeColor="text1"/>
                <w:szCs w:val="21"/>
                <w:highlight w:val="none"/>
                <w:lang w:val="en-US" w:eastAsia="zh-CN"/>
                <w14:textFill>
                  <w14:solidFill>
                    <w14:schemeClr w14:val="tx1"/>
                  </w14:solidFill>
                </w14:textFill>
              </w:rPr>
              <w:t>漆</w:t>
            </w:r>
            <w:r>
              <w:rPr>
                <w:rFonts w:hint="eastAsia" w:ascii="宋体" w:hAnsi="宋体" w:eastAsia="宋体" w:cs="宋体"/>
                <w:color w:val="000000" w:themeColor="text1"/>
                <w:szCs w:val="21"/>
                <w:highlight w:val="none"/>
                <w14:textFill>
                  <w14:solidFill>
                    <w14:schemeClr w14:val="tx1"/>
                  </w14:solidFill>
                </w14:textFill>
              </w:rPr>
              <w:t>一般无需稀释，可轻轻摇晃</w:t>
            </w:r>
            <w:r>
              <w:rPr>
                <w:rFonts w:hint="eastAsia" w:ascii="宋体" w:hAnsi="宋体" w:eastAsia="宋体" w:cs="宋体"/>
                <w:color w:val="000000" w:themeColor="text1"/>
                <w:szCs w:val="21"/>
                <w:highlight w:val="none"/>
                <w:lang w:val="en-US" w:eastAsia="zh-CN"/>
                <w14:textFill>
                  <w14:solidFill>
                    <w14:schemeClr w14:val="tx1"/>
                  </w14:solidFill>
                </w14:textFill>
              </w:rPr>
              <w:t>漆</w:t>
            </w:r>
            <w:r>
              <w:rPr>
                <w:rFonts w:hint="eastAsia" w:ascii="宋体" w:hAnsi="宋体" w:eastAsia="宋体" w:cs="宋体"/>
                <w:color w:val="000000" w:themeColor="text1"/>
                <w:szCs w:val="21"/>
                <w:highlight w:val="none"/>
                <w14:textFill>
                  <w14:solidFill>
                    <w14:schemeClr w14:val="tx1"/>
                  </w14:solidFill>
                </w14:textFill>
              </w:rPr>
              <w:t>桶，有较大彩点的效果，可将</w:t>
            </w:r>
            <w:r>
              <w:rPr>
                <w:rFonts w:hint="eastAsia" w:ascii="宋体" w:hAnsi="宋体" w:eastAsia="宋体" w:cs="宋体"/>
                <w:color w:val="000000" w:themeColor="text1"/>
                <w:szCs w:val="21"/>
                <w:highlight w:val="none"/>
                <w:lang w:val="en-US" w:eastAsia="zh-CN"/>
                <w14:textFill>
                  <w14:solidFill>
                    <w14:schemeClr w14:val="tx1"/>
                  </w14:solidFill>
                </w14:textFill>
              </w:rPr>
              <w:t>漆</w:t>
            </w:r>
            <w:r>
              <w:rPr>
                <w:rFonts w:hint="eastAsia" w:ascii="宋体" w:hAnsi="宋体" w:eastAsia="宋体" w:cs="宋体"/>
                <w:color w:val="000000" w:themeColor="text1"/>
                <w:szCs w:val="21"/>
                <w:highlight w:val="none"/>
                <w14:textFill>
                  <w14:solidFill>
                    <w14:schemeClr w14:val="tx1"/>
                  </w14:solidFill>
                </w14:textFill>
              </w:rPr>
              <w:t xml:space="preserve">桶上下翻转，反复两次，确保喷涂时彩点均匀，该产品严禁机械搅拌； </w:t>
            </w:r>
          </w:p>
          <w:p>
            <w:pPr>
              <w:tabs>
                <w:tab w:val="left" w:pos="540"/>
                <w:tab w:val="left" w:pos="1222"/>
              </w:tabs>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3.喷涂时，根据效果不同，喷枪离墙距离一般在40-60CM，均匀将</w:t>
            </w:r>
            <w:r>
              <w:rPr>
                <w:rFonts w:hint="eastAsia" w:ascii="宋体" w:hAnsi="宋体" w:eastAsia="宋体" w:cs="宋体"/>
                <w:color w:val="000000" w:themeColor="text1"/>
                <w:szCs w:val="21"/>
                <w:highlight w:val="none"/>
                <w:lang w:val="en-US" w:eastAsia="zh-CN"/>
                <w14:textFill>
                  <w14:solidFill>
                    <w14:schemeClr w14:val="tx1"/>
                  </w14:solidFill>
                </w14:textFill>
              </w:rPr>
              <w:t>漆</w:t>
            </w:r>
            <w:r>
              <w:rPr>
                <w:rFonts w:hint="eastAsia" w:ascii="宋体" w:hAnsi="宋体" w:eastAsia="宋体" w:cs="宋体"/>
                <w:color w:val="000000" w:themeColor="text1"/>
                <w:szCs w:val="21"/>
                <w:highlight w:val="none"/>
                <w14:textFill>
                  <w14:solidFill>
                    <w14:schemeClr w14:val="tx1"/>
                  </w14:solidFill>
                </w14:textFill>
              </w:rPr>
              <w:t>喷涂到墙面，注意避免一次喷涂过厚产生流挂，根据效果不同，一般需喷涂2道。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06" w:type="dxa"/>
            <w:vAlign w:val="center"/>
          </w:tcPr>
          <w:p>
            <w:pPr>
              <w:jc w:val="center"/>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8</w:t>
            </w:r>
          </w:p>
        </w:tc>
        <w:tc>
          <w:tcPr>
            <w:tcW w:w="1814" w:type="dxa"/>
            <w:vAlign w:val="center"/>
          </w:tcPr>
          <w:p>
            <w:pP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揭去分色纸</w:t>
            </w:r>
          </w:p>
        </w:tc>
        <w:tc>
          <w:tcPr>
            <w:tcW w:w="7444" w:type="dxa"/>
            <w:vAlign w:val="center"/>
          </w:tcPr>
          <w:p>
            <w:pPr>
              <w:tabs>
                <w:tab w:val="left" w:pos="540"/>
                <w:tab w:val="left" w:pos="1222"/>
              </w:tabs>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eastAsia="zh-CN"/>
                <w14:textFill>
                  <w14:solidFill>
                    <w14:schemeClr w14:val="tx1"/>
                  </w14:solidFill>
                </w14:textFill>
              </w:rPr>
              <w:t>外墙</w:t>
            </w:r>
            <w:r>
              <w:rPr>
                <w:rFonts w:hint="eastAsia" w:ascii="宋体" w:hAnsi="宋体" w:eastAsia="宋体" w:cs="宋体"/>
                <w:bCs/>
                <w:color w:val="000000" w:themeColor="text1"/>
                <w:szCs w:val="21"/>
                <w:highlight w:val="none"/>
                <w:lang w:val="en-US" w:eastAsia="zh-CN"/>
                <w14:textFill>
                  <w14:solidFill>
                    <w14:schemeClr w14:val="tx1"/>
                  </w14:solidFill>
                </w14:textFill>
              </w:rPr>
              <w:t>漆</w:t>
            </w:r>
            <w:r>
              <w:rPr>
                <w:rFonts w:hint="eastAsia" w:ascii="宋体" w:hAnsi="宋体" w:eastAsia="宋体" w:cs="宋体"/>
                <w:bCs/>
                <w:color w:val="000000" w:themeColor="text1"/>
                <w:szCs w:val="21"/>
                <w:highlight w:val="none"/>
                <w14:textFill>
                  <w14:solidFill>
                    <w14:schemeClr w14:val="tx1"/>
                  </w14:solidFill>
                </w14:textFill>
              </w:rPr>
              <w:t>涂装成活后，立即去除分格用的分色纸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06" w:type="dxa"/>
            <w:vAlign w:val="center"/>
          </w:tcPr>
          <w:p>
            <w:pPr>
              <w:jc w:val="center"/>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9</w:t>
            </w:r>
          </w:p>
        </w:tc>
        <w:tc>
          <w:tcPr>
            <w:tcW w:w="1814" w:type="dxa"/>
            <w:vAlign w:val="center"/>
          </w:tcPr>
          <w:p>
            <w:pP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涂装耐沾污罩面清漆</w:t>
            </w:r>
          </w:p>
        </w:tc>
        <w:tc>
          <w:tcPr>
            <w:tcW w:w="7444" w:type="dxa"/>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外墙漆</w:t>
            </w:r>
            <w:r>
              <w:rPr>
                <w:rFonts w:hint="eastAsia" w:ascii="宋体" w:hAnsi="宋体" w:eastAsia="宋体" w:cs="宋体"/>
                <w:color w:val="000000" w:themeColor="text1"/>
                <w:szCs w:val="21"/>
                <w:highlight w:val="none"/>
                <w14:textFill>
                  <w14:solidFill>
                    <w14:schemeClr w14:val="tx1"/>
                  </w14:solidFill>
                </w14:textFill>
              </w:rPr>
              <w:t>干燥后，使用中毛辊涂，辊涂耐沾污罩面清漆，辊涂时漆膜厚度要控制均匀，避免一次性厚涂，要少蘸料，多辊涂，避免流挂，每一分格块中要一次性完成，确保每块中的漆膜厚度与光泽均匀一致无发花。</w:t>
            </w:r>
          </w:p>
        </w:tc>
      </w:tr>
    </w:tbl>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2.6.质量要求：</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2.6.1在天气温差较大时，致使内外层干燥速度不同，形成表干里不干时改用小嘴喷枪，薄喷多层，尽量控制每层的干燥速度，喷涂距离以略远为好。</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2.6.2 喷涂后要求表面平整，起伏小，颗粒分布均匀、密实，颜色一致并不得有过密过稀疏、流坠等质量缺陷。</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2.6.3干燥后不得有发白、发花、变黄迹象，不允许有脱皮、漏刷、反锈、开裂、针孔、砂眼、反碱现象，并且光泽一致，颜色一致。</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2.6.4各部位的分色要干净，不得有咬色现象。</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2.6.5严禁雨天施工。</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2.6.6本工程的施工图纸、作法说明、设计变更和有关国家标准作为本工程质量评定验收标准。</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2.6.7本工程质量应达到质量评定合格标准。</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3、施工管理要求</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3.1本工程施工均为楼宇外侧部分，乙方应派遣有高空作业资质和经验的施工人员进行施工。</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 xml:space="preserve">3.2总包单位根据其实际情况对外脚手架和围挡进行设置及拆除，在有必要时乙方应自行设置施工过程中的防护围挡，并承担相应发生的费用。  </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3.3乙方应对实施施工的工人的安全负责，并为他们投保人身安全保险，并将施工人员名单提交甲方备案，保单复印件提交甲方存档，如有未投保人员上架施工，甲方给予每人次1000元罚款。</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3.4乙方租赁的吊篮应经过国家安全检测机构检测通过，并持有检测合格证，在监理、甲方、政府进行的安全检查过程中如发现吊篮设备存在安全隐患或手续不齐全的一次处罚5000元，并整改至合格后方可使用。</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3.5吊篮施工备案手续由乙方完成，发生费用由乙方承担。</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3.6作业人员进入施工现场必须佩带安全帽，安全带。</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3.7必须服从甲方及监理公司管理，严格遵守建设单位《现场管理办法》，乙方同意按该办法执行落实；</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第九条  工程款支付方式</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1、本工程无预付款，</w:t>
      </w:r>
      <w:r>
        <w:rPr>
          <w:rFonts w:hint="eastAsia" w:ascii="宋体" w:hAnsi="宋体" w:eastAsia="宋体" w:cs="宋体"/>
          <w:color w:val="000000" w:themeColor="text1"/>
          <w:sz w:val="24"/>
          <w:szCs w:val="28"/>
          <w:highlight w:val="none"/>
          <w14:textFill>
            <w14:solidFill>
              <w14:schemeClr w14:val="tx1"/>
            </w14:solidFill>
          </w14:textFill>
        </w:rPr>
        <w:t>本工程按楼号进行结算，在施工到达支付节点时由乙方先按照甲方的要求提出付款申请，甲方根据乙方的付款申请及本合同的其他约定支付相应的工程款</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2、单栋楼宇外饰面工程量完成50%，经甲方及相关部门验收合格后，支付本单栋楼宇外饰面</w:t>
      </w:r>
      <w:r>
        <w:rPr>
          <w:rFonts w:hint="eastAsia" w:ascii="宋体" w:hAnsi="宋体" w:eastAsia="宋体" w:cs="宋体"/>
          <w:color w:val="000000" w:themeColor="text1"/>
          <w:sz w:val="24"/>
          <w:highlight w:val="none"/>
          <w:lang w:eastAsia="zh-CN"/>
          <w14:textFill>
            <w14:solidFill>
              <w14:schemeClr w14:val="tx1"/>
            </w14:solidFill>
          </w14:textFill>
        </w:rPr>
        <w:t>已完工程</w:t>
      </w:r>
      <w:r>
        <w:rPr>
          <w:rFonts w:hint="eastAsia" w:ascii="宋体" w:hAnsi="宋体" w:eastAsia="宋体" w:cs="宋体"/>
          <w:color w:val="000000" w:themeColor="text1"/>
          <w:sz w:val="24"/>
          <w:highlight w:val="none"/>
          <w14:textFill>
            <w14:solidFill>
              <w14:schemeClr w14:val="tx1"/>
            </w14:solidFill>
          </w14:textFill>
        </w:rPr>
        <w:t>造价</w:t>
      </w:r>
      <w:r>
        <w:rPr>
          <w:rFonts w:hint="eastAsia" w:ascii="宋体" w:hAnsi="宋体" w:eastAsia="宋体" w:cs="宋体"/>
          <w:color w:val="000000" w:themeColor="text1"/>
          <w:sz w:val="24"/>
          <w:highlight w:val="none"/>
          <w:lang w:val="en-US" w:eastAsia="zh-CN"/>
          <w14:textFill>
            <w14:solidFill>
              <w14:schemeClr w14:val="tx1"/>
            </w14:solidFill>
          </w14:textFill>
        </w:rPr>
        <w:t>8</w:t>
      </w:r>
      <w:r>
        <w:rPr>
          <w:rFonts w:hint="eastAsia" w:ascii="宋体" w:hAnsi="宋体" w:eastAsia="宋体" w:cs="宋体"/>
          <w:color w:val="000000" w:themeColor="text1"/>
          <w:sz w:val="24"/>
          <w:highlight w:val="none"/>
          <w14:textFill>
            <w14:solidFill>
              <w14:schemeClr w14:val="tx1"/>
            </w14:solidFill>
          </w14:textFill>
        </w:rPr>
        <w:t>0%。</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3、单栋楼宇外饰面工程量全部完成，经甲方及相关部门验收合格后，支付至本单栋楼宇外饰面</w:t>
      </w:r>
      <w:r>
        <w:rPr>
          <w:rFonts w:hint="eastAsia" w:ascii="宋体" w:hAnsi="宋体" w:eastAsia="宋体" w:cs="宋体"/>
          <w:color w:val="000000" w:themeColor="text1"/>
          <w:sz w:val="24"/>
          <w:highlight w:val="none"/>
          <w:lang w:eastAsia="zh-CN"/>
          <w14:textFill>
            <w14:solidFill>
              <w14:schemeClr w14:val="tx1"/>
            </w14:solidFill>
          </w14:textFill>
        </w:rPr>
        <w:t>已完工程</w:t>
      </w:r>
      <w:r>
        <w:rPr>
          <w:rFonts w:hint="eastAsia" w:ascii="宋体" w:hAnsi="宋体" w:eastAsia="宋体" w:cs="宋体"/>
          <w:color w:val="000000" w:themeColor="text1"/>
          <w:sz w:val="24"/>
          <w:highlight w:val="none"/>
          <w14:textFill>
            <w14:solidFill>
              <w14:schemeClr w14:val="tx1"/>
            </w14:solidFill>
          </w14:textFill>
        </w:rPr>
        <w:t>造价</w:t>
      </w:r>
      <w:r>
        <w:rPr>
          <w:rFonts w:hint="eastAsia" w:ascii="宋体" w:hAnsi="宋体" w:eastAsia="宋体" w:cs="宋体"/>
          <w:color w:val="000000" w:themeColor="text1"/>
          <w:sz w:val="24"/>
          <w:highlight w:val="none"/>
          <w:lang w:val="en-US" w:eastAsia="zh-CN"/>
          <w14:textFill>
            <w14:solidFill>
              <w14:schemeClr w14:val="tx1"/>
            </w14:solidFill>
          </w14:textFill>
        </w:rPr>
        <w:t>8</w:t>
      </w:r>
      <w:r>
        <w:rPr>
          <w:rFonts w:hint="eastAsia" w:ascii="宋体" w:hAnsi="宋体" w:eastAsia="宋体" w:cs="宋体"/>
          <w:color w:val="000000" w:themeColor="text1"/>
          <w:sz w:val="24"/>
          <w:highlight w:val="none"/>
          <w14:textFill>
            <w14:solidFill>
              <w14:schemeClr w14:val="tx1"/>
            </w14:solidFill>
          </w14:textFill>
        </w:rPr>
        <w:t>0%。</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工程全部施工完毕，经竣工验收合格，无质量问题，乙方报送完备的结算资料并配合甲方结算完毕后（结算完毕以双方签署正式的结算协议书为准），支付至结算金额的95%（结算金额以双方签署的结算协议书载明的结算金额为准）。留取5%结算金额为质保金，质保期两年，从工程竣工验收合格之日起计算。</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每次付款前，乙方应按甲方要求出具合法有效的增值税【专用】发票。当甲方向乙方累计支付款项至本合同结算值的95％时，乙方须向甲方开具结算值100％的合法有效的发票，否则甲方除扣留质保金外，有权拒绝支付最后一笔工程款。乙方应在开票之后【5】个工作</w:t>
      </w:r>
      <w:r>
        <w:rPr>
          <w:rFonts w:hint="eastAsia" w:ascii="宋体" w:hAnsi="宋体" w:eastAsia="宋体" w:cs="宋体"/>
          <w:color w:val="000000" w:themeColor="text1"/>
          <w:sz w:val="24"/>
          <w:highlight w:val="none"/>
          <w:lang w:bidi="ar"/>
          <w14:textFill>
            <w14:solidFill>
              <w14:schemeClr w14:val="tx1"/>
            </w14:solidFill>
          </w14:textFill>
        </w:rPr>
        <w:t>日内将发票送达甲方，甲方签收发票的日期为发票的送达日期。</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6、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7、对发票不合规的约定</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7.1乙方提供的发票为增值税专用发票的，因乙方迟延送达、开具错误等原因导致其提供的增值税专用发票没有通过税务部门认证，造成甲方不能抵扣的，甲方有权拒绝接收。</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7.2乙方开具虚假、作废等无效发票或者违反国家法律法规开具、提供发票的，乙方应自行承担相应法律责任，并应向甲方支付合同总价【20】%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7.3乙方未按合同约定开具增值税专用发票或实际开具的增值税专用发票税率低于合同中约定税率的，乙方除应向甲方支付无法抵扣部分的税款金额外，乙方还应向甲方支付合同总价【20】%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8、其它税务风险的合同约定，</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8.1如果甲方丢失增值税专用发票联和抵扣联，乙方应向甲方提供专用发票记账联复印件及主管税务机关出具的《丢失增值税专用发票已报税证明单》。</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8.2如果获得开具的汇总专用发票，则乙方应提供其防伪税控系统开具的《销售货物或者提供应税劳务清单》，并加盖发票专用章。</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第十条 材料要求</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1、在合同签订后，乙方应在安装前提供施工中所用柔性腻子，真石彩砂，拌合乳胶液，罩面漆样品，作为甲方及监理方验收产品材质之依据。</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2、凡由乙方采购的材料如不符合质量要求或规格有差异，应禁止使用。若已使用，对工程造成的损失由乙方负责。</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lang w:eastAsia="zh-CN"/>
          <w14:textFill>
            <w14:solidFill>
              <w14:schemeClr w14:val="tx1"/>
            </w14:solidFill>
          </w14:textFill>
        </w:rPr>
        <w:t>外墙漆</w:t>
      </w:r>
      <w:r>
        <w:rPr>
          <w:rFonts w:hint="eastAsia" w:ascii="宋体" w:hAnsi="宋体" w:eastAsia="宋体" w:cs="宋体"/>
          <w:color w:val="000000" w:themeColor="text1"/>
          <w:highlight w:val="none"/>
          <w14:textFill>
            <w14:solidFill>
              <w14:schemeClr w14:val="tx1"/>
            </w14:solidFill>
          </w14:textFill>
        </w:rPr>
        <w:t>和柔性腻子提供材料出厂合格证书、性能检测报告、说明书，进场时</w:t>
      </w:r>
      <w:r>
        <w:rPr>
          <w:rFonts w:hint="eastAsia" w:ascii="宋体" w:hAnsi="宋体" w:eastAsia="宋体" w:cs="宋体"/>
          <w:color w:val="000000" w:themeColor="text1"/>
          <w:highlight w:val="none"/>
          <w:lang w:eastAsia="zh-CN"/>
          <w14:textFill>
            <w14:solidFill>
              <w14:schemeClr w14:val="tx1"/>
            </w14:solidFill>
          </w14:textFill>
        </w:rPr>
        <w:t>外墙漆</w:t>
      </w:r>
      <w:r>
        <w:rPr>
          <w:rFonts w:hint="eastAsia" w:ascii="宋体" w:hAnsi="宋体" w:eastAsia="宋体" w:cs="宋体"/>
          <w:color w:val="000000" w:themeColor="text1"/>
          <w:highlight w:val="none"/>
          <w14:textFill>
            <w14:solidFill>
              <w14:schemeClr w14:val="tx1"/>
            </w14:solidFill>
          </w14:textFill>
        </w:rPr>
        <w:t xml:space="preserve">对耐水性、耐碱性、耐洗刷性、耐沾污性进行复检，柔性腻子对打磨性、抗裂性、粘结强度、耐水性及耐碱性进行复检，并出具复检合格报告。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费用等损失由乙方自行承担，同时甲方还有权根据本合同其他条款向乙方索赔损失或主张其他权利。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该惩罚性赔偿不足伍万元的，按伍万元计）</w:t>
      </w:r>
      <w:r>
        <w:rPr>
          <w:rFonts w:hint="eastAsia" w:ascii="宋体" w:hAnsi="宋体" w:eastAsia="宋体" w:cs="宋体"/>
          <w:color w:val="000000" w:themeColor="text1"/>
          <w:sz w:val="24"/>
          <w:szCs w:val="24"/>
          <w:highlight w:val="none"/>
          <w14:textFill>
            <w14:solidFill>
              <w14:schemeClr w14:val="tx1"/>
            </w14:solidFill>
          </w14:textFill>
        </w:rPr>
        <w:t>。除此之外，乙方应当勤勉尽责的履行工程质量保修义务，并在甲方通知的期限内完成保修事项并经甲方书面认可，乙方按期完成保修事项并经甲方书面认可的，该部分工程量给予结算100%，乙方拒不履行保修责任或未按期完成保修事项的，该部分工程量甲方不予结算。</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第十一条  安全约定</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1、乙方在施工期间应严格遵守《建筑安装工程安全技术规程》、《建筑安装工人安全操作规程》和其它相关的法规、规范。</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2、由于乙方在施工生产过程中违反有关安全操作规程，导致发生安全事故，乙方应承担由此引发的一切经济损失。</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第十二条 违约责任</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1、未经甲方同意乙方擅自拆改原建筑物结构或设备管线，由此发生的损失或事故（包括罚款）由乙方负责并承担损失。</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2、因一方原因，合同无法继续履行时，应通知对方，双方协商一致后签署合同解除协议，并由责任方赔偿对方由此造成的经济损失。</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3、甲方发现乙方将用于本项目的材料/设备转作他用，导致供应单位或甲方损失，举报经查属实，给予施工单位10000元-30000元/次的违约处罚，并按实赔偿供应单位或者甲方的一切损失。</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4、甲方如果发现乙方用于本项目的材料/设备存在“假冒伪劣”“以假充真”产品，经查属实，给予乙方10000元/次处罚，并勒令立即退场，并有权解除合同。</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5、甲方如果发现乙方用于本项目的材料/设备存在“以次充好”产品，经查属实，给予施工单位5000元/次处罚，并勒令立即退场，并有权解除合同。</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lang w:bidi="ar"/>
          <w14:textFill>
            <w14:solidFill>
              <w14:schemeClr w14:val="tx1"/>
            </w14:solidFill>
          </w14:textFill>
        </w:rPr>
        <w:t>6、乙方必须服从甲方及监理单位管理，项目经理每周4上午按时参加监理例会，乙方已了解和熟</w:t>
      </w:r>
      <w:r>
        <w:rPr>
          <w:rFonts w:hint="eastAsia" w:ascii="宋体" w:hAnsi="宋体" w:eastAsia="宋体" w:cs="宋体"/>
          <w:b w:val="0"/>
          <w:bCs w:val="0"/>
          <w:color w:val="000000" w:themeColor="text1"/>
          <w:sz w:val="24"/>
          <w:highlight w:val="none"/>
          <w14:textFill>
            <w14:solidFill>
              <w14:schemeClr w14:val="tx1"/>
            </w14:solidFill>
          </w14:textFill>
        </w:rPr>
        <w:t>知《开元壹号68#地块现场管理办法》，愿意接受管理和考核。</w:t>
      </w:r>
    </w:p>
    <w:p>
      <w:pPr>
        <w:pStyle w:val="1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7、</w:t>
      </w:r>
      <w:r>
        <w:rPr>
          <w:rFonts w:hint="eastAsia" w:ascii="宋体" w:hAnsi="宋体" w:eastAsia="宋体" w:cs="宋体"/>
          <w:b w:val="0"/>
          <w:bCs w:val="0"/>
          <w:color w:val="000000" w:themeColor="text1"/>
          <w:sz w:val="24"/>
          <w:szCs w:val="24"/>
          <w:highlight w:val="none"/>
          <w14:textFill>
            <w14:solidFill>
              <w14:schemeClr w14:val="tx1"/>
            </w14:solidFill>
          </w14:textFill>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材料</w:t>
      </w:r>
      <w:r>
        <w:rPr>
          <w:rFonts w:hint="eastAsia" w:ascii="宋体" w:hAnsi="宋体" w:eastAsia="宋体" w:cs="宋体"/>
          <w:b w:val="0"/>
          <w:bCs w:val="0"/>
          <w:color w:val="000000" w:themeColor="text1"/>
          <w:sz w:val="24"/>
          <w:szCs w:val="24"/>
          <w:highlight w:val="none"/>
          <w14:textFill>
            <w14:solidFill>
              <w14:schemeClr w14:val="tx1"/>
            </w14:solidFill>
          </w14:textFill>
        </w:rPr>
        <w:t>费用等损失由乙方自行承担，同时甲方还有权根据本合同</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相关</w:t>
      </w:r>
      <w:r>
        <w:rPr>
          <w:rFonts w:hint="eastAsia" w:ascii="宋体" w:hAnsi="宋体" w:eastAsia="宋体" w:cs="宋体"/>
          <w:b w:val="0"/>
          <w:bCs w:val="0"/>
          <w:color w:val="000000" w:themeColor="text1"/>
          <w:sz w:val="24"/>
          <w:szCs w:val="24"/>
          <w:highlight w:val="none"/>
          <w14:textFill>
            <w14:solidFill>
              <w14:schemeClr w14:val="tx1"/>
            </w14:solidFill>
          </w14:textFill>
        </w:rPr>
        <w:t>条款</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追究乙方的违约责任，并</w:t>
      </w:r>
      <w:r>
        <w:rPr>
          <w:rFonts w:hint="eastAsia" w:ascii="宋体" w:hAnsi="宋体" w:eastAsia="宋体" w:cs="宋体"/>
          <w:b w:val="0"/>
          <w:bCs w:val="0"/>
          <w:color w:val="000000" w:themeColor="text1"/>
          <w:sz w:val="24"/>
          <w:szCs w:val="24"/>
          <w:highlight w:val="none"/>
          <w14:textFill>
            <w14:solidFill>
              <w14:schemeClr w14:val="tx1"/>
            </w14:solidFill>
          </w14:textFill>
        </w:rPr>
        <w:t>向乙方</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主张包括但不限于因</w:t>
      </w:r>
      <w:r>
        <w:rPr>
          <w:rFonts w:hint="eastAsia" w:ascii="宋体" w:hAnsi="宋体" w:eastAsia="宋体" w:cs="宋体"/>
          <w:b w:val="0"/>
          <w:bCs w:val="0"/>
          <w:color w:val="000000" w:themeColor="text1"/>
          <w:sz w:val="24"/>
          <w:szCs w:val="24"/>
          <w:highlight w:val="none"/>
          <w14:textFill>
            <w14:solidFill>
              <w14:schemeClr w14:val="tx1"/>
            </w14:solidFill>
          </w14:textFill>
        </w:rPr>
        <w:t>索赔</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产生的诉讼费、保全费、保全担保费、律师费等</w:t>
      </w:r>
      <w:r>
        <w:rPr>
          <w:rFonts w:hint="eastAsia" w:ascii="宋体" w:hAnsi="宋体" w:eastAsia="宋体" w:cs="宋体"/>
          <w:b w:val="0"/>
          <w:bCs w:val="0"/>
          <w:color w:val="000000" w:themeColor="text1"/>
          <w:sz w:val="24"/>
          <w:szCs w:val="24"/>
          <w:highlight w:val="none"/>
          <w14:textFill>
            <w14:solidFill>
              <w14:schemeClr w14:val="tx1"/>
            </w14:solidFill>
          </w14:textFill>
        </w:rPr>
        <w:t>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该惩罚性赔偿不足伍万元的，按伍万元计）</w:t>
      </w:r>
      <w:r>
        <w:rPr>
          <w:rFonts w:hint="eastAsia" w:ascii="宋体" w:hAnsi="宋体" w:eastAsia="宋体" w:cs="宋体"/>
          <w:b w:val="0"/>
          <w:bCs w:val="0"/>
          <w:color w:val="000000" w:themeColor="text1"/>
          <w:sz w:val="24"/>
          <w:szCs w:val="24"/>
          <w:highlight w:val="none"/>
          <w14:textFill>
            <w14:solidFill>
              <w14:schemeClr w14:val="tx1"/>
            </w14:solidFill>
          </w14:textFill>
        </w:rPr>
        <w:t>。除此之外，乙方应当勤勉尽责的履行工程质量保修义务，并在甲方通知的期限内完成保修事项并经甲方书面认可，乙方按期完成保修事项并经甲方书面认可的，该部分工程量</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在质保期满后</w:t>
      </w:r>
      <w:r>
        <w:rPr>
          <w:rFonts w:hint="eastAsia" w:ascii="宋体" w:hAnsi="宋体" w:eastAsia="宋体" w:cs="宋体"/>
          <w:b w:val="0"/>
          <w:bCs w:val="0"/>
          <w:color w:val="000000" w:themeColor="text1"/>
          <w:sz w:val="24"/>
          <w:szCs w:val="24"/>
          <w:highlight w:val="none"/>
          <w14:textFill>
            <w14:solidFill>
              <w14:schemeClr w14:val="tx1"/>
            </w14:solidFill>
          </w14:textFill>
        </w:rPr>
        <w:t>给予结算100%，乙方拒不履行保修责任或未按期完成保修事项的，该部分工程量甲方不予结算</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第十</w:t>
      </w:r>
      <w:r>
        <w:rPr>
          <w:rFonts w:hint="eastAsia" w:ascii="宋体" w:hAnsi="宋体" w:eastAsia="宋体" w:cs="宋体"/>
          <w:b/>
          <w:bCs/>
          <w:color w:val="000000" w:themeColor="text1"/>
          <w:sz w:val="24"/>
          <w:szCs w:val="28"/>
          <w:highlight w:val="none"/>
          <w:lang w:eastAsia="zh-CN"/>
          <w14:textFill>
            <w14:solidFill>
              <w14:schemeClr w14:val="tx1"/>
            </w14:solidFill>
          </w14:textFill>
        </w:rPr>
        <w:t>三</w:t>
      </w:r>
      <w:r>
        <w:rPr>
          <w:rFonts w:hint="eastAsia" w:ascii="宋体" w:hAnsi="宋体" w:eastAsia="宋体" w:cs="宋体"/>
          <w:b/>
          <w:bCs/>
          <w:color w:val="000000" w:themeColor="text1"/>
          <w:sz w:val="24"/>
          <w:szCs w:val="28"/>
          <w:highlight w:val="none"/>
          <w14:textFill>
            <w14:solidFill>
              <w14:schemeClr w14:val="tx1"/>
            </w14:solidFill>
          </w14:textFill>
        </w:rPr>
        <w:t>条  争议或纠纷处理</w:t>
      </w:r>
    </w:p>
    <w:p>
      <w:pPr>
        <w:keepNext w:val="0"/>
        <w:keepLines w:val="0"/>
        <w:pageBreakBefore w:val="0"/>
        <w:widowControl w:val="0"/>
        <w:tabs>
          <w:tab w:val="left" w:pos="684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bCs/>
          <w:color w:val="000000" w:themeColor="text1"/>
          <w:sz w:val="24"/>
          <w:szCs w:val="28"/>
          <w:highlight w:val="none"/>
          <w14:textFill>
            <w14:solidFill>
              <w14:schemeClr w14:val="tx1"/>
            </w14:solidFill>
          </w14:textFill>
        </w:rPr>
      </w:pPr>
      <w:r>
        <w:rPr>
          <w:rFonts w:hint="eastAsia" w:ascii="宋体" w:hAnsi="宋体" w:eastAsia="宋体" w:cs="宋体"/>
          <w:bCs/>
          <w:color w:val="000000" w:themeColor="text1"/>
          <w:sz w:val="24"/>
          <w:szCs w:val="28"/>
          <w:highlight w:val="none"/>
          <w14:textFill>
            <w14:solidFill>
              <w14:schemeClr w14:val="tx1"/>
            </w14:solidFill>
          </w14:textFill>
        </w:rPr>
        <w:t>合同在履行过程中发生争议时，合同双方及时协商解决。协商不成时，双方</w:t>
      </w:r>
      <w:r>
        <w:rPr>
          <w:rFonts w:hint="eastAsia" w:ascii="宋体" w:hAnsi="宋体" w:eastAsia="宋体" w:cs="宋体"/>
          <w:bCs/>
          <w:color w:val="000000" w:themeColor="text1"/>
          <w:sz w:val="24"/>
          <w:szCs w:val="28"/>
          <w:highlight w:val="none"/>
          <w:lang w:eastAsia="zh-CN"/>
          <w14:textFill>
            <w14:solidFill>
              <w14:schemeClr w14:val="tx1"/>
            </w14:solidFill>
          </w14:textFill>
        </w:rPr>
        <w:t>可</w:t>
      </w:r>
      <w:r>
        <w:rPr>
          <w:rFonts w:hint="eastAsia" w:ascii="宋体" w:hAnsi="宋体" w:eastAsia="宋体" w:cs="宋体"/>
          <w:bCs/>
          <w:color w:val="000000" w:themeColor="text1"/>
          <w:sz w:val="24"/>
          <w:szCs w:val="28"/>
          <w:highlight w:val="none"/>
          <w14:textFill>
            <w14:solidFill>
              <w14:schemeClr w14:val="tx1"/>
            </w14:solidFill>
          </w14:textFill>
        </w:rPr>
        <w:t>向</w:t>
      </w:r>
      <w:r>
        <w:rPr>
          <w:rFonts w:hint="eastAsia" w:ascii="宋体" w:hAnsi="宋体" w:eastAsia="宋体" w:cs="宋体"/>
          <w:bCs/>
          <w:color w:val="000000" w:themeColor="text1"/>
          <w:sz w:val="24"/>
          <w:szCs w:val="28"/>
          <w:highlight w:val="none"/>
          <w:lang w:eastAsia="zh-CN"/>
          <w14:textFill>
            <w14:solidFill>
              <w14:schemeClr w14:val="tx1"/>
            </w14:solidFill>
          </w14:textFill>
        </w:rPr>
        <w:t>工程所在地</w:t>
      </w:r>
      <w:r>
        <w:rPr>
          <w:rFonts w:hint="eastAsia" w:ascii="宋体" w:hAnsi="宋体" w:eastAsia="宋体" w:cs="宋体"/>
          <w:bCs/>
          <w:color w:val="000000" w:themeColor="text1"/>
          <w:sz w:val="24"/>
          <w:szCs w:val="28"/>
          <w:highlight w:val="none"/>
          <w14:textFill>
            <w14:solidFill>
              <w14:schemeClr w14:val="tx1"/>
            </w14:solidFill>
          </w14:textFill>
        </w:rPr>
        <w:t>人民法院起诉。</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第十</w:t>
      </w:r>
      <w:r>
        <w:rPr>
          <w:rFonts w:hint="eastAsia" w:ascii="宋体" w:hAnsi="宋体" w:eastAsia="宋体" w:cs="宋体"/>
          <w:b/>
          <w:bCs/>
          <w:color w:val="000000" w:themeColor="text1"/>
          <w:sz w:val="24"/>
          <w:szCs w:val="28"/>
          <w:highlight w:val="none"/>
          <w:lang w:eastAsia="zh-CN"/>
          <w14:textFill>
            <w14:solidFill>
              <w14:schemeClr w14:val="tx1"/>
            </w14:solidFill>
          </w14:textFill>
        </w:rPr>
        <w:t>四</w:t>
      </w:r>
      <w:r>
        <w:rPr>
          <w:rFonts w:hint="eastAsia" w:ascii="宋体" w:hAnsi="宋体" w:eastAsia="宋体" w:cs="宋体"/>
          <w:b/>
          <w:bCs/>
          <w:color w:val="000000" w:themeColor="text1"/>
          <w:sz w:val="24"/>
          <w:szCs w:val="28"/>
          <w:highlight w:val="none"/>
          <w14:textFill>
            <w14:solidFill>
              <w14:schemeClr w14:val="tx1"/>
            </w14:solidFill>
          </w14:textFill>
        </w:rPr>
        <w:t>条</w:t>
      </w:r>
      <w:r>
        <w:rPr>
          <w:rFonts w:hint="eastAsia" w:ascii="宋体" w:hAnsi="宋体" w:eastAsia="宋体" w:cs="宋体"/>
          <w:b/>
          <w:bCs/>
          <w:color w:val="000000" w:themeColor="text1"/>
          <w:sz w:val="24"/>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合同解约条款</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如发生以下情况甲方有权解除合同：</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乙方未经甲方同意停工</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日（含</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日）以上。</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甲方或监理方对同一施工问题连续下发三次整改通知书后乙方无作为或整改问题未</w:t>
      </w:r>
      <w:r>
        <w:rPr>
          <w:rFonts w:hint="eastAsia" w:ascii="宋体" w:hAnsi="宋体" w:eastAsia="宋体" w:cs="宋体"/>
          <w:color w:val="000000" w:themeColor="text1"/>
          <w:sz w:val="24"/>
          <w:szCs w:val="24"/>
          <w:highlight w:val="none"/>
          <w:lang w:val="en-US" w:eastAsia="zh-CN"/>
          <w14:textFill>
            <w14:solidFill>
              <w14:schemeClr w14:val="tx1"/>
            </w14:solidFill>
          </w14:textFill>
        </w:rPr>
        <w:t>在整改通知书要求的期限内</w:t>
      </w:r>
      <w:r>
        <w:rPr>
          <w:rFonts w:hint="eastAsia" w:ascii="宋体" w:hAnsi="宋体" w:eastAsia="宋体" w:cs="宋体"/>
          <w:color w:val="000000" w:themeColor="text1"/>
          <w:sz w:val="24"/>
          <w:szCs w:val="24"/>
          <w:highlight w:val="none"/>
          <w14:textFill>
            <w14:solidFill>
              <w14:schemeClr w14:val="tx1"/>
            </w14:solidFill>
          </w14:textFill>
        </w:rPr>
        <w:t>解决。</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乙方购置不符合合同约定的品牌、厂家、产地、材质、工艺、规格、型号等标准</w:t>
      </w:r>
      <w:r>
        <w:rPr>
          <w:rFonts w:hint="eastAsia" w:ascii="宋体" w:hAnsi="宋体" w:eastAsia="宋体" w:cs="宋体"/>
          <w:color w:val="000000" w:themeColor="text1"/>
          <w:sz w:val="24"/>
          <w:szCs w:val="24"/>
          <w:highlight w:val="none"/>
          <w:lang w:val="en-US" w:eastAsia="zh-CN"/>
          <w14:textFill>
            <w14:solidFill>
              <w14:schemeClr w14:val="tx1"/>
            </w14:solidFill>
          </w14:textFill>
        </w:rPr>
        <w:t>的产品或者</w:t>
      </w:r>
      <w:r>
        <w:rPr>
          <w:rFonts w:hint="eastAsia" w:ascii="宋体" w:hAnsi="宋体" w:eastAsia="宋体" w:cs="宋体"/>
          <w:color w:val="000000" w:themeColor="text1"/>
          <w:sz w:val="24"/>
          <w:szCs w:val="24"/>
          <w:highlight w:val="none"/>
          <w14:textFill>
            <w14:solidFill>
              <w14:schemeClr w14:val="tx1"/>
            </w14:solidFill>
          </w14:textFill>
        </w:rPr>
        <w:t>假冒伪劣产品用于本工程。</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依据本条</w:t>
      </w:r>
      <w:r>
        <w:rPr>
          <w:rFonts w:hint="eastAsia" w:ascii="宋体" w:hAnsi="宋体" w:eastAsia="宋体" w:cs="宋体"/>
          <w:color w:val="000000" w:themeColor="text1"/>
          <w:sz w:val="24"/>
          <w:szCs w:val="24"/>
          <w:highlight w:val="none"/>
          <w14:textFill>
            <w14:solidFill>
              <w14:schemeClr w14:val="tx1"/>
            </w14:solidFill>
          </w14:textFill>
        </w:rPr>
        <w:t>合同解除后，对于乙方已完工部分质量合格的按照实际工程量给予结算70%，对于不合格部分责令整改，整改合格后给予结算工程70%</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若乙方拒接整改或无作为，甲方对不合格工程量不予支付费用，并由乙方承担由此产生的拆改、整修等费用，乙方应按甲方要求的日期清理现场撤离。</w:t>
      </w:r>
      <w:r>
        <w:rPr>
          <w:rFonts w:hint="eastAsia" w:ascii="宋体" w:hAnsi="宋体" w:eastAsia="宋体" w:cs="宋体"/>
          <w:color w:val="000000" w:themeColor="text1"/>
          <w:sz w:val="24"/>
          <w:szCs w:val="24"/>
          <w:highlight w:val="none"/>
          <w:lang w:val="en-US" w:eastAsia="zh-CN"/>
          <w14:textFill>
            <w14:solidFill>
              <w14:schemeClr w14:val="tx1"/>
            </w14:solidFill>
          </w14:textFill>
        </w:rPr>
        <w:t>如果乙方不主动拆改、整修，甲方可自行整改，相关的费用从未付工程款中直接扣除，不足部分甲方另行向乙方追偿。</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如合同解约甲方有权委托其他公司进行施工。</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第十</w:t>
      </w:r>
      <w:r>
        <w:rPr>
          <w:rFonts w:hint="eastAsia" w:ascii="宋体" w:hAnsi="宋体" w:eastAsia="宋体" w:cs="宋体"/>
          <w:b/>
          <w:bCs/>
          <w:color w:val="000000" w:themeColor="text1"/>
          <w:sz w:val="24"/>
          <w:szCs w:val="28"/>
          <w:highlight w:val="none"/>
          <w:lang w:eastAsia="zh-CN"/>
          <w14:textFill>
            <w14:solidFill>
              <w14:schemeClr w14:val="tx1"/>
            </w14:solidFill>
          </w14:textFill>
        </w:rPr>
        <w:t>五</w:t>
      </w:r>
      <w:r>
        <w:rPr>
          <w:rFonts w:hint="eastAsia" w:ascii="宋体" w:hAnsi="宋体" w:eastAsia="宋体" w:cs="宋体"/>
          <w:b/>
          <w:bCs/>
          <w:color w:val="000000" w:themeColor="text1"/>
          <w:sz w:val="24"/>
          <w:szCs w:val="28"/>
          <w:highlight w:val="none"/>
          <w14:textFill>
            <w14:solidFill>
              <w14:schemeClr w14:val="tx1"/>
            </w14:solidFill>
          </w14:textFill>
        </w:rPr>
        <w:t>条  附则</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1、本合同壹式</w:t>
      </w:r>
      <w:r>
        <w:rPr>
          <w:rFonts w:hint="eastAsia" w:ascii="宋体" w:hAnsi="宋体" w:eastAsia="宋体" w:cs="宋体"/>
          <w:color w:val="000000" w:themeColor="text1"/>
          <w:sz w:val="24"/>
          <w:szCs w:val="28"/>
          <w:highlight w:val="none"/>
          <w:lang w:eastAsia="zh-CN"/>
          <w14:textFill>
            <w14:solidFill>
              <w14:schemeClr w14:val="tx1"/>
            </w14:solidFill>
          </w14:textFill>
        </w:rPr>
        <w:t>柒</w:t>
      </w:r>
      <w:r>
        <w:rPr>
          <w:rFonts w:hint="eastAsia" w:ascii="宋体" w:hAnsi="宋体" w:eastAsia="宋体" w:cs="宋体"/>
          <w:color w:val="000000" w:themeColor="text1"/>
          <w:sz w:val="24"/>
          <w:szCs w:val="28"/>
          <w:highlight w:val="none"/>
          <w14:textFill>
            <w14:solidFill>
              <w14:schemeClr w14:val="tx1"/>
            </w14:solidFill>
          </w14:textFill>
        </w:rPr>
        <w:t>份，甲方执伍份，乙方执</w:t>
      </w:r>
      <w:r>
        <w:rPr>
          <w:rFonts w:hint="eastAsia" w:ascii="宋体" w:hAnsi="宋体" w:eastAsia="宋体" w:cs="宋体"/>
          <w:color w:val="000000" w:themeColor="text1"/>
          <w:sz w:val="24"/>
          <w:szCs w:val="28"/>
          <w:highlight w:val="none"/>
          <w:lang w:eastAsia="zh-CN"/>
          <w14:textFill>
            <w14:solidFill>
              <w14:schemeClr w14:val="tx1"/>
            </w14:solidFill>
          </w14:textFill>
        </w:rPr>
        <w:t>贰</w:t>
      </w:r>
      <w:r>
        <w:rPr>
          <w:rFonts w:hint="eastAsia" w:ascii="宋体" w:hAnsi="宋体" w:eastAsia="宋体" w:cs="宋体"/>
          <w:color w:val="000000" w:themeColor="text1"/>
          <w:sz w:val="24"/>
          <w:szCs w:val="28"/>
          <w:highlight w:val="none"/>
          <w14:textFill>
            <w14:solidFill>
              <w14:schemeClr w14:val="tx1"/>
            </w14:solidFill>
          </w14:textFill>
        </w:rPr>
        <w:t>份，每份具有同等法律效力。</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 xml:space="preserve">2、本合同未尽事宜，双方经协商可另行补充。补充协议与本合同具有同等法律效力。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3、本合同自双方签字或盖章后生效。</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4、合同签订后3日内，乙方须缴纳</w:t>
      </w:r>
      <w:r>
        <w:rPr>
          <w:rFonts w:hint="eastAsia" w:ascii="宋体" w:hAnsi="宋体" w:eastAsia="宋体" w:cs="宋体"/>
          <w:color w:val="000000" w:themeColor="text1"/>
          <w:sz w:val="24"/>
          <w:szCs w:val="28"/>
          <w:highlight w:val="none"/>
          <w:u w:val="single"/>
          <w:lang w:val="en-US" w:eastAsia="zh-CN"/>
          <w14:textFill>
            <w14:solidFill>
              <w14:schemeClr w14:val="tx1"/>
            </w14:solidFill>
          </w14:textFill>
        </w:rPr>
        <w:t xml:space="preserve"> 15 </w:t>
      </w:r>
      <w:r>
        <w:rPr>
          <w:rFonts w:hint="eastAsia" w:ascii="宋体" w:hAnsi="宋体" w:eastAsia="宋体" w:cs="宋体"/>
          <w:color w:val="000000" w:themeColor="text1"/>
          <w:sz w:val="24"/>
          <w:szCs w:val="28"/>
          <w:highlight w:val="none"/>
          <w14:textFill>
            <w14:solidFill>
              <w14:schemeClr w14:val="tx1"/>
            </w14:solidFill>
          </w14:textFill>
        </w:rPr>
        <w:t>万元人民币的履约保证金，在</w:t>
      </w:r>
      <w:r>
        <w:rPr>
          <w:rFonts w:hint="eastAsia" w:ascii="宋体" w:hAnsi="宋体" w:eastAsia="宋体" w:cs="宋体"/>
          <w:color w:val="000000" w:themeColor="text1"/>
          <w:sz w:val="24"/>
          <w:szCs w:val="28"/>
          <w:highlight w:val="none"/>
          <w:lang w:eastAsia="zh-CN"/>
          <w14:textFill>
            <w14:solidFill>
              <w14:schemeClr w14:val="tx1"/>
            </w14:solidFill>
          </w14:textFill>
        </w:rPr>
        <w:t>本</w:t>
      </w:r>
      <w:r>
        <w:rPr>
          <w:rFonts w:hint="eastAsia" w:ascii="宋体" w:hAnsi="宋体" w:eastAsia="宋体" w:cs="宋体"/>
          <w:color w:val="000000" w:themeColor="text1"/>
          <w:sz w:val="24"/>
          <w:szCs w:val="28"/>
          <w:highlight w:val="none"/>
          <w14:textFill>
            <w14:solidFill>
              <w14:schemeClr w14:val="tx1"/>
            </w14:solidFill>
          </w14:textFill>
        </w:rPr>
        <w:t>工程</w:t>
      </w:r>
      <w:r>
        <w:rPr>
          <w:rFonts w:hint="eastAsia" w:ascii="宋体" w:hAnsi="宋体" w:eastAsia="宋体" w:cs="宋体"/>
          <w:color w:val="000000" w:themeColor="text1"/>
          <w:sz w:val="24"/>
          <w:szCs w:val="28"/>
          <w:highlight w:val="none"/>
          <w:lang w:eastAsia="zh-CN"/>
          <w14:textFill>
            <w14:solidFill>
              <w14:schemeClr w14:val="tx1"/>
            </w14:solidFill>
          </w14:textFill>
        </w:rPr>
        <w:t>竣工</w:t>
      </w:r>
      <w:r>
        <w:rPr>
          <w:rFonts w:hint="eastAsia" w:ascii="宋体" w:hAnsi="宋体" w:eastAsia="宋体" w:cs="宋体"/>
          <w:color w:val="000000" w:themeColor="text1"/>
          <w:sz w:val="24"/>
          <w:szCs w:val="28"/>
          <w:highlight w:val="none"/>
          <w14:textFill>
            <w14:solidFill>
              <w14:schemeClr w14:val="tx1"/>
            </w14:solidFill>
          </w14:textFill>
        </w:rPr>
        <w:t>验收合格后7日内无息退还。</w:t>
      </w:r>
    </w:p>
    <w:p>
      <w:pPr>
        <w:keepNext w:val="0"/>
        <w:keepLines w:val="0"/>
        <w:pageBreakBefore w:val="0"/>
        <w:widowControl w:val="0"/>
        <w:tabs>
          <w:tab w:val="left" w:pos="600"/>
        </w:tabs>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
          <w:bCs/>
          <w:color w:val="000000" w:themeColor="text1"/>
          <w:sz w:val="24"/>
          <w:highlight w:val="none"/>
          <w:lang w:bidi="ar"/>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eastAsia="宋体" w:cs="宋体"/>
          <w:b/>
          <w:bCs/>
          <w:color w:val="000000" w:themeColor="text1"/>
          <w:sz w:val="24"/>
          <w:highlight w:val="none"/>
          <w:lang w:eastAsia="zh-CN"/>
          <w14:textFill>
            <w14:solidFill>
              <w14:schemeClr w14:val="tx1"/>
            </w14:solidFill>
          </w14:textFill>
        </w:rPr>
        <w:t>六</w:t>
      </w:r>
      <w:r>
        <w:rPr>
          <w:rFonts w:hint="eastAsia" w:ascii="宋体" w:hAnsi="宋体" w:eastAsia="宋体" w:cs="宋体"/>
          <w:b/>
          <w:bCs/>
          <w:color w:val="000000" w:themeColor="text1"/>
          <w:sz w:val="24"/>
          <w:highlight w:val="none"/>
          <w14:textFill>
            <w14:solidFill>
              <w14:schemeClr w14:val="tx1"/>
            </w14:solidFill>
          </w14:textFill>
        </w:rPr>
        <w:t>条</w:t>
      </w:r>
      <w:r>
        <w:rPr>
          <w:rFonts w:hint="eastAsia" w:ascii="宋体" w:hAnsi="宋体" w:eastAsia="宋体" w:cs="宋体"/>
          <w:b/>
          <w:bCs/>
          <w:color w:val="000000" w:themeColor="text1"/>
          <w:sz w:val="24"/>
          <w:highlight w:val="none"/>
          <w:lang w:val="en-US" w:eastAsia="zh-CN" w:bidi="ar"/>
          <w14:textFill>
            <w14:solidFill>
              <w14:schemeClr w14:val="tx1"/>
            </w14:solidFill>
          </w14:textFill>
        </w:rPr>
        <w:t xml:space="preserve">  </w:t>
      </w:r>
      <w:r>
        <w:rPr>
          <w:rFonts w:hint="eastAsia" w:ascii="宋体" w:hAnsi="宋体" w:eastAsia="宋体" w:cs="宋体"/>
          <w:b/>
          <w:bCs/>
          <w:color w:val="000000" w:themeColor="text1"/>
          <w:sz w:val="24"/>
          <w:highlight w:val="none"/>
          <w:lang w:bidi="ar"/>
          <w14:textFill>
            <w14:solidFill>
              <w14:schemeClr w14:val="tx1"/>
            </w14:solidFill>
          </w14:textFill>
        </w:rPr>
        <w:t>送达条款</w:t>
      </w:r>
    </w:p>
    <w:p>
      <w:pPr>
        <w:keepNext w:val="0"/>
        <w:keepLines w:val="0"/>
        <w:pageBreakBefore w:val="0"/>
        <w:widowControl w:val="0"/>
        <w:tabs>
          <w:tab w:val="left" w:pos="60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甲乙双方明确送达信息如下：</w:t>
      </w:r>
    </w:p>
    <w:p>
      <w:pPr>
        <w:keepNext w:val="0"/>
        <w:keepLines w:val="0"/>
        <w:pageBreakBefore w:val="0"/>
        <w:widowControl w:val="0"/>
        <w:tabs>
          <w:tab w:val="left" w:pos="60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甲方确认的送达信息为：</w:t>
      </w:r>
    </w:p>
    <w:p>
      <w:pPr>
        <w:keepNext w:val="0"/>
        <w:keepLines w:val="0"/>
        <w:pageBreakBefore w:val="0"/>
        <w:widowControl w:val="0"/>
        <w:tabs>
          <w:tab w:val="left" w:pos="60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送达地址：</w:t>
      </w:r>
      <w:r>
        <w:rPr>
          <w:rFonts w:hint="eastAsia" w:ascii="宋体" w:hAnsi="宋体" w:eastAsia="宋体" w:cs="宋体"/>
          <w:color w:val="000000" w:themeColor="text1"/>
          <w:sz w:val="24"/>
          <w:highlight w:val="none"/>
          <w:u w:val="single"/>
          <w:lang w:bidi="ar"/>
          <w14:textFill>
            <w14:solidFill>
              <w14:schemeClr w14:val="tx1"/>
            </w14:solidFill>
          </w14:textFill>
        </w:rPr>
        <w:t>洛阳市洛龙区开元大道1号开元一号营销中心三楼</w:t>
      </w:r>
      <w:r>
        <w:rPr>
          <w:rFonts w:hint="eastAsia" w:ascii="宋体" w:hAnsi="宋体" w:eastAsia="宋体" w:cs="宋体"/>
          <w:color w:val="000000" w:themeColor="text1"/>
          <w:sz w:val="24"/>
          <w:highlight w:val="none"/>
          <w:lang w:bidi="ar"/>
          <w14:textFill>
            <w14:solidFill>
              <w14:schemeClr w14:val="tx1"/>
            </w14:solidFill>
          </w14:textFill>
        </w:rPr>
        <w:t xml:space="preserve">                                                </w:t>
      </w:r>
    </w:p>
    <w:p>
      <w:pPr>
        <w:keepNext w:val="0"/>
        <w:keepLines w:val="0"/>
        <w:pageBreakBefore w:val="0"/>
        <w:widowControl w:val="0"/>
        <w:tabs>
          <w:tab w:val="left" w:pos="60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联系方式：</w:t>
      </w:r>
      <w:r>
        <w:rPr>
          <w:rFonts w:hint="eastAsia" w:ascii="宋体" w:hAnsi="宋体" w:eastAsia="宋体" w:cs="宋体"/>
          <w:color w:val="000000" w:themeColor="text1"/>
          <w:sz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0379-69916900</w:t>
      </w:r>
      <w:r>
        <w:rPr>
          <w:rFonts w:hint="eastAsia" w:ascii="宋体" w:hAnsi="宋体" w:eastAsia="宋体" w:cs="宋体"/>
          <w:color w:val="000000" w:themeColor="text1"/>
          <w:sz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sz w:val="24"/>
          <w:highlight w:val="none"/>
          <w:lang w:bidi="ar"/>
          <w14:textFill>
            <w14:solidFill>
              <w14:schemeClr w14:val="tx1"/>
            </w14:solidFill>
          </w14:textFill>
        </w:rPr>
        <w:t xml:space="preserve">                                     </w:t>
      </w:r>
    </w:p>
    <w:p>
      <w:pPr>
        <w:keepNext w:val="0"/>
        <w:keepLines w:val="0"/>
        <w:pageBreakBefore w:val="0"/>
        <w:widowControl w:val="0"/>
        <w:tabs>
          <w:tab w:val="left" w:pos="60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u w:val="single"/>
          <w:lang w:val="en-US" w:eastAsia="zh-CN"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乙方确认的送达信息为：</w:t>
      </w:r>
    </w:p>
    <w:p>
      <w:pPr>
        <w:keepNext w:val="0"/>
        <w:keepLines w:val="0"/>
        <w:pageBreakBefore w:val="0"/>
        <w:widowControl w:val="0"/>
        <w:tabs>
          <w:tab w:val="left" w:pos="60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送达地址：</w:t>
      </w:r>
      <w:r>
        <w:rPr>
          <w:rFonts w:hint="eastAsia" w:ascii="宋体" w:hAnsi="宋体" w:eastAsia="宋体" w:cs="宋体"/>
          <w:color w:val="000000" w:themeColor="text1"/>
          <w:sz w:val="24"/>
          <w:highlight w:val="none"/>
          <w:u w:val="single"/>
          <w:lang w:bidi="ar"/>
          <w14:textFill>
            <w14:solidFill>
              <w14:schemeClr w14:val="tx1"/>
            </w14:solidFill>
          </w14:textFill>
        </w:rPr>
        <w:t>洛阳市洛龙区英才路36号1幢1-904</w:t>
      </w:r>
      <w:r>
        <w:rPr>
          <w:rFonts w:hint="eastAsia" w:ascii="宋体" w:hAnsi="宋体" w:eastAsia="宋体" w:cs="宋体"/>
          <w:color w:val="000000" w:themeColor="text1"/>
          <w:sz w:val="24"/>
          <w:highlight w:val="none"/>
          <w:lang w:bidi="ar"/>
          <w14:textFill>
            <w14:solidFill>
              <w14:schemeClr w14:val="tx1"/>
            </w14:solidFill>
          </w14:textFill>
        </w:rPr>
        <w:t xml:space="preserve">                                               </w:t>
      </w:r>
    </w:p>
    <w:p>
      <w:pPr>
        <w:keepNext w:val="0"/>
        <w:keepLines w:val="0"/>
        <w:pageBreakBefore w:val="0"/>
        <w:widowControl w:val="0"/>
        <w:tabs>
          <w:tab w:val="left" w:pos="60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联系人及联系方式：</w:t>
      </w:r>
      <w:r>
        <w:rPr>
          <w:rFonts w:hint="eastAsia" w:ascii="宋体" w:hAnsi="宋体" w:eastAsia="宋体" w:cs="宋体"/>
          <w:color w:val="000000" w:themeColor="text1"/>
          <w:sz w:val="24"/>
          <w:highlight w:val="none"/>
          <w:u w:val="single"/>
          <w:lang w:bidi="ar"/>
          <w14:textFill>
            <w14:solidFill>
              <w14:schemeClr w14:val="tx1"/>
            </w14:solidFill>
          </w14:textFill>
        </w:rPr>
        <w:t>宋小垒</w:t>
      </w:r>
      <w:r>
        <w:rPr>
          <w:rFonts w:hint="eastAsia" w:ascii="宋体" w:hAnsi="宋体" w:eastAsia="宋体" w:cs="宋体"/>
          <w:color w:val="000000" w:themeColor="text1"/>
          <w:sz w:val="24"/>
          <w:highlight w:val="none"/>
          <w:u w:val="single"/>
          <w:lang w:eastAsia="zh-CN" w:bidi="ar"/>
          <w14:textFill>
            <w14:solidFill>
              <w14:schemeClr w14:val="tx1"/>
            </w14:solidFill>
          </w14:textFill>
        </w:rPr>
        <w:t>，</w:t>
      </w:r>
      <w:r>
        <w:rPr>
          <w:rFonts w:hint="eastAsia" w:ascii="宋体" w:hAnsi="宋体" w:eastAsia="宋体" w:cs="宋体"/>
          <w:color w:val="000000" w:themeColor="text1"/>
          <w:sz w:val="24"/>
          <w:highlight w:val="none"/>
          <w:u w:val="single"/>
          <w:lang w:bidi="ar"/>
          <w14:textFill>
            <w14:solidFill>
              <w14:schemeClr w14:val="tx1"/>
            </w14:solidFill>
          </w14:textFill>
        </w:rPr>
        <w:t>13613797270</w:t>
      </w:r>
      <w:r>
        <w:rPr>
          <w:rFonts w:hint="eastAsia" w:ascii="宋体" w:hAnsi="宋体" w:eastAsia="宋体" w:cs="宋体"/>
          <w:color w:val="000000" w:themeColor="text1"/>
          <w:sz w:val="24"/>
          <w:highlight w:val="none"/>
          <w:lang w:bidi="ar"/>
          <w14:textFill>
            <w14:solidFill>
              <w14:schemeClr w14:val="tx1"/>
            </w14:solidFill>
          </w14:textFill>
        </w:rPr>
        <w:t xml:space="preserve">                               </w:t>
      </w:r>
    </w:p>
    <w:p>
      <w:pPr>
        <w:keepNext w:val="0"/>
        <w:keepLines w:val="0"/>
        <w:pageBreakBefore w:val="0"/>
        <w:widowControl w:val="0"/>
        <w:tabs>
          <w:tab w:val="left" w:pos="60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2"/>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eastAsia="宋体" w:cs="宋体"/>
          <w:b/>
          <w:bCs/>
          <w:color w:val="000000" w:themeColor="text1"/>
          <w:sz w:val="24"/>
          <w:highlight w:val="none"/>
          <w:lang w:eastAsia="zh-CN"/>
          <w14:textFill>
            <w14:solidFill>
              <w14:schemeClr w14:val="tx1"/>
            </w14:solidFill>
          </w14:textFill>
        </w:rPr>
        <w:t>七</w:t>
      </w:r>
      <w:r>
        <w:rPr>
          <w:rFonts w:hint="eastAsia" w:ascii="宋体" w:hAnsi="宋体" w:eastAsia="宋体" w:cs="宋体"/>
          <w:b/>
          <w:bCs/>
          <w:color w:val="000000" w:themeColor="text1"/>
          <w:sz w:val="24"/>
          <w:highlight w:val="none"/>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合同附件</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highlight w:val="none"/>
          <w:lang w:val="en-US" w:eastAsia="zh-CN" w:bidi="ar"/>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bidi="ar"/>
          <w14:textFill>
            <w14:solidFill>
              <w14:schemeClr w14:val="tx1"/>
            </w14:solidFill>
          </w14:textFill>
        </w:rPr>
        <w:t>附件一：外墙漆工程报价汇总表及单价分析表</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bidi="ar"/>
          <w14:textFill>
            <w14:solidFill>
              <w14:schemeClr w14:val="tx1"/>
            </w14:solidFill>
          </w14:textFill>
        </w:rPr>
        <w:t>附件二：廉政合作协议</w:t>
      </w:r>
    </w:p>
    <w:p>
      <w:pPr>
        <w:keepNext w:val="0"/>
        <w:keepLines w:val="0"/>
        <w:pageBreakBefore w:val="0"/>
        <w:widowControl w:val="0"/>
        <w:tabs>
          <w:tab w:val="left" w:pos="60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（以下无正文）</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highlight w:val="none"/>
          <w:u w:val="single"/>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color w:val="000000" w:themeColor="text1"/>
          <w:sz w:val="24"/>
          <w:highlight w:val="none"/>
          <w:u w:val="single"/>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000000" w:themeColor="text1"/>
          <w:sz w:val="24"/>
          <w:szCs w:val="24"/>
          <w:u w:val="none"/>
          <w:lang w:eastAsia="zh-CN"/>
          <w14:textFill>
            <w14:solidFill>
              <w14:schemeClr w14:val="tx1"/>
            </w14:solidFill>
          </w14:textFill>
        </w:rPr>
      </w:pPr>
      <w:r>
        <w:rPr>
          <w:rFonts w:hint="eastAsia" w:ascii="宋体" w:hAnsi="宋体" w:eastAsia="宋体" w:cs="宋体"/>
          <w:b w:val="0"/>
          <w:bCs/>
          <w:color w:val="000000" w:themeColor="text1"/>
          <w:sz w:val="24"/>
          <w:szCs w:val="24"/>
          <w:u w:val="none"/>
          <w:lang w:eastAsia="zh-CN"/>
          <w14:textFill>
            <w14:solidFill>
              <w14:schemeClr w14:val="tx1"/>
            </w14:solidFill>
          </w14:textFill>
        </w:rPr>
        <w:t>（本页无正文，为双方签署页）</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方：</w:t>
      </w:r>
      <w:r>
        <w:rPr>
          <w:rFonts w:hint="eastAsia" w:ascii="宋体" w:hAnsi="宋体" w:eastAsia="宋体" w:cs="宋体"/>
          <w:color w:val="000000" w:themeColor="text1"/>
          <w:sz w:val="24"/>
          <w:szCs w:val="24"/>
          <w:highlight w:val="none"/>
          <w:lang w:eastAsia="zh-CN"/>
          <w14:textFill>
            <w14:solidFill>
              <w14:schemeClr w14:val="tx1"/>
            </w14:solidFill>
          </w14:textFill>
        </w:rPr>
        <w:t>洛阳浩德鑫置地有限公司</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乙</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方：</w:t>
      </w:r>
      <w:r>
        <w:rPr>
          <w:rFonts w:hint="eastAsia" w:ascii="宋体" w:hAnsi="宋体" w:eastAsia="宋体" w:cs="宋体"/>
          <w:color w:val="000000" w:themeColor="text1"/>
          <w:sz w:val="24"/>
          <w:szCs w:val="24"/>
          <w:lang w:eastAsia="zh-CN"/>
          <w14:textFill>
            <w14:solidFill>
              <w14:schemeClr w14:val="tx1"/>
            </w14:solidFill>
          </w14:textFill>
        </w:rPr>
        <w:t>洛阳瑞驰装饰工程有限公司</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法定代表人</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授权代表</w:t>
      </w:r>
      <w:r>
        <w:rPr>
          <w:rFonts w:hint="eastAsia" w:ascii="宋体" w:hAnsi="宋体" w:eastAsia="宋体" w:cs="宋体"/>
          <w:color w:val="000000" w:themeColor="text1"/>
          <w:sz w:val="24"/>
          <w:szCs w:val="24"/>
          <w:highlight w:val="none"/>
          <w:lang w:eastAsia="zh-CN"/>
          <w14:textFill>
            <w14:solidFill>
              <w14:schemeClr w14:val="tx1"/>
            </w14:solidFill>
          </w14:textFill>
        </w:rPr>
        <w:t>人</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授权代表</w:t>
      </w:r>
      <w:r>
        <w:rPr>
          <w:rFonts w:hint="eastAsia" w:ascii="宋体" w:hAnsi="宋体" w:eastAsia="宋体" w:cs="宋体"/>
          <w:color w:val="000000" w:themeColor="text1"/>
          <w:sz w:val="24"/>
          <w:szCs w:val="24"/>
          <w:highlight w:val="none"/>
          <w:lang w:eastAsia="zh-CN"/>
          <w14:textFill>
            <w14:solidFill>
              <w14:schemeClr w14:val="tx1"/>
            </w14:solidFill>
          </w14:textFill>
        </w:rPr>
        <w:t>人</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住    所：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住    所：</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开户银行：</w:t>
      </w:r>
      <w:r>
        <w:rPr>
          <w:rFonts w:hint="eastAsia" w:ascii="宋体" w:hAnsi="宋体" w:eastAsia="宋体" w:cs="宋体"/>
          <w:color w:val="000000" w:themeColor="text1"/>
          <w:sz w:val="20"/>
          <w:szCs w:val="20"/>
          <w:highlight w:val="none"/>
          <w:lang w:eastAsia="zh-CN"/>
          <w14:textFill>
            <w14:solidFill>
              <w14:schemeClr w14:val="tx1"/>
            </w14:solidFill>
          </w14:textFill>
        </w:rPr>
        <w:t>洛阳农村商业银行股份有限公司李楼支行</w:t>
      </w:r>
      <w:r>
        <w:rPr>
          <w:rFonts w:hint="eastAsia" w:ascii="宋体" w:hAnsi="宋体" w:eastAsia="宋体" w:cs="宋体"/>
          <w:color w:val="000000" w:themeColor="text1"/>
          <w:sz w:val="20"/>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t>开户银行：中国工商银行洛阳分行涧西支行</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000000" w:themeColor="text1"/>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银行帐号：</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00000061411416707012           </w:t>
      </w:r>
      <w:r>
        <w:rPr>
          <w:rFonts w:hint="eastAsia" w:ascii="宋体" w:hAnsi="宋体" w:eastAsia="宋体" w:cs="宋体"/>
          <w:color w:val="000000" w:themeColor="text1"/>
          <w:sz w:val="24"/>
          <w:highlight w:val="none"/>
          <w14:textFill>
            <w14:solidFill>
              <w14:schemeClr w14:val="tx1"/>
            </w14:solidFill>
          </w14:textFill>
        </w:rPr>
        <w:t>银行账号：1705020809200138876</w:t>
      </w:r>
    </w:p>
    <w:p>
      <w:pPr>
        <w:pStyle w:val="1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000000" w:themeColor="text1"/>
          <w:szCs w:val="24"/>
          <w:highlight w:val="none"/>
          <w14:textFill>
            <w14:solidFill>
              <w14:schemeClr w14:val="tx1"/>
            </w14:solidFill>
          </w14:textFill>
        </w:rPr>
      </w:pPr>
      <w:r>
        <w:rPr>
          <w:rFonts w:hint="eastAsia" w:ascii="宋体" w:hAnsi="宋体" w:eastAsia="宋体" w:cs="宋体"/>
          <w:b w:val="0"/>
          <w:bCs/>
          <w:color w:val="000000" w:themeColor="text1"/>
          <w:szCs w:val="24"/>
          <w:highlight w:val="none"/>
          <w14:textFill>
            <w14:solidFill>
              <w14:schemeClr w14:val="tx1"/>
            </w14:solidFill>
          </w14:textFill>
        </w:rPr>
        <w:t>纳税人识别号：</w:t>
      </w:r>
      <w:r>
        <w:rPr>
          <w:rFonts w:hint="eastAsia" w:ascii="宋体" w:hAnsi="宋体" w:eastAsia="宋体" w:cs="宋体"/>
          <w:b w:val="0"/>
          <w:bCs/>
          <w:color w:val="000000" w:themeColor="text1"/>
          <w:szCs w:val="24"/>
          <w:highlight w:val="none"/>
          <w:lang w:val="en-US" w:eastAsia="zh-CN"/>
          <w14:textFill>
            <w14:solidFill>
              <w14:schemeClr w14:val="tx1"/>
            </w14:solidFill>
          </w14:textFill>
        </w:rPr>
        <w:t xml:space="preserve">914103005542480325         </w:t>
      </w:r>
      <w:r>
        <w:rPr>
          <w:rFonts w:hint="eastAsia" w:ascii="宋体" w:hAnsi="宋体" w:eastAsia="宋体" w:cs="宋体"/>
          <w:b w:val="0"/>
          <w:bCs/>
          <w:color w:val="000000" w:themeColor="text1"/>
          <w:szCs w:val="24"/>
          <w:highlight w:val="none"/>
          <w14:textFill>
            <w14:solidFill>
              <w14:schemeClr w14:val="tx1"/>
            </w14:solidFill>
          </w14:textFill>
        </w:rPr>
        <w:t>纳税人识别号：914103000652657717</w:t>
      </w:r>
    </w:p>
    <w:p>
      <w:pPr>
        <w:pStyle w:val="1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000000" w:themeColor="text1"/>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Cs w:val="24"/>
          <w:highlight w:val="none"/>
          <w14:textFill>
            <w14:solidFill>
              <w14:schemeClr w14:val="tx1"/>
            </w14:solidFill>
          </w14:textFill>
        </w:rPr>
        <w:t>签订日期：2021</w:t>
      </w:r>
      <w:r>
        <w:rPr>
          <w:rFonts w:hint="eastAsia" w:ascii="宋体" w:hAnsi="宋体" w:eastAsia="宋体" w:cs="宋体"/>
          <w:b w:val="0"/>
          <w:bCs/>
          <w:color w:val="000000" w:themeColor="text1"/>
          <w:szCs w:val="24"/>
          <w:highlight w:val="none"/>
          <w:lang w:eastAsia="zh-CN"/>
          <w14:textFill>
            <w14:solidFill>
              <w14:schemeClr w14:val="tx1"/>
            </w14:solidFill>
          </w14:textFill>
        </w:rPr>
        <w:t>年</w:t>
      </w:r>
      <w:r>
        <w:rPr>
          <w:rFonts w:hint="eastAsia" w:ascii="宋体" w:hAnsi="宋体" w:eastAsia="宋体" w:cs="宋体"/>
          <w:b w:val="0"/>
          <w:bCs/>
          <w:color w:val="000000" w:themeColor="text1"/>
          <w:szCs w:val="24"/>
          <w:highlight w:val="none"/>
          <w:lang w:val="en-US" w:eastAsia="zh-CN"/>
          <w14:textFill>
            <w14:solidFill>
              <w14:schemeClr w14:val="tx1"/>
            </w14:solidFill>
          </w14:textFill>
        </w:rPr>
        <w:t xml:space="preserve">07月   日               </w:t>
      </w:r>
      <w:r>
        <w:rPr>
          <w:rFonts w:hint="eastAsia" w:ascii="宋体" w:hAnsi="宋体" w:eastAsia="宋体" w:cs="宋体"/>
          <w:b w:val="0"/>
          <w:bCs/>
          <w:color w:val="000000" w:themeColor="text1"/>
          <w:szCs w:val="24"/>
          <w:highlight w:val="none"/>
          <w14:textFill>
            <w14:solidFill>
              <w14:schemeClr w14:val="tx1"/>
            </w14:solidFill>
          </w14:textFill>
        </w:rPr>
        <w:t>签订日期：2021</w:t>
      </w:r>
      <w:r>
        <w:rPr>
          <w:rFonts w:hint="eastAsia" w:ascii="宋体" w:hAnsi="宋体" w:eastAsia="宋体" w:cs="宋体"/>
          <w:b w:val="0"/>
          <w:bCs/>
          <w:color w:val="000000" w:themeColor="text1"/>
          <w:szCs w:val="24"/>
          <w:highlight w:val="none"/>
          <w:lang w:eastAsia="zh-CN"/>
          <w14:textFill>
            <w14:solidFill>
              <w14:schemeClr w14:val="tx1"/>
            </w14:solidFill>
          </w14:textFill>
        </w:rPr>
        <w:t>年</w:t>
      </w:r>
      <w:r>
        <w:rPr>
          <w:rFonts w:hint="eastAsia" w:ascii="宋体" w:hAnsi="宋体" w:eastAsia="宋体" w:cs="宋体"/>
          <w:b w:val="0"/>
          <w:bCs/>
          <w:color w:val="000000" w:themeColor="text1"/>
          <w:szCs w:val="24"/>
          <w:highlight w:val="none"/>
          <w:lang w:val="en-US" w:eastAsia="zh-CN"/>
          <w14:textFill>
            <w14:solidFill>
              <w14:schemeClr w14:val="tx1"/>
            </w14:solidFill>
          </w14:textFill>
        </w:rPr>
        <w:t>07月   日</w:t>
      </w:r>
    </w:p>
    <w:p>
      <w:pPr>
        <w:pStyle w:val="1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附件一：</w:t>
      </w:r>
    </w:p>
    <w:tbl>
      <w:tblPr>
        <w:tblStyle w:val="10"/>
        <w:tblW w:w="9592" w:type="dxa"/>
        <w:jc w:val="center"/>
        <w:shd w:val="clear" w:color="auto" w:fill="auto"/>
        <w:tblLayout w:type="fixed"/>
        <w:tblCellMar>
          <w:top w:w="0" w:type="dxa"/>
          <w:left w:w="108" w:type="dxa"/>
          <w:bottom w:w="0" w:type="dxa"/>
          <w:right w:w="108" w:type="dxa"/>
        </w:tblCellMar>
      </w:tblPr>
      <w:tblGrid>
        <w:gridCol w:w="916"/>
        <w:gridCol w:w="1900"/>
        <w:gridCol w:w="762"/>
        <w:gridCol w:w="1550"/>
        <w:gridCol w:w="2450"/>
        <w:gridCol w:w="2014"/>
      </w:tblGrid>
      <w:tr>
        <w:tblPrEx>
          <w:shd w:val="clear" w:color="auto" w:fill="auto"/>
          <w:tblCellMar>
            <w:top w:w="0" w:type="dxa"/>
            <w:left w:w="108" w:type="dxa"/>
            <w:bottom w:w="0" w:type="dxa"/>
            <w:right w:w="108" w:type="dxa"/>
          </w:tblCellMar>
        </w:tblPrEx>
        <w:trPr>
          <w:trHeight w:val="214" w:hRule="atLeast"/>
          <w:jc w:val="center"/>
        </w:trPr>
        <w:tc>
          <w:tcPr>
            <w:tcW w:w="9592" w:type="dxa"/>
            <w:gridSpan w:val="6"/>
            <w:tcBorders>
              <w:top w:val="single" w:color="000000" w:sz="4" w:space="0"/>
              <w:left w:val="single" w:color="auto"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32"/>
                <w:szCs w:val="32"/>
                <w:highlight w:val="none"/>
                <w:u w:val="none"/>
                <w:lang w:val="en-US" w:eastAsia="zh-CN" w:bidi="ar"/>
                <w14:textFill>
                  <w14:solidFill>
                    <w14:schemeClr w14:val="tx1"/>
                  </w14:solidFill>
                </w14:textFill>
              </w:rPr>
              <w:t>外墙漆工程报价汇总表</w:t>
            </w:r>
          </w:p>
        </w:tc>
      </w:tr>
      <w:tr>
        <w:tblPrEx>
          <w:tblCellMar>
            <w:top w:w="0" w:type="dxa"/>
            <w:left w:w="108" w:type="dxa"/>
            <w:bottom w:w="0" w:type="dxa"/>
            <w:right w:w="108" w:type="dxa"/>
          </w:tblCellMar>
        </w:tblPrEx>
        <w:trPr>
          <w:trHeight w:val="302" w:hRule="atLeast"/>
          <w:jc w:val="center"/>
        </w:trPr>
        <w:tc>
          <w:tcPr>
            <w:tcW w:w="916"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序号</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名称</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单位</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暂定工程量</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固定全费用综合单价</w:t>
            </w:r>
          </w:p>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（元）</w:t>
            </w:r>
          </w:p>
        </w:tc>
        <w:tc>
          <w:tcPr>
            <w:tcW w:w="201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492"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外墙漆墙面</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45082.</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395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63.28</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2852813.95</w:t>
            </w:r>
          </w:p>
        </w:tc>
      </w:tr>
      <w:tr>
        <w:tblPrEx>
          <w:tblCellMar>
            <w:top w:w="0" w:type="dxa"/>
            <w:left w:w="108" w:type="dxa"/>
            <w:bottom w:w="0" w:type="dxa"/>
            <w:right w:w="108" w:type="dxa"/>
          </w:tblCellMar>
        </w:tblPrEx>
        <w:trPr>
          <w:trHeight w:val="489"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外墙漆雨水管</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720.7</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18</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50.00</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36035.90</w:t>
            </w:r>
          </w:p>
        </w:tc>
      </w:tr>
      <w:tr>
        <w:tblPrEx>
          <w:tblCellMar>
            <w:top w:w="0" w:type="dxa"/>
            <w:left w:w="108" w:type="dxa"/>
            <w:bottom w:w="0" w:type="dxa"/>
            <w:right w:w="108" w:type="dxa"/>
          </w:tblCellMar>
        </w:tblPrEx>
        <w:trPr>
          <w:trHeight w:val="437"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合计</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元</w:t>
            </w:r>
          </w:p>
        </w:tc>
        <w:tc>
          <w:tcPr>
            <w:tcW w:w="6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2888849.85</w:t>
            </w:r>
          </w:p>
        </w:tc>
      </w:tr>
    </w:tbl>
    <w:p>
      <w:pPr>
        <w:spacing w:line="400" w:lineRule="exact"/>
        <w:rPr>
          <w:rFonts w:hint="eastAsia" w:ascii="宋体" w:hAnsi="宋体" w:eastAsia="宋体" w:cs="宋体"/>
          <w:color w:val="000000" w:themeColor="text1"/>
          <w:kern w:val="144"/>
          <w:position w:val="6"/>
          <w:sz w:val="24"/>
          <w:szCs w:val="24"/>
          <w:highlight w:val="none"/>
          <w14:textFill>
            <w14:solidFill>
              <w14:schemeClr w14:val="tx1"/>
            </w14:solidFill>
          </w14:textFill>
        </w:rPr>
      </w:pPr>
      <w:r>
        <w:rPr>
          <w:rFonts w:hint="eastAsia" w:ascii="宋体" w:hAnsi="宋体" w:eastAsia="宋体" w:cs="宋体"/>
          <w:color w:val="000000" w:themeColor="text1"/>
          <w:kern w:val="144"/>
          <w:position w:val="6"/>
          <w:sz w:val="24"/>
          <w:szCs w:val="24"/>
          <w:highlight w:val="none"/>
          <w14:textFill>
            <w14:solidFill>
              <w14:schemeClr w14:val="tx1"/>
            </w14:solidFill>
          </w14:textFill>
        </w:rPr>
        <w:t>备注：1.综合单价组成应包括人工费、材料费、机械费、施工措施费、运输费、试验费、安装费、管理费、利润及税金（并包括相关部门验收合格等一切费用）等全部内容。</w:t>
      </w:r>
    </w:p>
    <w:p>
      <w:pPr>
        <w:spacing w:line="400" w:lineRule="exact"/>
        <w:rPr>
          <w:rFonts w:hint="eastAsia" w:ascii="宋体" w:hAnsi="宋体" w:eastAsia="宋体" w:cs="宋体"/>
          <w:color w:val="000000" w:themeColor="text1"/>
          <w:kern w:val="144"/>
          <w:position w:val="6"/>
          <w:sz w:val="24"/>
          <w:szCs w:val="24"/>
          <w:highlight w:val="none"/>
          <w14:textFill>
            <w14:solidFill>
              <w14:schemeClr w14:val="tx1"/>
            </w14:solidFill>
          </w14:textFill>
        </w:rPr>
      </w:pPr>
      <w:r>
        <w:rPr>
          <w:rFonts w:hint="eastAsia" w:ascii="宋体" w:hAnsi="宋体" w:eastAsia="宋体" w:cs="宋体"/>
          <w:color w:val="000000" w:themeColor="text1"/>
          <w:kern w:val="144"/>
          <w:position w:val="6"/>
          <w:sz w:val="24"/>
          <w:szCs w:val="24"/>
          <w:highlight w:val="none"/>
          <w14:textFill>
            <w14:solidFill>
              <w14:schemeClr w14:val="tx1"/>
            </w14:solidFill>
          </w14:textFill>
        </w:rPr>
        <w:t>2.以上工程统计数量仅为暂定工程量，结算时按实际工程量为准。</w:t>
      </w:r>
    </w:p>
    <w:p>
      <w:pPr>
        <w:spacing w:line="400" w:lineRule="exact"/>
        <w:rPr>
          <w:rFonts w:hint="eastAsia" w:ascii="宋体" w:hAnsi="宋体" w:eastAsia="宋体" w:cs="宋体"/>
          <w:color w:val="000000" w:themeColor="text1"/>
          <w:kern w:val="144"/>
          <w:position w:val="6"/>
          <w:sz w:val="24"/>
          <w:szCs w:val="24"/>
          <w:highlight w:val="none"/>
          <w14:textFill>
            <w14:solidFill>
              <w14:schemeClr w14:val="tx1"/>
            </w14:solidFill>
          </w14:textFill>
        </w:rPr>
      </w:pPr>
      <w:r>
        <w:rPr>
          <w:rFonts w:hint="eastAsia" w:ascii="宋体" w:hAnsi="宋体" w:eastAsia="宋体" w:cs="宋体"/>
          <w:color w:val="000000" w:themeColor="text1"/>
          <w:kern w:val="144"/>
          <w:position w:val="6"/>
          <w:sz w:val="24"/>
          <w:szCs w:val="24"/>
          <w:highlight w:val="none"/>
          <w14:textFill>
            <w14:solidFill>
              <w14:schemeClr w14:val="tx1"/>
            </w14:solidFill>
          </w14:textFill>
        </w:rPr>
        <w:t>3.以上报价按使用吊篮、局部脚手架施工考虑。</w:t>
      </w:r>
    </w:p>
    <w:p>
      <w:pPr>
        <w:pStyle w:val="2"/>
        <w:rPr>
          <w:rFonts w:hint="eastAsia" w:ascii="宋体" w:hAnsi="宋体" w:eastAsia="宋体" w:cs="宋体"/>
          <w:color w:val="000000" w:themeColor="text1"/>
          <w14:textFill>
            <w14:solidFill>
              <w14:schemeClr w14:val="tx1"/>
            </w14:solidFill>
          </w14:textFill>
        </w:rPr>
      </w:pPr>
    </w:p>
    <w:tbl>
      <w:tblPr>
        <w:tblStyle w:val="10"/>
        <w:tblW w:w="9329" w:type="dxa"/>
        <w:jc w:val="center"/>
        <w:shd w:val="clear" w:color="auto" w:fill="auto"/>
        <w:tblLayout w:type="autofit"/>
        <w:tblCellMar>
          <w:top w:w="0" w:type="dxa"/>
          <w:left w:w="108" w:type="dxa"/>
          <w:bottom w:w="0" w:type="dxa"/>
          <w:right w:w="108" w:type="dxa"/>
        </w:tblCellMar>
      </w:tblPr>
      <w:tblGrid>
        <w:gridCol w:w="719"/>
        <w:gridCol w:w="1230"/>
        <w:gridCol w:w="1080"/>
        <w:gridCol w:w="1080"/>
        <w:gridCol w:w="1080"/>
        <w:gridCol w:w="1080"/>
        <w:gridCol w:w="1980"/>
        <w:gridCol w:w="1080"/>
      </w:tblGrid>
      <w:tr>
        <w:tblPrEx>
          <w:shd w:val="clear" w:color="auto" w:fill="auto"/>
          <w:tblCellMar>
            <w:top w:w="0" w:type="dxa"/>
            <w:left w:w="108" w:type="dxa"/>
            <w:bottom w:w="0" w:type="dxa"/>
            <w:right w:w="108" w:type="dxa"/>
          </w:tblCellMar>
        </w:tblPrEx>
        <w:trPr>
          <w:trHeight w:val="480" w:hRule="atLeast"/>
          <w:jc w:val="center"/>
        </w:trPr>
        <w:tc>
          <w:tcPr>
            <w:tcW w:w="93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外墙漆墙面施工费综合单价分析表</w:t>
            </w:r>
          </w:p>
        </w:tc>
      </w:tr>
      <w:tr>
        <w:tblPrEx>
          <w:tblCellMar>
            <w:top w:w="0" w:type="dxa"/>
            <w:left w:w="108" w:type="dxa"/>
            <w:bottom w:w="0" w:type="dxa"/>
            <w:right w:w="108" w:type="dxa"/>
          </w:tblCellMar>
        </w:tblPrEx>
        <w:trPr>
          <w:trHeight w:val="48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序号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项目名称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单平方米</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用量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小计     （元）</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备注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品牌</w:t>
            </w: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腻子层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2.50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2.50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涂刷遍数：2遍；</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涂布率：0.4㎡/KG；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瑞驰</w:t>
            </w: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外墙封闭抗碱底漆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15.40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0.15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2.31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涂刷遍数：1遍；</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涂布率：5㎡/KG；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三棵树</w:t>
            </w: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中层漆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15.40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0.30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4.62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涂刷遍数：2遍；</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涂布率：3.33㎡/KG；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三棵树</w:t>
            </w: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岩彩漆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28.00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0.50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14.00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涂刷遍数：2遍；</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涂布率：1.67㎡/KG；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三棵树</w:t>
            </w: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罩面漆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28.90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0.15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4.34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涂刷遍数：1遍；</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涂布率：6.67㎡/KG；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三棵树</w:t>
            </w:r>
          </w:p>
        </w:tc>
      </w:tr>
      <w:tr>
        <w:tblPrEx>
          <w:tblCellMar>
            <w:top w:w="0" w:type="dxa"/>
            <w:left w:w="108" w:type="dxa"/>
            <w:bottom w:w="0" w:type="dxa"/>
            <w:right w:w="108" w:type="dxa"/>
          </w:tblCellMar>
        </w:tblPrEx>
        <w:trPr>
          <w:trHeight w:val="552"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人工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23.00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基层处理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0.50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吊篮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2.00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管理费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1.60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利润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5.49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税金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2.93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固定全费用综合单价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63.28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最终优惠后固定全费用综合单价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63.28 </w:t>
            </w: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kern w:val="144"/>
          <w:position w:val="6"/>
          <w:sz w:val="24"/>
          <w:szCs w:val="24"/>
          <w:highlight w:val="none"/>
          <w14:textFill>
            <w14:solidFill>
              <w14:schemeClr w14:val="tx1"/>
            </w14:solidFill>
          </w14:textFill>
        </w:rPr>
      </w:pPr>
    </w:p>
    <w:tbl>
      <w:tblPr>
        <w:tblStyle w:val="10"/>
        <w:tblW w:w="9329" w:type="dxa"/>
        <w:jc w:val="center"/>
        <w:shd w:val="clear" w:color="auto" w:fill="auto"/>
        <w:tblLayout w:type="autofit"/>
        <w:tblCellMar>
          <w:top w:w="0" w:type="dxa"/>
          <w:left w:w="108" w:type="dxa"/>
          <w:bottom w:w="0" w:type="dxa"/>
          <w:right w:w="108" w:type="dxa"/>
        </w:tblCellMar>
      </w:tblPr>
      <w:tblGrid>
        <w:gridCol w:w="719"/>
        <w:gridCol w:w="1230"/>
        <w:gridCol w:w="1080"/>
        <w:gridCol w:w="1080"/>
        <w:gridCol w:w="1080"/>
        <w:gridCol w:w="1080"/>
        <w:gridCol w:w="1980"/>
        <w:gridCol w:w="1080"/>
      </w:tblGrid>
      <w:tr>
        <w:tblPrEx>
          <w:shd w:val="clear" w:color="auto" w:fill="auto"/>
          <w:tblCellMar>
            <w:top w:w="0" w:type="dxa"/>
            <w:left w:w="108" w:type="dxa"/>
            <w:bottom w:w="0" w:type="dxa"/>
            <w:right w:w="108" w:type="dxa"/>
          </w:tblCellMar>
        </w:tblPrEx>
        <w:trPr>
          <w:trHeight w:val="480" w:hRule="atLeast"/>
          <w:jc w:val="center"/>
        </w:trPr>
        <w:tc>
          <w:tcPr>
            <w:tcW w:w="93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外墙漆雨水管施工费综合单价分析表</w:t>
            </w:r>
          </w:p>
        </w:tc>
      </w:tr>
      <w:tr>
        <w:tblPrEx>
          <w:tblCellMar>
            <w:top w:w="0" w:type="dxa"/>
            <w:left w:w="108" w:type="dxa"/>
            <w:bottom w:w="0" w:type="dxa"/>
            <w:right w:w="108" w:type="dxa"/>
          </w:tblCellMar>
        </w:tblPrEx>
        <w:trPr>
          <w:trHeight w:val="48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序号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项目名称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单平方米</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用量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小计     （元）</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备注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品牌</w:t>
            </w: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中层漆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15.40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0.30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4.62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涂刷遍数：2遍；</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涂布率：3.33㎡/KG；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三棵树</w:t>
            </w: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岩彩漆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28.00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0.50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14.00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涂刷遍数：2遍；</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涂布率：1.67㎡/KG；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三棵树</w:t>
            </w: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罩面漆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28.90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0.15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4.34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涂刷遍数：1遍；</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涂布率：6.67㎡/KG；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三棵树</w:t>
            </w: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人工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18.00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lang w:val="en-US"/>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吊篮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2.00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管理费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1.29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利润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4.42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税金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2.31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固定全费用综合单价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50.98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最终优惠后固定全费用综合单价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50.00</w:t>
            </w: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144"/>
          <w:position w:val="6"/>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1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附</w:t>
      </w:r>
      <w:r>
        <w:rPr>
          <w:rFonts w:hint="eastAsia" w:ascii="宋体" w:hAnsi="宋体" w:eastAsia="宋体" w:cs="宋体"/>
          <w:color w:val="000000" w:themeColor="text1"/>
          <w:highlight w:val="none"/>
          <w:lang w:eastAsia="zh-CN"/>
          <w14:textFill>
            <w14:solidFill>
              <w14:schemeClr w14:val="tx1"/>
            </w14:solidFill>
          </w14:textFill>
        </w:rPr>
        <w:t>件二：</w:t>
      </w:r>
    </w:p>
    <w:p>
      <w:pPr>
        <w:jc w:val="center"/>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廉政合作协议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32"/>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甲方：</w:t>
      </w:r>
      <w:r>
        <w:rPr>
          <w:rFonts w:hint="eastAsia" w:ascii="宋体" w:hAnsi="宋体" w:eastAsia="宋体" w:cs="宋体"/>
          <w:color w:val="000000" w:themeColor="text1"/>
          <w:sz w:val="24"/>
          <w:szCs w:val="3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32"/>
          <w:highlight w:val="none"/>
          <w:u w:val="single"/>
          <w14:textFill>
            <w14:solidFill>
              <w14:schemeClr w14:val="tx1"/>
            </w14:solidFill>
          </w14:textFill>
        </w:rPr>
        <w:t>洛阳</w:t>
      </w:r>
      <w:r>
        <w:rPr>
          <w:rFonts w:hint="eastAsia" w:ascii="宋体" w:hAnsi="宋体" w:eastAsia="宋体" w:cs="宋体"/>
          <w:color w:val="000000" w:themeColor="text1"/>
          <w:sz w:val="24"/>
          <w:szCs w:val="32"/>
          <w:highlight w:val="none"/>
          <w:u w:val="single"/>
          <w:lang w:eastAsia="zh-CN"/>
          <w14:textFill>
            <w14:solidFill>
              <w14:schemeClr w14:val="tx1"/>
            </w14:solidFill>
          </w14:textFill>
        </w:rPr>
        <w:t>浩德鑫置地</w:t>
      </w:r>
      <w:r>
        <w:rPr>
          <w:rFonts w:hint="eastAsia" w:ascii="宋体" w:hAnsi="宋体" w:eastAsia="宋体" w:cs="宋体"/>
          <w:color w:val="000000" w:themeColor="text1"/>
          <w:sz w:val="24"/>
          <w:szCs w:val="32"/>
          <w:highlight w:val="none"/>
          <w:u w:val="single"/>
          <w14:textFill>
            <w14:solidFill>
              <w14:schemeClr w14:val="tx1"/>
            </w14:solidFill>
          </w14:textFill>
        </w:rPr>
        <w:t>有限公司</w:t>
      </w:r>
      <w:r>
        <w:rPr>
          <w:rFonts w:hint="eastAsia" w:ascii="宋体" w:hAnsi="宋体" w:eastAsia="宋体" w:cs="宋体"/>
          <w:color w:val="000000" w:themeColor="text1"/>
          <w:sz w:val="24"/>
          <w:szCs w:val="32"/>
          <w:highlight w:val="none"/>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乙方：</w:t>
      </w:r>
      <w:r>
        <w:rPr>
          <w:rFonts w:hint="eastAsia" w:ascii="宋体" w:hAnsi="宋体" w:eastAsia="宋体" w:cs="宋体"/>
          <w:color w:val="000000" w:themeColor="text1"/>
          <w:sz w:val="24"/>
          <w:szCs w:val="32"/>
          <w:highlight w:val="none"/>
          <w:u w:val="single"/>
          <w14:textFill>
            <w14:solidFill>
              <w14:schemeClr w14:val="tx1"/>
            </w14:solidFill>
          </w14:textFill>
        </w:rPr>
        <w:t>洛阳瑞驰装饰工程有限公司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为加强工程项目建设期间的廉政管理，确保项目高效优质按期竣工，甲、乙双方经协商签定本协议并做为双方共同遵守的廉政行为准则。</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z w:val="24"/>
          <w:szCs w:val="32"/>
          <w:highlight w:val="none"/>
          <w14:textFill>
            <w14:solidFill>
              <w14:schemeClr w14:val="tx1"/>
            </w14:solidFill>
          </w14:textFill>
        </w:rPr>
        <w:t>一．甲方责任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1．甲方有责任向乙方介绍本单位有关廉政管理的各项制度和规定。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2．甲方有责任对本单位项目管理人员进行廉政教育。</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3．甲方人员应严格遵守本单位有关廉政管理的规定，不得接受乙方的宴请，不得接受任何形式的实物、现金或礼券。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4．甲方在项目建设期间发现甲方人员任何形式的索贿受贿行为，均应及时采取措施予以制止，并及时通报乙方单位领导。</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5．甲方人员如违反廉政管理制度及本协议规定，甲方应视情节轻重、影响大小给予处罚。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6．对于乙方举报甲方人员违反廉政规定的情况，甲方应及时进行调查，根据调查情况进行处理。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z w:val="24"/>
          <w:szCs w:val="32"/>
          <w:highlight w:val="none"/>
          <w14:textFill>
            <w14:solidFill>
              <w14:schemeClr w14:val="tx1"/>
            </w14:solidFill>
          </w14:textFill>
        </w:rPr>
        <w:t>二．乙方责任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1．乙方应保证乙方有关人员了解甲方有关廉政管理的各项制度及本协议的规定，并遵照执行。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2．乙方不得宴请甲方人员，不得以任何形式赠送实物、现金或礼券。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3．乙方在项目建设期间发现乙方人员任何向甲方人员行贿行为，均应及时采取措施予以制止，并及时通报甲方单位领导。</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4．乙方有责任接受甲方对乙方在项目建设期间廉政管理执行情况的监督。</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6．如因乙方或其人员在项目建设期间贿赂甲方人员，被检查机关立案查处的，甲方有权中止合同履行或解除合同，由此给甲方造成的损失，均由乙方负责赔偿。</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drawing>
          <wp:anchor distT="0" distB="0" distL="114300" distR="114300" simplePos="0" relativeHeight="251659264" behindDoc="0" locked="0" layoutInCell="1" allowOverlap="1">
            <wp:simplePos x="0" y="0"/>
            <wp:positionH relativeFrom="column">
              <wp:posOffset>4117340</wp:posOffset>
            </wp:positionH>
            <wp:positionV relativeFrom="paragraph">
              <wp:posOffset>593725</wp:posOffset>
            </wp:positionV>
            <wp:extent cx="1519555" cy="1519555"/>
            <wp:effectExtent l="0" t="0" r="4445" b="4445"/>
            <wp:wrapNone/>
            <wp:docPr id="1" name="图片 2"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2dc313b898daf07a491037a11ba2c8"/>
                    <pic:cNvPicPr>
                      <a:picLocks noChangeAspect="1"/>
                    </pic:cNvPicPr>
                  </pic:nvPicPr>
                  <pic:blipFill>
                    <a:blip r:embed="rId5"/>
                    <a:stretch>
                      <a:fillRect/>
                    </a:stretch>
                  </pic:blipFill>
                  <pic:spPr>
                    <a:xfrm>
                      <a:off x="0" y="0"/>
                      <a:ext cx="1519555" cy="1519555"/>
                    </a:xfrm>
                    <a:prstGeom prst="rect">
                      <a:avLst/>
                    </a:prstGeom>
                    <a:noFill/>
                    <a:ln>
                      <a:noFill/>
                    </a:ln>
                  </pic:spPr>
                </pic:pic>
              </a:graphicData>
            </a:graphic>
          </wp:anchor>
        </w:drawing>
      </w:r>
      <w:r>
        <w:rPr>
          <w:rFonts w:hint="eastAsia" w:ascii="宋体" w:hAnsi="宋体" w:eastAsia="宋体" w:cs="宋体"/>
          <w:b/>
          <w:bCs/>
          <w:color w:val="000000" w:themeColor="text1"/>
          <w:sz w:val="24"/>
          <w:szCs w:val="32"/>
          <w:highlight w:val="none"/>
          <w14:textFill>
            <w14:solidFill>
              <w14:schemeClr w14:val="tx1"/>
            </w14:solidFill>
          </w14:textFill>
        </w:rPr>
        <w:t>三、</w:t>
      </w:r>
      <w:r>
        <w:rPr>
          <w:rFonts w:hint="eastAsia" w:ascii="宋体" w:hAnsi="宋体" w:eastAsia="宋体" w:cs="宋体"/>
          <w:color w:val="000000" w:themeColor="text1"/>
          <w:kern w:val="0"/>
          <w:sz w:val="24"/>
          <w:szCs w:val="32"/>
          <w:highlight w:val="none"/>
          <w14:textFill>
            <w14:solidFill>
              <w14:schemeClr w14:val="tx1"/>
            </w14:solidFill>
          </w14:textFill>
        </w:rPr>
        <w:t>为维护招标人和投标人的合法利益，营造良好的商务环境，我们建立了多种举报渠道。</w:t>
      </w:r>
      <w:r>
        <w:rPr>
          <w:rFonts w:hint="eastAsia" w:ascii="宋体" w:hAnsi="宋体" w:eastAsia="宋体" w:cs="宋体"/>
          <w:b/>
          <w:bCs/>
          <w:color w:val="000000" w:themeColor="text1"/>
          <w:sz w:val="24"/>
          <w:szCs w:val="32"/>
          <w:highlight w:val="none"/>
          <w14:textFill>
            <w14:solidFill>
              <w14:schemeClr w14:val="tx1"/>
            </w14:solidFill>
          </w14:textFill>
        </w:rPr>
        <w:t>甲方审计监察人员将恪守职业道德，严格履行保密义务！</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（1）电话：王先生：18638357973</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（2）电话：杨先生：15670305910</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（3）邮箱：hddcfkb@Foxmail.com</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kern w:val="0"/>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（4）直接和审计监察人员约定场所当面举报。</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kern w:val="0"/>
          <w:sz w:val="24"/>
          <w:szCs w:val="32"/>
          <w:highlight w:val="none"/>
          <w14:textFill>
            <w14:solidFill>
              <w14:schemeClr w14:val="tx1"/>
            </w14:solidFill>
          </w14:textFill>
        </w:rPr>
        <w:t>有下列行为之一可通过上述渠道进行举报：</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z w:val="24"/>
          <w:szCs w:val="32"/>
          <w:highlight w:val="none"/>
          <w14:textFill>
            <w14:solidFill>
              <w14:schemeClr w14:val="tx1"/>
            </w14:solidFill>
          </w14:textFill>
        </w:rPr>
        <w:t>四、甲乙双方发现对方工作人员有下列行为之一的，可通过第三条约定的渠道进行举报：</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1.推诿扯皮、有责不负、处事消极、渎职失职、弄虚作假等行为。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2.以权谋私、滥用职权、处事不公、隐瞒事故、违章指挥造成公司严重事故隐患的行为。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3.贪污、受贿、盗窃、欺上瞒下等违法乱纪行为。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4.出卖、泄露公司商业机密等危害公司行为。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5.重大经济活动未按公司制度、流程执行的违规违纪行为。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6.利用职权，任人唯亲，拉帮结派，搞小利益团体或对同事正当行使权利进行打击报复的行为。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7.故意涂改公司文件或以公司名义谋私利，损害公司荣誉和利益的行为。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8.私自侵占、挪用公司财物，损坏公司重要设备或资产的行为。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9.破坏团队和谐，故意挑拨员工之间关系，对同事恶意侮辱、陷害、制造事端的行为。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10.妄议集团经营、管理、决策部署、会议决议，对正当行使职权的执法部门、员工进行设置障碍、诋毁、恶意侮辱的行为。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11.其它违反法律或者招标人公司相关制度的行为。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（以下无正文）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甲方：洛阳</w:t>
      </w:r>
      <w:r>
        <w:rPr>
          <w:rFonts w:hint="eastAsia" w:ascii="宋体" w:hAnsi="宋体" w:eastAsia="宋体" w:cs="宋体"/>
          <w:color w:val="000000" w:themeColor="text1"/>
          <w:sz w:val="24"/>
          <w:szCs w:val="24"/>
          <w:highlight w:val="none"/>
          <w:lang w:eastAsia="zh-CN"/>
          <w14:textFill>
            <w14:solidFill>
              <w14:schemeClr w14:val="tx1"/>
            </w14:solidFill>
          </w14:textFill>
        </w:rPr>
        <w:t>浩德鑫置地</w:t>
      </w:r>
      <w:r>
        <w:rPr>
          <w:rFonts w:hint="eastAsia" w:ascii="宋体" w:hAnsi="宋体" w:eastAsia="宋体" w:cs="宋体"/>
          <w:color w:val="000000" w:themeColor="text1"/>
          <w:sz w:val="24"/>
          <w:szCs w:val="24"/>
          <w:highlight w:val="none"/>
          <w14:textFill>
            <w14:solidFill>
              <w14:schemeClr w14:val="tx1"/>
            </w14:solidFill>
          </w14:textFill>
        </w:rPr>
        <w:t xml:space="preserve">有限公司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乙方：洛阳瑞驰装饰工程有限公司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签署日期：</w:t>
      </w:r>
      <w:r>
        <w:rPr>
          <w:rFonts w:hint="eastAsia" w:ascii="宋体" w:hAnsi="宋体" w:eastAsia="宋体" w:cs="宋体"/>
          <w:b w:val="0"/>
          <w:bCs/>
          <w:color w:val="000000" w:themeColor="text1"/>
          <w:sz w:val="24"/>
          <w:szCs w:val="24"/>
          <w:highlight w:val="none"/>
          <w14:textFill>
            <w14:solidFill>
              <w14:schemeClr w14:val="tx1"/>
            </w14:solidFill>
          </w14:textFill>
        </w:rPr>
        <w:t>2021</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年</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07月   日</w:t>
      </w:r>
      <w:r>
        <w:rPr>
          <w:rFonts w:hint="eastAsia" w:ascii="宋体" w:hAnsi="宋体" w:eastAsia="宋体" w:cs="宋体"/>
          <w:color w:val="000000" w:themeColor="text1"/>
          <w:sz w:val="24"/>
          <w:szCs w:val="24"/>
          <w:highlight w:val="none"/>
          <w14:textFill>
            <w14:solidFill>
              <w14:schemeClr w14:val="tx1"/>
            </w14:solidFill>
          </w14:textFill>
        </w:rPr>
        <w:t xml:space="preserve">                签署日期：</w:t>
      </w:r>
      <w:r>
        <w:rPr>
          <w:rFonts w:hint="eastAsia" w:ascii="宋体" w:hAnsi="宋体" w:eastAsia="宋体" w:cs="宋体"/>
          <w:b w:val="0"/>
          <w:bCs/>
          <w:color w:val="000000" w:themeColor="text1"/>
          <w:sz w:val="24"/>
          <w:szCs w:val="24"/>
          <w:highlight w:val="none"/>
          <w14:textFill>
            <w14:solidFill>
              <w14:schemeClr w14:val="tx1"/>
            </w14:solidFill>
          </w14:textFill>
        </w:rPr>
        <w:t>2021</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年</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07月   日</w:t>
      </w:r>
    </w:p>
    <w:sectPr>
      <w:headerReference r:id="rId3" w:type="default"/>
      <w:pgSz w:w="11906" w:h="16838"/>
      <w:pgMar w:top="1304" w:right="1304" w:bottom="1304" w:left="1304" w:header="567"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pPr>
    <w:r>
      <w:drawing>
        <wp:inline distT="0" distB="0" distL="114300" distR="114300">
          <wp:extent cx="1002030" cy="429895"/>
          <wp:effectExtent l="0" t="0" r="7620" b="8255"/>
          <wp:docPr id="2" name="图片 1" descr="浩德地产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浩德地产横版"/>
                  <pic:cNvPicPr>
                    <a:picLocks noChangeAspect="1"/>
                  </pic:cNvPicPr>
                </pic:nvPicPr>
                <pic:blipFill>
                  <a:blip r:embed="rId1"/>
                  <a:stretch>
                    <a:fillRect/>
                  </a:stretch>
                </pic:blipFill>
                <pic:spPr>
                  <a:xfrm>
                    <a:off x="0" y="0"/>
                    <a:ext cx="1002030" cy="42989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2A7D1F"/>
    <w:rsid w:val="0C7A6A75"/>
    <w:rsid w:val="135760A1"/>
    <w:rsid w:val="18426BD1"/>
    <w:rsid w:val="2E5F795F"/>
    <w:rsid w:val="322A7D1F"/>
    <w:rsid w:val="37D82CC0"/>
    <w:rsid w:val="38616432"/>
    <w:rsid w:val="3D264768"/>
    <w:rsid w:val="3F377EDF"/>
    <w:rsid w:val="461A78D8"/>
    <w:rsid w:val="46AC4375"/>
    <w:rsid w:val="69D06BF5"/>
    <w:rsid w:val="6F310AD3"/>
    <w:rsid w:val="79AB6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rFonts w:ascii="Times New Roman" w:hAnsi="Times New Roman"/>
      <w:sz w:val="24"/>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qFormat/>
    <w:uiPriority w:val="0"/>
    <w:pPr>
      <w:ind w:left="0" w:leftChars="0" w:firstLine="0" w:firstLineChars="0"/>
    </w:pPr>
  </w:style>
  <w:style w:type="paragraph" w:styleId="6">
    <w:name w:val="Body Text Indent"/>
    <w:basedOn w:val="1"/>
    <w:next w:val="2"/>
    <w:qFormat/>
    <w:uiPriority w:val="0"/>
    <w:pPr>
      <w:ind w:firstLine="645"/>
    </w:pPr>
    <w:rPr>
      <w:rFonts w:ascii="宋体"/>
      <w:sz w:val="32"/>
      <w:szCs w:val="20"/>
    </w:rPr>
  </w:style>
  <w:style w:type="paragraph" w:styleId="7">
    <w:name w:val="Block Text"/>
    <w:basedOn w:val="1"/>
    <w:qFormat/>
    <w:uiPriority w:val="0"/>
    <w:pPr>
      <w:spacing w:line="360" w:lineRule="auto"/>
      <w:ind w:left="540" w:leftChars="257" w:right="359" w:rightChars="171" w:firstLine="538" w:firstLineChars="224"/>
    </w:pPr>
    <w:rPr>
      <w:rFonts w:ascii="宋体" w:hAnsi="宋体"/>
      <w:sz w:val="24"/>
      <w:szCs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2021-07-03T00:51:00Z</dcterms:created>
  <dc:creator>Administrator</dc:creator>
  <cp:lastModifiedBy>Administrator</cp:lastModifiedBy>
  <dcterms:modified xsi:type="dcterms:W3CDTF">2021-07-14T07:47:59Z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B128F17E81BD419398541B5516BE182E</vt:lpwstr>
  </property>
</Properties>
</file>