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6B" w:rsidRDefault="004A726B">
      <w:pPr>
        <w:tabs>
          <w:tab w:val="left" w:pos="0"/>
        </w:tabs>
        <w:adjustRightIn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4A726B" w:rsidRDefault="00695E1B">
      <w:pPr>
        <w:tabs>
          <w:tab w:val="left" w:pos="0"/>
        </w:tabs>
        <w:adjustRightIn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栾川山水文苑S1地块及售楼部施工总承包合同</w:t>
      </w:r>
    </w:p>
    <w:p w:rsidR="004A726B" w:rsidRDefault="00695E1B">
      <w:pPr>
        <w:tabs>
          <w:tab w:val="left" w:pos="0"/>
        </w:tabs>
        <w:adjustRightInd w:val="0"/>
        <w:spacing w:line="360" w:lineRule="auto"/>
        <w:jc w:val="center"/>
        <w:rPr>
          <w:rFonts w:ascii="宋体" w:hAnsi="宋体"/>
          <w:bCs/>
          <w:kern w:val="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装配式补充协议</w:t>
      </w: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695E1B">
      <w:pPr>
        <w:spacing w:line="360" w:lineRule="auto"/>
        <w:ind w:firstLineChars="650" w:firstLine="1950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成本代码：030201</w:t>
      </w:r>
    </w:p>
    <w:p w:rsidR="004A726B" w:rsidRDefault="00695E1B">
      <w:pPr>
        <w:spacing w:line="360" w:lineRule="auto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 xml:space="preserve">        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ascii="宋体" w:hAnsi="宋体" w:cs="宋体" w:hint="eastAsia"/>
          <w:bCs/>
          <w:sz w:val="30"/>
          <w:szCs w:val="30"/>
        </w:rPr>
        <w:t xml:space="preserve">   合同编号：</w:t>
      </w:r>
      <w:r>
        <w:rPr>
          <w:rFonts w:ascii="宋体" w:hAnsi="宋体" w:cs="宋体"/>
          <w:bCs/>
          <w:sz w:val="30"/>
          <w:szCs w:val="30"/>
        </w:rPr>
        <w:t>LCS1-</w:t>
      </w:r>
      <w:r>
        <w:rPr>
          <w:rFonts w:ascii="宋体" w:hAnsi="宋体" w:cs="宋体" w:hint="eastAsia"/>
          <w:bCs/>
          <w:sz w:val="30"/>
          <w:szCs w:val="30"/>
        </w:rPr>
        <w:t>JA</w:t>
      </w:r>
      <w:r>
        <w:rPr>
          <w:rFonts w:ascii="宋体" w:hAnsi="宋体" w:cs="宋体"/>
          <w:bCs/>
          <w:sz w:val="30"/>
          <w:szCs w:val="30"/>
        </w:rPr>
        <w:t>-0</w:t>
      </w:r>
      <w:r>
        <w:rPr>
          <w:rFonts w:ascii="宋体" w:hAnsi="宋体" w:cs="宋体" w:hint="eastAsia"/>
          <w:bCs/>
          <w:sz w:val="30"/>
          <w:szCs w:val="30"/>
        </w:rPr>
        <w:t>16</w:t>
      </w:r>
      <w:r>
        <w:rPr>
          <w:rFonts w:ascii="宋体" w:hAnsi="宋体" w:cs="宋体"/>
          <w:bCs/>
          <w:sz w:val="30"/>
          <w:szCs w:val="30"/>
        </w:rPr>
        <w:t>-B01</w:t>
      </w: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4A726B">
      <w:pPr>
        <w:spacing w:line="500" w:lineRule="exact"/>
        <w:rPr>
          <w:sz w:val="24"/>
        </w:rPr>
      </w:pPr>
    </w:p>
    <w:p w:rsidR="004A726B" w:rsidRDefault="00695E1B">
      <w:pPr>
        <w:spacing w:line="360" w:lineRule="auto"/>
        <w:ind w:firstLineChars="650" w:firstLine="1950"/>
        <w:rPr>
          <w:rFonts w:ascii="宋体" w:hAns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甲    方：栾川县浩德颐康文旅有限公司</w:t>
      </w:r>
    </w:p>
    <w:p w:rsidR="004A726B" w:rsidRDefault="00695E1B">
      <w:pPr>
        <w:spacing w:line="360" w:lineRule="auto"/>
        <w:ind w:firstLineChars="650" w:firstLine="1950"/>
        <w:jc w:val="left"/>
        <w:rPr>
          <w:rFonts w:ascii="宋体" w:hAns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乙    方</w:t>
      </w:r>
      <w:bookmarkStart w:id="0" w:name="OLE_LINK1"/>
      <w:r>
        <w:rPr>
          <w:rFonts w:ascii="宋体" w:hAnsi="宋体" w:cs="宋体" w:hint="eastAsia"/>
          <w:sz w:val="30"/>
          <w:szCs w:val="30"/>
        </w:rPr>
        <w:t>：河南诚鹏建设工程有限公司</w:t>
      </w:r>
      <w:bookmarkEnd w:id="0"/>
    </w:p>
    <w:p w:rsidR="004A726B" w:rsidRDefault="00695E1B">
      <w:pPr>
        <w:spacing w:line="360" w:lineRule="auto"/>
        <w:ind w:firstLineChars="650" w:firstLine="1950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sz w:val="30"/>
          <w:szCs w:val="30"/>
        </w:rPr>
        <w:t>签订日期：2021年8月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日</w:t>
      </w:r>
    </w:p>
    <w:p w:rsidR="004A726B" w:rsidRDefault="004A726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811416" w:rsidRDefault="00811416">
      <w:pPr>
        <w:jc w:val="center"/>
        <w:rPr>
          <w:rFonts w:ascii="宋体" w:hAnsi="宋体" w:hint="eastAsia"/>
          <w:b/>
          <w:sz w:val="36"/>
          <w:szCs w:val="36"/>
        </w:rPr>
      </w:pPr>
    </w:p>
    <w:p w:rsidR="004A726B" w:rsidRDefault="00695E1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栾川山水文苑S1地块及售楼部施工总承包合同</w:t>
      </w:r>
    </w:p>
    <w:p w:rsidR="004A726B" w:rsidRDefault="00695E1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装配式补充协议</w:t>
      </w:r>
    </w:p>
    <w:p w:rsidR="004A726B" w:rsidRDefault="00695E1B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甲方：栾川县浩德颐康文旅有限公司</w:t>
      </w:r>
    </w:p>
    <w:p w:rsidR="004A726B" w:rsidRDefault="00695E1B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乙方：河南诚鹏建设工程有限公司</w:t>
      </w:r>
    </w:p>
    <w:p w:rsidR="004A726B" w:rsidRDefault="00695E1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甲乙双方于</w:t>
      </w:r>
      <w:r>
        <w:rPr>
          <w:rFonts w:ascii="宋体" w:hAnsi="宋体" w:cs="宋体"/>
          <w:bCs/>
          <w:kern w:val="0"/>
          <w:sz w:val="24"/>
        </w:rPr>
        <w:t>2020</w:t>
      </w:r>
      <w:r>
        <w:rPr>
          <w:rFonts w:ascii="宋体" w:hAnsi="宋体" w:cs="宋体" w:hint="eastAsia"/>
          <w:bCs/>
          <w:kern w:val="0"/>
          <w:sz w:val="24"/>
        </w:rPr>
        <w:t>年12月签订了合同编号为“</w:t>
      </w:r>
      <w:r>
        <w:rPr>
          <w:rFonts w:ascii="宋体" w:hAnsi="宋体" w:cs="宋体"/>
          <w:bCs/>
          <w:kern w:val="0"/>
          <w:sz w:val="24"/>
        </w:rPr>
        <w:t>LCS1-</w:t>
      </w:r>
      <w:r>
        <w:rPr>
          <w:rFonts w:ascii="宋体" w:hAnsi="宋体" w:cs="宋体" w:hint="eastAsia"/>
          <w:bCs/>
          <w:kern w:val="0"/>
          <w:sz w:val="24"/>
        </w:rPr>
        <w:t>JA</w:t>
      </w:r>
      <w:r>
        <w:rPr>
          <w:rFonts w:ascii="宋体" w:hAnsi="宋体" w:cs="宋体"/>
          <w:bCs/>
          <w:kern w:val="0"/>
          <w:sz w:val="24"/>
        </w:rPr>
        <w:t>-0</w:t>
      </w:r>
      <w:r>
        <w:rPr>
          <w:rFonts w:ascii="宋体" w:hAnsi="宋体" w:cs="宋体" w:hint="eastAsia"/>
          <w:bCs/>
          <w:kern w:val="0"/>
          <w:sz w:val="24"/>
        </w:rPr>
        <w:t>16”的栾川山水文苑S1地块及售楼部施工总承包合同（以下简称“原合同”），现因项目</w:t>
      </w:r>
      <w:r w:rsidR="00A364F1">
        <w:rPr>
          <w:rFonts w:ascii="宋体" w:hAnsi="宋体" w:cs="宋体" w:hint="eastAsia"/>
          <w:bCs/>
          <w:kern w:val="0"/>
          <w:sz w:val="24"/>
        </w:rPr>
        <w:t>规划要求</w:t>
      </w:r>
      <w:r>
        <w:rPr>
          <w:rFonts w:ascii="宋体" w:hAnsi="宋体" w:cs="宋体" w:hint="eastAsia"/>
          <w:bCs/>
          <w:kern w:val="0"/>
          <w:sz w:val="24"/>
        </w:rPr>
        <w:t>须增加装配式建筑施工，</w:t>
      </w:r>
      <w:r>
        <w:rPr>
          <w:rFonts w:ascii="宋体" w:hAnsi="宋体" w:cs="宋体" w:hint="eastAsia"/>
          <w:sz w:val="24"/>
        </w:rPr>
        <w:t>经双方友好协商就新增装配式建筑施工部分达成本补充协议，以供双方遵守执行。</w:t>
      </w:r>
    </w:p>
    <w:p w:rsidR="004A726B" w:rsidRPr="00911AE0" w:rsidRDefault="00695E1B" w:rsidP="00911AE0">
      <w:pPr>
        <w:pStyle w:val="2"/>
        <w:tabs>
          <w:tab w:val="left" w:pos="420"/>
        </w:tabs>
        <w:spacing w:line="360" w:lineRule="auto"/>
        <w:ind w:firstLineChars="200"/>
        <w:jc w:val="left"/>
        <w:rPr>
          <w:rFonts w:hAnsi="宋体" w:cs="Arial"/>
        </w:rPr>
      </w:pPr>
      <w:r w:rsidRPr="00911AE0">
        <w:rPr>
          <w:rFonts w:hAnsi="宋体" w:cs="Arial" w:hint="eastAsia"/>
        </w:rPr>
        <w:t>一、装配式建筑施工承包范围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栾川山水文苑S1地块</w:t>
      </w:r>
      <w:r>
        <w:rPr>
          <w:rFonts w:ascii="宋体" w:hAnsi="宋体" w:cs="宋体" w:hint="eastAsia"/>
          <w:sz w:val="24"/>
          <w:szCs w:val="24"/>
        </w:rPr>
        <w:t>12#、16#、17#、18#、19#楼装配式建筑施工由乙方承担。承包范围</w:t>
      </w:r>
      <w:r>
        <w:rPr>
          <w:rFonts w:ascii="宋体" w:hAnsi="宋体" w:hint="eastAsia"/>
          <w:sz w:val="24"/>
        </w:rPr>
        <w:t>包括但不限于：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cs="宋体" w:hint="eastAsia"/>
          <w:sz w:val="24"/>
          <w:szCs w:val="24"/>
        </w:rPr>
        <w:t>装配式PC构件、ALC构件采购及施工：</w:t>
      </w:r>
      <w:r>
        <w:rPr>
          <w:rFonts w:ascii="宋体" w:hAnsi="宋体" w:hint="eastAsia"/>
          <w:sz w:val="24"/>
        </w:rPr>
        <w:t>施工范围包含图纸上所有内容，装配式PC构件及施工措施补偿费用采用固定总价包干、ALC构件采购及安装</w:t>
      </w:r>
      <w:r w:rsidR="00EA202A">
        <w:rPr>
          <w:rFonts w:ascii="宋体" w:hAnsi="宋体" w:hint="eastAsia"/>
          <w:sz w:val="24"/>
        </w:rPr>
        <w:t>采用</w:t>
      </w:r>
      <w:r>
        <w:rPr>
          <w:rFonts w:ascii="宋体" w:hAnsi="宋体" w:hint="eastAsia"/>
          <w:sz w:val="24"/>
        </w:rPr>
        <w:t>暂定总价包干的承包方式。</w:t>
      </w:r>
      <w:r w:rsidR="00EA202A">
        <w:rPr>
          <w:rFonts w:ascii="宋体" w:hAnsi="宋体" w:hint="eastAsia"/>
          <w:sz w:val="24"/>
        </w:rPr>
        <w:t>包干</w:t>
      </w:r>
      <w:r>
        <w:rPr>
          <w:rFonts w:ascii="宋体" w:hAnsi="宋体" w:hint="eastAsia"/>
          <w:sz w:val="24"/>
        </w:rPr>
        <w:t>价包含但不限于以下费用：人工费（构件制作、吊装、施工）、材料费（主材及辅材）、损耗、模具费、全部运输费、装卸费、吊装费（垂直运输费在现浇部分预算中统一计取）、拼缝灌浆费、拼缝封堵防水费、养护费、构件支撑费、埋件费、预埋线管线盒费、现场施工时结合面清理、构件吊装、就位、校正、垫实、固定、接头钢筋调直、焊接，搭设及拆除钢支架，构件打磨、座浆料填缝；套筒注浆（结合面清理、注浆料搅拌、养护、现场清理）、嵌缝打胶（清理缝道、裁剪、固定、注胶、现场清理）等工序费用、节点处理费、预制构件措施增加费、材料检测试验费、成品保护费、措施费、因质量问题引起的维修和更换、验收、规费、风险、管理、利润、税金等全部费用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2、附件1《装配式</w:t>
      </w:r>
      <w:r w:rsidR="00EA202A">
        <w:rPr>
          <w:rFonts w:ascii="宋体" w:hAnsi="宋体" w:hint="eastAsia"/>
          <w:sz w:val="24"/>
        </w:rPr>
        <w:t>构件</w:t>
      </w:r>
      <w:r>
        <w:rPr>
          <w:rFonts w:ascii="宋体" w:hAnsi="宋体" w:hint="eastAsia"/>
          <w:sz w:val="24"/>
        </w:rPr>
        <w:t>工程量清单》中综合单价分析表中的钢筋含量、混凝土含量、金属件及埋件为根据招标图纸计算出的固定含量，后期如出现工程变更仅调整变更部分钢筋、混凝土含量，其他任何材料含量不因任何因素进行调整。装配式PC构件材料调差，仅钢筋、商品混凝土按主体施工期间的《栾川县建设工程造价信息》平均值调整，与装配式补充协议签订当期的造价信息价格相比，上涨（下跌）超过5%以上部分予以调整，其余材料结算时不做调整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3、钢筋、混凝土、金属件及埋件等在组价时均已计算损耗，损耗相应费用已考虑在单价内，材料价均为不含税裸价。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4、PC构件内减重块工程量已并入混凝土体积内，减重块费用已考虑在相应单价内。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5、装配式及ALC</w:t>
      </w:r>
      <w:r>
        <w:rPr>
          <w:rFonts w:ascii="宋体" w:hAnsi="宋体" w:cs="宋体" w:hint="eastAsia"/>
          <w:sz w:val="24"/>
          <w:szCs w:val="24"/>
        </w:rPr>
        <w:t>构件</w:t>
      </w:r>
      <w:r>
        <w:rPr>
          <w:rFonts w:ascii="宋体" w:hAnsi="宋体" w:hint="eastAsia"/>
          <w:sz w:val="24"/>
        </w:rPr>
        <w:t>之外工程：施工范围包含图纸上所有内容，装配式及ALC</w:t>
      </w:r>
      <w:r>
        <w:rPr>
          <w:rFonts w:ascii="宋体" w:hAnsi="宋体" w:cs="宋体" w:hint="eastAsia"/>
          <w:sz w:val="24"/>
          <w:szCs w:val="24"/>
        </w:rPr>
        <w:t>构件</w:t>
      </w:r>
      <w:r>
        <w:rPr>
          <w:rFonts w:ascii="宋体" w:hAnsi="宋体" w:hint="eastAsia"/>
          <w:sz w:val="24"/>
        </w:rPr>
        <w:t>之外所有工程仍执行原合同（栾川山水文苑S1地块及售楼部施工总承包合同），合同优惠率、计价方式、计量方式、材料调差方式、工程签证、变更计价原则等仍执行原合同。层高超高增加费、脚手架费用、垂直运输费、塔吊进出场及安拆费等措施费执行原合同体系。叠合板上部需现浇混凝土，该部分现浇混凝土不计取模板费用，且在施工、结算等任何阶段不得以任何理由要求增加费用。室内精装修工程</w:t>
      </w:r>
      <w:r w:rsidR="00EA202A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工程协调配合管理费费率为1%（不含甲供材、不含装修内甲分包）。</w:t>
      </w:r>
      <w:bookmarkStart w:id="1" w:name="_GoBack"/>
      <w:bookmarkEnd w:id="1"/>
    </w:p>
    <w:p w:rsidR="004A726B" w:rsidRPr="00911AE0" w:rsidRDefault="00695E1B" w:rsidP="00911AE0">
      <w:pPr>
        <w:pStyle w:val="2"/>
        <w:tabs>
          <w:tab w:val="left" w:pos="420"/>
        </w:tabs>
        <w:spacing w:line="360" w:lineRule="auto"/>
        <w:ind w:firstLineChars="200"/>
        <w:jc w:val="left"/>
        <w:rPr>
          <w:rFonts w:hAnsi="宋体" w:cs="Arial"/>
        </w:rPr>
      </w:pPr>
      <w:r w:rsidRPr="00911AE0">
        <w:rPr>
          <w:rFonts w:hAnsi="宋体" w:cs="Arial" w:hint="eastAsia"/>
        </w:rPr>
        <w:t>二、装配式建筑部分工程造价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1、装配式建筑部分暂定总价为人民币小写：21,019,799.25元，大写：贰仟壹佰零壹万玖仟柒佰玖拾玖元贰角五分（详见附件1《装配式</w:t>
      </w:r>
      <w:r w:rsidR="00EA202A">
        <w:rPr>
          <w:rFonts w:ascii="宋体" w:hAnsi="宋体" w:hint="eastAsia"/>
          <w:sz w:val="24"/>
        </w:rPr>
        <w:t>构件</w:t>
      </w:r>
      <w:r>
        <w:rPr>
          <w:rFonts w:ascii="宋体" w:hAnsi="宋体" w:hint="eastAsia"/>
          <w:sz w:val="24"/>
        </w:rPr>
        <w:t>工程量清单》），不含税价19,284,219.50元，税金1,735,579.75元，增值税专票税率9%。其中PC构件部分价格为12,566,136.64元（总价包干不参与优惠），施工措施补偿费用为5,491,710.60元（总价包干不参与优惠，折算装配式建筑面积170元/㎡），ALC构件部分价格为2,961,952.01元（ALC构件部分按暂定价格计入补充协议，具体施工使用时按认质认价方式最终确定，且不参与优惠）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2、ALC构件部分价格为暂定价，因ALC构件市场价格不稳定，暂按目前市场价计入补充协议总价，待项目具体施工使用时按认质认价方式最终确定。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3、其它未明确约定部分均执行原合同相关约定。</w:t>
      </w:r>
    </w:p>
    <w:p w:rsidR="004A726B" w:rsidRPr="00911AE0" w:rsidRDefault="00695E1B" w:rsidP="00911AE0">
      <w:pPr>
        <w:pStyle w:val="2"/>
        <w:tabs>
          <w:tab w:val="left" w:pos="420"/>
        </w:tabs>
        <w:spacing w:line="360" w:lineRule="auto"/>
        <w:ind w:firstLineChars="200"/>
        <w:jc w:val="left"/>
        <w:rPr>
          <w:rFonts w:hAnsi="宋体" w:cs="Arial"/>
        </w:rPr>
      </w:pPr>
      <w:r w:rsidRPr="00911AE0">
        <w:rPr>
          <w:rFonts w:hAnsi="宋体" w:cs="Arial" w:hint="eastAsia"/>
        </w:rPr>
        <w:t>三、</w:t>
      </w:r>
      <w:r w:rsidR="00911AE0" w:rsidRPr="00911AE0">
        <w:rPr>
          <w:rFonts w:hAnsi="宋体" w:cs="Arial" w:hint="eastAsia"/>
        </w:rPr>
        <w:t>装配式建筑部分</w:t>
      </w:r>
      <w:r w:rsidRPr="00911AE0">
        <w:rPr>
          <w:rFonts w:hAnsi="宋体" w:cs="Arial" w:hint="eastAsia"/>
        </w:rPr>
        <w:t>付款方式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1、按单栋楼预付款，每栋楼下单前支付本栋楼PC构件材料费用的20%。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2、单栋楼主体施工至4层封顶，经监理及甲方确认后，支付已完工程造价的60%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不扣除预付款)。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3、单栋楼主体施工至8层封顶，经监理及甲方确认后，支付已完工程造价的60%(不扣除预付款)。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4、单栋楼主体封顶，经监理及甲方确认后，支付至已完工程造价的80%。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5、ALC板每栋楼下单前支付本栋楼ALC板材料费用的30%。</w:t>
      </w:r>
    </w:p>
    <w:p w:rsidR="004A726B" w:rsidRDefault="00695E1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6、封顶后的工程款支付按照原合同执行。</w:t>
      </w:r>
    </w:p>
    <w:p w:rsidR="004A726B" w:rsidRDefault="00695E1B">
      <w:pPr>
        <w:pStyle w:val="a8"/>
        <w:spacing w:line="360" w:lineRule="auto"/>
        <w:ind w:rightChars="171" w:right="359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四、质量、工期等本补充协议未涉及内容仍按照原合同执行。</w:t>
      </w:r>
    </w:p>
    <w:p w:rsidR="004A726B" w:rsidRDefault="00695E1B">
      <w:pPr>
        <w:pStyle w:val="a8"/>
        <w:spacing w:line="360" w:lineRule="auto"/>
        <w:ind w:rightChars="171" w:right="359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五、本补充协议作为原合同的组成部分，与原合同具有同等法律效力。</w:t>
      </w:r>
    </w:p>
    <w:p w:rsidR="004A726B" w:rsidRDefault="00695E1B">
      <w:pPr>
        <w:pStyle w:val="a8"/>
        <w:spacing w:line="360" w:lineRule="auto"/>
        <w:ind w:rightChars="171" w:right="359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六、本补充协议一式捌份，甲方</w:t>
      </w:r>
      <w:r>
        <w:rPr>
          <w:rFonts w:ascii="宋体" w:hAnsi="宋体" w:cs="宋体" w:hint="eastAsia"/>
          <w:sz w:val="24"/>
          <w:u w:val="single"/>
        </w:rPr>
        <w:t>伍</w:t>
      </w:r>
      <w:r>
        <w:rPr>
          <w:rFonts w:ascii="宋体" w:hAnsi="宋体" w:cs="宋体" w:hint="eastAsia"/>
          <w:sz w:val="24"/>
        </w:rPr>
        <w:t>份，乙方</w:t>
      </w:r>
      <w:r>
        <w:rPr>
          <w:rFonts w:ascii="宋体" w:hAnsi="宋体" w:cs="宋体" w:hint="eastAsia"/>
          <w:sz w:val="24"/>
          <w:u w:val="single"/>
        </w:rPr>
        <w:t>叁</w:t>
      </w:r>
      <w:r>
        <w:rPr>
          <w:rFonts w:ascii="宋体" w:hAnsi="宋体" w:cs="宋体" w:hint="eastAsia"/>
          <w:sz w:val="24"/>
        </w:rPr>
        <w:t>份，本补充协议自双方签字盖章之日起生效。</w:t>
      </w:r>
    </w:p>
    <w:p w:rsidR="004A726B" w:rsidRDefault="00695E1B">
      <w:pPr>
        <w:pStyle w:val="a8"/>
        <w:spacing w:line="360" w:lineRule="auto"/>
        <w:ind w:rightChars="171" w:right="359" w:firstLineChars="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（以下无正文）</w:t>
      </w:r>
    </w:p>
    <w:p w:rsidR="00911AE0" w:rsidRDefault="00911AE0">
      <w:pPr>
        <w:pStyle w:val="a8"/>
        <w:spacing w:line="360" w:lineRule="auto"/>
        <w:ind w:rightChars="171" w:right="359" w:firstLineChars="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七、补充协议附件</w:t>
      </w:r>
    </w:p>
    <w:p w:rsidR="00911AE0" w:rsidRDefault="00911AE0">
      <w:pPr>
        <w:pStyle w:val="a8"/>
        <w:spacing w:line="360" w:lineRule="auto"/>
        <w:ind w:rightChars="171" w:right="359"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附件1：装配式构件工程量清单（详见Excel表格）</w:t>
      </w:r>
    </w:p>
    <w:p w:rsidR="00911AE0" w:rsidRDefault="00911AE0">
      <w:pPr>
        <w:pStyle w:val="a8"/>
        <w:spacing w:line="360" w:lineRule="auto"/>
        <w:ind w:rightChars="171" w:right="359" w:firstLineChars="0"/>
        <w:rPr>
          <w:rFonts w:ascii="宋体" w:hAnsi="宋体" w:cs="宋体" w:hint="eastAsia"/>
          <w:sz w:val="24"/>
        </w:rPr>
      </w:pPr>
    </w:p>
    <w:p w:rsidR="004A726B" w:rsidRDefault="00695E1B">
      <w:pPr>
        <w:pStyle w:val="a8"/>
        <w:spacing w:line="360" w:lineRule="auto"/>
        <w:ind w:rightChars="171" w:right="359"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甲</w:t>
      </w:r>
      <w:r>
        <w:rPr>
          <w:rFonts w:ascii="宋体" w:hAnsi="宋体" w:cs="宋体"/>
          <w:sz w:val="24"/>
        </w:rPr>
        <w:t> </w:t>
      </w:r>
      <w:r>
        <w:rPr>
          <w:rFonts w:ascii="宋体" w:hAnsi="宋体" w:cs="宋体" w:hint="eastAsia"/>
          <w:sz w:val="24"/>
        </w:rPr>
        <w:t>方：栾川县浩德颐康文旅有限公司</w:t>
      </w:r>
      <w:r>
        <w:rPr>
          <w:rFonts w:ascii="宋体" w:hAnsi="宋体" w:cs="宋体"/>
          <w:sz w:val="24"/>
        </w:rPr>
        <w:t xml:space="preserve">   </w:t>
      </w:r>
      <w:r>
        <w:rPr>
          <w:rFonts w:ascii="宋体" w:hAnsi="宋体" w:cs="宋体" w:hint="eastAsia"/>
          <w:sz w:val="24"/>
        </w:rPr>
        <w:t>乙</w:t>
      </w:r>
      <w:r>
        <w:rPr>
          <w:rFonts w:ascii="宋体" w:hAnsi="宋体" w:cs="宋体"/>
          <w:sz w:val="24"/>
        </w:rPr>
        <w:t> </w:t>
      </w:r>
      <w:r>
        <w:rPr>
          <w:rFonts w:ascii="宋体" w:hAnsi="宋体" w:cs="宋体" w:hint="eastAsia"/>
          <w:sz w:val="24"/>
        </w:rPr>
        <w:t>方：河南诚鹏建设工程有限公司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 w:hint="eastAsia"/>
          <w:sz w:val="24"/>
        </w:rPr>
        <w:t>法定代表人：</w:t>
      </w:r>
      <w:r>
        <w:rPr>
          <w:rFonts w:ascii="宋体" w:hAnsi="宋体" w:cs="宋体"/>
          <w:sz w:val="24"/>
        </w:rPr>
        <w:t xml:space="preserve">              </w:t>
      </w:r>
      <w:r>
        <w:rPr>
          <w:rFonts w:ascii="宋体" w:hAnsi="宋体" w:cs="宋体" w:hint="eastAsia"/>
          <w:sz w:val="24"/>
        </w:rPr>
        <w:t xml:space="preserve">    法定代表人：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 w:hint="eastAsia"/>
          <w:sz w:val="24"/>
        </w:rPr>
        <w:t>或授权委托人：</w:t>
      </w:r>
      <w:r>
        <w:rPr>
          <w:rFonts w:ascii="宋体" w:hAnsi="宋体" w:cs="宋体"/>
          <w:sz w:val="24"/>
        </w:rPr>
        <w:t>            </w:t>
      </w:r>
      <w:r>
        <w:rPr>
          <w:rFonts w:ascii="宋体" w:hAnsi="宋体" w:cs="宋体" w:hint="eastAsia"/>
          <w:sz w:val="24"/>
        </w:rPr>
        <w:t xml:space="preserve"> 或授权委托人：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 w:hint="eastAsia"/>
          <w:sz w:val="24"/>
        </w:rPr>
        <w:t>税号：</w:t>
      </w:r>
      <w:r>
        <w:rPr>
          <w:rFonts w:ascii="宋体" w:hAnsi="宋体" w:cs="宋体"/>
          <w:sz w:val="24"/>
        </w:rPr>
        <w:t xml:space="preserve">                          </w:t>
      </w:r>
      <w:r>
        <w:rPr>
          <w:rFonts w:ascii="宋体" w:hAnsi="宋体" w:cs="宋体" w:hint="eastAsia"/>
          <w:sz w:val="24"/>
        </w:rPr>
        <w:t>税号：</w:t>
      </w:r>
      <w:r>
        <w:rPr>
          <w:rFonts w:ascii="宋体" w:hAnsi="宋体" w:cs="宋体" w:hint="eastAsia"/>
          <w:kern w:val="0"/>
          <w:sz w:val="24"/>
        </w:rPr>
        <w:t>91410300MA45TEA33E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 w:hint="eastAsia"/>
          <w:sz w:val="24"/>
        </w:rPr>
        <w:t>账户：</w:t>
      </w:r>
      <w:r>
        <w:rPr>
          <w:rFonts w:ascii="宋体" w:hAnsi="宋体" w:cs="宋体"/>
          <w:sz w:val="24"/>
        </w:rPr>
        <w:t xml:space="preserve">                        </w:t>
      </w:r>
      <w:r>
        <w:rPr>
          <w:rFonts w:ascii="宋体" w:hAnsi="宋体" w:cs="宋体" w:hint="eastAsia"/>
          <w:sz w:val="24"/>
        </w:rPr>
        <w:t xml:space="preserve">   账户：</w:t>
      </w:r>
      <w:r>
        <w:rPr>
          <w:rFonts w:ascii="宋体" w:hAnsi="宋体" w:cs="宋体" w:hint="eastAsia"/>
          <w:kern w:val="0"/>
          <w:sz w:val="24"/>
        </w:rPr>
        <w:t>1705120109100002877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 w:hint="eastAsia"/>
          <w:sz w:val="24"/>
        </w:rPr>
        <w:t>开户行：</w:t>
      </w:r>
      <w:r>
        <w:rPr>
          <w:rFonts w:ascii="宋体" w:hAnsi="宋体" w:cs="宋体"/>
          <w:sz w:val="24"/>
        </w:rPr>
        <w:t xml:space="preserve">                          </w:t>
      </w:r>
      <w:r>
        <w:rPr>
          <w:rFonts w:ascii="宋体" w:hAnsi="宋体" w:cs="宋体" w:hint="eastAsia"/>
          <w:sz w:val="24"/>
        </w:rPr>
        <w:t>开户行：中国工商银行洛阳分行小街支行</w:t>
      </w:r>
    </w:p>
    <w:p w:rsidR="004A726B" w:rsidRDefault="00695E1B">
      <w:pPr>
        <w:pStyle w:val="a8"/>
        <w:spacing w:line="360" w:lineRule="auto"/>
        <w:ind w:rightChars="171" w:right="359"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日期：2021年8月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日</w:t>
      </w:r>
      <w:r w:rsidR="001C1967"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宋体" w:hAnsi="宋体" w:cs="宋体" w:hint="eastAsia"/>
          <w:sz w:val="24"/>
        </w:rPr>
        <w:t>日期：2021年8月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sectPr w:rsidR="004A726B" w:rsidSect="004A726B">
      <w:headerReference w:type="default" r:id="rId8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1B" w:rsidRDefault="0080371B" w:rsidP="004A726B">
      <w:r>
        <w:separator/>
      </w:r>
    </w:p>
  </w:endnote>
  <w:endnote w:type="continuationSeparator" w:id="0">
    <w:p w:rsidR="0080371B" w:rsidRDefault="0080371B" w:rsidP="004A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1B" w:rsidRDefault="0080371B" w:rsidP="004A726B">
      <w:r>
        <w:separator/>
      </w:r>
    </w:p>
  </w:footnote>
  <w:footnote w:type="continuationSeparator" w:id="0">
    <w:p w:rsidR="0080371B" w:rsidRDefault="0080371B" w:rsidP="004A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6B" w:rsidRDefault="00695E1B">
    <w:pPr>
      <w:pStyle w:val="a5"/>
      <w:jc w:val="both"/>
    </w:pPr>
    <w:r>
      <w:rPr>
        <w:noProof/>
      </w:rPr>
      <w:drawing>
        <wp:inline distT="0" distB="0" distL="0" distR="0">
          <wp:extent cx="1371600" cy="419100"/>
          <wp:effectExtent l="19050" t="0" r="0" b="0"/>
          <wp:docPr id="1" name="图片 1" descr="浩德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浩德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A5237"/>
    <w:rsid w:val="00035D0E"/>
    <w:rsid w:val="00051B95"/>
    <w:rsid w:val="000871C8"/>
    <w:rsid w:val="000B283E"/>
    <w:rsid w:val="000B696C"/>
    <w:rsid w:val="000C77D4"/>
    <w:rsid w:val="000E478E"/>
    <w:rsid w:val="000F2340"/>
    <w:rsid w:val="00143FA9"/>
    <w:rsid w:val="00170C83"/>
    <w:rsid w:val="00196475"/>
    <w:rsid w:val="001A2C40"/>
    <w:rsid w:val="001A5237"/>
    <w:rsid w:val="001C1967"/>
    <w:rsid w:val="001C4E6B"/>
    <w:rsid w:val="001C6291"/>
    <w:rsid w:val="001D38D9"/>
    <w:rsid w:val="001E1211"/>
    <w:rsid w:val="001E5321"/>
    <w:rsid w:val="00235B1D"/>
    <w:rsid w:val="00242FB7"/>
    <w:rsid w:val="00282F01"/>
    <w:rsid w:val="00293C0B"/>
    <w:rsid w:val="002B5934"/>
    <w:rsid w:val="002B5BDD"/>
    <w:rsid w:val="002E006D"/>
    <w:rsid w:val="002E2561"/>
    <w:rsid w:val="003035E8"/>
    <w:rsid w:val="00305F6F"/>
    <w:rsid w:val="0031452B"/>
    <w:rsid w:val="00337F26"/>
    <w:rsid w:val="0038030E"/>
    <w:rsid w:val="00383D85"/>
    <w:rsid w:val="003A3C66"/>
    <w:rsid w:val="003B75E5"/>
    <w:rsid w:val="003C7ED6"/>
    <w:rsid w:val="003F3FE1"/>
    <w:rsid w:val="0043783F"/>
    <w:rsid w:val="00477E77"/>
    <w:rsid w:val="00483BE0"/>
    <w:rsid w:val="00492307"/>
    <w:rsid w:val="004A726B"/>
    <w:rsid w:val="004E3226"/>
    <w:rsid w:val="00520308"/>
    <w:rsid w:val="0055525B"/>
    <w:rsid w:val="00564746"/>
    <w:rsid w:val="00581277"/>
    <w:rsid w:val="005836E5"/>
    <w:rsid w:val="005E699F"/>
    <w:rsid w:val="00611B77"/>
    <w:rsid w:val="00642D8A"/>
    <w:rsid w:val="00664F64"/>
    <w:rsid w:val="006655CC"/>
    <w:rsid w:val="00684BEC"/>
    <w:rsid w:val="00695992"/>
    <w:rsid w:val="00695E1B"/>
    <w:rsid w:val="00697737"/>
    <w:rsid w:val="006D1BE9"/>
    <w:rsid w:val="00704B1B"/>
    <w:rsid w:val="00741BF4"/>
    <w:rsid w:val="007428E0"/>
    <w:rsid w:val="0075129D"/>
    <w:rsid w:val="007C3EDC"/>
    <w:rsid w:val="007F1E35"/>
    <w:rsid w:val="0080371B"/>
    <w:rsid w:val="00811416"/>
    <w:rsid w:val="0084655E"/>
    <w:rsid w:val="00847E19"/>
    <w:rsid w:val="00854BEA"/>
    <w:rsid w:val="008846F2"/>
    <w:rsid w:val="0089106A"/>
    <w:rsid w:val="00891879"/>
    <w:rsid w:val="008C3307"/>
    <w:rsid w:val="008F175F"/>
    <w:rsid w:val="00906108"/>
    <w:rsid w:val="00910FFE"/>
    <w:rsid w:val="00911AE0"/>
    <w:rsid w:val="00923B48"/>
    <w:rsid w:val="00930FA3"/>
    <w:rsid w:val="009310C6"/>
    <w:rsid w:val="009708EE"/>
    <w:rsid w:val="009A2216"/>
    <w:rsid w:val="009A2C89"/>
    <w:rsid w:val="009A5030"/>
    <w:rsid w:val="009C75FA"/>
    <w:rsid w:val="009D3198"/>
    <w:rsid w:val="009F11B8"/>
    <w:rsid w:val="009F6B41"/>
    <w:rsid w:val="00A2214E"/>
    <w:rsid w:val="00A35BF1"/>
    <w:rsid w:val="00A364F1"/>
    <w:rsid w:val="00A72C8F"/>
    <w:rsid w:val="00A76616"/>
    <w:rsid w:val="00AA124C"/>
    <w:rsid w:val="00AB522A"/>
    <w:rsid w:val="00AB551C"/>
    <w:rsid w:val="00AC080C"/>
    <w:rsid w:val="00AC3FB3"/>
    <w:rsid w:val="00AF68FC"/>
    <w:rsid w:val="00B01A2E"/>
    <w:rsid w:val="00B2714E"/>
    <w:rsid w:val="00B40CDA"/>
    <w:rsid w:val="00B4789A"/>
    <w:rsid w:val="00B54E34"/>
    <w:rsid w:val="00B83F64"/>
    <w:rsid w:val="00B85A2A"/>
    <w:rsid w:val="00B93877"/>
    <w:rsid w:val="00BC4FB1"/>
    <w:rsid w:val="00BC7FA2"/>
    <w:rsid w:val="00BD6051"/>
    <w:rsid w:val="00BD668A"/>
    <w:rsid w:val="00BF2051"/>
    <w:rsid w:val="00C0088F"/>
    <w:rsid w:val="00C03316"/>
    <w:rsid w:val="00C337E9"/>
    <w:rsid w:val="00C35279"/>
    <w:rsid w:val="00C565E9"/>
    <w:rsid w:val="00C63097"/>
    <w:rsid w:val="00CC713B"/>
    <w:rsid w:val="00CF1548"/>
    <w:rsid w:val="00CF655F"/>
    <w:rsid w:val="00D07145"/>
    <w:rsid w:val="00D11CC3"/>
    <w:rsid w:val="00D13D6D"/>
    <w:rsid w:val="00D31EE7"/>
    <w:rsid w:val="00D41A08"/>
    <w:rsid w:val="00D46D1D"/>
    <w:rsid w:val="00D634C1"/>
    <w:rsid w:val="00D653C3"/>
    <w:rsid w:val="00DC5152"/>
    <w:rsid w:val="00DE52AF"/>
    <w:rsid w:val="00E044C8"/>
    <w:rsid w:val="00E332DD"/>
    <w:rsid w:val="00E35FF0"/>
    <w:rsid w:val="00E52598"/>
    <w:rsid w:val="00EA202A"/>
    <w:rsid w:val="00EC34C6"/>
    <w:rsid w:val="00EC355C"/>
    <w:rsid w:val="00ED569D"/>
    <w:rsid w:val="00EE261A"/>
    <w:rsid w:val="00EE391F"/>
    <w:rsid w:val="00F11C3C"/>
    <w:rsid w:val="00F148A8"/>
    <w:rsid w:val="00F16B0C"/>
    <w:rsid w:val="00F3402E"/>
    <w:rsid w:val="00F50812"/>
    <w:rsid w:val="00F87BBD"/>
    <w:rsid w:val="00FC6B9F"/>
    <w:rsid w:val="00FD762F"/>
    <w:rsid w:val="00FE7400"/>
    <w:rsid w:val="00FF0942"/>
    <w:rsid w:val="051778B6"/>
    <w:rsid w:val="0AB93494"/>
    <w:rsid w:val="30071671"/>
    <w:rsid w:val="3F941B1C"/>
    <w:rsid w:val="4A2A5385"/>
    <w:rsid w:val="583D321F"/>
    <w:rsid w:val="69BE29FF"/>
    <w:rsid w:val="6B0E4B7D"/>
    <w:rsid w:val="6E484283"/>
    <w:rsid w:val="7A835EC1"/>
    <w:rsid w:val="7CE5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4A726B"/>
    <w:pPr>
      <w:spacing w:line="300" w:lineRule="auto"/>
      <w:ind w:firstLine="480"/>
    </w:pPr>
    <w:rPr>
      <w:rFonts w:ascii="宋体"/>
      <w:sz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4A7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A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rsid w:val="004A7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sid w:val="004A726B"/>
    <w:rPr>
      <w:color w:val="0000FF"/>
      <w:u w:val="single"/>
    </w:rPr>
  </w:style>
  <w:style w:type="character" w:customStyle="1" w:styleId="2Char">
    <w:name w:val="正文文本缩进 2 Char"/>
    <w:basedOn w:val="a0"/>
    <w:link w:val="2"/>
    <w:qFormat/>
    <w:rsid w:val="004A726B"/>
    <w:rPr>
      <w:rFonts w:ascii="宋体" w:eastAsia="宋体" w:hAnsi="Times New Roman" w:cs="Times New Roman"/>
      <w:sz w:val="24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4A72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726B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sid w:val="004A726B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21">
    <w:name w:val="font21"/>
    <w:basedOn w:val="a0"/>
    <w:qFormat/>
    <w:rsid w:val="004A726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4A726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A726B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4A72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FBC81-5909-4A34-B102-203F9A61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xbany</cp:lastModifiedBy>
  <cp:revision>24</cp:revision>
  <cp:lastPrinted>2021-08-14T09:03:00Z</cp:lastPrinted>
  <dcterms:created xsi:type="dcterms:W3CDTF">2021-03-19T04:54:00Z</dcterms:created>
  <dcterms:modified xsi:type="dcterms:W3CDTF">2021-08-14T14:44:00Z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A7E3DC1360A345218A52B84E552E132C</vt:lpwstr>
  </property>
</Properties>
</file>