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578" w:leftChars="241" w:firstLine="456" w:firstLineChars="95"/>
        <w:rPr>
          <w:rFonts w:hint="eastAsia" w:ascii="宋体" w:hAnsi="宋体" w:eastAsia="宋体" w:cs="宋体"/>
          <w:sz w:val="48"/>
          <w:szCs w:val="48"/>
        </w:rPr>
      </w:pPr>
      <w:r>
        <w:rPr>
          <w:rFonts w:hint="eastAsia" w:cs="宋体"/>
          <w:sz w:val="48"/>
          <w:szCs w:val="48"/>
          <w:lang w:val="en-US" w:eastAsia="zh-CN"/>
        </w:rPr>
        <w:t>2021年度</w:t>
      </w:r>
      <w:r>
        <w:rPr>
          <w:rFonts w:hint="eastAsia" w:ascii="宋体" w:hAnsi="宋体" w:eastAsia="宋体" w:cs="宋体"/>
          <w:sz w:val="48"/>
          <w:szCs w:val="48"/>
        </w:rPr>
        <w:t>开元壹号时令花卉采购合同</w:t>
      </w: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ind w:left="250"/>
        <w:rPr>
          <w:rFonts w:hint="eastAsia" w:ascii="宋体" w:hAnsi="宋体" w:eastAsia="宋体" w:cs="宋体"/>
        </w:rPr>
      </w:pPr>
    </w:p>
    <w:p>
      <w:pPr>
        <w:spacing w:after="4366" w:line="400" w:lineRule="auto"/>
        <w:ind w:left="2376" w:right="1931"/>
        <w:rPr>
          <w:rFonts w:hint="eastAsia" w:ascii="宋体" w:hAnsi="宋体" w:eastAsia="宋体" w:cs="宋体"/>
          <w:sz w:val="30"/>
          <w:lang w:val="en-US" w:eastAsia="zh-CN"/>
        </w:rPr>
      </w:pPr>
      <w:r>
        <w:rPr>
          <w:rFonts w:hint="eastAsia" w:ascii="宋体" w:hAnsi="宋体" w:eastAsia="宋体" w:cs="宋体"/>
          <w:sz w:val="22"/>
        </w:rPr>
        <mc:AlternateContent>
          <mc:Choice Requires="wpg">
            <w:drawing>
              <wp:anchor distT="0" distB="0" distL="114300" distR="114300" simplePos="0" relativeHeight="251659264" behindDoc="0" locked="0" layoutInCell="1" allowOverlap="1">
                <wp:simplePos x="0" y="0"/>
                <wp:positionH relativeFrom="page">
                  <wp:posOffset>1046480</wp:posOffset>
                </wp:positionH>
                <wp:positionV relativeFrom="page">
                  <wp:posOffset>914400</wp:posOffset>
                </wp:positionV>
                <wp:extent cx="5428615" cy="15240"/>
                <wp:effectExtent l="0" t="0" r="0" b="0"/>
                <wp:wrapTopAndBottom/>
                <wp:docPr id="12980" name="Group 12980"/>
                <wp:cNvGraphicFramePr/>
                <a:graphic xmlns:a="http://schemas.openxmlformats.org/drawingml/2006/main">
                  <a:graphicData uri="http://schemas.microsoft.com/office/word/2010/wordprocessingGroup">
                    <wpg:wgp>
                      <wpg:cNvGrpSpPr/>
                      <wpg:grpSpPr>
                        <a:xfrm>
                          <a:off x="0" y="0"/>
                          <a:ext cx="5428615" cy="15240"/>
                          <a:chOff x="0" y="0"/>
                          <a:chExt cx="5428615" cy="15240"/>
                        </a:xfrm>
                      </wpg:grpSpPr>
                      <wps:wsp>
                        <wps:cNvPr id="8" name="Shape 8"/>
                        <wps:cNvSpPr/>
                        <wps:spPr>
                          <a:xfrm>
                            <a:off x="0" y="0"/>
                            <a:ext cx="2223770" cy="0"/>
                          </a:xfrm>
                          <a:custGeom>
                            <a:avLst/>
                            <a:gdLst/>
                            <a:ahLst/>
                            <a:cxnLst/>
                            <a:rect l="0" t="0" r="0" b="0"/>
                            <a:pathLst>
                              <a:path w="2223770">
                                <a:moveTo>
                                  <a:pt x="0" y="0"/>
                                </a:moveTo>
                                <a:lnTo>
                                  <a:pt x="2223770" y="0"/>
                                </a:lnTo>
                              </a:path>
                            </a:pathLst>
                          </a:custGeom>
                          <a:ln w="15240" cap="flat">
                            <a:bevel/>
                          </a:ln>
                        </wps:spPr>
                        <wps:style>
                          <a:lnRef idx="1">
                            <a:srgbClr val="000000"/>
                          </a:lnRef>
                          <a:fillRef idx="0">
                            <a:srgbClr val="000000">
                              <a:alpha val="0"/>
                            </a:srgbClr>
                          </a:fillRef>
                          <a:effectRef idx="0">
                            <a:scrgbClr r="0" g="0" b="0"/>
                          </a:effectRef>
                          <a:fontRef idx="none"/>
                        </wps:style>
                        <wps:bodyPr/>
                      </wps:wsp>
                      <wps:wsp>
                        <wps:cNvPr id="9" name="Shape 9"/>
                        <wps:cNvSpPr/>
                        <wps:spPr>
                          <a:xfrm>
                            <a:off x="2223770" y="0"/>
                            <a:ext cx="3204845" cy="0"/>
                          </a:xfrm>
                          <a:custGeom>
                            <a:avLst/>
                            <a:gdLst/>
                            <a:ahLst/>
                            <a:cxnLst/>
                            <a:rect l="0" t="0" r="0" b="0"/>
                            <a:pathLst>
                              <a:path w="3204845">
                                <a:moveTo>
                                  <a:pt x="0" y="0"/>
                                </a:moveTo>
                                <a:lnTo>
                                  <a:pt x="3204845" y="0"/>
                                </a:lnTo>
                              </a:path>
                            </a:pathLst>
                          </a:custGeom>
                          <a:ln w="15240" cap="flat">
                            <a:bevel/>
                          </a:ln>
                        </wps:spPr>
                        <wps:style>
                          <a:lnRef idx="1">
                            <a:srgbClr val="5F5F5F"/>
                          </a:lnRef>
                          <a:fillRef idx="0">
                            <a:srgbClr val="000000">
                              <a:alpha val="0"/>
                            </a:srgbClr>
                          </a:fillRef>
                          <a:effectRef idx="0">
                            <a:scrgbClr r="0" g="0" b="0"/>
                          </a:effectRef>
                          <a:fontRef idx="none"/>
                        </wps:style>
                        <wps:bodyPr/>
                      </wps:wsp>
                    </wpg:wgp>
                  </a:graphicData>
                </a:graphic>
              </wp:anchor>
            </w:drawing>
          </mc:Choice>
          <mc:Fallback>
            <w:pict>
              <v:group id="Group 12980" o:spid="_x0000_s1026" o:spt="203" style="position:absolute;left:0pt;margin-left:82.4pt;margin-top:72pt;height:1.2pt;width:427.45pt;mso-position-horizontal-relative:page;mso-position-vertical-relative:page;mso-wrap-distance-bottom:0pt;mso-wrap-distance-top:0pt;z-index:251659264;mso-width-relative:page;mso-height-relative:page;" coordsize="5428615,15240" o:gfxdata="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teav+2gAAAAwBAAAPAAAAAAAA&#10;AAEAIAAAACIAAABkcnMvZG93bnJldi54bWxQSwECFAAUAAAACACHTuJAlQr3XoICAAAGCAAADgAA&#10;AAAAAAABACAAAAApAQAAZHJzL2Uyb0RvYy54bWxQSwUGAAAAAAYABgBZAQAAHQYAAAAA&#10;">
                <o:lock v:ext="edit" aspectratio="f"/>
                <v:shape id="Shape 8" o:spid="_x0000_s1026" o:spt="100" style="position:absolute;left:0;top:0;height:0;width:2223770;" filled="f" stroked="t" coordsize="2223770,1" o:gfxdata="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qTUi8AAAA&#10;2gAAAA8AAAAAAAAAAQAgAAAAIgAAAGRycy9kb3ducmV2LnhtbFBLAQIUABQAAAAIAIdO4kAzLwWe&#10;OwAAADkAAAAQAAAAAAAAAAEAIAAAAAsBAABkcnMvc2hhcGV4bWwueG1sUEsFBgAAAAAGAAYAWwEA&#10;ALUDAAAAAA==&#10;" path="m0,0l2223770,0e">
                  <v:fill on="f" focussize="0,0"/>
                  <v:stroke weight="1.2pt" color="#000000" miterlimit="8" joinstyle="bevel"/>
                  <v:imagedata o:title=""/>
                  <o:lock v:ext="edit" aspectratio="f"/>
                </v:shape>
                <v:shape id="Shape 9" o:spid="_x0000_s1026" o:spt="100" style="position:absolute;left:2223770;top:0;height:0;width:3204845;" filled="f" stroked="t" coordsize="3204845,1" o:gfxdata="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0WyvQAA&#10;ANoAAAAPAAAAAAAAAAEAIAAAACIAAABkcnMvZG93bnJldi54bWxQSwECFAAUAAAACACHTuJAMy8F&#10;njsAAAA5AAAAEAAAAAAAAAABACAAAAAMAQAAZHJzL3NoYXBleG1sLnhtbFBLBQYAAAAABgAGAFsB&#10;AAC2AwAAAAA=&#10;" path="m0,0l3204845,0e">
                  <v:fill on="f" focussize="0,0"/>
                  <v:stroke weight="1.2pt" color="#5F5F5F" miterlimit="8" joinstyle="bevel"/>
                  <v:imagedata o:title=""/>
                  <o:lock v:ext="edit" aspectratio="f"/>
                </v:shape>
                <w10:wrap type="topAndBottom"/>
              </v:group>
            </w:pict>
          </mc:Fallback>
        </mc:AlternateContent>
      </w:r>
      <w:r>
        <w:rPr>
          <w:rFonts w:hint="eastAsia" w:ascii="宋体" w:hAnsi="宋体" w:eastAsia="宋体" w:cs="宋体"/>
          <w:sz w:val="28"/>
        </w:rPr>
        <w:t>合同编号： KYYH.62-JP-</w:t>
      </w:r>
      <w:r>
        <w:rPr>
          <w:rFonts w:hint="eastAsia" w:cs="宋体"/>
          <w:sz w:val="28"/>
          <w:lang w:val="en-US" w:eastAsia="zh-CN"/>
        </w:rPr>
        <w:t>104</w:t>
      </w: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成本代码： 4.13.1</w:t>
      </w:r>
      <w:r>
        <w:rPr>
          <w:rFonts w:hint="eastAsia" w:ascii="宋体" w:hAnsi="宋体" w:eastAsia="宋体" w:cs="宋体"/>
          <w:sz w:val="28"/>
          <w:lang w:val="en-US" w:eastAsia="zh-CN"/>
        </w:rPr>
        <w:t xml:space="preserve">                                                                 </w:t>
      </w:r>
      <w:r>
        <w:rPr>
          <w:rFonts w:hint="eastAsia" w:ascii="宋体" w:hAnsi="宋体" w:eastAsia="宋体" w:cs="宋体"/>
          <w:sz w:val="28"/>
        </w:rPr>
        <w:t>甲</w:t>
      </w:r>
      <w:r>
        <w:rPr>
          <w:rFonts w:hint="eastAsia" w:ascii="宋体" w:hAnsi="宋体" w:eastAsia="宋体" w:cs="宋体"/>
          <w:sz w:val="28"/>
        </w:rPr>
        <w:tab/>
      </w:r>
      <w:r>
        <w:rPr>
          <w:rFonts w:hint="eastAsia" w:ascii="宋体" w:hAnsi="宋体" w:eastAsia="宋体" w:cs="宋体"/>
          <w:sz w:val="28"/>
        </w:rPr>
        <w:t>方：洛阳浩德鑫置地有限公司</w:t>
      </w:r>
      <w:r>
        <w:rPr>
          <w:rFonts w:hint="eastAsia" w:ascii="宋体" w:hAnsi="宋体" w:eastAsia="宋体" w:cs="宋体"/>
          <w:sz w:val="28"/>
          <w:lang w:val="en-US" w:eastAsia="zh-CN"/>
        </w:rPr>
        <w:t xml:space="preserve">     </w:t>
      </w:r>
      <w:r>
        <w:rPr>
          <w:rFonts w:hint="eastAsia" w:ascii="宋体" w:hAnsi="宋体" w:eastAsia="宋体" w:cs="宋体"/>
          <w:sz w:val="28"/>
        </w:rPr>
        <w:t>乙</w:t>
      </w:r>
      <w:r>
        <w:rPr>
          <w:rFonts w:hint="eastAsia" w:ascii="宋体" w:hAnsi="宋体" w:eastAsia="宋体" w:cs="宋体"/>
          <w:sz w:val="28"/>
        </w:rPr>
        <w:tab/>
      </w:r>
      <w:r>
        <w:rPr>
          <w:rFonts w:hint="eastAsia" w:ascii="宋体" w:hAnsi="宋体" w:eastAsia="宋体" w:cs="宋体"/>
          <w:sz w:val="28"/>
        </w:rPr>
        <w:t>方：河南林祥园林绿化工程有限公司签订</w:t>
      </w:r>
      <w:r>
        <w:rPr>
          <w:rFonts w:hint="eastAsia" w:ascii="宋体" w:hAnsi="宋体" w:eastAsia="宋体" w:cs="宋体"/>
          <w:sz w:val="30"/>
        </w:rPr>
        <w:t>时</w:t>
      </w:r>
      <w:r>
        <w:rPr>
          <w:rFonts w:hint="eastAsia" w:ascii="宋体" w:hAnsi="宋体" w:eastAsia="宋体" w:cs="宋体"/>
          <w:sz w:val="30"/>
          <w:lang w:val="en-US" w:eastAsia="zh-CN"/>
        </w:rPr>
        <w:t xml:space="preserve"> </w:t>
      </w:r>
      <w:r>
        <w:rPr>
          <w:rFonts w:hint="eastAsia" w:ascii="宋体" w:hAnsi="宋体" w:eastAsia="宋体" w:cs="宋体"/>
          <w:sz w:val="30"/>
        </w:rPr>
        <w:t>间：</w:t>
      </w:r>
      <w:r>
        <w:rPr>
          <w:rFonts w:hint="eastAsia" w:ascii="宋体" w:hAnsi="宋体" w:eastAsia="宋体" w:cs="宋体"/>
          <w:sz w:val="30"/>
          <w:lang w:val="en-US" w:eastAsia="zh-CN"/>
        </w:rPr>
        <w:t>2021</w:t>
      </w:r>
      <w:r>
        <w:rPr>
          <w:rFonts w:hint="eastAsia" w:ascii="宋体" w:hAnsi="宋体" w:eastAsia="宋体" w:cs="宋体"/>
          <w:sz w:val="30"/>
        </w:rPr>
        <w:t>年</w:t>
      </w:r>
      <w:r>
        <w:rPr>
          <w:rFonts w:hint="eastAsia" w:ascii="宋体" w:hAnsi="宋体" w:eastAsia="宋体" w:cs="宋体"/>
          <w:sz w:val="30"/>
          <w:lang w:val="en-US" w:eastAsia="zh-CN"/>
        </w:rPr>
        <w:t>9</w:t>
      </w:r>
      <w:r>
        <w:rPr>
          <w:rFonts w:hint="eastAsia" w:ascii="宋体" w:hAnsi="宋体" w:eastAsia="宋体" w:cs="宋体"/>
          <w:sz w:val="30"/>
        </w:rPr>
        <w:t>月</w:t>
      </w:r>
      <w:r>
        <w:rPr>
          <w:rFonts w:hint="eastAsia" w:ascii="宋体" w:hAnsi="宋体" w:eastAsia="宋体" w:cs="宋体"/>
          <w:sz w:val="30"/>
          <w:lang w:val="en-US" w:eastAsia="zh-CN"/>
        </w:rPr>
        <w:t xml:space="preserve"> 日</w:t>
      </w:r>
    </w:p>
    <w:p>
      <w:pPr>
        <w:rPr>
          <w:rFonts w:hint="eastAsia" w:ascii="宋体" w:hAnsi="宋体" w:eastAsia="宋体" w:cs="宋体"/>
        </w:rPr>
      </w:pPr>
    </w:p>
    <w:p>
      <w:pPr>
        <w:spacing w:after="249" w:line="259" w:lineRule="auto"/>
        <w:ind w:left="1973" w:firstLine="0"/>
        <w:rPr>
          <w:rFonts w:hint="eastAsia" w:ascii="宋体" w:hAnsi="宋体" w:eastAsia="宋体" w:cs="宋体"/>
          <w:sz w:val="32"/>
          <w:szCs w:val="32"/>
        </w:rPr>
      </w:pPr>
      <w:r>
        <w:rPr>
          <w:rFonts w:hint="eastAsia" w:cs="宋体"/>
          <w:sz w:val="32"/>
          <w:szCs w:val="32"/>
          <w:lang w:val="en-US" w:eastAsia="zh-CN"/>
        </w:rPr>
        <w:t>2021年度</w:t>
      </w:r>
      <w:r>
        <w:rPr>
          <w:rFonts w:hint="eastAsia" w:ascii="宋体" w:hAnsi="宋体" w:eastAsia="宋体" w:cs="宋体"/>
          <w:sz w:val="32"/>
          <w:szCs w:val="32"/>
        </w:rPr>
        <w:t>开元壹号时令花卉采购合同</w:t>
      </w:r>
    </w:p>
    <w:p>
      <w:pPr>
        <w:spacing w:after="67"/>
        <w:rPr>
          <w:rFonts w:hint="eastAsia" w:ascii="宋体" w:hAnsi="宋体" w:eastAsia="宋体" w:cs="宋体"/>
        </w:rPr>
      </w:pPr>
      <w:r>
        <w:rPr>
          <w:rFonts w:hint="eastAsia" w:ascii="宋体" w:hAnsi="宋体" w:eastAsia="宋体" w:cs="宋体"/>
        </w:rPr>
        <w:t>甲方（需方）：洛阳浩德鑫置地有限公司</w:t>
      </w:r>
    </w:p>
    <w:p>
      <w:pPr>
        <w:spacing w:after="67"/>
        <w:rPr>
          <w:rFonts w:hint="eastAsia" w:ascii="宋体" w:hAnsi="宋体" w:eastAsia="宋体" w:cs="宋体"/>
        </w:rPr>
      </w:pPr>
      <w:r>
        <w:rPr>
          <w:rFonts w:hint="eastAsia" w:ascii="宋体" w:hAnsi="宋体" w:eastAsia="宋体" w:cs="宋体"/>
        </w:rPr>
        <w:t>乙方（供方）：河南林祥园林绿化工程有限公司</w:t>
      </w:r>
    </w:p>
    <w:p>
      <w:pPr>
        <w:ind w:left="250"/>
        <w:rPr>
          <w:rFonts w:hint="eastAsia" w:ascii="宋体" w:hAnsi="宋体" w:eastAsia="宋体" w:cs="宋体"/>
        </w:rPr>
      </w:pPr>
      <w:r>
        <w:rPr>
          <w:rFonts w:hint="eastAsia" w:ascii="宋体" w:hAnsi="宋体" w:eastAsia="宋体" w:cs="宋体"/>
          <w:sz w:val="22"/>
        </w:rPr>
        <mc:AlternateContent>
          <mc:Choice Requires="wpg">
            <w:drawing>
              <wp:anchor distT="0" distB="0" distL="114300" distR="114300" simplePos="0" relativeHeight="251660288" behindDoc="0" locked="0" layoutInCell="1" allowOverlap="1">
                <wp:simplePos x="0" y="0"/>
                <wp:positionH relativeFrom="page">
                  <wp:posOffset>1046480</wp:posOffset>
                </wp:positionH>
                <wp:positionV relativeFrom="page">
                  <wp:posOffset>914400</wp:posOffset>
                </wp:positionV>
                <wp:extent cx="5428615" cy="15240"/>
                <wp:effectExtent l="0" t="0" r="0" b="0"/>
                <wp:wrapTopAndBottom/>
                <wp:docPr id="20564" name="Group 20564"/>
                <wp:cNvGraphicFramePr/>
                <a:graphic xmlns:a="http://schemas.openxmlformats.org/drawingml/2006/main">
                  <a:graphicData uri="http://schemas.microsoft.com/office/word/2010/wordprocessingGroup">
                    <wpg:wgp>
                      <wpg:cNvGrpSpPr/>
                      <wpg:grpSpPr>
                        <a:xfrm>
                          <a:off x="0" y="0"/>
                          <a:ext cx="5428615" cy="15240"/>
                          <a:chOff x="0" y="0"/>
                          <a:chExt cx="5428615" cy="15240"/>
                        </a:xfrm>
                      </wpg:grpSpPr>
                      <wps:wsp>
                        <wps:cNvPr id="28" name="Shape 28"/>
                        <wps:cNvSpPr/>
                        <wps:spPr>
                          <a:xfrm>
                            <a:off x="0" y="0"/>
                            <a:ext cx="2223770" cy="0"/>
                          </a:xfrm>
                          <a:custGeom>
                            <a:avLst/>
                            <a:gdLst/>
                            <a:ahLst/>
                            <a:cxnLst/>
                            <a:rect l="0" t="0" r="0" b="0"/>
                            <a:pathLst>
                              <a:path w="2223770">
                                <a:moveTo>
                                  <a:pt x="0" y="0"/>
                                </a:moveTo>
                                <a:lnTo>
                                  <a:pt x="2223770" y="0"/>
                                </a:lnTo>
                              </a:path>
                            </a:pathLst>
                          </a:custGeom>
                          <a:ln w="15240" cap="flat">
                            <a:bevel/>
                          </a:ln>
                        </wps:spPr>
                        <wps:style>
                          <a:lnRef idx="1">
                            <a:srgbClr val="000000"/>
                          </a:lnRef>
                          <a:fillRef idx="0">
                            <a:srgbClr val="000000">
                              <a:alpha val="0"/>
                            </a:srgbClr>
                          </a:fillRef>
                          <a:effectRef idx="0">
                            <a:scrgbClr r="0" g="0" b="0"/>
                          </a:effectRef>
                          <a:fontRef idx="none"/>
                        </wps:style>
                        <wps:bodyPr/>
                      </wps:wsp>
                      <wps:wsp>
                        <wps:cNvPr id="29" name="Shape 29"/>
                        <wps:cNvSpPr/>
                        <wps:spPr>
                          <a:xfrm>
                            <a:off x="2223770" y="0"/>
                            <a:ext cx="3204845" cy="0"/>
                          </a:xfrm>
                          <a:custGeom>
                            <a:avLst/>
                            <a:gdLst/>
                            <a:ahLst/>
                            <a:cxnLst/>
                            <a:rect l="0" t="0" r="0" b="0"/>
                            <a:pathLst>
                              <a:path w="3204845">
                                <a:moveTo>
                                  <a:pt x="0" y="0"/>
                                </a:moveTo>
                                <a:lnTo>
                                  <a:pt x="3204845" y="0"/>
                                </a:lnTo>
                              </a:path>
                            </a:pathLst>
                          </a:custGeom>
                          <a:ln w="15240" cap="flat">
                            <a:bevel/>
                          </a:ln>
                        </wps:spPr>
                        <wps:style>
                          <a:lnRef idx="1">
                            <a:srgbClr val="5F5F5F"/>
                          </a:lnRef>
                          <a:fillRef idx="0">
                            <a:srgbClr val="000000">
                              <a:alpha val="0"/>
                            </a:srgbClr>
                          </a:fillRef>
                          <a:effectRef idx="0">
                            <a:scrgbClr r="0" g="0" b="0"/>
                          </a:effectRef>
                          <a:fontRef idx="none"/>
                        </wps:style>
                        <wps:bodyPr/>
                      </wps:wsp>
                    </wpg:wgp>
                  </a:graphicData>
                </a:graphic>
              </wp:anchor>
            </w:drawing>
          </mc:Choice>
          <mc:Fallback>
            <w:pict>
              <v:group id="Group 20564" o:spid="_x0000_s1026" o:spt="203" style="position:absolute;left:0pt;margin-left:82.4pt;margin-top:72pt;height:1.2pt;width:427.45pt;mso-position-horizontal-relative:page;mso-position-vertical-relative:page;mso-wrap-distance-bottom:0pt;mso-wrap-distance-top:0pt;z-index:251660288;mso-width-relative:page;mso-height-relative:page;" coordsize="5428615,15240" o:gfxdata="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15q/7aAAAADAEAAA8AAAAA&#10;AAAAAQAgAAAAIgAAAGRycy9kb3ducmV2LnhtbFBLAQIUABQAAAAIAIdO4kDff4jkhAIAAAoIAAAO&#10;AAAAAAAAAAEAIAAAACkBAABkcnMvZTJvRG9jLnhtbFBLBQYAAAAABgAGAFkBAAAfBgAAAAA=&#10;">
                <o:lock v:ext="edit" aspectratio="f"/>
                <v:shape id="Shape 28" o:spid="_x0000_s1026" o:spt="100" style="position:absolute;left:0;top:0;height:0;width:2223770;" filled="f" stroked="t" coordsize="2223770,1" o:gfxdata="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RCq8AAAA&#10;2wAAAA8AAAAAAAAAAQAgAAAAIgAAAGRycy9kb3ducmV2LnhtbFBLAQIUABQAAAAIAIdO4kAzLwWe&#10;OwAAADkAAAAQAAAAAAAAAAEAIAAAAAsBAABkcnMvc2hhcGV4bWwueG1sUEsFBgAAAAAGAAYAWwEA&#10;ALUDAAAAAA==&#10;" path="m0,0l2223770,0e">
                  <v:fill on="f" focussize="0,0"/>
                  <v:stroke weight="1.2pt" color="#000000" miterlimit="8" joinstyle="bevel"/>
                  <v:imagedata o:title=""/>
                  <o:lock v:ext="edit" aspectratio="f"/>
                </v:shape>
                <v:shape id="Shape 29" o:spid="_x0000_s1026" o:spt="100" style="position:absolute;left:2223770;top:0;height:0;width:3204845;" filled="f" stroked="t" coordsize="3204845,1" o:gfxdata="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5eF7r4A&#10;AADbAAAADwAAAAAAAAABACAAAAAiAAAAZHJzL2Rvd25yZXYueG1sUEsBAhQAFAAAAAgAh07iQDMv&#10;BZ47AAAAOQAAABAAAAAAAAAAAQAgAAAADQEAAGRycy9zaGFwZXhtbC54bWxQSwUGAAAAAAYABgBb&#10;AQAAtwMAAAAA&#10;" path="m0,0l3204845,0e">
                  <v:fill on="f" focussize="0,0"/>
                  <v:stroke weight="1.2pt" color="#5F5F5F" miterlimit="8" joinstyle="bevel"/>
                  <v:imagedata o:title=""/>
                  <o:lock v:ext="edit" aspectratio="f"/>
                </v:shape>
                <w10:wrap type="topAndBottom"/>
              </v:group>
            </w:pict>
          </mc:Fallback>
        </mc:AlternateContent>
      </w:r>
      <w:r>
        <w:rPr>
          <w:rFonts w:hint="eastAsia" w:ascii="宋体" w:hAnsi="宋体" w:eastAsia="宋体" w:cs="宋体"/>
        </w:rPr>
        <w:t>供需双方本着平等互利、协商一致原则签订本合同，以资双方信守执行。</w:t>
      </w:r>
    </w:p>
    <w:p>
      <w:pPr>
        <w:ind w:left="-5"/>
        <w:rPr>
          <w:rFonts w:hint="eastAsia" w:ascii="宋体" w:hAnsi="宋体" w:eastAsia="宋体" w:cs="宋体"/>
        </w:rPr>
      </w:pPr>
      <w:r>
        <w:rPr>
          <w:rFonts w:hint="eastAsia" w:ascii="宋体" w:hAnsi="宋体" w:eastAsia="宋体" w:cs="宋体"/>
        </w:rPr>
        <w:t>一、材料名称、规格、厂家、数量、金额</w:t>
      </w:r>
    </w:p>
    <w:p>
      <w:pPr>
        <w:spacing w:after="260"/>
        <w:ind w:left="490"/>
        <w:rPr>
          <w:rFonts w:hint="eastAsia" w:ascii="宋体" w:hAnsi="宋体" w:eastAsia="宋体" w:cs="宋体"/>
        </w:rPr>
      </w:pPr>
      <w:r>
        <w:rPr>
          <w:rFonts w:hint="eastAsia" w:ascii="宋体" w:hAnsi="宋体" w:eastAsia="宋体" w:cs="宋体"/>
        </w:rPr>
        <w:t>双方协定甲方向乙方订购以下商品时的单价（含运费）如下：</w:t>
      </w:r>
    </w:p>
    <w:tbl>
      <w:tblPr>
        <w:tblStyle w:val="10"/>
        <w:tblW w:w="10511" w:type="dxa"/>
        <w:tblInd w:w="-316" w:type="dxa"/>
        <w:shd w:val="clear" w:color="auto" w:fill="auto"/>
        <w:tblLayout w:type="fixed"/>
        <w:tblCellMar>
          <w:top w:w="0" w:type="dxa"/>
          <w:left w:w="108" w:type="dxa"/>
          <w:bottom w:w="0" w:type="dxa"/>
          <w:right w:w="108" w:type="dxa"/>
        </w:tblCellMar>
      </w:tblPr>
      <w:tblGrid>
        <w:gridCol w:w="790"/>
        <w:gridCol w:w="1488"/>
        <w:gridCol w:w="851"/>
        <w:gridCol w:w="562"/>
        <w:gridCol w:w="942"/>
        <w:gridCol w:w="1063"/>
        <w:gridCol w:w="638"/>
        <w:gridCol w:w="987"/>
        <w:gridCol w:w="942"/>
        <w:gridCol w:w="911"/>
        <w:gridCol w:w="1337"/>
      </w:tblGrid>
      <w:tr>
        <w:tblPrEx>
          <w:shd w:val="clear" w:color="auto" w:fill="auto"/>
          <w:tblCellMar>
            <w:top w:w="0" w:type="dxa"/>
            <w:left w:w="108" w:type="dxa"/>
            <w:bottom w:w="0" w:type="dxa"/>
            <w:right w:w="108" w:type="dxa"/>
          </w:tblCellMar>
        </w:tblPrEx>
        <w:trPr>
          <w:trHeight w:val="348" w:hRule="atLeast"/>
        </w:trPr>
        <w:tc>
          <w:tcPr>
            <w:tcW w:w="1051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开元壹号2021年度草花采购综合单价清单</w:t>
            </w:r>
          </w:p>
        </w:tc>
      </w:tr>
      <w:tr>
        <w:tblPrEx>
          <w:shd w:val="clear" w:color="auto" w:fill="auto"/>
          <w:tblCellMar>
            <w:top w:w="0" w:type="dxa"/>
            <w:left w:w="108" w:type="dxa"/>
            <w:bottom w:w="0" w:type="dxa"/>
            <w:right w:w="108" w:type="dxa"/>
          </w:tblCellMar>
        </w:tblPrEx>
        <w:trPr>
          <w:trHeight w:val="300"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cs="宋体"/>
                <w:sz w:val="21"/>
                <w:szCs w:val="21"/>
                <w:lang w:val="en-US" w:eastAsia="zh-CN"/>
              </w:rPr>
              <w:t>序</w:t>
            </w:r>
            <w:r>
              <w:rPr>
                <w:rFonts w:hint="eastAsia" w:ascii="宋体" w:hAnsi="宋体" w:eastAsia="宋体" w:cs="宋体"/>
                <w:sz w:val="21"/>
                <w:szCs w:val="21"/>
                <w:lang w:val="en-US" w:eastAsia="zh-CN"/>
              </w:rPr>
              <w:t>号</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名称</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预估数量</w:t>
            </w:r>
          </w:p>
        </w:tc>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规格（cm）(以下均为修剪后的规格)</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备注：全冠移栽</w:t>
            </w:r>
          </w:p>
        </w:tc>
      </w:tr>
      <w:tr>
        <w:tblPrEx>
          <w:shd w:val="clear" w:color="auto" w:fill="auto"/>
          <w:tblCellMar>
            <w:top w:w="0" w:type="dxa"/>
            <w:left w:w="108" w:type="dxa"/>
            <w:bottom w:w="0" w:type="dxa"/>
            <w:right w:w="108" w:type="dxa"/>
          </w:tblCellMar>
        </w:tblPrEx>
        <w:trPr>
          <w:trHeight w:val="48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综合单价（元）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小计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胸径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高度（cm）</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蓬形(cm)</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分支点</w:t>
            </w: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r>
      <w:tr>
        <w:tblPrEx>
          <w:shd w:val="clear" w:color="auto" w:fill="auto"/>
          <w:tblCellMar>
            <w:top w:w="0" w:type="dxa"/>
            <w:left w:w="108" w:type="dxa"/>
            <w:bottom w:w="0" w:type="dxa"/>
            <w:right w:w="108" w:type="dxa"/>
          </w:tblCellMar>
        </w:tblPrEx>
        <w:trPr>
          <w:trHeight w:val="480" w:hRule="atLeast"/>
        </w:trPr>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一、绿植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7"/>
              <w:rPr>
                <w:rFonts w:hint="eastAsia" w:ascii="宋体" w:hAnsi="宋体" w:eastAsia="宋体" w:cs="宋体"/>
                <w:sz w:val="21"/>
                <w:szCs w:val="21"/>
              </w:rPr>
            </w:pPr>
            <w:r>
              <w:rPr>
                <w:rFonts w:hint="eastAsia" w:ascii="宋体" w:hAnsi="宋体" w:eastAsia="宋体" w:cs="宋体"/>
                <w:sz w:val="21"/>
                <w:szCs w:val="21"/>
                <w:lang w:val="en-US" w:eastAsia="zh-CN"/>
              </w:rPr>
              <w:t>株形饱满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枝叶茂盛</w:t>
            </w: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巴西铁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绿铁/青云直上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滴水观音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非洲茉莉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凤尾竹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二、主花、色叶植物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花色鲜艳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花形饱满</w:t>
            </w: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一品红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黄金榕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变叶木（彩叶）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杜鹃花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茉莉花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长寿花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彩叶草绣球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彩叶草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龙船花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千头菊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三、草花摆放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花色鲜艳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花形饱满</w:t>
            </w: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四季海棠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繁星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孔雀草（多色）</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鸡冠花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鼠尾草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一串红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矮牵牛（多色）</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三色堇（多色）</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金盏菊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瓜叶菊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长春花（多色）</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羽衣甘蓝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千日红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天竺葵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欧石竹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佛甲草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香彩雀（小盆）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香彩雀（大盆）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美女樱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百日草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彩叶草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四、草花种植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花色鲜艳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花形饱满</w:t>
            </w: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四季海棠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繁星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孔雀草（多色）</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鸡冠花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鼠尾草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一串红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矮牵牛（多色）</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三色堇（多色）</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金盏菊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瓜叶菊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长春花（多色）</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羽衣甘蓝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千日红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天竺葵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欧石竹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佛甲草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香彩雀（小盆）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香彩雀（大盆）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美女樱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百日草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彩叶草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trPr>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五、摆件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白栅栏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塑料花盆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口径30cm</w:t>
            </w:r>
          </w:p>
        </w:tc>
      </w:tr>
      <w:tr>
        <w:tblPrEx>
          <w:shd w:val="clear" w:color="auto" w:fill="auto"/>
          <w:tblCellMar>
            <w:top w:w="0" w:type="dxa"/>
            <w:left w:w="108" w:type="dxa"/>
            <w:bottom w:w="0" w:type="dxa"/>
            <w:right w:w="108" w:type="dxa"/>
          </w:tblCellMar>
        </w:tblPrEx>
        <w:trPr>
          <w:trHeight w:val="288"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陶瓷花盆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口径30cm</w:t>
            </w:r>
          </w:p>
        </w:tc>
      </w:tr>
      <w:tr>
        <w:tblPrEx>
          <w:shd w:val="clear" w:color="auto" w:fill="auto"/>
          <w:tblCellMar>
            <w:top w:w="0" w:type="dxa"/>
            <w:left w:w="108" w:type="dxa"/>
            <w:bottom w:w="0" w:type="dxa"/>
            <w:right w:w="108" w:type="dxa"/>
          </w:tblCellMar>
        </w:tblPrEx>
        <w:trPr>
          <w:trHeight w:val="288"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tcBorders>
              <w:top w:val="single" w:color="000000"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口径40cm</w:t>
            </w:r>
          </w:p>
        </w:tc>
      </w:tr>
      <w:tr>
        <w:tblPrEx>
          <w:tblCellMar>
            <w:top w:w="0" w:type="dxa"/>
            <w:left w:w="108" w:type="dxa"/>
            <w:bottom w:w="0" w:type="dxa"/>
            <w:right w:w="108" w:type="dxa"/>
          </w:tblCellMar>
        </w:tblPrEx>
        <w:trPr>
          <w:trHeight w:val="300" w:hRule="atLeast"/>
        </w:trPr>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r>
              <w:rPr>
                <w:rFonts w:hint="eastAsia" w:cs="宋体"/>
                <w:i w:val="0"/>
                <w:iCs w:val="0"/>
                <w:color w:val="000000"/>
                <w:kern w:val="0"/>
                <w:sz w:val="20"/>
                <w:szCs w:val="20"/>
                <w:u w:val="none"/>
                <w:lang w:val="en-US" w:eastAsia="zh-CN" w:bidi="ar"/>
              </w:rPr>
              <w:t>（元）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248520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88" w:hRule="atLeast"/>
        </w:trPr>
        <w:tc>
          <w:tcPr>
            <w:tcW w:w="1051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注：第一项、第二项含花盆报价，第三项、第四项含摆放、种植人工费。</w:t>
            </w:r>
          </w:p>
        </w:tc>
      </w:tr>
    </w:tbl>
    <w:p>
      <w:pPr>
        <w:spacing w:after="260"/>
        <w:ind w:left="490"/>
        <w:rPr>
          <w:rFonts w:hint="eastAsia" w:ascii="宋体" w:hAnsi="宋体" w:eastAsia="宋体" w:cs="宋体"/>
        </w:rPr>
      </w:pPr>
    </w:p>
    <w:p>
      <w:pPr>
        <w:spacing w:after="0" w:line="259" w:lineRule="auto"/>
        <w:ind w:left="-1380" w:right="10620" w:firstLine="0"/>
        <w:rPr>
          <w:rFonts w:hint="eastAsia" w:ascii="宋体" w:hAnsi="宋体" w:eastAsia="宋体" w:cs="宋体"/>
        </w:rPr>
      </w:pPr>
    </w:p>
    <w:p>
      <w:pPr>
        <w:ind w:left="-5"/>
        <w:rPr>
          <w:rFonts w:hint="eastAsia" w:ascii="宋体" w:hAnsi="宋体" w:eastAsia="宋体" w:cs="宋体"/>
        </w:rPr>
      </w:pPr>
      <w:r>
        <w:rPr>
          <w:rFonts w:hint="eastAsia" w:ascii="宋体" w:hAnsi="宋体" w:eastAsia="宋体" w:cs="宋体"/>
        </w:rPr>
        <w:t>二．质量要求</w:t>
      </w:r>
    </w:p>
    <w:p>
      <w:pPr>
        <w:numPr>
          <w:ilvl w:val="0"/>
          <w:numId w:val="1"/>
        </w:numPr>
        <w:spacing w:after="0" w:line="373" w:lineRule="auto"/>
        <w:ind w:firstLine="480"/>
        <w:rPr>
          <w:rFonts w:hint="eastAsia" w:ascii="宋体" w:hAnsi="宋体" w:eastAsia="宋体" w:cs="宋体"/>
        </w:rPr>
      </w:pPr>
      <w:bookmarkStart w:id="0" w:name="_GoBack"/>
      <w:r>
        <w:rPr>
          <w:rFonts w:hint="eastAsia" w:ascii="宋体" w:hAnsi="宋体" w:eastAsia="宋体" w:cs="宋体"/>
        </w:rPr>
        <w:t>乙方应严格按照双方约定的质量要求供应（花繁叶茂无病虫害，长势</w:t>
      </w:r>
      <w:r>
        <w:rPr>
          <w:rFonts w:hint="eastAsia" w:cs="宋体"/>
          <w:lang w:eastAsia="zh-CN"/>
        </w:rPr>
        <w:t>良</w:t>
      </w:r>
      <w:r>
        <w:rPr>
          <w:rFonts w:hint="eastAsia" w:ascii="宋体" w:hAnsi="宋体" w:eastAsia="宋体" w:cs="宋体"/>
        </w:rPr>
        <w:t>好），且需符合甲方要求。</w:t>
      </w:r>
    </w:p>
    <w:bookmarkEnd w:id="0"/>
    <w:p>
      <w:pPr>
        <w:numPr>
          <w:ilvl w:val="0"/>
          <w:numId w:val="1"/>
        </w:numPr>
        <w:ind w:firstLine="480"/>
        <w:rPr>
          <w:rFonts w:hint="eastAsia" w:ascii="宋体" w:hAnsi="宋体" w:eastAsia="宋体" w:cs="宋体"/>
        </w:rPr>
      </w:pPr>
      <w:r>
        <w:rPr>
          <w:rFonts w:hint="eastAsia" w:ascii="宋体" w:hAnsi="宋体" w:eastAsia="宋体" w:cs="宋体"/>
        </w:rPr>
        <w:t>乙方应随产品提供相应的材料发票。</w:t>
      </w:r>
    </w:p>
    <w:p>
      <w:pPr>
        <w:numPr>
          <w:ilvl w:val="0"/>
          <w:numId w:val="2"/>
        </w:numPr>
        <w:ind w:hanging="482"/>
        <w:rPr>
          <w:rFonts w:hint="eastAsia" w:ascii="宋体" w:hAnsi="宋体" w:eastAsia="宋体" w:cs="宋体"/>
        </w:rPr>
      </w:pPr>
      <w:r>
        <w:rPr>
          <w:rFonts w:hint="eastAsia" w:ascii="宋体" w:hAnsi="宋体" w:eastAsia="宋体" w:cs="宋体"/>
        </w:rPr>
        <w:t>合同价款</w:t>
      </w:r>
    </w:p>
    <w:p>
      <w:pPr>
        <w:numPr>
          <w:numId w:val="0"/>
        </w:numPr>
        <w:spacing w:after="0" w:line="373" w:lineRule="auto"/>
        <w:ind w:firstLine="480" w:firstLineChars="200"/>
        <w:rPr>
          <w:rFonts w:hint="eastAsia" w:ascii="宋体" w:hAnsi="宋体" w:eastAsia="宋体" w:cs="宋体"/>
        </w:rPr>
      </w:pPr>
      <w:r>
        <w:rPr>
          <w:rFonts w:hint="eastAsia" w:cs="宋体"/>
          <w:lang w:val="en-US" w:eastAsia="zh-CN"/>
        </w:rPr>
        <w:t>1、</w:t>
      </w:r>
      <w:r>
        <w:rPr>
          <w:rFonts w:hint="eastAsia" w:ascii="宋体" w:hAnsi="宋体" w:eastAsia="宋体" w:cs="宋体"/>
        </w:rPr>
        <w:t>本合同暂定总价为</w:t>
      </w:r>
      <w:r>
        <w:rPr>
          <w:rFonts w:hint="eastAsia" w:ascii="宋体" w:hAnsi="宋体" w:eastAsia="宋体" w:cs="宋体"/>
          <w:lang w:eastAsia="zh-CN"/>
        </w:rPr>
        <w:t>小写</w:t>
      </w:r>
      <w:r>
        <w:rPr>
          <w:rFonts w:hint="eastAsia" w:ascii="宋体" w:hAnsi="宋体" w:eastAsia="宋体" w:cs="宋体"/>
        </w:rPr>
        <w:t>：</w:t>
      </w:r>
      <w:r>
        <w:rPr>
          <w:rFonts w:hint="eastAsia" w:ascii="宋体" w:hAnsi="宋体" w:eastAsia="宋体" w:cs="宋体"/>
          <w:lang w:val="en-US" w:eastAsia="zh-CN"/>
        </w:rPr>
        <w:t>¥248520</w:t>
      </w:r>
      <w:r>
        <w:rPr>
          <w:rFonts w:hint="eastAsia" w:ascii="宋体" w:hAnsi="宋体" w:eastAsia="宋体" w:cs="宋体"/>
        </w:rPr>
        <w:t>.00</w:t>
      </w:r>
      <w:r>
        <w:rPr>
          <w:rFonts w:hint="eastAsia" w:ascii="宋体" w:hAnsi="宋体" w:eastAsia="宋体" w:cs="宋体"/>
        </w:rPr>
        <w:t>元，大写</w:t>
      </w:r>
      <w:r>
        <w:rPr>
          <w:rFonts w:hint="eastAsia" w:ascii="宋体" w:hAnsi="宋体" w:eastAsia="宋体" w:cs="宋体"/>
          <w:lang w:eastAsia="zh-CN"/>
        </w:rPr>
        <w:t>人民币</w:t>
      </w:r>
      <w:r>
        <w:rPr>
          <w:rFonts w:hint="eastAsia" w:ascii="宋体" w:hAnsi="宋体" w:eastAsia="宋体" w:cs="宋体"/>
        </w:rPr>
        <w:t>：</w:t>
      </w:r>
      <w:r>
        <w:rPr>
          <w:rFonts w:hint="eastAsia" w:cs="宋体"/>
          <w:lang w:eastAsia="zh-CN"/>
        </w:rPr>
        <w:t>贰拾肆万捌仟伍佰贰拾元整</w:t>
      </w:r>
      <w:r>
        <w:rPr>
          <w:rFonts w:hint="eastAsia" w:ascii="宋体" w:hAnsi="宋体" w:eastAsia="宋体" w:cs="宋体"/>
          <w:lang w:eastAsia="zh-CN"/>
        </w:rPr>
        <w:t>（农产品票免费）</w:t>
      </w:r>
      <w:r>
        <w:rPr>
          <w:rFonts w:hint="eastAsia" w:ascii="宋体" w:hAnsi="宋体" w:eastAsia="宋体" w:cs="宋体"/>
        </w:rPr>
        <w:t>。</w:t>
      </w:r>
    </w:p>
    <w:p>
      <w:pPr>
        <w:numPr>
          <w:numId w:val="0"/>
        </w:numPr>
        <w:spacing w:after="0" w:line="373" w:lineRule="auto"/>
        <w:ind w:left="703" w:leftChars="0"/>
        <w:rPr>
          <w:rFonts w:hint="eastAsia" w:ascii="宋体" w:hAnsi="宋体" w:eastAsia="宋体" w:cs="宋体"/>
        </w:rPr>
      </w:pPr>
      <w:r>
        <w:rPr>
          <w:rFonts w:hint="eastAsia" w:cs="宋体"/>
          <w:lang w:val="en-US" w:eastAsia="zh-CN"/>
        </w:rPr>
        <w:t>2、</w:t>
      </w:r>
      <w:r>
        <w:rPr>
          <w:rFonts w:hint="eastAsia" w:ascii="宋体" w:hAnsi="宋体" w:eastAsia="宋体" w:cs="宋体"/>
        </w:rPr>
        <w:t>固定综合单价包含但不限于材料费、损耗费、装卸费、税费、运费、栽植或摆</w:t>
      </w:r>
    </w:p>
    <w:p>
      <w:pPr>
        <w:numPr>
          <w:numId w:val="0"/>
        </w:numPr>
        <w:spacing w:after="0" w:line="373" w:lineRule="auto"/>
        <w:rPr>
          <w:rFonts w:hint="eastAsia" w:ascii="宋体" w:hAnsi="宋体" w:eastAsia="宋体" w:cs="宋体"/>
        </w:rPr>
      </w:pPr>
      <w:r>
        <w:rPr>
          <w:rFonts w:hint="eastAsia" w:ascii="宋体" w:hAnsi="宋体" w:eastAsia="宋体" w:cs="宋体"/>
        </w:rPr>
        <w:t>放、后期清理等一切费用。</w:t>
      </w:r>
    </w:p>
    <w:p>
      <w:pPr>
        <w:spacing w:after="25" w:line="360" w:lineRule="auto"/>
        <w:ind w:left="446" w:leftChars="186" w:firstLine="228" w:firstLineChars="95"/>
        <w:rPr>
          <w:rFonts w:hint="eastAsia" w:ascii="宋体" w:hAnsi="宋体" w:eastAsia="宋体" w:cs="宋体"/>
        </w:rPr>
      </w:pPr>
      <w:r>
        <w:rPr>
          <w:rFonts w:hint="eastAsia" w:cs="宋体"/>
          <w:lang w:val="en-US" w:eastAsia="zh-CN"/>
        </w:rPr>
        <w:t>3、</w:t>
      </w:r>
      <w:r>
        <w:rPr>
          <w:rFonts w:hint="eastAsia" w:ascii="宋体" w:hAnsi="宋体" w:eastAsia="宋体" w:cs="宋体"/>
        </w:rPr>
        <w:t>运输方式及费用承担送货至甲方指定点 。</w:t>
      </w:r>
    </w:p>
    <w:p>
      <w:pPr>
        <w:numPr>
          <w:ilvl w:val="0"/>
          <w:numId w:val="2"/>
        </w:numPr>
        <w:ind w:hanging="482"/>
        <w:rPr>
          <w:rFonts w:hint="eastAsia" w:ascii="宋体" w:hAnsi="宋体" w:eastAsia="宋体" w:cs="宋体"/>
        </w:rPr>
      </w:pPr>
      <w:r>
        <w:rPr>
          <w:rFonts w:hint="eastAsia" w:ascii="宋体" w:hAnsi="宋体" w:eastAsia="宋体" w:cs="宋体"/>
        </w:rPr>
        <w:t>交货时间、地点及交货方式</w:t>
      </w:r>
    </w:p>
    <w:p>
      <w:pPr>
        <w:numPr>
          <w:numId w:val="0"/>
        </w:numPr>
        <w:spacing w:after="172"/>
        <w:ind w:firstLine="720" w:firstLineChars="300"/>
        <w:rPr>
          <w:rFonts w:hint="eastAsia" w:ascii="宋体" w:hAnsi="宋体" w:eastAsia="宋体" w:cs="宋体"/>
        </w:rPr>
      </w:pPr>
      <w:r>
        <w:rPr>
          <w:rFonts w:hint="eastAsia" w:cs="宋体"/>
          <w:lang w:val="en-US" w:eastAsia="zh-CN"/>
        </w:rPr>
        <w:t>1、</w:t>
      </w:r>
      <w:r>
        <w:rPr>
          <w:rFonts w:hint="eastAsia" w:ascii="宋体" w:hAnsi="宋体" w:eastAsia="宋体" w:cs="宋体"/>
        </w:rPr>
        <w:t>交货时间：以甲方要求时令花卉到现场时间为准。</w:t>
      </w:r>
    </w:p>
    <w:p>
      <w:pPr>
        <w:numPr>
          <w:numId w:val="0"/>
        </w:numPr>
        <w:spacing w:after="0" w:line="373" w:lineRule="auto"/>
        <w:ind w:firstLine="720" w:firstLineChars="300"/>
        <w:rPr>
          <w:rFonts w:hint="eastAsia" w:ascii="宋体" w:hAnsi="宋体" w:eastAsia="宋体" w:cs="宋体"/>
        </w:rPr>
      </w:pPr>
      <w:r>
        <w:rPr>
          <w:rFonts w:hint="eastAsia" w:cs="宋体"/>
          <w:lang w:val="en-US" w:eastAsia="zh-CN"/>
        </w:rPr>
        <w:t>2、</w:t>
      </w:r>
      <w:r>
        <w:rPr>
          <w:rFonts w:hint="eastAsia" w:ascii="宋体" w:hAnsi="宋体" w:eastAsia="宋体" w:cs="宋体"/>
        </w:rPr>
        <w:t>交货地点和交货方式：由双方联络人衔接，乙方负责送货至洛阳市洛龙区开元大道</w:t>
      </w:r>
      <w:r>
        <w:rPr>
          <w:rFonts w:hint="eastAsia" w:cs="宋体"/>
          <w:lang w:eastAsia="zh-CN"/>
        </w:rPr>
        <w:t>开元</w:t>
      </w:r>
      <w:r>
        <w:rPr>
          <w:rFonts w:hint="eastAsia" w:ascii="宋体" w:hAnsi="宋体" w:eastAsia="宋体" w:cs="宋体"/>
        </w:rPr>
        <w:t>壹号，以甲方工作人员签收为准。</w:t>
      </w:r>
    </w:p>
    <w:p>
      <w:pPr>
        <w:numPr>
          <w:numId w:val="0"/>
        </w:numPr>
        <w:spacing w:after="0" w:line="374" w:lineRule="auto"/>
        <w:ind w:firstLine="720" w:firstLineChars="300"/>
        <w:rPr>
          <w:rFonts w:hint="eastAsia" w:ascii="宋体" w:hAnsi="宋体" w:eastAsia="宋体" w:cs="宋体"/>
        </w:rPr>
      </w:pPr>
      <w:r>
        <w:rPr>
          <w:rFonts w:hint="eastAsia" w:cs="宋体"/>
          <w:lang w:val="en-US" w:eastAsia="zh-CN"/>
        </w:rPr>
        <w:t>3、</w:t>
      </w:r>
      <w:r>
        <w:rPr>
          <w:rFonts w:hint="eastAsia" w:ascii="宋体" w:hAnsi="宋体" w:eastAsia="宋体" w:cs="宋体"/>
        </w:rPr>
        <w:t>暂定供货周期：202</w:t>
      </w:r>
      <w:r>
        <w:rPr>
          <w:rFonts w:hint="eastAsia" w:ascii="宋体" w:hAnsi="宋体" w:eastAsia="宋体" w:cs="宋体"/>
          <w:lang w:val="en-US" w:eastAsia="zh-CN"/>
        </w:rPr>
        <w:t>1</w:t>
      </w:r>
      <w:r>
        <w:rPr>
          <w:rFonts w:hint="eastAsia" w:ascii="宋体" w:hAnsi="宋体" w:eastAsia="宋体" w:cs="宋体"/>
        </w:rPr>
        <w:t xml:space="preserve"> 年 9 月 </w:t>
      </w:r>
      <w:r>
        <w:rPr>
          <w:rFonts w:hint="eastAsia" w:ascii="宋体" w:hAnsi="宋体" w:eastAsia="宋体" w:cs="宋体"/>
          <w:lang w:val="en-US" w:eastAsia="zh-CN"/>
        </w:rPr>
        <w:t>1日</w:t>
      </w:r>
      <w:r>
        <w:rPr>
          <w:rFonts w:hint="eastAsia" w:ascii="宋体" w:hAnsi="宋体" w:eastAsia="宋体" w:cs="宋体"/>
        </w:rPr>
        <w:t>-202</w:t>
      </w:r>
      <w:r>
        <w:rPr>
          <w:rFonts w:hint="eastAsia" w:ascii="宋体" w:hAnsi="宋体" w:eastAsia="宋体" w:cs="宋体"/>
          <w:lang w:val="en-US" w:eastAsia="zh-CN"/>
        </w:rPr>
        <w:t>2</w:t>
      </w:r>
      <w:r>
        <w:rPr>
          <w:rFonts w:hint="eastAsia" w:ascii="宋体" w:hAnsi="宋体" w:eastAsia="宋体" w:cs="宋体"/>
        </w:rPr>
        <w:t xml:space="preserve"> 年 </w:t>
      </w:r>
      <w:r>
        <w:rPr>
          <w:rFonts w:hint="eastAsia" w:ascii="宋体" w:hAnsi="宋体" w:eastAsia="宋体" w:cs="宋体"/>
          <w:lang w:val="en-US" w:eastAsia="zh-CN"/>
        </w:rPr>
        <w:t>9</w:t>
      </w:r>
      <w:r>
        <w:rPr>
          <w:rFonts w:hint="eastAsia" w:ascii="宋体" w:hAnsi="宋体" w:eastAsia="宋体" w:cs="宋体"/>
        </w:rPr>
        <w:t xml:space="preserve"> 月 1 日</w:t>
      </w:r>
    </w:p>
    <w:p>
      <w:pPr>
        <w:numPr>
          <w:ilvl w:val="0"/>
          <w:numId w:val="0"/>
        </w:numPr>
        <w:spacing w:after="0" w:line="374" w:lineRule="auto"/>
        <w:rPr>
          <w:rFonts w:hint="eastAsia" w:ascii="宋体" w:hAnsi="宋体" w:eastAsia="宋体" w:cs="宋体"/>
        </w:rPr>
      </w:pPr>
      <w:r>
        <w:rPr>
          <w:rFonts w:hint="eastAsia" w:ascii="宋体" w:hAnsi="宋体" w:eastAsia="宋体" w:cs="宋体"/>
          <w:lang w:eastAsia="zh-CN"/>
        </w:rPr>
        <w:t>五</w:t>
      </w:r>
      <w:r>
        <w:rPr>
          <w:rFonts w:hint="eastAsia" w:ascii="宋体" w:hAnsi="宋体" w:eastAsia="宋体" w:cs="宋体"/>
        </w:rPr>
        <w:t>、付款方式</w:t>
      </w:r>
    </w:p>
    <w:p>
      <w:pPr>
        <w:spacing w:after="0" w:line="378" w:lineRule="auto"/>
        <w:ind w:left="-15" w:firstLine="720"/>
        <w:rPr>
          <w:rFonts w:hint="eastAsia" w:ascii="宋体" w:hAnsi="宋体" w:eastAsia="宋体" w:cs="宋体"/>
        </w:rPr>
      </w:pPr>
      <w:r>
        <w:rPr>
          <w:rFonts w:hint="eastAsia" w:ascii="宋体" w:hAnsi="宋体" w:eastAsia="宋体" w:cs="宋体"/>
        </w:rPr>
        <w:t>花卉到现场验收合格后按季度支付实际供应量的 100%，按甲方景观公司、成本部和乙方共同签字确认送货单上的数量为准，每批付款前乙方需提供有效的增值税发票。</w:t>
      </w:r>
    </w:p>
    <w:p>
      <w:pPr>
        <w:ind w:left="-5"/>
        <w:rPr>
          <w:rFonts w:hint="eastAsia" w:ascii="宋体" w:hAnsi="宋体" w:eastAsia="宋体" w:cs="宋体"/>
        </w:rPr>
      </w:pPr>
      <w:r>
        <w:rPr>
          <w:rFonts w:hint="eastAsia" w:ascii="宋体" w:hAnsi="宋体" w:eastAsia="宋体" w:cs="宋体"/>
          <w:lang w:eastAsia="zh-CN"/>
        </w:rPr>
        <w:t>六</w:t>
      </w:r>
      <w:r>
        <w:rPr>
          <w:rFonts w:hint="eastAsia" w:ascii="宋体" w:hAnsi="宋体" w:eastAsia="宋体" w:cs="宋体"/>
        </w:rPr>
        <w:t>、结算方式</w:t>
      </w:r>
    </w:p>
    <w:p>
      <w:pPr>
        <w:spacing w:after="0" w:line="360" w:lineRule="auto"/>
        <w:ind w:left="-15" w:right="871" w:firstLine="480"/>
        <w:rPr>
          <w:rFonts w:hint="eastAsia" w:ascii="宋体" w:hAnsi="宋体" w:eastAsia="宋体" w:cs="宋体"/>
        </w:rPr>
      </w:pPr>
      <w:r>
        <w:rPr>
          <w:rFonts w:hint="eastAsia" w:ascii="宋体" w:hAnsi="宋体" w:eastAsia="宋体" w:cs="宋体"/>
        </w:rPr>
        <w:t>结算金额=清单单价*实际现场确认工程量±变更签证-应扣费用</w:t>
      </w:r>
    </w:p>
    <w:p>
      <w:pPr>
        <w:spacing w:after="0" w:line="360" w:lineRule="auto"/>
        <w:ind w:left="0" w:leftChars="0" w:right="871" w:firstLine="0" w:firstLineChars="0"/>
        <w:rPr>
          <w:rFonts w:hint="eastAsia" w:ascii="宋体" w:hAnsi="宋体" w:eastAsia="宋体" w:cs="宋体"/>
        </w:rPr>
      </w:pPr>
      <w:r>
        <w:rPr>
          <w:rFonts w:hint="eastAsia" w:ascii="宋体" w:hAnsi="宋体" w:eastAsia="宋体" w:cs="宋体"/>
          <w:lang w:eastAsia="zh-CN"/>
        </w:rPr>
        <w:t>七</w:t>
      </w:r>
      <w:r>
        <w:rPr>
          <w:rFonts w:hint="eastAsia" w:ascii="宋体" w:hAnsi="宋体" w:eastAsia="宋体" w:cs="宋体"/>
        </w:rPr>
        <w:t>、违约责任</w:t>
      </w:r>
    </w:p>
    <w:p>
      <w:pPr>
        <w:spacing w:after="0" w:line="360" w:lineRule="auto"/>
        <w:ind w:left="-15" w:firstLine="480"/>
        <w:rPr>
          <w:rFonts w:hint="eastAsia" w:ascii="宋体" w:hAnsi="宋体" w:eastAsia="宋体" w:cs="宋体"/>
        </w:rPr>
      </w:pPr>
      <w:r>
        <w:rPr>
          <w:rFonts w:hint="eastAsia" w:ascii="宋体" w:hAnsi="宋体" w:eastAsia="宋体" w:cs="宋体"/>
        </w:rPr>
        <w:t>乙方所交花卉品种、规格、颜色、质量不符合合同规定的，如果甲方同意利用，应当按质论价；如果甲方不能利用的，应根据产品的具体情况，甲方有权退还，乙方承担因退货而发生的实际费用（含运费）。</w:t>
      </w:r>
    </w:p>
    <w:p>
      <w:pPr>
        <w:ind w:left="490"/>
        <w:rPr>
          <w:rFonts w:hint="eastAsia" w:ascii="宋体" w:hAnsi="宋体" w:eastAsia="宋体" w:cs="宋体"/>
        </w:rPr>
      </w:pPr>
      <w:r>
        <w:rPr>
          <w:rFonts w:hint="eastAsia" w:ascii="宋体" w:hAnsi="宋体" w:eastAsia="宋体" w:cs="宋体"/>
        </w:rPr>
        <w:t>甲、乙双方应严格履行合同规定的各项条款，如合同一方违约，由违约方承担责任，</w:t>
      </w:r>
    </w:p>
    <w:p>
      <w:pPr>
        <w:ind w:left="-5"/>
        <w:rPr>
          <w:rFonts w:hint="eastAsia" w:ascii="宋体" w:hAnsi="宋体" w:eastAsia="宋体" w:cs="宋体"/>
        </w:rPr>
      </w:pPr>
      <w:r>
        <w:rPr>
          <w:rFonts w:hint="eastAsia" w:ascii="宋体" w:hAnsi="宋体" w:eastAsia="宋体" w:cs="宋体"/>
        </w:rPr>
        <w:t>并参照合同法及双方商定的有关条款赔尝经济损失。</w:t>
      </w:r>
    </w:p>
    <w:p>
      <w:pPr>
        <w:numPr>
          <w:ilvl w:val="0"/>
          <w:numId w:val="0"/>
        </w:numPr>
        <w:ind w:left="240" w:leftChars="0"/>
        <w:rPr>
          <w:rFonts w:hint="eastAsia" w:ascii="宋体" w:hAnsi="宋体" w:eastAsia="宋体" w:cs="宋体"/>
        </w:rPr>
      </w:pPr>
      <w:r>
        <w:rPr>
          <w:rFonts w:hint="eastAsia" w:ascii="宋体" w:hAnsi="宋体" w:eastAsia="宋体" w:cs="宋体"/>
          <w:lang w:eastAsia="zh-CN"/>
        </w:rPr>
        <w:t>八、</w:t>
      </w:r>
      <w:r>
        <w:rPr>
          <w:rFonts w:hint="eastAsia" w:ascii="宋体" w:hAnsi="宋体" w:eastAsia="宋体" w:cs="宋体"/>
        </w:rPr>
        <w:t>争议的解决</w:t>
      </w:r>
    </w:p>
    <w:p>
      <w:pPr>
        <w:ind w:left="490"/>
        <w:rPr>
          <w:rFonts w:hint="eastAsia" w:ascii="宋体" w:hAnsi="宋体" w:eastAsia="宋体" w:cs="宋体"/>
        </w:rPr>
      </w:pPr>
      <w:r>
        <w:rPr>
          <w:rFonts w:hint="eastAsia" w:ascii="宋体" w:hAnsi="宋体" w:eastAsia="宋体" w:cs="宋体"/>
        </w:rPr>
        <w:t>本合同发生纠纷，甲乙双方应当及时协商解决，协商不成时，可向合同履约地人民法</w:t>
      </w:r>
    </w:p>
    <w:p>
      <w:pPr>
        <w:ind w:left="-5"/>
        <w:rPr>
          <w:rFonts w:hint="eastAsia" w:ascii="宋体" w:hAnsi="宋体" w:eastAsia="宋体" w:cs="宋体"/>
        </w:rPr>
      </w:pPr>
      <w:r>
        <w:rPr>
          <w:rFonts w:hint="eastAsia" w:ascii="宋体" w:hAnsi="宋体" w:eastAsia="宋体" w:cs="宋体"/>
        </w:rPr>
        <w:t>院提起诉讼。</w:t>
      </w:r>
    </w:p>
    <w:p>
      <w:pPr>
        <w:numPr>
          <w:ilvl w:val="0"/>
          <w:numId w:val="3"/>
        </w:numPr>
        <w:ind w:left="960" w:leftChars="0" w:hanging="720" w:firstLineChars="0"/>
        <w:rPr>
          <w:rFonts w:hint="eastAsia" w:ascii="宋体" w:hAnsi="宋体" w:eastAsia="宋体" w:cs="宋体"/>
        </w:rPr>
      </w:pPr>
      <w:r>
        <w:rPr>
          <w:rFonts w:hint="eastAsia" w:cs="宋体"/>
          <w:lang w:eastAsia="zh-CN"/>
        </w:rPr>
        <w:t>合同生效与终止</w:t>
      </w:r>
    </w:p>
    <w:p>
      <w:pPr>
        <w:spacing w:after="0" w:line="360" w:lineRule="auto"/>
        <w:ind w:left="-15" w:firstLine="480"/>
        <w:rPr>
          <w:rFonts w:hint="eastAsia" w:ascii="宋体" w:hAnsi="宋体" w:eastAsia="宋体" w:cs="宋体"/>
        </w:rPr>
      </w:pPr>
      <w:r>
        <w:rPr>
          <w:rFonts w:hint="eastAsia" w:ascii="宋体" w:hAnsi="宋体" w:eastAsia="宋体" w:cs="宋体"/>
        </w:rPr>
        <w:t>本合同自签</w:t>
      </w:r>
      <w:r>
        <w:rPr>
          <w:rFonts w:hint="eastAsia" w:ascii="宋体" w:hAnsi="宋体" w:eastAsia="宋体" w:cs="宋体"/>
          <w:lang w:eastAsia="zh-CN"/>
        </w:rPr>
        <w:t>字盖章</w:t>
      </w:r>
      <w:r>
        <w:rPr>
          <w:rFonts w:hint="eastAsia" w:cs="宋体"/>
          <w:lang w:eastAsia="zh-CN"/>
        </w:rPr>
        <w:t>后</w:t>
      </w:r>
      <w:r>
        <w:rPr>
          <w:rFonts w:hint="eastAsia" w:ascii="宋体" w:hAnsi="宋体" w:eastAsia="宋体" w:cs="宋体"/>
        </w:rPr>
        <w:t>生效，甲方付清全款后终止。合同执行期内，供需双方均不得随意变更或解除合同。合同未尽事宜，须双方共同协商，作出补充规定，补充规定与合同具同等效力。本合同一式陆份，甲方伍份，乙方壹份。</w:t>
      </w:r>
    </w:p>
    <w:p>
      <w:pPr>
        <w:numPr>
          <w:ilvl w:val="0"/>
          <w:numId w:val="3"/>
        </w:numPr>
        <w:ind w:left="960" w:leftChars="0" w:hanging="720" w:firstLineChars="0"/>
        <w:rPr>
          <w:rFonts w:hint="eastAsia" w:ascii="宋体" w:hAnsi="宋体" w:eastAsia="宋体" w:cs="宋体"/>
        </w:rPr>
      </w:pPr>
      <w:r>
        <w:rPr>
          <w:rFonts w:hint="eastAsia" w:ascii="宋体" w:hAnsi="宋体" w:eastAsia="宋体" w:cs="宋体"/>
        </w:rPr>
        <w:t>送达条款</w:t>
      </w:r>
    </w:p>
    <w:p>
      <w:pPr>
        <w:spacing w:after="0" w:line="360" w:lineRule="auto"/>
        <w:ind w:left="490" w:right="3156"/>
        <w:rPr>
          <w:rFonts w:hint="eastAsia" w:ascii="宋体" w:hAnsi="宋体" w:eastAsia="宋体" w:cs="宋体"/>
        </w:rPr>
      </w:pPr>
      <w:r>
        <w:rPr>
          <w:rFonts w:hint="eastAsia" w:ascii="宋体" w:hAnsi="宋体" w:eastAsia="宋体" w:cs="宋体"/>
        </w:rPr>
        <w:t>甲乙双方明确送达信息如下：</w:t>
      </w:r>
    </w:p>
    <w:p>
      <w:pPr>
        <w:spacing w:after="0" w:line="360" w:lineRule="auto"/>
        <w:ind w:left="490" w:right="3156"/>
        <w:rPr>
          <w:rFonts w:hint="eastAsia" w:ascii="宋体" w:hAnsi="宋体" w:eastAsia="宋体" w:cs="宋体"/>
        </w:rPr>
      </w:pPr>
      <w:r>
        <w:rPr>
          <w:rFonts w:hint="eastAsia" w:ascii="宋体" w:hAnsi="宋体" w:eastAsia="宋体" w:cs="宋体"/>
        </w:rPr>
        <w:t>甲方确认的送达信息为：</w:t>
      </w:r>
    </w:p>
    <w:p>
      <w:pPr>
        <w:pStyle w:val="8"/>
        <w:spacing w:after="155" w:line="259" w:lineRule="auto"/>
        <w:ind w:left="490" w:hanging="10"/>
        <w:jc w:val="left"/>
        <w:rPr>
          <w:rFonts w:hint="eastAsia" w:ascii="宋体" w:hAnsi="宋体" w:eastAsia="宋体" w:cs="宋体"/>
          <w:color w:val="000000"/>
          <w:kern w:val="2"/>
          <w:sz w:val="24"/>
          <w:szCs w:val="22"/>
          <w:lang w:val="en-US" w:eastAsia="zh-CN" w:bidi="ar-SA"/>
        </w:rPr>
      </w:pPr>
      <w:r>
        <w:rPr>
          <w:rFonts w:hint="eastAsia" w:ascii="宋体" w:hAnsi="宋体" w:eastAsia="宋体" w:cs="宋体"/>
        </w:rPr>
        <w:t>送达地址：</w:t>
      </w:r>
      <w:r>
        <w:rPr>
          <w:rFonts w:hint="eastAsia" w:ascii="宋体" w:hAnsi="宋体" w:eastAsia="宋体" w:cs="宋体"/>
          <w:u w:val="none" w:color="auto"/>
        </w:rPr>
        <w:t>洛</w:t>
      </w:r>
      <w:r>
        <w:rPr>
          <w:rFonts w:hint="eastAsia" w:ascii="宋体" w:hAnsi="宋体" w:eastAsia="宋体" w:cs="宋体"/>
          <w:color w:val="000000"/>
          <w:kern w:val="2"/>
          <w:sz w:val="24"/>
          <w:szCs w:val="22"/>
          <w:u w:val="none" w:color="auto"/>
          <w:lang w:val="en-US" w:eastAsia="zh-CN" w:bidi="ar-SA"/>
        </w:rPr>
        <w:t>阳</w:t>
      </w:r>
      <w:r>
        <w:rPr>
          <w:rFonts w:hint="eastAsia" w:ascii="宋体" w:hAnsi="宋体" w:eastAsia="宋体" w:cs="宋体"/>
          <w:color w:val="000000"/>
          <w:kern w:val="2"/>
          <w:sz w:val="24"/>
          <w:szCs w:val="22"/>
          <w:lang w:val="en-US" w:eastAsia="zh-CN" w:bidi="ar-SA"/>
        </w:rPr>
        <w:t>市洛龙区开元大道1号开元一号营销中心三楼</w:t>
      </w:r>
    </w:p>
    <w:p>
      <w:pPr>
        <w:spacing w:after="0" w:line="379" w:lineRule="auto"/>
        <w:ind w:left="490" w:right="2436"/>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000000"/>
          <w:kern w:val="2"/>
          <w:sz w:val="24"/>
          <w:szCs w:val="22"/>
          <w:lang w:val="en-US" w:eastAsia="zh-CN" w:bidi="ar-SA"/>
        </w:rPr>
        <mc:AlternateContent>
          <mc:Choice Requires="wpg">
            <w:drawing>
              <wp:anchor distT="0" distB="0" distL="114300" distR="114300" simplePos="0" relativeHeight="251661312" behindDoc="0" locked="0" layoutInCell="1" allowOverlap="1">
                <wp:simplePos x="0" y="0"/>
                <wp:positionH relativeFrom="column">
                  <wp:posOffset>1676400</wp:posOffset>
                </wp:positionH>
                <wp:positionV relativeFrom="paragraph">
                  <wp:posOffset>149225</wp:posOffset>
                </wp:positionV>
                <wp:extent cx="1295400" cy="7620"/>
                <wp:effectExtent l="0" t="0" r="0" b="0"/>
                <wp:wrapNone/>
                <wp:docPr id="13159" name="Group 13159"/>
                <wp:cNvGraphicFramePr/>
                <a:graphic xmlns:a="http://schemas.openxmlformats.org/drawingml/2006/main">
                  <a:graphicData uri="http://schemas.microsoft.com/office/word/2010/wordprocessingGroup">
                    <wpg:wgp>
                      <wpg:cNvGrpSpPr/>
                      <wpg:grpSpPr>
                        <a:xfrm>
                          <a:off x="0" y="0"/>
                          <a:ext cx="1295400" cy="7620"/>
                          <a:chOff x="0" y="0"/>
                          <a:chExt cx="1295400" cy="7620"/>
                        </a:xfrm>
                      </wpg:grpSpPr>
                      <wps:wsp>
                        <wps:cNvPr id="896" name="Shape 896"/>
                        <wps:cNvSpPr/>
                        <wps:spPr>
                          <a:xfrm>
                            <a:off x="0" y="0"/>
                            <a:ext cx="1295400" cy="0"/>
                          </a:xfrm>
                          <a:custGeom>
                            <a:avLst/>
                            <a:gdLst/>
                            <a:ahLst/>
                            <a:cxnLst/>
                            <a:rect l="0" t="0" r="0" b="0"/>
                            <a:pathLst>
                              <a:path w="1295400">
                                <a:moveTo>
                                  <a:pt x="0" y="0"/>
                                </a:moveTo>
                                <a:lnTo>
                                  <a:pt x="1295400"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3159" o:spid="_x0000_s1026" o:spt="203" style="position:absolute;left:0pt;margin-left:132pt;margin-top:11.75pt;height:0.6pt;width:102pt;z-index:251661312;mso-width-relative:page;mso-height-relative:page;" coordsize="1295400,7620" o:gfxdata="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FKI3/ZAAAACQEAAA8AAAAAAAAA&#10;AQAgAAAAIgAAAGRycy9kb3ducmV2LnhtbFBLAQIUABQAAAAIAIdO4kBP1gyYSQIAAIoFAAAOAAAA&#10;AAAAAAEAIAAAACgBAABkcnMvZTJvRG9jLnhtbFBLBQYAAAAABgAGAFkBAADjBQAAAAA=&#10;">
                <o:lock v:ext="edit" aspectratio="f"/>
                <v:shape id="Shape 896" o:spid="_x0000_s1026" o:spt="100" style="position:absolute;left:0;top:0;height:0;width:1295400;" filled="f" stroked="t" coordsize="1295400,1" o:gfxdata="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dyu/&#10;AAAA3AAAAA8AAAAAAAAAAQAgAAAAIgAAAGRycy9kb3ducmV2LnhtbFBLAQIUABQAAAAIAIdO4kAz&#10;LwWeOwAAADkAAAAQAAAAAAAAAAEAIAAAAA4BAABkcnMvc2hhcGV4bWwueG1sUEsFBgAAAAAGAAYA&#10;WwEAALgDAAAAAA==&#10;" path="m0,0l1295400,0e">
                  <v:fill on="f" focussize="0,0"/>
                  <v:stroke weight="0.6pt" color="#000000" miterlimit="8" joinstyle="bevel"/>
                  <v:imagedata o:title=""/>
                  <o:lock v:ext="edit" aspectratio="f"/>
                </v:shape>
              </v:group>
            </w:pict>
          </mc:Fallback>
        </mc:AlternateContent>
      </w:r>
      <w:r>
        <w:rPr>
          <w:rFonts w:hint="eastAsia" w:ascii="宋体" w:hAnsi="宋体" w:eastAsia="宋体" w:cs="宋体"/>
          <w:color w:val="000000"/>
          <w:kern w:val="2"/>
          <w:sz w:val="24"/>
          <w:szCs w:val="22"/>
          <w:lang w:val="en-US" w:eastAsia="zh-CN" w:bidi="ar-SA"/>
        </w:rPr>
        <w:t>联系人及联系方式：</w:t>
      </w:r>
      <w:r>
        <w:rPr>
          <w:rFonts w:hint="eastAsia" w:ascii="宋体" w:hAnsi="宋体" w:eastAsia="宋体" w:cs="宋体"/>
          <w:color w:val="auto"/>
          <w:kern w:val="2"/>
          <w:sz w:val="24"/>
          <w:szCs w:val="22"/>
          <w:u w:val="none"/>
          <w:lang w:val="en-US" w:eastAsia="zh-CN" w:bidi="ar-SA"/>
        </w:rPr>
        <w:t>张女士 0379-60198086</w:t>
      </w:r>
    </w:p>
    <w:p>
      <w:pPr>
        <w:spacing w:after="0" w:line="379" w:lineRule="auto"/>
        <w:ind w:left="490" w:right="2436"/>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 xml:space="preserve"> 乙方确认的送达信息为：</w:t>
      </w:r>
    </w:p>
    <w:p>
      <w:pPr>
        <w:spacing w:after="0" w:line="379" w:lineRule="auto"/>
        <w:ind w:left="490" w:right="1536"/>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mc:AlternateContent>
          <mc:Choice Requires="wpg">
            <w:drawing>
              <wp:anchor distT="0" distB="0" distL="114300" distR="114300" simplePos="0" relativeHeight="251662336" behindDoc="0" locked="0" layoutInCell="1" allowOverlap="1">
                <wp:simplePos x="0" y="0"/>
                <wp:positionH relativeFrom="column">
                  <wp:posOffset>1676400</wp:posOffset>
                </wp:positionH>
                <wp:positionV relativeFrom="paragraph">
                  <wp:posOffset>446405</wp:posOffset>
                </wp:positionV>
                <wp:extent cx="1562100" cy="7620"/>
                <wp:effectExtent l="0" t="0" r="0" b="0"/>
                <wp:wrapNone/>
                <wp:docPr id="13160" name="Group 13160"/>
                <wp:cNvGraphicFramePr/>
                <a:graphic xmlns:a="http://schemas.openxmlformats.org/drawingml/2006/main">
                  <a:graphicData uri="http://schemas.microsoft.com/office/word/2010/wordprocessingGroup">
                    <wpg:wgp>
                      <wpg:cNvGrpSpPr/>
                      <wpg:grpSpPr>
                        <a:xfrm>
                          <a:off x="0" y="0"/>
                          <a:ext cx="1562100" cy="7620"/>
                          <a:chOff x="0" y="0"/>
                          <a:chExt cx="1562100" cy="7620"/>
                        </a:xfrm>
                      </wpg:grpSpPr>
                      <wps:wsp>
                        <wps:cNvPr id="906" name="Shape 906"/>
                        <wps:cNvSpPr/>
                        <wps:spPr>
                          <a:xfrm>
                            <a:off x="0" y="0"/>
                            <a:ext cx="1562100" cy="0"/>
                          </a:xfrm>
                          <a:custGeom>
                            <a:avLst/>
                            <a:gdLst/>
                            <a:ahLst/>
                            <a:cxnLst/>
                            <a:rect l="0" t="0" r="0" b="0"/>
                            <a:pathLst>
                              <a:path w="1562100">
                                <a:moveTo>
                                  <a:pt x="0" y="0"/>
                                </a:moveTo>
                                <a:lnTo>
                                  <a:pt x="1562100"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3160" o:spid="_x0000_s1026" o:spt="203" style="position:absolute;left:0pt;margin-left:132pt;margin-top:35.15pt;height:0.6pt;width:123pt;z-index:251662336;mso-width-relative:page;mso-height-relative:page;" coordsize="1562100,7620" o:gfxdata="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C0Q4r2QAAAAkBAAAPAAAAAAAAAAEA&#10;IAAAACIAAABkcnMvZG93bnJldi54bWxQSwECFAAUAAAACACHTuJAsutSEkcCAACKBQAADgAAAAAA&#10;AAABACAAAAAoAQAAZHJzL2Uyb0RvYy54bWxQSwUGAAAAAAYABgBZAQAA4QUAAAAA&#10;">
                <o:lock v:ext="edit" aspectratio="f"/>
                <v:shape id="Shape 906" o:spid="_x0000_s1026" o:spt="100" style="position:absolute;left:0;top:0;height:0;width:1562100;" filled="f" stroked="t" coordsize="1562100,1" o:gfxdata="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7UhC/&#10;AAAA3AAAAA8AAAAAAAAAAQAgAAAAIgAAAGRycy9kb3ducmV2LnhtbFBLAQIUABQAAAAIAIdO4kAz&#10;LwWeOwAAADkAAAAQAAAAAAAAAAEAIAAAAA4BAABkcnMvc2hhcGV4bWwueG1sUEsFBgAAAAAGAAYA&#10;WwEAALgDAAAAAA==&#10;" path="m0,0l1562100,0e">
                  <v:fill on="f" focussize="0,0"/>
                  <v:stroke weight="0.6pt" color="#000000" miterlimit="8" joinstyle="bevel"/>
                  <v:imagedata o:title=""/>
                  <o:lock v:ext="edit" aspectratio="f"/>
                </v:shape>
              </v:group>
            </w:pict>
          </mc:Fallback>
        </mc:AlternateContent>
      </w:r>
      <w:r>
        <w:rPr>
          <w:rFonts w:hint="eastAsia" w:ascii="宋体" w:hAnsi="宋体" w:eastAsia="宋体" w:cs="宋体"/>
          <w:color w:val="000000"/>
          <w:kern w:val="2"/>
          <w:sz w:val="24"/>
          <w:szCs w:val="22"/>
          <w:lang w:val="en-US" w:eastAsia="zh-CN" w:bidi="ar-SA"/>
        </w:rPr>
        <w:t>送达地址： 洛阳市洛龙区建业左岸国际A座1208</w:t>
      </w:r>
    </w:p>
    <w:p>
      <w:pPr>
        <w:spacing w:after="0" w:line="379" w:lineRule="auto"/>
        <w:ind w:left="490" w:right="1536"/>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 xml:space="preserve"> 联系人及联系方式</w:t>
      </w:r>
      <w:r>
        <w:rPr>
          <w:rFonts w:hint="eastAsia" w:ascii="宋体" w:hAnsi="宋体" w:eastAsia="宋体" w:cs="宋体"/>
          <w:color w:val="000000"/>
          <w:kern w:val="2"/>
          <w:sz w:val="24"/>
          <w:szCs w:val="22"/>
          <w:u w:val="none"/>
          <w:lang w:val="en-US" w:eastAsia="zh-CN" w:bidi="ar-SA"/>
        </w:rPr>
        <w:t>： 赵林18638886157</w:t>
      </w:r>
    </w:p>
    <w:p>
      <w:pPr>
        <w:spacing w:after="0" w:line="360" w:lineRule="auto"/>
        <w:ind w:left="-15" w:firstLine="480"/>
        <w:rPr>
          <w:rFonts w:hint="eastAsia" w:ascii="宋体" w:hAnsi="宋体" w:eastAsia="宋体" w:cs="宋体"/>
        </w:rPr>
      </w:pPr>
      <w:r>
        <w:rPr>
          <w:rFonts w:hint="eastAsia" w:ascii="宋体" w:hAnsi="宋体" w:eastAsia="宋体" w:cs="宋体"/>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after="10"/>
        <w:ind w:left="-5"/>
        <w:rPr>
          <w:rFonts w:hint="eastAsia" w:ascii="宋体" w:hAnsi="宋体" w:eastAsia="宋体" w:cs="宋体"/>
        </w:rPr>
      </w:pPr>
      <w:r>
        <w:rPr>
          <w:rFonts w:hint="eastAsia" w:ascii="宋体" w:hAnsi="宋体" w:eastAsia="宋体" w:cs="宋体"/>
        </w:rPr>
        <w:t>（以下无正文）</w:t>
      </w:r>
    </w:p>
    <w:tbl>
      <w:tblPr>
        <w:tblStyle w:val="15"/>
        <w:tblW w:w="9000" w:type="dxa"/>
        <w:tblInd w:w="240" w:type="dxa"/>
        <w:tblLayout w:type="autofit"/>
        <w:tblCellMar>
          <w:top w:w="0" w:type="dxa"/>
          <w:left w:w="0" w:type="dxa"/>
          <w:bottom w:w="0" w:type="dxa"/>
          <w:right w:w="0" w:type="dxa"/>
        </w:tblCellMar>
      </w:tblPr>
      <w:tblGrid>
        <w:gridCol w:w="4380"/>
        <w:gridCol w:w="4620"/>
      </w:tblGrid>
      <w:tr>
        <w:tblPrEx>
          <w:tblCellMar>
            <w:top w:w="0" w:type="dxa"/>
            <w:left w:w="0" w:type="dxa"/>
            <w:bottom w:w="0" w:type="dxa"/>
            <w:right w:w="0" w:type="dxa"/>
          </w:tblCellMar>
        </w:tblPrEx>
        <w:trPr>
          <w:trHeight w:val="353" w:hRule="atLeast"/>
        </w:trPr>
        <w:tc>
          <w:tcPr>
            <w:tcW w:w="4380" w:type="dxa"/>
            <w:tcBorders>
              <w:top w:val="nil"/>
              <w:left w:val="nil"/>
              <w:bottom w:val="nil"/>
              <w:right w:val="nil"/>
            </w:tcBorders>
          </w:tcPr>
          <w:p>
            <w:pPr>
              <w:tabs>
                <w:tab w:val="center" w:pos="2250"/>
              </w:tabs>
              <w:spacing w:after="0" w:line="259" w:lineRule="auto"/>
              <w:ind w:left="0" w:firstLine="0"/>
              <w:rPr>
                <w:rFonts w:hint="eastAsia" w:ascii="宋体" w:hAnsi="宋体" w:eastAsia="宋体" w:cs="宋体"/>
              </w:rPr>
            </w:pPr>
            <w:r>
              <w:rPr>
                <w:rFonts w:hint="eastAsia" w:ascii="宋体" w:hAnsi="宋体" w:eastAsia="宋体" w:cs="宋体"/>
              </w:rPr>
              <w:t>甲</w:t>
            </w:r>
            <w:r>
              <w:rPr>
                <w:rFonts w:hint="eastAsia" w:ascii="宋体" w:hAnsi="宋体" w:eastAsia="宋体" w:cs="宋体"/>
              </w:rPr>
              <w:tab/>
            </w:r>
            <w:r>
              <w:rPr>
                <w:rFonts w:hint="eastAsia" w:ascii="宋体" w:hAnsi="宋体" w:eastAsia="宋体" w:cs="宋体"/>
              </w:rPr>
              <w:t>方：洛阳浩德鑫置地有限公司</w:t>
            </w:r>
          </w:p>
        </w:tc>
        <w:tc>
          <w:tcPr>
            <w:tcW w:w="4620" w:type="dxa"/>
            <w:tcBorders>
              <w:top w:val="nil"/>
              <w:left w:val="nil"/>
              <w:bottom w:val="nil"/>
              <w:right w:val="nil"/>
            </w:tcBorders>
          </w:tcPr>
          <w:p>
            <w:pPr>
              <w:tabs>
                <w:tab w:val="right" w:pos="4620"/>
              </w:tabs>
              <w:spacing w:after="0" w:line="259" w:lineRule="auto"/>
              <w:ind w:left="0" w:firstLine="0"/>
              <w:rPr>
                <w:rFonts w:hint="eastAsia" w:ascii="宋体" w:hAnsi="宋体" w:eastAsia="宋体" w:cs="宋体"/>
              </w:rPr>
            </w:pPr>
            <w:r>
              <w:rPr>
                <w:rFonts w:hint="eastAsia" w:ascii="宋体" w:hAnsi="宋体" w:eastAsia="宋体" w:cs="宋体"/>
              </w:rPr>
              <w:t>乙</w:t>
            </w:r>
            <w:r>
              <w:rPr>
                <w:rFonts w:hint="eastAsia" w:ascii="宋体" w:hAnsi="宋体" w:eastAsia="宋体" w:cs="宋体"/>
              </w:rPr>
              <w:tab/>
            </w:r>
            <w:r>
              <w:rPr>
                <w:rFonts w:hint="eastAsia" w:ascii="宋体" w:hAnsi="宋体" w:eastAsia="宋体" w:cs="宋体"/>
              </w:rPr>
              <w:t>方： 河南林祥园林绿化工程有限公司</w:t>
            </w:r>
          </w:p>
        </w:tc>
      </w:tr>
      <w:tr>
        <w:tblPrEx>
          <w:tblCellMar>
            <w:top w:w="0" w:type="dxa"/>
            <w:left w:w="0" w:type="dxa"/>
            <w:bottom w:w="0" w:type="dxa"/>
            <w:right w:w="0" w:type="dxa"/>
          </w:tblCellMar>
        </w:tblPrEx>
        <w:trPr>
          <w:trHeight w:val="467" w:hRule="atLeast"/>
        </w:trPr>
        <w:tc>
          <w:tcPr>
            <w:tcW w:w="4380" w:type="dxa"/>
            <w:tcBorders>
              <w:top w:val="nil"/>
              <w:left w:val="nil"/>
              <w:bottom w:val="nil"/>
              <w:right w:val="nil"/>
            </w:tcBorders>
            <w:vAlign w:val="center"/>
          </w:tcPr>
          <w:p>
            <w:pPr>
              <w:spacing w:after="0" w:line="259" w:lineRule="auto"/>
              <w:ind w:left="0" w:firstLine="0"/>
              <w:rPr>
                <w:rFonts w:hint="eastAsia" w:ascii="宋体" w:hAnsi="宋体" w:eastAsia="宋体" w:cs="宋体"/>
              </w:rPr>
            </w:pPr>
            <w:r>
              <w:rPr>
                <w:rFonts w:hint="eastAsia" w:ascii="宋体" w:hAnsi="宋体" w:eastAsia="宋体" w:cs="宋体"/>
              </w:rPr>
              <w:t>法定代表人：</w:t>
            </w:r>
          </w:p>
        </w:tc>
        <w:tc>
          <w:tcPr>
            <w:tcW w:w="4620" w:type="dxa"/>
            <w:tcBorders>
              <w:top w:val="nil"/>
              <w:left w:val="nil"/>
              <w:bottom w:val="nil"/>
              <w:right w:val="nil"/>
            </w:tcBorders>
            <w:vAlign w:val="center"/>
          </w:tcPr>
          <w:p>
            <w:pPr>
              <w:spacing w:after="0" w:line="259" w:lineRule="auto"/>
              <w:ind w:left="60" w:firstLine="0"/>
              <w:rPr>
                <w:rFonts w:hint="eastAsia" w:ascii="宋体" w:hAnsi="宋体" w:eastAsia="宋体" w:cs="宋体"/>
              </w:rPr>
            </w:pPr>
            <w:r>
              <w:rPr>
                <w:rFonts w:hint="eastAsia" w:ascii="宋体" w:hAnsi="宋体" w:eastAsia="宋体" w:cs="宋体"/>
              </w:rPr>
              <w:t>法定代表人：赵林</w:t>
            </w:r>
          </w:p>
        </w:tc>
      </w:tr>
      <w:tr>
        <w:tblPrEx>
          <w:tblCellMar>
            <w:top w:w="0" w:type="dxa"/>
            <w:left w:w="0" w:type="dxa"/>
            <w:bottom w:w="0" w:type="dxa"/>
            <w:right w:w="0" w:type="dxa"/>
          </w:tblCellMar>
        </w:tblPrEx>
        <w:trPr>
          <w:trHeight w:val="468" w:hRule="atLeast"/>
        </w:trPr>
        <w:tc>
          <w:tcPr>
            <w:tcW w:w="4380" w:type="dxa"/>
            <w:tcBorders>
              <w:top w:val="nil"/>
              <w:left w:val="nil"/>
              <w:bottom w:val="nil"/>
              <w:right w:val="nil"/>
            </w:tcBorders>
            <w:vAlign w:val="center"/>
          </w:tcPr>
          <w:p>
            <w:pPr>
              <w:spacing w:after="0" w:line="259" w:lineRule="auto"/>
              <w:ind w:left="0" w:firstLine="0"/>
              <w:rPr>
                <w:rFonts w:hint="eastAsia" w:ascii="宋体" w:hAnsi="宋体" w:eastAsia="宋体" w:cs="宋体"/>
              </w:rPr>
            </w:pPr>
            <w:r>
              <w:rPr>
                <w:rFonts w:hint="eastAsia" w:ascii="宋体" w:hAnsi="宋体" w:eastAsia="宋体" w:cs="宋体"/>
              </w:rPr>
              <w:t>委托代理人：</w:t>
            </w:r>
          </w:p>
        </w:tc>
        <w:tc>
          <w:tcPr>
            <w:tcW w:w="4620" w:type="dxa"/>
            <w:tcBorders>
              <w:top w:val="nil"/>
              <w:left w:val="nil"/>
              <w:bottom w:val="nil"/>
              <w:right w:val="nil"/>
            </w:tcBorders>
            <w:vAlign w:val="center"/>
          </w:tcPr>
          <w:p>
            <w:pPr>
              <w:spacing w:after="0" w:line="259" w:lineRule="auto"/>
              <w:ind w:left="60" w:firstLine="0"/>
              <w:rPr>
                <w:rFonts w:hint="eastAsia" w:ascii="宋体" w:hAnsi="宋体" w:eastAsia="宋体" w:cs="宋体"/>
              </w:rPr>
            </w:pPr>
            <w:r>
              <w:rPr>
                <w:rFonts w:hint="eastAsia" w:ascii="宋体" w:hAnsi="宋体" w:eastAsia="宋体" w:cs="宋体"/>
              </w:rPr>
              <w:t>委托代理人：</w:t>
            </w:r>
          </w:p>
        </w:tc>
      </w:tr>
      <w:tr>
        <w:tblPrEx>
          <w:tblCellMar>
            <w:top w:w="0" w:type="dxa"/>
            <w:left w:w="0" w:type="dxa"/>
            <w:bottom w:w="0" w:type="dxa"/>
            <w:right w:w="0" w:type="dxa"/>
          </w:tblCellMar>
        </w:tblPrEx>
        <w:trPr>
          <w:trHeight w:val="463" w:hRule="atLeast"/>
        </w:trPr>
        <w:tc>
          <w:tcPr>
            <w:tcW w:w="4380" w:type="dxa"/>
            <w:tcBorders>
              <w:top w:val="nil"/>
              <w:left w:val="nil"/>
              <w:bottom w:val="nil"/>
              <w:right w:val="nil"/>
            </w:tcBorders>
            <w:vAlign w:val="center"/>
          </w:tcPr>
          <w:p>
            <w:pPr>
              <w:spacing w:after="0" w:line="259" w:lineRule="auto"/>
              <w:ind w:left="0" w:firstLine="0"/>
              <w:rPr>
                <w:rFonts w:hint="eastAsia" w:ascii="宋体" w:hAnsi="宋体" w:eastAsia="宋体" w:cs="宋体"/>
              </w:rPr>
            </w:pPr>
            <w:r>
              <w:rPr>
                <w:rFonts w:hint="eastAsia" w:ascii="宋体" w:hAnsi="宋体" w:eastAsia="宋体" w:cs="宋体"/>
              </w:rPr>
              <w:t>开户行：交行洛阳分行西苑支行</w:t>
            </w:r>
          </w:p>
        </w:tc>
        <w:tc>
          <w:tcPr>
            <w:tcW w:w="4620" w:type="dxa"/>
            <w:tcBorders>
              <w:top w:val="nil"/>
              <w:left w:val="nil"/>
              <w:bottom w:val="nil"/>
              <w:right w:val="nil"/>
            </w:tcBorders>
            <w:vAlign w:val="center"/>
          </w:tcPr>
          <w:p>
            <w:pPr>
              <w:spacing w:after="0" w:line="259" w:lineRule="auto"/>
              <w:ind w:left="60" w:firstLine="0"/>
              <w:rPr>
                <w:rFonts w:hint="eastAsia" w:ascii="宋体" w:hAnsi="宋体" w:eastAsia="宋体" w:cs="宋体"/>
              </w:rPr>
            </w:pPr>
            <w:r>
              <w:rPr>
                <w:rFonts w:hint="eastAsia" w:ascii="宋体" w:hAnsi="宋体" w:eastAsia="宋体" w:cs="宋体"/>
              </w:rPr>
              <w:t>开户行：中国工商银行洛阳分行老城支行</w:t>
            </w:r>
          </w:p>
        </w:tc>
      </w:tr>
      <w:tr>
        <w:tblPrEx>
          <w:tblCellMar>
            <w:top w:w="0" w:type="dxa"/>
            <w:left w:w="0" w:type="dxa"/>
            <w:bottom w:w="0" w:type="dxa"/>
            <w:right w:w="0" w:type="dxa"/>
          </w:tblCellMar>
        </w:tblPrEx>
        <w:trPr>
          <w:trHeight w:val="542" w:hRule="atLeast"/>
        </w:trPr>
        <w:tc>
          <w:tcPr>
            <w:tcW w:w="4380" w:type="dxa"/>
            <w:tcBorders>
              <w:top w:val="nil"/>
              <w:left w:val="nil"/>
              <w:bottom w:val="nil"/>
              <w:right w:val="nil"/>
            </w:tcBorders>
            <w:vAlign w:val="center"/>
          </w:tcPr>
          <w:p>
            <w:pPr>
              <w:spacing w:after="0" w:line="259" w:lineRule="auto"/>
              <w:ind w:left="0" w:firstLine="0"/>
              <w:rPr>
                <w:rFonts w:hint="eastAsia" w:ascii="宋体" w:hAnsi="宋体" w:eastAsia="宋体" w:cs="宋体"/>
              </w:rPr>
            </w:pPr>
            <w:r>
              <w:rPr>
                <w:rFonts w:hint="eastAsia" w:ascii="宋体" w:hAnsi="宋体" w:eastAsia="宋体" w:cs="宋体"/>
              </w:rPr>
              <w:t>账 号：413062200018170292470</w:t>
            </w:r>
          </w:p>
        </w:tc>
        <w:tc>
          <w:tcPr>
            <w:tcW w:w="4620" w:type="dxa"/>
            <w:tcBorders>
              <w:top w:val="nil"/>
              <w:left w:val="nil"/>
              <w:bottom w:val="nil"/>
              <w:right w:val="nil"/>
            </w:tcBorders>
            <w:vAlign w:val="center"/>
          </w:tcPr>
          <w:p>
            <w:pPr>
              <w:spacing w:after="0" w:line="259" w:lineRule="auto"/>
              <w:ind w:left="60" w:firstLine="0"/>
              <w:rPr>
                <w:rFonts w:hint="eastAsia" w:ascii="宋体" w:hAnsi="宋体" w:eastAsia="宋体" w:cs="宋体"/>
              </w:rPr>
            </w:pPr>
            <w:r>
              <w:rPr>
                <w:rFonts w:hint="eastAsia" w:ascii="宋体" w:hAnsi="宋体" w:eastAsia="宋体" w:cs="宋体"/>
              </w:rPr>
              <w:t>账 号： 1705022409200113071</w:t>
            </w:r>
          </w:p>
        </w:tc>
      </w:tr>
      <w:tr>
        <w:tblPrEx>
          <w:tblCellMar>
            <w:top w:w="0" w:type="dxa"/>
            <w:left w:w="0" w:type="dxa"/>
            <w:bottom w:w="0" w:type="dxa"/>
            <w:right w:w="0" w:type="dxa"/>
          </w:tblCellMar>
        </w:tblPrEx>
        <w:trPr>
          <w:trHeight w:val="407" w:hRule="atLeast"/>
        </w:trPr>
        <w:tc>
          <w:tcPr>
            <w:tcW w:w="4380" w:type="dxa"/>
            <w:tcBorders>
              <w:top w:val="nil"/>
              <w:left w:val="nil"/>
              <w:bottom w:val="nil"/>
              <w:right w:val="nil"/>
            </w:tcBorders>
            <w:vAlign w:val="bottom"/>
          </w:tcPr>
          <w:p>
            <w:pPr>
              <w:spacing w:after="0" w:line="259" w:lineRule="auto"/>
              <w:ind w:left="0" w:firstLine="0"/>
              <w:rPr>
                <w:rFonts w:hint="eastAsia" w:ascii="宋体" w:hAnsi="宋体" w:eastAsia="宋体" w:cs="宋体"/>
              </w:rPr>
            </w:pPr>
            <w:r>
              <w:rPr>
                <w:rFonts w:hint="eastAsia" w:ascii="宋体" w:hAnsi="宋体" w:eastAsia="宋体" w:cs="宋体"/>
              </w:rPr>
              <w:t>税 号：914103005542480325</w:t>
            </w:r>
          </w:p>
        </w:tc>
        <w:tc>
          <w:tcPr>
            <w:tcW w:w="4620" w:type="dxa"/>
            <w:tcBorders>
              <w:top w:val="nil"/>
              <w:left w:val="nil"/>
              <w:bottom w:val="nil"/>
              <w:right w:val="nil"/>
            </w:tcBorders>
            <w:vAlign w:val="bottom"/>
          </w:tcPr>
          <w:p>
            <w:pPr>
              <w:spacing w:after="0" w:line="259" w:lineRule="auto"/>
              <w:ind w:left="60" w:firstLine="0"/>
              <w:rPr>
                <w:rFonts w:hint="eastAsia" w:ascii="宋体" w:hAnsi="宋体" w:eastAsia="宋体" w:cs="宋体"/>
              </w:rPr>
            </w:pPr>
            <w:r>
              <w:rPr>
                <w:rFonts w:hint="eastAsia" w:ascii="宋体" w:hAnsi="宋体" w:eastAsia="宋体" w:cs="宋体"/>
              </w:rPr>
              <w:t>税 号： 91410300MA47R2BT09</w:t>
            </w:r>
          </w:p>
        </w:tc>
      </w:tr>
    </w:tbl>
    <w:p>
      <w:pPr>
        <w:pStyle w:val="8"/>
        <w:spacing w:after="599" w:line="259" w:lineRule="auto"/>
        <w:ind w:left="0" w:right="151"/>
        <w:jc w:val="both"/>
        <w:rPr>
          <w:rFonts w:hint="eastAsia" w:ascii="宋体" w:hAnsi="宋体" w:eastAsia="宋体" w:cs="宋体"/>
        </w:rPr>
      </w:pPr>
    </w:p>
    <w:p>
      <w:pPr>
        <w:pStyle w:val="8"/>
        <w:spacing w:after="599" w:line="259" w:lineRule="auto"/>
        <w:ind w:left="0" w:right="151"/>
        <w:rPr>
          <w:rFonts w:hint="eastAsia" w:ascii="宋体" w:hAnsi="宋体" w:eastAsia="宋体" w:cs="宋体"/>
        </w:rPr>
      </w:pPr>
      <w:r>
        <w:rPr>
          <w:rFonts w:hint="eastAsia" w:ascii="宋体" w:hAnsi="宋体" w:eastAsia="宋体" w:cs="宋体"/>
        </w:rPr>
        <w:t>廉政合作协议</w:t>
      </w:r>
    </w:p>
    <w:p>
      <w:pPr>
        <w:pStyle w:val="9"/>
        <w:ind w:left="-5"/>
        <w:rPr>
          <w:rFonts w:hint="eastAsia" w:ascii="宋体" w:hAnsi="宋体" w:eastAsia="宋体" w:cs="宋体"/>
        </w:rPr>
      </w:pPr>
      <w:r>
        <w:rPr>
          <w:rFonts w:hint="eastAsia" w:ascii="宋体" w:hAnsi="宋体" w:eastAsia="宋体" w:cs="宋体"/>
          <w:u w:val="none"/>
        </w:rPr>
        <w:t xml:space="preserve">甲方： </w:t>
      </w:r>
      <w:r>
        <w:rPr>
          <w:rFonts w:hint="eastAsia" w:ascii="宋体" w:hAnsi="宋体" w:eastAsia="宋体" w:cs="宋体"/>
        </w:rPr>
        <w:t>洛阳浩德鑫置地有限公司</w:t>
      </w:r>
    </w:p>
    <w:p>
      <w:pPr>
        <w:pStyle w:val="9"/>
        <w:ind w:left="-5"/>
        <w:rPr>
          <w:rFonts w:hint="eastAsia" w:ascii="宋体" w:hAnsi="宋体" w:eastAsia="宋体" w:cs="宋体"/>
        </w:rPr>
      </w:pPr>
      <w:r>
        <w:rPr>
          <w:rFonts w:hint="eastAsia" w:ascii="宋体" w:hAnsi="宋体" w:eastAsia="宋体" w:cs="宋体"/>
          <w:u w:val="none"/>
        </w:rPr>
        <w:t xml:space="preserve">乙方： </w:t>
      </w:r>
      <w:r>
        <w:rPr>
          <w:rFonts w:hint="eastAsia" w:ascii="宋体" w:hAnsi="宋体" w:eastAsia="宋体" w:cs="宋体"/>
        </w:rPr>
        <w:t>河南林祥园林绿化工程有限公司</w:t>
      </w:r>
    </w:p>
    <w:p>
      <w:pPr>
        <w:spacing w:after="0" w:line="360" w:lineRule="auto"/>
        <w:ind w:left="-15" w:firstLine="480"/>
        <w:rPr>
          <w:rFonts w:hint="eastAsia" w:ascii="宋体" w:hAnsi="宋体" w:eastAsia="宋体" w:cs="宋体"/>
        </w:rPr>
      </w:pPr>
      <w:r>
        <w:rPr>
          <w:rFonts w:hint="eastAsia" w:ascii="宋体" w:hAnsi="宋体" w:eastAsia="宋体" w:cs="宋体"/>
        </w:rPr>
        <w:t>为加强工程项目建设期间的廉政管理，确保项目高效优质按期竣工，甲、乙双方经协商签定本协议并做为双方共同遵守的廉政行为准则。</w:t>
      </w:r>
    </w:p>
    <w:p>
      <w:pPr>
        <w:ind w:left="490"/>
        <w:rPr>
          <w:rFonts w:hint="eastAsia" w:ascii="宋体" w:hAnsi="宋体" w:eastAsia="宋体" w:cs="宋体"/>
        </w:rPr>
      </w:pPr>
      <w:r>
        <w:rPr>
          <w:rFonts w:hint="eastAsia" w:ascii="宋体" w:hAnsi="宋体" w:eastAsia="宋体" w:cs="宋体"/>
        </w:rPr>
        <w:t>一．甲方责任</w:t>
      </w:r>
    </w:p>
    <w:p>
      <w:pPr>
        <w:ind w:left="490"/>
        <w:rPr>
          <w:rFonts w:hint="eastAsia" w:ascii="宋体" w:hAnsi="宋体" w:eastAsia="宋体" w:cs="宋体"/>
        </w:rPr>
      </w:pPr>
      <w:r>
        <w:rPr>
          <w:rFonts w:hint="eastAsia" w:ascii="宋体" w:hAnsi="宋体" w:eastAsia="宋体" w:cs="宋体"/>
        </w:rPr>
        <w:t>1．甲方有责任向乙方介绍本单位有关廉政管理的各项制度和规定。</w:t>
      </w:r>
    </w:p>
    <w:p>
      <w:pPr>
        <w:ind w:left="490"/>
        <w:rPr>
          <w:rFonts w:hint="eastAsia" w:ascii="宋体" w:hAnsi="宋体" w:eastAsia="宋体" w:cs="宋体"/>
        </w:rPr>
      </w:pPr>
      <w:r>
        <w:rPr>
          <w:rFonts w:hint="eastAsia" w:ascii="宋体" w:hAnsi="宋体" w:eastAsia="宋体" w:cs="宋体"/>
        </w:rPr>
        <w:t>2．甲方有责任对本单位项目管理人员进行廉政教育。</w:t>
      </w:r>
    </w:p>
    <w:p>
      <w:pPr>
        <w:spacing w:after="0" w:line="360" w:lineRule="auto"/>
        <w:ind w:left="-15" w:firstLine="480"/>
        <w:rPr>
          <w:rFonts w:hint="eastAsia" w:ascii="宋体" w:hAnsi="宋体" w:eastAsia="宋体" w:cs="宋体"/>
        </w:rPr>
      </w:pPr>
      <w:r>
        <w:rPr>
          <w:rFonts w:hint="eastAsia" w:ascii="宋体" w:hAnsi="宋体" w:eastAsia="宋体" w:cs="宋体"/>
        </w:rPr>
        <w:t>3．甲方人员应严格遵守本单位有关廉政管理的规定，不得接受乙方的宴请，不得接受任何形式的实物、现金或礼券。</w:t>
      </w:r>
    </w:p>
    <w:p>
      <w:pPr>
        <w:ind w:left="490"/>
        <w:rPr>
          <w:rFonts w:hint="eastAsia" w:ascii="宋体" w:hAnsi="宋体" w:eastAsia="宋体" w:cs="宋体"/>
        </w:rPr>
      </w:pPr>
      <w:r>
        <w:rPr>
          <w:rFonts w:hint="eastAsia" w:ascii="宋体" w:hAnsi="宋体" w:eastAsia="宋体" w:cs="宋体"/>
        </w:rPr>
        <w:t>4．甲方在项目建设期间发现甲方人员任何形式的索贿受贿行为，均应及时采取措施予以制止，并及时通报乙方单位领导。</w:t>
      </w:r>
    </w:p>
    <w:p>
      <w:pPr>
        <w:spacing w:after="0" w:line="360" w:lineRule="auto"/>
        <w:ind w:left="-15" w:firstLine="480"/>
        <w:rPr>
          <w:rFonts w:hint="eastAsia" w:ascii="宋体" w:hAnsi="宋体" w:eastAsia="宋体" w:cs="宋体"/>
        </w:rPr>
      </w:pPr>
      <w:r>
        <w:rPr>
          <w:rFonts w:hint="eastAsia" w:ascii="宋体" w:hAnsi="宋体" w:eastAsia="宋体" w:cs="宋体"/>
        </w:rPr>
        <w:t>5．甲方人员如违反廉政管理制度及本协议规定，甲方应视情节轻重、影响大小给予处罚。</w:t>
      </w:r>
    </w:p>
    <w:p>
      <w:pPr>
        <w:spacing w:after="0" w:line="360" w:lineRule="auto"/>
        <w:ind w:left="-15" w:firstLine="480"/>
        <w:rPr>
          <w:rFonts w:hint="eastAsia" w:ascii="宋体" w:hAnsi="宋体" w:eastAsia="宋体" w:cs="宋体"/>
        </w:rPr>
      </w:pPr>
      <w:r>
        <w:rPr>
          <w:rFonts w:hint="eastAsia" w:ascii="宋体" w:hAnsi="宋体" w:eastAsia="宋体" w:cs="宋体"/>
        </w:rPr>
        <w:t>6．对于乙方举报甲方人员违反廉政规定的情况，甲方应及时进行调查，根据调查情况进行处理。</w:t>
      </w:r>
    </w:p>
    <w:p>
      <w:pPr>
        <w:ind w:left="490"/>
        <w:rPr>
          <w:rFonts w:hint="eastAsia" w:ascii="宋体" w:hAnsi="宋体" w:eastAsia="宋体" w:cs="宋体"/>
        </w:rPr>
      </w:pPr>
      <w:r>
        <w:rPr>
          <w:rFonts w:hint="eastAsia" w:ascii="宋体" w:hAnsi="宋体" w:eastAsia="宋体" w:cs="宋体"/>
        </w:rPr>
        <w:t>二．乙方责任</w:t>
      </w:r>
    </w:p>
    <w:p>
      <w:pPr>
        <w:spacing w:after="0" w:line="360" w:lineRule="auto"/>
        <w:ind w:left="-15" w:firstLine="480"/>
        <w:rPr>
          <w:rFonts w:hint="eastAsia" w:ascii="宋体" w:hAnsi="宋体" w:eastAsia="宋体" w:cs="宋体"/>
        </w:rPr>
      </w:pPr>
      <w:r>
        <w:rPr>
          <w:rFonts w:hint="eastAsia" w:ascii="宋体" w:hAnsi="宋体" w:eastAsia="宋体" w:cs="宋体"/>
        </w:rPr>
        <w:t>1．乙方应保证乙方有关人员了解甲方有关廉政管理的各项制度及本协议的规定，并遵照执行。</w:t>
      </w:r>
    </w:p>
    <w:p>
      <w:pPr>
        <w:ind w:left="490"/>
        <w:rPr>
          <w:rFonts w:hint="eastAsia" w:ascii="宋体" w:hAnsi="宋体" w:eastAsia="宋体" w:cs="宋体"/>
        </w:rPr>
      </w:pPr>
      <w:r>
        <w:rPr>
          <w:rFonts w:hint="eastAsia" w:ascii="宋体" w:hAnsi="宋体" w:eastAsia="宋体" w:cs="宋体"/>
        </w:rPr>
        <w:t>2．乙方不得宴请甲方人员，不得以任何形式赠送实物、现金或礼券。</w:t>
      </w:r>
    </w:p>
    <w:p>
      <w:pPr>
        <w:spacing w:after="0" w:line="360" w:lineRule="auto"/>
        <w:ind w:left="-15" w:firstLine="480"/>
        <w:rPr>
          <w:rFonts w:hint="eastAsia" w:ascii="宋体" w:hAnsi="宋体" w:eastAsia="宋体" w:cs="宋体"/>
        </w:rPr>
      </w:pPr>
      <w:r>
        <w:rPr>
          <w:rFonts w:hint="eastAsia" w:ascii="宋体" w:hAnsi="宋体" w:eastAsia="宋体" w:cs="宋体"/>
        </w:rPr>
        <w:t>3．乙方在项目建设期间发现乙方人员任何向甲方人员行贿行为，均应及时采取措施予以制止，并及时通报甲方单位领导。</w:t>
      </w:r>
    </w:p>
    <w:p>
      <w:pPr>
        <w:ind w:left="490"/>
        <w:rPr>
          <w:rFonts w:hint="eastAsia" w:ascii="宋体" w:hAnsi="宋体" w:eastAsia="宋体" w:cs="宋体"/>
        </w:rPr>
      </w:pPr>
      <w:r>
        <w:rPr>
          <w:rFonts w:hint="eastAsia" w:ascii="宋体" w:hAnsi="宋体" w:eastAsia="宋体" w:cs="宋体"/>
        </w:rPr>
        <w:t>4．乙方有责任接受甲方对乙方在项目建设期间廉政管理执行情况的监督。</w:t>
      </w:r>
    </w:p>
    <w:p>
      <w:pPr>
        <w:spacing w:after="0" w:line="360" w:lineRule="auto"/>
        <w:ind w:left="0" w:right="156" w:firstLine="480"/>
        <w:jc w:val="both"/>
        <w:rPr>
          <w:rFonts w:hint="eastAsia" w:ascii="宋体" w:hAnsi="宋体" w:eastAsia="宋体" w:cs="宋体"/>
        </w:rPr>
      </w:pPr>
      <w:r>
        <w:rPr>
          <w:rFonts w:hint="eastAsia" w:ascii="宋体" w:hAnsi="宋体" w:eastAsia="宋体" w:cs="宋体"/>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ind w:left="490"/>
        <w:rPr>
          <w:rFonts w:hint="eastAsia" w:ascii="宋体" w:hAnsi="宋体" w:eastAsia="宋体" w:cs="宋体"/>
        </w:rPr>
      </w:pPr>
      <w:r>
        <w:rPr>
          <w:rFonts w:hint="eastAsia" w:ascii="宋体" w:hAnsi="宋体" w:eastAsia="宋体" w:cs="宋体"/>
        </w:rPr>
        <w:t>6．如因乙方或其人员在项目建设期间贿赂甲方人员，被检查机关立案查处的，甲方</w:t>
      </w:r>
    </w:p>
    <w:p>
      <w:pPr>
        <w:spacing w:after="608"/>
        <w:ind w:left="-5"/>
        <w:rPr>
          <w:rFonts w:hint="eastAsia" w:ascii="宋体" w:hAnsi="宋体" w:eastAsia="宋体" w:cs="宋体"/>
        </w:rPr>
      </w:pPr>
      <w:r>
        <w:rPr>
          <w:rFonts w:hint="eastAsia" w:ascii="宋体" w:hAnsi="宋体" w:eastAsia="宋体" w:cs="宋体"/>
        </w:rPr>
        <w:t>有权中止合同履行或解除合同，由此给甲方造成的损失，均由乙方负责赔偿。</w:t>
      </w:r>
    </w:p>
    <w:p>
      <w:pPr>
        <w:numPr>
          <w:ilvl w:val="0"/>
          <w:numId w:val="4"/>
        </w:numPr>
        <w:ind w:firstLine="480"/>
        <w:rPr>
          <w:rFonts w:hint="eastAsia" w:ascii="宋体" w:hAnsi="宋体" w:eastAsia="宋体" w:cs="宋体"/>
        </w:rPr>
      </w:pPr>
      <w:r>
        <w:rPr>
          <w:rFonts w:hint="eastAsia" w:ascii="宋体" w:hAnsi="宋体" w:eastAsia="宋体" w:cs="宋体"/>
        </w:rPr>
        <w:t>为维护甲乙双方的合法利益，营造良好的商务环境，甲方建立多种举报渠道（如下）。</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甲方风控人员将恪守职业道德，严格履行保密义务！</w:t>
      </w:r>
    </w:p>
    <w:p>
      <w:pPr>
        <w:spacing w:line="360" w:lineRule="auto"/>
        <w:ind w:firstLine="480" w:firstLineChars="2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（1）</w:t>
      </w:r>
      <w:r>
        <w:rPr>
          <w:rFonts w:hint="eastAsia" w:ascii="宋体" w:hAnsi="宋体" w:eastAsia="宋体" w:cs="宋体"/>
          <w:sz w:val="24"/>
          <w:szCs w:val="28"/>
          <w:highlight w:val="none"/>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drawing>
          <wp:anchor distT="0" distB="0" distL="114300" distR="114300" simplePos="0" relativeHeight="251663360" behindDoc="0" locked="0" layoutInCell="1" allowOverlap="1">
            <wp:simplePos x="0" y="0"/>
            <wp:positionH relativeFrom="column">
              <wp:posOffset>4664075</wp:posOffset>
            </wp:positionH>
            <wp:positionV relativeFrom="paragraph">
              <wp:posOffset>38735</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12"/>
                    <a:stretch>
                      <a:fillRect/>
                    </a:stretch>
                  </pic:blipFill>
                  <pic:spPr>
                    <a:xfrm>
                      <a:off x="0" y="0"/>
                      <a:ext cx="1282065" cy="1282065"/>
                    </a:xfrm>
                    <a:prstGeom prst="rect">
                      <a:avLst/>
                    </a:prstGeom>
                    <a:noFill/>
                    <a:ln>
                      <a:noFill/>
                    </a:ln>
                  </pic:spPr>
                </pic:pic>
              </a:graphicData>
            </a:graphic>
          </wp:anchor>
        </w:drawing>
      </w:r>
      <w:r>
        <w:rPr>
          <w:rFonts w:hint="eastAsia" w:ascii="宋体" w:hAnsi="宋体" w:eastAsia="宋体" w:cs="宋体"/>
          <w:color w:val="auto"/>
          <w:szCs w:val="24"/>
          <w:highlight w:val="none"/>
        </w:rPr>
        <w:t>(2)电话:集团首席风控官: 13903793259</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(3)电话:集团审计总监: 18137710188</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(4)电话:地产风控总监:18638357973</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(5)电话:地产风控经理: 15670305910</w:t>
      </w:r>
    </w:p>
    <w:p>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直接和风控人员的定场所当面举报。</w:t>
      </w:r>
    </w:p>
    <w:p>
      <w:pPr>
        <w:numPr>
          <w:ilvl w:val="0"/>
          <w:numId w:val="4"/>
        </w:numPr>
        <w:spacing w:after="0" w:line="360" w:lineRule="auto"/>
        <w:ind w:firstLine="480"/>
        <w:rPr>
          <w:rFonts w:hint="eastAsia" w:ascii="宋体" w:hAnsi="宋体" w:eastAsia="宋体" w:cs="宋体"/>
        </w:rPr>
      </w:pPr>
      <w:r>
        <w:rPr>
          <w:rFonts w:hint="eastAsia" w:ascii="宋体" w:hAnsi="宋体" w:eastAsia="宋体" w:cs="宋体"/>
        </w:rPr>
        <w:t>甲乙双方发现对方工作人员有下列行为之一的，可通过第三条约定的渠道进行举报：</w:t>
      </w:r>
    </w:p>
    <w:p>
      <w:pPr>
        <w:ind w:left="490"/>
        <w:rPr>
          <w:rFonts w:hint="eastAsia" w:ascii="宋体" w:hAnsi="宋体" w:eastAsia="宋体" w:cs="宋体"/>
        </w:rPr>
      </w:pPr>
      <w:r>
        <w:rPr>
          <w:rFonts w:hint="eastAsia" w:ascii="宋体" w:hAnsi="宋体" w:eastAsia="宋体" w:cs="宋体"/>
        </w:rPr>
        <w:t>1.推诿扯皮、有责不负、处事消极、渎职失职、弄虚作假等行为。</w:t>
      </w:r>
    </w:p>
    <w:p>
      <w:pPr>
        <w:ind w:left="490"/>
        <w:rPr>
          <w:rFonts w:hint="eastAsia" w:ascii="宋体" w:hAnsi="宋体" w:eastAsia="宋体" w:cs="宋体"/>
        </w:rPr>
      </w:pPr>
      <w:r>
        <w:rPr>
          <w:rFonts w:hint="eastAsia" w:ascii="宋体" w:hAnsi="宋体" w:eastAsia="宋体" w:cs="宋体"/>
        </w:rPr>
        <w:t>2.以权谋私、滥用职权、处事不公、隐瞒事故、违章指挥造成公司严重事故隐患的行</w:t>
      </w:r>
    </w:p>
    <w:p>
      <w:pPr>
        <w:ind w:left="-5"/>
        <w:rPr>
          <w:rFonts w:hint="eastAsia" w:ascii="宋体" w:hAnsi="宋体" w:eastAsia="宋体" w:cs="宋体"/>
        </w:rPr>
      </w:pPr>
      <w:r>
        <w:rPr>
          <w:rFonts w:hint="eastAsia" w:ascii="宋体" w:hAnsi="宋体" w:eastAsia="宋体" w:cs="宋体"/>
        </w:rPr>
        <w:t>为。</w:t>
      </w:r>
    </w:p>
    <w:p>
      <w:pPr>
        <w:ind w:left="490"/>
        <w:rPr>
          <w:rFonts w:hint="eastAsia" w:ascii="宋体" w:hAnsi="宋体" w:eastAsia="宋体" w:cs="宋体"/>
        </w:rPr>
      </w:pPr>
      <w:r>
        <w:rPr>
          <w:rFonts w:hint="eastAsia" w:ascii="宋体" w:hAnsi="宋体" w:eastAsia="宋体" w:cs="宋体"/>
        </w:rPr>
        <w:t>3.贪污、受贿、盗窃、欺上瞒下等违法乱纪行为。</w:t>
      </w:r>
    </w:p>
    <w:p>
      <w:pPr>
        <w:ind w:left="490"/>
        <w:rPr>
          <w:rFonts w:hint="eastAsia" w:ascii="宋体" w:hAnsi="宋体" w:eastAsia="宋体" w:cs="宋体"/>
        </w:rPr>
      </w:pPr>
      <w:r>
        <w:rPr>
          <w:rFonts w:hint="eastAsia" w:ascii="宋体" w:hAnsi="宋体" w:eastAsia="宋体" w:cs="宋体"/>
        </w:rPr>
        <w:t>4.出卖、泄露公司商业机密等危害公司行为。</w:t>
      </w:r>
    </w:p>
    <w:p>
      <w:pPr>
        <w:ind w:left="490"/>
        <w:rPr>
          <w:rFonts w:hint="eastAsia" w:ascii="宋体" w:hAnsi="宋体" w:eastAsia="宋体" w:cs="宋体"/>
        </w:rPr>
      </w:pPr>
      <w:r>
        <w:rPr>
          <w:rFonts w:hint="eastAsia" w:ascii="宋体" w:hAnsi="宋体" w:eastAsia="宋体" w:cs="宋体"/>
        </w:rPr>
        <w:t>5.重大经济活动未按公司制度、流程执行的违规违纪行为。</w:t>
      </w:r>
    </w:p>
    <w:p>
      <w:pPr>
        <w:spacing w:after="0" w:line="360" w:lineRule="auto"/>
        <w:ind w:left="-15" w:firstLine="480"/>
        <w:rPr>
          <w:rFonts w:hint="eastAsia" w:ascii="宋体" w:hAnsi="宋体" w:eastAsia="宋体" w:cs="宋体"/>
        </w:rPr>
      </w:pPr>
      <w:r>
        <w:rPr>
          <w:rFonts w:hint="eastAsia" w:ascii="宋体" w:hAnsi="宋体" w:eastAsia="宋体" w:cs="宋体"/>
        </w:rPr>
        <w:t>6.利用职权，任人唯亲，拉帮结派，搞小利益团体或对同事正当行使权利进行打击报复的行为。</w:t>
      </w:r>
    </w:p>
    <w:p>
      <w:pPr>
        <w:ind w:left="490"/>
        <w:rPr>
          <w:rFonts w:hint="eastAsia" w:ascii="宋体" w:hAnsi="宋体" w:eastAsia="宋体" w:cs="宋体"/>
        </w:rPr>
      </w:pPr>
      <w:r>
        <w:rPr>
          <w:rFonts w:hint="eastAsia" w:ascii="宋体" w:hAnsi="宋体" w:eastAsia="宋体" w:cs="宋体"/>
        </w:rPr>
        <w:t>7.故意涂改公司文件或以公司名义谋私利，损害公司荣誉和利益的行为。</w:t>
      </w:r>
    </w:p>
    <w:p>
      <w:pPr>
        <w:ind w:left="490"/>
        <w:rPr>
          <w:rFonts w:hint="eastAsia" w:ascii="宋体" w:hAnsi="宋体" w:eastAsia="宋体" w:cs="宋体"/>
        </w:rPr>
      </w:pPr>
      <w:r>
        <w:rPr>
          <w:rFonts w:hint="eastAsia" w:ascii="宋体" w:hAnsi="宋体" w:eastAsia="宋体" w:cs="宋体"/>
        </w:rPr>
        <w:t>8.私自侵占、挪用公司财物，损坏公司重要设备或资产的行为。</w:t>
      </w:r>
    </w:p>
    <w:p>
      <w:pPr>
        <w:ind w:left="490"/>
        <w:rPr>
          <w:rFonts w:hint="eastAsia" w:ascii="宋体" w:hAnsi="宋体" w:eastAsia="宋体" w:cs="宋体"/>
        </w:rPr>
      </w:pPr>
      <w:r>
        <w:rPr>
          <w:rFonts w:hint="eastAsia" w:ascii="宋体" w:hAnsi="宋体" w:eastAsia="宋体" w:cs="宋体"/>
        </w:rPr>
        <w:t>9.破坏团队和谐，故意挑拨员工之间关系，对同事恶意侮辱、陷害、制造事端的行为。</w:t>
      </w:r>
    </w:p>
    <w:p>
      <w:pPr>
        <w:spacing w:after="0" w:line="360" w:lineRule="auto"/>
        <w:ind w:left="-15" w:firstLine="480"/>
        <w:rPr>
          <w:rFonts w:hint="eastAsia" w:ascii="宋体" w:hAnsi="宋体" w:eastAsia="宋体" w:cs="宋体"/>
        </w:rPr>
      </w:pPr>
      <w:r>
        <w:rPr>
          <w:rFonts w:hint="eastAsia" w:ascii="宋体" w:hAnsi="宋体" w:eastAsia="宋体" w:cs="宋体"/>
        </w:rPr>
        <w:t>10.妄议集团经营、管理、决策部署、会议决议，对正当行使职权的执法部门、员工进行设置障碍、诋毁、恶意侮辱的行为。</w:t>
      </w:r>
    </w:p>
    <w:p>
      <w:pPr>
        <w:ind w:left="490"/>
        <w:rPr>
          <w:rFonts w:hint="eastAsia" w:ascii="宋体" w:hAnsi="宋体" w:eastAsia="宋体" w:cs="宋体"/>
        </w:rPr>
      </w:pPr>
      <w:r>
        <w:rPr>
          <w:rFonts w:hint="eastAsia" w:ascii="宋体" w:hAnsi="宋体" w:eastAsia="宋体" w:cs="宋体"/>
        </w:rPr>
        <w:t>11.其它违反法律或者</w:t>
      </w:r>
      <w:r>
        <w:rPr>
          <w:rFonts w:hint="eastAsia" w:cs="宋体"/>
          <w:lang w:eastAsia="zh-CN"/>
        </w:rPr>
        <w:t>甲方</w:t>
      </w:r>
      <w:r>
        <w:rPr>
          <w:rFonts w:hint="eastAsia" w:ascii="宋体" w:hAnsi="宋体" w:eastAsia="宋体" w:cs="宋体"/>
        </w:rPr>
        <w:t>公司相关制度的行为。</w:t>
      </w:r>
    </w:p>
    <w:p>
      <w:pPr>
        <w:spacing w:line="60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（以下无正文）</w:t>
      </w:r>
    </w:p>
    <w:p>
      <w:pPr>
        <w:spacing w:line="60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甲方： </w:t>
      </w:r>
      <w:r>
        <w:rPr>
          <w:rFonts w:hint="eastAsia" w:ascii="宋体" w:hAnsi="宋体" w:eastAsia="宋体" w:cs="宋体"/>
          <w:color w:val="auto"/>
          <w:sz w:val="24"/>
          <w:szCs w:val="32"/>
          <w:highlight w:val="none"/>
          <w:lang w:eastAsia="zh-CN"/>
        </w:rPr>
        <w:t>洛阳浩德鑫置地有限公司</w:t>
      </w:r>
      <w:r>
        <w:rPr>
          <w:rFonts w:hint="eastAsia" w:ascii="宋体" w:hAnsi="宋体" w:eastAsia="宋体" w:cs="宋体"/>
          <w:color w:val="auto"/>
          <w:sz w:val="24"/>
          <w:szCs w:val="32"/>
          <w:highlight w:val="none"/>
        </w:rPr>
        <w:t xml:space="preserve">        乙方：河南林祥园林绿化工程有限公司</w:t>
      </w:r>
    </w:p>
    <w:p>
      <w:pPr>
        <w:spacing w:line="60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签署日期： </w:t>
      </w:r>
      <w:r>
        <w:rPr>
          <w:rFonts w:hint="eastAsia" w:ascii="宋体" w:hAnsi="宋体" w:eastAsia="宋体" w:cs="宋体"/>
          <w:color w:val="auto"/>
          <w:sz w:val="24"/>
          <w:szCs w:val="32"/>
          <w:highlight w:val="none"/>
          <w:lang w:eastAsia="zh-CN"/>
        </w:rPr>
        <w:t>2021</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9</w:t>
      </w:r>
      <w:r>
        <w:rPr>
          <w:rFonts w:hint="eastAsia" w:ascii="宋体" w:hAnsi="宋体" w:eastAsia="宋体" w:cs="宋体"/>
          <w:color w:val="auto"/>
          <w:sz w:val="24"/>
          <w:szCs w:val="32"/>
          <w:highlight w:val="none"/>
        </w:rPr>
        <w:t xml:space="preserve">月                  签署日期： </w:t>
      </w:r>
      <w:r>
        <w:rPr>
          <w:rFonts w:hint="eastAsia" w:ascii="宋体" w:hAnsi="宋体" w:eastAsia="宋体" w:cs="宋体"/>
          <w:color w:val="auto"/>
          <w:sz w:val="24"/>
          <w:szCs w:val="32"/>
          <w:highlight w:val="none"/>
          <w:lang w:eastAsia="zh-CN"/>
        </w:rPr>
        <w:t>2021</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9</w:t>
      </w:r>
      <w:r>
        <w:rPr>
          <w:rFonts w:hint="eastAsia" w:ascii="宋体" w:hAnsi="宋体" w:eastAsia="宋体" w:cs="宋体"/>
          <w:color w:val="auto"/>
          <w:sz w:val="24"/>
          <w:szCs w:val="32"/>
          <w:highlight w:val="none"/>
        </w:rPr>
        <w:t xml:space="preserve">月   </w:t>
      </w:r>
    </w:p>
    <w:p>
      <w:pPr>
        <w:rPr>
          <w:rFonts w:hint="eastAsia" w:ascii="宋体" w:hAnsi="宋体" w:eastAsia="宋体" w:cs="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556" w:right="1130" w:bottom="1570" w:left="1380" w:header="852" w:footer="12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142" w:firstLine="0"/>
    </w:pPr>
    <w:r>
      <w:rPr>
        <w:color w:val="5F5F5F"/>
        <w:sz w:val="21"/>
      </w:rPr>
      <w:t xml:space="preserve">洛阳浩德鑫置地有限公司 </w:t>
    </w:r>
    <w:r>
      <w:rPr>
        <w:rFonts w:ascii="Times New Roman" w:hAnsi="Times New Roman" w:eastAsia="Times New Roman" w:cs="Times New Roman"/>
        <w:b/>
        <w:color w:val="5F5F5F"/>
        <w:sz w:val="18"/>
      </w:rPr>
      <w:t>ADD:</w:t>
    </w:r>
    <w:r>
      <w:rPr>
        <w:color w:val="5F5F5F"/>
        <w:sz w:val="18"/>
      </w:rPr>
      <w:t>洛阳市经济开发区开元大道与长夏门街交汇处（开元壹号）项目</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142" w:firstLine="0"/>
    </w:pPr>
    <w:r>
      <w:rPr>
        <w:color w:val="5F5F5F"/>
        <w:sz w:val="21"/>
      </w:rPr>
      <w:t xml:space="preserve">洛阳浩德鑫置地有限公司 </w:t>
    </w:r>
    <w:r>
      <w:rPr>
        <w:rFonts w:ascii="Times New Roman" w:hAnsi="Times New Roman" w:eastAsia="Times New Roman" w:cs="Times New Roman"/>
        <w:b/>
        <w:color w:val="5F5F5F"/>
        <w:sz w:val="18"/>
      </w:rPr>
      <w:t>ADD:</w:t>
    </w:r>
    <w:r>
      <w:rPr>
        <w:color w:val="5F5F5F"/>
        <w:sz w:val="18"/>
      </w:rPr>
      <w:t>洛阳市经济开发区开元大道与长夏门街交汇处（开元壹号）项目</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142" w:firstLine="0"/>
    </w:pPr>
    <w:r>
      <w:rPr>
        <w:color w:val="5F5F5F"/>
        <w:sz w:val="21"/>
      </w:rPr>
      <w:t xml:space="preserve">洛阳浩德鑫置地有限公司 </w:t>
    </w:r>
    <w:r>
      <w:rPr>
        <w:rFonts w:ascii="Times New Roman" w:hAnsi="Times New Roman" w:eastAsia="Times New Roman" w:cs="Times New Roman"/>
        <w:b/>
        <w:color w:val="5F5F5F"/>
        <w:sz w:val="18"/>
      </w:rPr>
      <w:t>ADD:</w:t>
    </w:r>
    <w:r>
      <w:rPr>
        <w:color w:val="5F5F5F"/>
        <w:sz w:val="18"/>
      </w:rPr>
      <w:t>洛阳市经济开发区开元大道与长夏门街交汇处（开元壹号）项目</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1380" w:right="579"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1380" w:right="579" w:firstLine="0"/>
    </w:pPr>
    <w:r>
      <w:rPr>
        <w:rFonts w:ascii="Calibri" w:hAnsi="Calibri" w:eastAsia="Calibri" w:cs="Calibri"/>
        <w:sz w:val="22"/>
      </w:rPr>
      <mc:AlternateContent>
        <mc:Choice Requires="wpg">
          <w:drawing>
            <wp:anchor distT="0" distB="0" distL="114300" distR="114300" simplePos="0" relativeHeight="251662336" behindDoc="0" locked="0" layoutInCell="1" allowOverlap="1">
              <wp:simplePos x="0" y="0"/>
              <wp:positionH relativeFrom="page">
                <wp:posOffset>1046480</wp:posOffset>
              </wp:positionH>
              <wp:positionV relativeFrom="page">
                <wp:posOffset>541020</wp:posOffset>
              </wp:positionV>
              <wp:extent cx="5428615" cy="373380"/>
              <wp:effectExtent l="0" t="0" r="0" b="0"/>
              <wp:wrapSquare wrapText="bothSides"/>
              <wp:docPr id="21309" name="Group 21309"/>
              <wp:cNvGraphicFramePr/>
              <a:graphic xmlns:a="http://schemas.openxmlformats.org/drawingml/2006/main">
                <a:graphicData uri="http://schemas.microsoft.com/office/word/2010/wordprocessingGroup">
                  <wpg:wgp>
                    <wpg:cNvGrpSpPr/>
                    <wpg:grpSpPr>
                      <a:xfrm>
                        <a:off x="0" y="0"/>
                        <a:ext cx="5428615" cy="373380"/>
                        <a:chOff x="0" y="0"/>
                        <a:chExt cx="5428615" cy="373380"/>
                      </a:xfrm>
                    </wpg:grpSpPr>
                    <pic:pic xmlns:pic="http://schemas.openxmlformats.org/drawingml/2006/picture">
                      <pic:nvPicPr>
                        <pic:cNvPr id="21310" name="Picture 21310"/>
                        <pic:cNvPicPr/>
                      </pic:nvPicPr>
                      <pic:blipFill>
                        <a:blip r:embed="rId1"/>
                        <a:stretch>
                          <a:fillRect/>
                        </a:stretch>
                      </pic:blipFill>
                      <pic:spPr>
                        <a:xfrm>
                          <a:off x="2032" y="0"/>
                          <a:ext cx="2223516" cy="350520"/>
                        </a:xfrm>
                        <a:prstGeom prst="rect">
                          <a:avLst/>
                        </a:prstGeom>
                      </pic:spPr>
                    </pic:pic>
                    <wps:wsp>
                      <wps:cNvPr id="21311" name="Shape 21311"/>
                      <wps:cNvSpPr/>
                      <wps:spPr>
                        <a:xfrm>
                          <a:off x="0" y="373380"/>
                          <a:ext cx="2223770" cy="0"/>
                        </a:xfrm>
                        <a:custGeom>
                          <a:avLst/>
                          <a:gdLst/>
                          <a:ahLst/>
                          <a:cxnLst/>
                          <a:rect l="0" t="0" r="0" b="0"/>
                          <a:pathLst>
                            <a:path w="2223770">
                              <a:moveTo>
                                <a:pt x="0" y="0"/>
                              </a:moveTo>
                              <a:lnTo>
                                <a:pt x="2223770" y="0"/>
                              </a:lnTo>
                            </a:path>
                          </a:pathLst>
                        </a:custGeom>
                        <a:ln w="15240" cap="flat">
                          <a:bevel/>
                        </a:ln>
                      </wps:spPr>
                      <wps:style>
                        <a:lnRef idx="1">
                          <a:srgbClr val="000000"/>
                        </a:lnRef>
                        <a:fillRef idx="0">
                          <a:srgbClr val="000000">
                            <a:alpha val="0"/>
                          </a:srgbClr>
                        </a:fillRef>
                        <a:effectRef idx="0">
                          <a:scrgbClr r="0" g="0" b="0"/>
                        </a:effectRef>
                        <a:fontRef idx="none"/>
                      </wps:style>
                      <wps:bodyPr/>
                    </wps:wsp>
                    <wps:wsp>
                      <wps:cNvPr id="21312" name="Shape 21312"/>
                      <wps:cNvSpPr/>
                      <wps:spPr>
                        <a:xfrm>
                          <a:off x="2223770" y="373380"/>
                          <a:ext cx="3204845" cy="0"/>
                        </a:xfrm>
                        <a:custGeom>
                          <a:avLst/>
                          <a:gdLst/>
                          <a:ahLst/>
                          <a:cxnLst/>
                          <a:rect l="0" t="0" r="0" b="0"/>
                          <a:pathLst>
                            <a:path w="3204845">
                              <a:moveTo>
                                <a:pt x="0" y="0"/>
                              </a:moveTo>
                              <a:lnTo>
                                <a:pt x="3204845" y="0"/>
                              </a:lnTo>
                            </a:path>
                          </a:pathLst>
                        </a:custGeom>
                        <a:ln w="15240" cap="flat">
                          <a:bevel/>
                        </a:ln>
                      </wps:spPr>
                      <wps:style>
                        <a:lnRef idx="1">
                          <a:srgbClr val="5F5F5F"/>
                        </a:lnRef>
                        <a:fillRef idx="0">
                          <a:srgbClr val="000000">
                            <a:alpha val="0"/>
                          </a:srgbClr>
                        </a:fillRef>
                        <a:effectRef idx="0">
                          <a:scrgbClr r="0" g="0" b="0"/>
                        </a:effectRef>
                        <a:fontRef idx="none"/>
                      </wps:style>
                      <wps:bodyPr/>
                    </wps:wsp>
                  </wpg:wgp>
                </a:graphicData>
              </a:graphic>
            </wp:anchor>
          </w:drawing>
        </mc:Choice>
        <mc:Fallback>
          <w:pict>
            <v:group id="Group 21309" o:spid="_x0000_s1026" o:spt="203" style="position:absolute;left:0pt;margin-left:82.4pt;margin-top:42.6pt;height:29.4pt;width:427.45pt;mso-position-horizontal-relative:page;mso-position-vertical-relative:page;mso-wrap-distance-bottom:0pt;mso-wrap-distance-left:9pt;mso-wrap-distance-right:9pt;mso-wrap-distance-top:0pt;z-index:251662336;mso-width-relative:page;mso-height-relative:page;" coordsize="5428615,373380" o:gfxdata="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Fhgsxu0AAAAIgEAABkAAABkcnMvX3JlbHMvZTJvRG9jLnhtbC5yZWxzhY/LCsIwEEX3gv8QZm/T&#10;uhCRpm5EcCv1A4ZkmkabB0kU+/cG3CgILude7jlMu3/aiT0oJuOdgKaqgZGTXhmnBVz642oLLGV0&#10;CifvSMBMCfbdctGeacJcRmk0IbFCcUnAmHPYcZ7kSBZT5QO50gw+WszljJoHlDfUxNd1veHxkwHd&#10;F5OdlIB4Ug2wfg7F/J/th8FIOnh5t+TyDwU3trgLEKOmLMCSMvgOm+oaSAPvWv71WfcC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">
              <o:lock v:ext="edit" aspectratio="f"/>
              <v:shape id="Picture 21310" o:spid="_x0000_s1026" o:spt="75" type="#_x0000_t75" style="position:absolute;left:2032;top:0;height:350520;width:2223516;" filled="f" o:preferrelative="t" stroked="f" coordsize="21600,21600" o:gfxdata="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NrgQvQAA&#10;AN4AAAAPAAAAAAAAAAEAIAAAACIAAABkcnMvZG93bnJldi54bWxQSwECFAAUAAAACACHTuJAMy8F&#10;njsAAAA5AAAAEAAAAAAAAAABACAAAAAMAQAAZHJzL3NoYXBleG1sLnhtbFBLBQYAAAAABgAGAFsB&#10;AAC2AwAAAAA=&#10;">
                <v:fill on="f" focussize="0,0"/>
                <v:stroke on="f"/>
                <v:imagedata r:id="rId1" o:title=""/>
                <o:lock v:ext="edit" aspectratio="f"/>
              </v:shape>
              <v:shape id="Shape 21311" o:spid="_x0000_s1026" o:spt="100" style="position:absolute;left:0;top:373380;height:0;width:2223770;" filled="f" stroked="t" coordsize="2223770,1" o:gfxdata="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4S&#10;vbHCAAAA3gAAAA8AAAAAAAAAAQAgAAAAIgAAAGRycy9kb3ducmV2LnhtbFBLAQIUABQAAAAIAIdO&#10;4kAzLwWeOwAAADkAAAAQAAAAAAAAAAEAIAAAABEBAABkcnMvc2hhcGV4bWwueG1sUEsFBgAAAAAG&#10;AAYAWwEAALsDAAAAAA==&#10;" path="m0,0l2223770,0e">
                <v:fill on="f" focussize="0,0"/>
                <v:stroke weight="1.2pt" color="#000000" miterlimit="8" joinstyle="bevel"/>
                <v:imagedata o:title=""/>
                <o:lock v:ext="edit" aspectratio="f"/>
              </v:shape>
              <v:shape id="Shape 21312" o:spid="_x0000_s1026" o:spt="100" style="position:absolute;left:2223770;top:373380;height:0;width:3204845;" filled="f" stroked="t" coordsize="3204845,1" o:gfxdata="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6kTo&#10;wAAAAN4AAAAPAAAAAAAAAAEAIAAAACIAAABkcnMvZG93bnJldi54bWxQSwECFAAUAAAACACHTuJA&#10;My8FnjsAAAA5AAAAEAAAAAAAAAABACAAAAAPAQAAZHJzL3NoYXBleG1sLnhtbFBLBQYAAAAABgAG&#10;AFsBAAC5AwAAAAA=&#10;" path="m0,0l3204845,0e">
                <v:fill on="f" focussize="0,0"/>
                <v:stroke weight="1.2pt" color="#5F5F5F" miterlimit="8" joinstyle="bevel"/>
                <v:imagedata o:title=""/>
                <o:lock v:ext="edit" aspectratio="f"/>
              </v:shape>
              <w10:wrap type="squar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1380" w:right="579" w:firstLine="0"/>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page">
                <wp:posOffset>1046480</wp:posOffset>
              </wp:positionH>
              <wp:positionV relativeFrom="page">
                <wp:posOffset>541020</wp:posOffset>
              </wp:positionV>
              <wp:extent cx="5428615" cy="373380"/>
              <wp:effectExtent l="0" t="0" r="0" b="0"/>
              <wp:wrapSquare wrapText="bothSides"/>
              <wp:docPr id="21275" name="Group 21275"/>
              <wp:cNvGraphicFramePr/>
              <a:graphic xmlns:a="http://schemas.openxmlformats.org/drawingml/2006/main">
                <a:graphicData uri="http://schemas.microsoft.com/office/word/2010/wordprocessingGroup">
                  <wpg:wgp>
                    <wpg:cNvGrpSpPr/>
                    <wpg:grpSpPr>
                      <a:xfrm>
                        <a:off x="0" y="0"/>
                        <a:ext cx="5428615" cy="373380"/>
                        <a:chOff x="0" y="0"/>
                        <a:chExt cx="5428615" cy="373380"/>
                      </a:xfrm>
                    </wpg:grpSpPr>
                    <pic:pic xmlns:pic="http://schemas.openxmlformats.org/drawingml/2006/picture">
                      <pic:nvPicPr>
                        <pic:cNvPr id="21276" name="Picture 21276"/>
                        <pic:cNvPicPr/>
                      </pic:nvPicPr>
                      <pic:blipFill>
                        <a:blip r:embed="rId1"/>
                        <a:stretch>
                          <a:fillRect/>
                        </a:stretch>
                      </pic:blipFill>
                      <pic:spPr>
                        <a:xfrm>
                          <a:off x="2032" y="0"/>
                          <a:ext cx="2223516" cy="350520"/>
                        </a:xfrm>
                        <a:prstGeom prst="rect">
                          <a:avLst/>
                        </a:prstGeom>
                      </pic:spPr>
                    </pic:pic>
                    <wps:wsp>
                      <wps:cNvPr id="21277" name="Shape 21277"/>
                      <wps:cNvSpPr/>
                      <wps:spPr>
                        <a:xfrm>
                          <a:off x="0" y="373380"/>
                          <a:ext cx="2223770" cy="0"/>
                        </a:xfrm>
                        <a:custGeom>
                          <a:avLst/>
                          <a:gdLst/>
                          <a:ahLst/>
                          <a:cxnLst/>
                          <a:rect l="0" t="0" r="0" b="0"/>
                          <a:pathLst>
                            <a:path w="2223770">
                              <a:moveTo>
                                <a:pt x="0" y="0"/>
                              </a:moveTo>
                              <a:lnTo>
                                <a:pt x="2223770" y="0"/>
                              </a:lnTo>
                            </a:path>
                          </a:pathLst>
                        </a:custGeom>
                        <a:ln w="15240" cap="flat">
                          <a:bevel/>
                        </a:ln>
                      </wps:spPr>
                      <wps:style>
                        <a:lnRef idx="1">
                          <a:srgbClr val="000000"/>
                        </a:lnRef>
                        <a:fillRef idx="0">
                          <a:srgbClr val="000000">
                            <a:alpha val="0"/>
                          </a:srgbClr>
                        </a:fillRef>
                        <a:effectRef idx="0">
                          <a:scrgbClr r="0" g="0" b="0"/>
                        </a:effectRef>
                        <a:fontRef idx="none"/>
                      </wps:style>
                      <wps:bodyPr/>
                    </wps:wsp>
                    <wps:wsp>
                      <wps:cNvPr id="21278" name="Shape 21278"/>
                      <wps:cNvSpPr/>
                      <wps:spPr>
                        <a:xfrm>
                          <a:off x="2223770" y="373380"/>
                          <a:ext cx="3204845" cy="0"/>
                        </a:xfrm>
                        <a:custGeom>
                          <a:avLst/>
                          <a:gdLst/>
                          <a:ahLst/>
                          <a:cxnLst/>
                          <a:rect l="0" t="0" r="0" b="0"/>
                          <a:pathLst>
                            <a:path w="3204845">
                              <a:moveTo>
                                <a:pt x="0" y="0"/>
                              </a:moveTo>
                              <a:lnTo>
                                <a:pt x="3204845" y="0"/>
                              </a:lnTo>
                            </a:path>
                          </a:pathLst>
                        </a:custGeom>
                        <a:ln w="15240" cap="flat">
                          <a:bevel/>
                        </a:ln>
                      </wps:spPr>
                      <wps:style>
                        <a:lnRef idx="1">
                          <a:srgbClr val="5F5F5F"/>
                        </a:lnRef>
                        <a:fillRef idx="0">
                          <a:srgbClr val="000000">
                            <a:alpha val="0"/>
                          </a:srgbClr>
                        </a:fillRef>
                        <a:effectRef idx="0">
                          <a:scrgbClr r="0" g="0" b="0"/>
                        </a:effectRef>
                        <a:fontRef idx="none"/>
                      </wps:style>
                      <wps:bodyPr/>
                    </wps:wsp>
                  </wpg:wgp>
                </a:graphicData>
              </a:graphic>
            </wp:anchor>
          </w:drawing>
        </mc:Choice>
        <mc:Fallback>
          <w:pict>
            <v:group id="Group 21275" o:spid="_x0000_s1026" o:spt="203" style="position:absolute;left:0pt;margin-left:82.4pt;margin-top:42.6pt;height:29.4pt;width:427.45pt;mso-position-horizontal-relative:page;mso-position-vertical-relative:page;mso-wrap-distance-bottom:0pt;mso-wrap-distance-left:9pt;mso-wrap-distance-right:9pt;mso-wrap-distance-top:0pt;z-index:251663360;mso-width-relative:page;mso-height-relative:page;" coordsize="5428615,373380" o:gfxdata="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">
              <o:lock v:ext="edit" aspectratio="f"/>
              <v:shape id="Picture 21276" o:spid="_x0000_s1026" o:spt="75" type="#_x0000_t75" style="position:absolute;left:2032;top:0;height:350520;width:2223516;" filled="f" o:preferrelative="t" stroked="f" coordsize="21600,21600" o:gfxdata="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tb8K/&#10;AAAA3gAAAA8AAAAAAAAAAQAgAAAAIgAAAGRycy9kb3ducmV2LnhtbFBLAQIUABQAAAAIAIdO4kAz&#10;LwWeOwAAADkAAAAQAAAAAAAAAAEAIAAAAA4BAABkcnMvc2hhcGV4bWwueG1sUEsFBgAAAAAGAAYA&#10;WwEAALgDAAAAAA==&#10;">
                <v:fill on="f" focussize="0,0"/>
                <v:stroke on="f"/>
                <v:imagedata r:id="rId1" o:title=""/>
                <o:lock v:ext="edit" aspectratio="f"/>
              </v:shape>
              <v:shape id="Shape 21277" o:spid="_x0000_s1026" o:spt="100" style="position:absolute;left:0;top:373380;height:0;width:2223770;" filled="f" stroked="t" coordsize="2223770,1" o:gfxdata="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WJ&#10;amPCAAAA3gAAAA8AAAAAAAAAAQAgAAAAIgAAAGRycy9kb3ducmV2LnhtbFBLAQIUABQAAAAIAIdO&#10;4kAzLwWeOwAAADkAAAAQAAAAAAAAAAEAIAAAABEBAABkcnMvc2hhcGV4bWwueG1sUEsFBgAAAAAG&#10;AAYAWwEAALsDAAAAAA==&#10;" path="m0,0l2223770,0e">
                <v:fill on="f" focussize="0,0"/>
                <v:stroke weight="1.2pt" color="#000000" miterlimit="8" joinstyle="bevel"/>
                <v:imagedata o:title=""/>
                <o:lock v:ext="edit" aspectratio="f"/>
              </v:shape>
              <v:shape id="Shape 21278" o:spid="_x0000_s1026" o:spt="100" style="position:absolute;left:2223770;top:373380;height:0;width:3204845;" filled="f" stroked="t" coordsize="3204845,1" o:gfxdata="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yZP74A&#10;AADeAAAADwAAAAAAAAABACAAAAAiAAAAZHJzL2Rvd25yZXYueG1sUEsBAhQAFAAAAAgAh07iQDMv&#10;BZ47AAAAOQAAABAAAAAAAAAAAQAgAAAADQEAAGRycy9zaGFwZXhtbC54bWxQSwUGAAAAAAYABgBb&#10;AQAAtwMAAAAA&#10;" path="m0,0l3204845,0e">
                <v:fill on="f" focussize="0,0"/>
                <v:stroke weight="1.2pt" color="#5F5F5F" miterlimit="8" joinstyle="bevel"/>
                <v:imagedata o:title=""/>
                <o:lock v:ext="edit" aspectratio="f"/>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F1B1F"/>
    <w:multiLevelType w:val="multilevel"/>
    <w:tmpl w:val="154F1B1F"/>
    <w:lvl w:ilvl="0" w:tentative="0">
      <w:start w:val="1"/>
      <w:numFmt w:val="decimal"/>
      <w:lvlText w:val="%1、"/>
      <w:lvlJc w:val="left"/>
      <w:pPr>
        <w:ind w:left="23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2732566B"/>
    <w:multiLevelType w:val="multilevel"/>
    <w:tmpl w:val="2732566B"/>
    <w:lvl w:ilvl="0" w:tentative="0">
      <w:start w:val="3"/>
      <w:numFmt w:val="ideographDigital"/>
      <w:lvlText w:val="%1、"/>
      <w:lvlJc w:val="left"/>
      <w:pPr>
        <w:ind w:left="482"/>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5C0C1236"/>
    <w:multiLevelType w:val="multilevel"/>
    <w:tmpl w:val="5C0C1236"/>
    <w:lvl w:ilvl="0" w:tentative="0">
      <w:start w:val="3"/>
      <w:numFmt w:val="ideographDigital"/>
      <w:lvlText w:val="%1、"/>
      <w:lvlJc w:val="left"/>
      <w:pPr>
        <w:ind w:left="53"/>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3">
    <w:nsid w:val="74855C20"/>
    <w:multiLevelType w:val="multilevel"/>
    <w:tmpl w:val="74855C20"/>
    <w:lvl w:ilvl="0" w:tentative="0">
      <w:start w:val="9"/>
      <w:numFmt w:val="japaneseCounting"/>
      <w:lvlText w:val="%1、"/>
      <w:lvlJc w:val="left"/>
      <w:pPr>
        <w:ind w:left="96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32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04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6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8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20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92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64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60"/>
      </w:pPr>
      <w:rPr>
        <w:rFonts w:ascii="宋体" w:hAnsi="宋体" w:eastAsia="宋体" w:cs="宋体"/>
        <w:b w:val="0"/>
        <w:i w:val="0"/>
        <w:strike w:val="0"/>
        <w:dstrike w:val="0"/>
        <w:color w:val="000000"/>
        <w:sz w:val="24"/>
        <w:szCs w:val="24"/>
        <w:u w:val="none" w:color="000000"/>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96"/>
    <w:rsid w:val="00057896"/>
    <w:rsid w:val="00315456"/>
    <w:rsid w:val="003A0FCB"/>
    <w:rsid w:val="270E6468"/>
    <w:rsid w:val="28ED1021"/>
    <w:rsid w:val="38AF10C3"/>
    <w:rsid w:val="7C0A7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44" w:line="249" w:lineRule="auto"/>
      <w:ind w:left="219" w:hanging="10"/>
    </w:pPr>
    <w:rPr>
      <w:rFonts w:ascii="宋体" w:hAnsi="宋体" w:eastAsia="宋体" w:cs="宋体"/>
      <w:color w:val="000000"/>
      <w:kern w:val="2"/>
      <w:sz w:val="24"/>
      <w:szCs w:val="22"/>
      <w:lang w:val="en-US" w:eastAsia="zh-CN" w:bidi="ar-SA"/>
    </w:rPr>
  </w:style>
  <w:style w:type="paragraph" w:styleId="7">
    <w:name w:val="heading 1"/>
    <w:next w:val="1"/>
    <w:link w:val="13"/>
    <w:qFormat/>
    <w:uiPriority w:val="9"/>
    <w:pPr>
      <w:keepNext/>
      <w:keepLines/>
      <w:spacing w:after="215" w:line="259" w:lineRule="auto"/>
      <w:ind w:left="2391" w:right="1931" w:hanging="10"/>
      <w:outlineLvl w:val="0"/>
    </w:pPr>
    <w:rPr>
      <w:rFonts w:ascii="宋体" w:hAnsi="宋体" w:eastAsia="宋体" w:cs="宋体"/>
      <w:color w:val="000000"/>
      <w:kern w:val="2"/>
      <w:sz w:val="28"/>
      <w:szCs w:val="22"/>
      <w:lang w:val="en-US" w:eastAsia="zh-CN" w:bidi="ar-SA"/>
    </w:rPr>
  </w:style>
  <w:style w:type="paragraph" w:styleId="8">
    <w:name w:val="heading 2"/>
    <w:next w:val="1"/>
    <w:link w:val="12"/>
    <w:unhideWhenUsed/>
    <w:qFormat/>
    <w:uiPriority w:val="9"/>
    <w:pPr>
      <w:keepNext/>
      <w:keepLines/>
      <w:spacing w:after="77"/>
      <w:ind w:left="209"/>
      <w:jc w:val="center"/>
      <w:outlineLvl w:val="1"/>
    </w:pPr>
    <w:rPr>
      <w:rFonts w:ascii="宋体" w:hAnsi="宋体" w:eastAsia="宋体" w:cs="宋体"/>
      <w:color w:val="000000"/>
      <w:kern w:val="2"/>
      <w:sz w:val="24"/>
      <w:szCs w:val="22"/>
      <w:lang w:val="en-US" w:eastAsia="zh-CN" w:bidi="ar-SA"/>
    </w:rPr>
  </w:style>
  <w:style w:type="paragraph" w:styleId="9">
    <w:name w:val="heading 3"/>
    <w:next w:val="1"/>
    <w:link w:val="14"/>
    <w:unhideWhenUsed/>
    <w:qFormat/>
    <w:uiPriority w:val="9"/>
    <w:pPr>
      <w:keepNext/>
      <w:keepLines/>
      <w:spacing w:after="155" w:line="259" w:lineRule="auto"/>
      <w:ind w:left="490" w:hanging="10"/>
      <w:outlineLvl w:val="2"/>
    </w:pPr>
    <w:rPr>
      <w:rFonts w:ascii="宋体" w:hAnsi="宋体" w:eastAsia="宋体" w:cs="宋体"/>
      <w:color w:val="000000"/>
      <w:kern w:val="2"/>
      <w:sz w:val="24"/>
      <w:szCs w:val="22"/>
      <w:u w:val="single" w:color="000000"/>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Times New Roman"/>
      <w:szCs w:val="24"/>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spacing w:after="120"/>
      <w:ind w:left="420" w:leftChars="200"/>
    </w:pPr>
  </w:style>
  <w:style w:type="character" w:customStyle="1" w:styleId="12">
    <w:name w:val="标题 2 字符"/>
    <w:link w:val="8"/>
    <w:qFormat/>
    <w:uiPriority w:val="0"/>
    <w:rPr>
      <w:rFonts w:ascii="宋体" w:hAnsi="宋体" w:eastAsia="宋体" w:cs="宋体"/>
      <w:color w:val="000000"/>
      <w:sz w:val="24"/>
    </w:rPr>
  </w:style>
  <w:style w:type="character" w:customStyle="1" w:styleId="13">
    <w:name w:val="标题 1 字符"/>
    <w:link w:val="7"/>
    <w:qFormat/>
    <w:uiPriority w:val="0"/>
    <w:rPr>
      <w:rFonts w:ascii="宋体" w:hAnsi="宋体" w:eastAsia="宋体" w:cs="宋体"/>
      <w:color w:val="000000"/>
      <w:sz w:val="28"/>
    </w:rPr>
  </w:style>
  <w:style w:type="character" w:customStyle="1" w:styleId="14">
    <w:name w:val="标题 3 字符"/>
    <w:link w:val="9"/>
    <w:qFormat/>
    <w:uiPriority w:val="0"/>
    <w:rPr>
      <w:rFonts w:ascii="宋体" w:hAnsi="宋体" w:eastAsia="宋体" w:cs="宋体"/>
      <w:color w:val="000000"/>
      <w:sz w:val="24"/>
      <w:u w:val="single" w:color="000000"/>
    </w:rPr>
  </w:style>
  <w:style w:type="table" w:customStyle="1" w:styleId="15">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746</Words>
  <Characters>4254</Characters>
  <Lines>35</Lines>
  <Paragraphs>9</Paragraphs>
  <TotalTime>9</TotalTime>
  <ScaleCrop>false</ScaleCrop>
  <LinksUpToDate>false</LinksUpToDate>
  <CharactersWithSpaces>4991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2021-09-13T05:01:00Z</dcterms:created>
  <dc:creator>微软用户</dc:creator>
  <cp:lastModifiedBy>DD</cp:lastModifiedBy>
  <dcterms:modified xsi:type="dcterms:W3CDTF">2021-09-26T07:22:19Z</dcterms:modified>
  <dc:title>购销合同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F9AF60D1116D4DD9AE0141F29F23FF1B</vt:lpwstr>
  </property>
</Properties>
</file>