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F60E6" w:rsidRPr="006F545A" w:rsidRDefault="00CF6CD4">
      <w:pPr>
        <w:spacing w:line="360" w:lineRule="auto"/>
        <w:ind w:right="420"/>
        <w:jc w:val="center"/>
        <w:rPr>
          <w:rFonts w:asciiTheme="minorEastAsia" w:eastAsiaTheme="minorEastAsia" w:hAnsiTheme="minorEastAsia" w:cstheme="minorEastAsia"/>
          <w:bCs/>
          <w:szCs w:val="21"/>
        </w:rPr>
      </w:pPr>
      <w:bookmarkStart w:id="0" w:name="_Toc389632250"/>
      <w:bookmarkStart w:id="1" w:name="_Toc4587"/>
      <w:bookmarkStart w:id="2" w:name="_Toc369702836"/>
      <w:bookmarkStart w:id="3" w:name="_Toc374731477"/>
      <w:bookmarkStart w:id="4" w:name="_Toc363126440"/>
      <w:bookmarkStart w:id="5" w:name="_Toc402950275"/>
      <w:r>
        <w:rPr>
          <w:rFonts w:asciiTheme="minorEastAsia" w:eastAsiaTheme="minorEastAsia" w:hAnsiTheme="minorEastAsia" w:cstheme="minorEastAsia" w:hint="eastAsia"/>
          <w:bCs/>
          <w:szCs w:val="21"/>
        </w:rPr>
        <w:t xml:space="preserve">                             </w:t>
      </w:r>
      <w:r w:rsidR="00F34D69">
        <w:rPr>
          <w:rFonts w:asciiTheme="minorEastAsia" w:eastAsiaTheme="minorEastAsia" w:hAnsiTheme="minorEastAsia" w:cstheme="minorEastAsia" w:hint="eastAsia"/>
          <w:bCs/>
          <w:szCs w:val="21"/>
        </w:rPr>
        <w:t xml:space="preserve">                      </w:t>
      </w:r>
      <w:r w:rsidR="006F545A">
        <w:rPr>
          <w:rFonts w:asciiTheme="minorEastAsia" w:eastAsiaTheme="minorEastAsia" w:hAnsiTheme="minorEastAsia" w:cstheme="minorEastAsia" w:hint="eastAsia"/>
          <w:bCs/>
          <w:szCs w:val="21"/>
        </w:rPr>
        <w:t xml:space="preserve">           </w:t>
      </w:r>
      <w:r w:rsidRPr="006F545A">
        <w:rPr>
          <w:rFonts w:asciiTheme="minorEastAsia" w:eastAsiaTheme="minorEastAsia" w:hAnsiTheme="minorEastAsia" w:cstheme="minorEastAsia" w:hint="eastAsia"/>
          <w:bCs/>
          <w:szCs w:val="21"/>
        </w:rPr>
        <w:t>合同编号：</w:t>
      </w:r>
      <w:r w:rsidR="006F545A" w:rsidRPr="006F545A">
        <w:rPr>
          <w:rFonts w:asciiTheme="minorEastAsia" w:eastAsiaTheme="minorEastAsia" w:hAnsiTheme="minorEastAsia" w:cstheme="minorEastAsia" w:hint="eastAsia"/>
          <w:bCs/>
          <w:szCs w:val="21"/>
        </w:rPr>
        <w:t>LCS7-JA-013</w:t>
      </w:r>
    </w:p>
    <w:p w:rsidR="004F60E6" w:rsidRDefault="00CF6CD4" w:rsidP="00F34D69">
      <w:pPr>
        <w:spacing w:line="360" w:lineRule="auto"/>
        <w:ind w:right="423" w:firstLineChars="3150" w:firstLine="6615"/>
        <w:rPr>
          <w:rFonts w:asciiTheme="minorEastAsia" w:eastAsiaTheme="minorEastAsia" w:hAnsiTheme="minorEastAsia" w:cstheme="minorEastAsia"/>
          <w:bCs/>
          <w:szCs w:val="21"/>
        </w:rPr>
      </w:pPr>
      <w:r w:rsidRPr="006F545A">
        <w:rPr>
          <w:rFonts w:asciiTheme="minorEastAsia" w:eastAsiaTheme="minorEastAsia" w:hAnsiTheme="minorEastAsia" w:cstheme="minorEastAsia" w:hint="eastAsia"/>
          <w:bCs/>
          <w:szCs w:val="21"/>
        </w:rPr>
        <w:t>成本代码：</w:t>
      </w:r>
      <w:r w:rsidR="006F545A" w:rsidRPr="006F545A">
        <w:rPr>
          <w:rFonts w:asciiTheme="minorEastAsia" w:eastAsiaTheme="minorEastAsia" w:hAnsiTheme="minorEastAsia" w:cstheme="minorEastAsia" w:hint="eastAsia"/>
          <w:bCs/>
          <w:szCs w:val="21"/>
        </w:rPr>
        <w:t>030201</w:t>
      </w:r>
    </w:p>
    <w:p w:rsidR="004F60E6" w:rsidRDefault="00CF6CD4">
      <w:pPr>
        <w:spacing w:line="360" w:lineRule="auto"/>
        <w:jc w:val="left"/>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（GF—2017—0201）</w:t>
      </w:r>
    </w:p>
    <w:p w:rsidR="004F60E6" w:rsidRDefault="004F60E6">
      <w:pPr>
        <w:spacing w:line="360" w:lineRule="auto"/>
        <w:jc w:val="center"/>
        <w:rPr>
          <w:rFonts w:asciiTheme="minorEastAsia" w:eastAsiaTheme="minorEastAsia" w:hAnsiTheme="minorEastAsia" w:cstheme="minorEastAsia"/>
          <w:b/>
          <w:szCs w:val="21"/>
        </w:rPr>
      </w:pPr>
    </w:p>
    <w:p w:rsidR="004F60E6" w:rsidRDefault="004F60E6">
      <w:pPr>
        <w:spacing w:line="360" w:lineRule="auto"/>
        <w:jc w:val="center"/>
        <w:rPr>
          <w:rFonts w:asciiTheme="minorEastAsia" w:eastAsiaTheme="minorEastAsia" w:hAnsiTheme="minorEastAsia" w:cstheme="minorEastAsia"/>
          <w:b/>
          <w:szCs w:val="21"/>
        </w:rPr>
      </w:pPr>
    </w:p>
    <w:p w:rsidR="004F60E6" w:rsidRDefault="004F60E6">
      <w:pPr>
        <w:spacing w:line="360" w:lineRule="auto"/>
        <w:jc w:val="center"/>
        <w:rPr>
          <w:rFonts w:asciiTheme="minorEastAsia" w:eastAsiaTheme="minorEastAsia" w:hAnsiTheme="minorEastAsia" w:cstheme="minorEastAsia"/>
          <w:b/>
          <w:szCs w:val="21"/>
        </w:rPr>
      </w:pPr>
    </w:p>
    <w:p w:rsidR="004F60E6" w:rsidRDefault="00CF6CD4">
      <w:pPr>
        <w:spacing w:line="360" w:lineRule="auto"/>
        <w:jc w:val="center"/>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建设工程施工合同</w:t>
      </w:r>
      <w:r>
        <w:rPr>
          <w:rFonts w:asciiTheme="minorEastAsia" w:eastAsiaTheme="minorEastAsia" w:hAnsiTheme="minorEastAsia" w:cstheme="minorEastAsia" w:hint="eastAsia"/>
          <w:b/>
          <w:szCs w:val="21"/>
        </w:rPr>
        <w:br/>
        <w:t>（示范文本）</w:t>
      </w:r>
    </w:p>
    <w:p w:rsidR="004F60E6" w:rsidRDefault="004F60E6">
      <w:pPr>
        <w:spacing w:line="360" w:lineRule="auto"/>
        <w:jc w:val="center"/>
        <w:rPr>
          <w:rFonts w:asciiTheme="minorEastAsia" w:eastAsiaTheme="minorEastAsia" w:hAnsiTheme="minorEastAsia" w:cstheme="minorEastAsia"/>
          <w:b/>
          <w:szCs w:val="21"/>
        </w:rPr>
      </w:pPr>
    </w:p>
    <w:p w:rsidR="004F60E6" w:rsidRDefault="004F60E6">
      <w:pPr>
        <w:spacing w:line="360" w:lineRule="auto"/>
        <w:jc w:val="center"/>
        <w:rPr>
          <w:rFonts w:asciiTheme="minorEastAsia" w:eastAsiaTheme="minorEastAsia" w:hAnsiTheme="minorEastAsia" w:cstheme="minorEastAsia"/>
          <w:b/>
          <w:szCs w:val="21"/>
        </w:rPr>
      </w:pPr>
    </w:p>
    <w:p w:rsidR="004F60E6" w:rsidRDefault="004F60E6">
      <w:pPr>
        <w:spacing w:line="360" w:lineRule="auto"/>
        <w:jc w:val="center"/>
        <w:rPr>
          <w:rFonts w:asciiTheme="minorEastAsia" w:eastAsiaTheme="minorEastAsia" w:hAnsiTheme="minorEastAsia" w:cstheme="minorEastAsia"/>
          <w:b/>
          <w:szCs w:val="21"/>
        </w:rPr>
      </w:pPr>
    </w:p>
    <w:p w:rsidR="004F60E6" w:rsidRDefault="004F60E6">
      <w:pPr>
        <w:spacing w:line="360" w:lineRule="auto"/>
        <w:rPr>
          <w:rFonts w:asciiTheme="minorEastAsia" w:eastAsiaTheme="minorEastAsia" w:hAnsiTheme="minorEastAsia" w:cstheme="minorEastAsia"/>
          <w:b/>
          <w:szCs w:val="21"/>
        </w:rPr>
      </w:pPr>
    </w:p>
    <w:p w:rsidR="004F60E6" w:rsidRDefault="004F60E6">
      <w:pPr>
        <w:spacing w:line="360" w:lineRule="auto"/>
        <w:rPr>
          <w:rFonts w:asciiTheme="minorEastAsia" w:eastAsiaTheme="minorEastAsia" w:hAnsiTheme="minorEastAsia" w:cstheme="minorEastAsia"/>
          <w:b/>
          <w:szCs w:val="21"/>
        </w:rPr>
      </w:pPr>
    </w:p>
    <w:p w:rsidR="004F60E6" w:rsidRDefault="004F60E6">
      <w:pPr>
        <w:spacing w:line="360" w:lineRule="auto"/>
        <w:rPr>
          <w:rFonts w:asciiTheme="minorEastAsia" w:eastAsiaTheme="minorEastAsia" w:hAnsiTheme="minorEastAsia" w:cstheme="minorEastAsia"/>
          <w:b/>
          <w:szCs w:val="21"/>
        </w:rPr>
      </w:pPr>
    </w:p>
    <w:p w:rsidR="004F60E6" w:rsidRDefault="004F60E6">
      <w:pPr>
        <w:spacing w:line="360" w:lineRule="auto"/>
        <w:rPr>
          <w:rFonts w:asciiTheme="minorEastAsia" w:eastAsiaTheme="minorEastAsia" w:hAnsiTheme="minorEastAsia" w:cstheme="minorEastAsia"/>
          <w:b/>
          <w:szCs w:val="21"/>
        </w:rPr>
      </w:pPr>
    </w:p>
    <w:p w:rsidR="004F60E6" w:rsidRDefault="004F60E6">
      <w:pPr>
        <w:spacing w:line="360" w:lineRule="auto"/>
        <w:rPr>
          <w:rFonts w:asciiTheme="minorEastAsia" w:eastAsiaTheme="minorEastAsia" w:hAnsiTheme="minorEastAsia" w:cstheme="minorEastAsia"/>
          <w:b/>
          <w:szCs w:val="21"/>
        </w:rPr>
      </w:pPr>
    </w:p>
    <w:p w:rsidR="004F60E6" w:rsidRDefault="004F60E6">
      <w:pPr>
        <w:spacing w:line="360" w:lineRule="auto"/>
        <w:rPr>
          <w:rFonts w:asciiTheme="minorEastAsia" w:eastAsiaTheme="minorEastAsia" w:hAnsiTheme="minorEastAsia" w:cstheme="minorEastAsia"/>
          <w:b/>
          <w:szCs w:val="21"/>
        </w:rPr>
      </w:pPr>
    </w:p>
    <w:p w:rsidR="004F60E6" w:rsidRDefault="004F60E6">
      <w:pPr>
        <w:spacing w:line="360" w:lineRule="auto"/>
        <w:rPr>
          <w:rFonts w:asciiTheme="minorEastAsia" w:eastAsiaTheme="minorEastAsia" w:hAnsiTheme="minorEastAsia" w:cstheme="minorEastAsia"/>
          <w:b/>
          <w:szCs w:val="21"/>
        </w:rPr>
      </w:pPr>
    </w:p>
    <w:p w:rsidR="004F60E6" w:rsidRDefault="004F60E6">
      <w:pPr>
        <w:spacing w:line="360" w:lineRule="auto"/>
        <w:rPr>
          <w:rFonts w:asciiTheme="minorEastAsia" w:eastAsiaTheme="minorEastAsia" w:hAnsiTheme="minorEastAsia" w:cstheme="minorEastAsia"/>
          <w:b/>
          <w:szCs w:val="21"/>
        </w:rPr>
      </w:pPr>
    </w:p>
    <w:p w:rsidR="004F60E6" w:rsidRDefault="004F60E6">
      <w:pPr>
        <w:spacing w:line="360" w:lineRule="auto"/>
        <w:rPr>
          <w:rFonts w:asciiTheme="minorEastAsia" w:eastAsiaTheme="minorEastAsia" w:hAnsiTheme="minorEastAsia" w:cstheme="minorEastAsia"/>
          <w:b/>
          <w:szCs w:val="21"/>
        </w:rPr>
      </w:pPr>
    </w:p>
    <w:p w:rsidR="004F60E6" w:rsidRDefault="007126AF">
      <w:pPr>
        <w:spacing w:line="360" w:lineRule="auto"/>
        <w:ind w:rightChars="1482" w:right="3112" w:firstLineChars="1200" w:firstLine="2520"/>
        <w:jc w:val="distribute"/>
        <w:rPr>
          <w:rFonts w:asciiTheme="minorEastAsia" w:eastAsiaTheme="minorEastAsia" w:hAnsiTheme="minorEastAsia" w:cstheme="minorEastAsia"/>
          <w:b/>
          <w:szCs w:val="21"/>
        </w:rPr>
      </w:pPr>
      <w:r w:rsidRPr="007126AF">
        <w:rPr>
          <w:rFonts w:asciiTheme="minorEastAsia" w:eastAsiaTheme="minorEastAsia" w:hAnsiTheme="minorEastAsia" w:cstheme="minorEastAsia"/>
          <w:szCs w:val="21"/>
        </w:rPr>
        <w:pict>
          <v:shapetype id="_x0000_t202" coordsize="21600,21600" o:spt="202" path="m,l,21600r21600,l21600,xe">
            <v:stroke joinstyle="miter"/>
            <v:path gradientshapeok="t" o:connecttype="rect"/>
          </v:shapetype>
          <v:shape id="Text Box 2" o:spid="_x0000_s1026" type="#_x0000_t202" style="position:absolute;left:0;text-align:left;margin-left:306pt;margin-top:13.3pt;width:72.75pt;height:36pt;z-index:25165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" filled="f" strokecolor="white">
            <v:textbox>
              <w:txbxContent>
                <w:p w:rsidR="00682BF7" w:rsidRDefault="00682BF7">
                  <w:pPr>
                    <w:ind w:firstLineChars="100" w:firstLine="321"/>
                    <w:rPr>
                      <w:b/>
                      <w:bCs/>
                      <w:sz w:val="32"/>
                    </w:rPr>
                  </w:pPr>
                  <w:r>
                    <w:rPr>
                      <w:rFonts w:hint="eastAsia"/>
                      <w:b/>
                      <w:bCs/>
                      <w:sz w:val="32"/>
                    </w:rPr>
                    <w:t>制定</w:t>
                  </w:r>
                </w:p>
              </w:txbxContent>
            </v:textbox>
          </v:shape>
        </w:pict>
      </w:r>
      <w:r w:rsidR="00CF6CD4">
        <w:rPr>
          <w:rFonts w:asciiTheme="minorEastAsia" w:eastAsiaTheme="minorEastAsia" w:hAnsiTheme="minorEastAsia" w:cstheme="minorEastAsia" w:hint="eastAsia"/>
          <w:b/>
          <w:szCs w:val="21"/>
        </w:rPr>
        <w:t xml:space="preserve">  住房和城乡建设部</w:t>
      </w:r>
    </w:p>
    <w:p w:rsidR="004F60E6" w:rsidRDefault="00CF6CD4">
      <w:pPr>
        <w:spacing w:line="360" w:lineRule="auto"/>
        <w:ind w:rightChars="1482" w:right="3112" w:firstLineChars="785" w:firstLine="1655"/>
        <w:jc w:val="distribute"/>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 xml:space="preserve">    国家工商行政管理总局</w:t>
      </w:r>
    </w:p>
    <w:p w:rsidR="004F60E6" w:rsidRDefault="00CF6CD4">
      <w:pPr>
        <w:spacing w:line="360" w:lineRule="auto"/>
        <w:jc w:val="center"/>
        <w:outlineLvl w:val="1"/>
        <w:rPr>
          <w:rFonts w:asciiTheme="minorEastAsia" w:eastAsiaTheme="minorEastAsia" w:hAnsiTheme="minorEastAsia" w:cstheme="minorEastAsia"/>
          <w:b/>
          <w:bCs/>
          <w:szCs w:val="21"/>
        </w:rPr>
      </w:pPr>
      <w:r>
        <w:rPr>
          <w:rFonts w:asciiTheme="minorEastAsia" w:eastAsiaTheme="minorEastAsia" w:hAnsiTheme="minorEastAsia" w:cstheme="minorEastAsia" w:hint="eastAsia"/>
          <w:b/>
          <w:szCs w:val="21"/>
        </w:rPr>
        <w:br w:type="column"/>
      </w:r>
      <w:bookmarkStart w:id="6" w:name="_Toc50473457"/>
      <w:bookmarkEnd w:id="0"/>
      <w:bookmarkEnd w:id="1"/>
      <w:bookmarkEnd w:id="2"/>
      <w:bookmarkEnd w:id="3"/>
      <w:bookmarkEnd w:id="4"/>
      <w:bookmarkEnd w:id="5"/>
      <w:r>
        <w:rPr>
          <w:rFonts w:asciiTheme="minorEastAsia" w:eastAsiaTheme="minorEastAsia" w:hAnsiTheme="minorEastAsia" w:cstheme="minorEastAsia" w:hint="eastAsia"/>
          <w:b/>
          <w:bCs/>
          <w:szCs w:val="21"/>
        </w:rPr>
        <w:lastRenderedPageBreak/>
        <w:t>第一部分、合同协议书</w:t>
      </w:r>
      <w:bookmarkEnd w:id="6"/>
    </w:p>
    <w:p w:rsidR="004F60E6" w:rsidRDefault="00CF6CD4">
      <w:pPr>
        <w:spacing w:line="360" w:lineRule="auto"/>
        <w:ind w:firstLineChars="200" w:firstLine="420"/>
        <w:rPr>
          <w:rFonts w:asciiTheme="minorEastAsia" w:eastAsiaTheme="minorEastAsia" w:hAnsiTheme="minorEastAsia" w:cstheme="minorEastAsia"/>
          <w:szCs w:val="21"/>
          <w:u w:val="single"/>
        </w:rPr>
      </w:pPr>
      <w:r>
        <w:rPr>
          <w:rFonts w:asciiTheme="minorEastAsia" w:eastAsiaTheme="minorEastAsia" w:hAnsiTheme="minorEastAsia" w:cstheme="minorEastAsia" w:hint="eastAsia"/>
          <w:szCs w:val="21"/>
        </w:rPr>
        <w:t>发包人（甲方）：</w:t>
      </w:r>
      <w:r>
        <w:rPr>
          <w:rStyle w:val="ca-2"/>
          <w:rFonts w:asciiTheme="minorEastAsia" w:eastAsiaTheme="minorEastAsia" w:hAnsiTheme="minorEastAsia" w:cstheme="minorEastAsia" w:hint="eastAsia"/>
          <w:szCs w:val="21"/>
          <w:u w:val="single"/>
        </w:rPr>
        <w:t xml:space="preserve"> </w:t>
      </w:r>
      <w:r>
        <w:rPr>
          <w:rStyle w:val="ca-2"/>
          <w:rFonts w:asciiTheme="minorEastAsia" w:eastAsiaTheme="minorEastAsia" w:hAnsiTheme="minorEastAsia" w:cstheme="minorEastAsia" w:hint="eastAsia"/>
          <w:b/>
          <w:szCs w:val="21"/>
          <w:u w:val="single"/>
        </w:rPr>
        <w:t>栾川县浩德颐康文旅有限公司</w:t>
      </w:r>
      <w:r>
        <w:rPr>
          <w:rStyle w:val="ca-2"/>
          <w:rFonts w:asciiTheme="minorEastAsia" w:eastAsiaTheme="minorEastAsia" w:hAnsiTheme="minorEastAsia" w:cstheme="minorEastAsia" w:hint="eastAsia"/>
          <w:szCs w:val="21"/>
          <w:u w:val="single"/>
        </w:rPr>
        <w:t xml:space="preserve"> </w:t>
      </w:r>
    </w:p>
    <w:p w:rsidR="004F60E6" w:rsidRDefault="00CF6CD4">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承包人（乙方）：</w:t>
      </w:r>
      <w:r w:rsidR="00F34D69">
        <w:rPr>
          <w:rFonts w:asciiTheme="minorEastAsia" w:eastAsiaTheme="minorEastAsia" w:hAnsiTheme="minorEastAsia" w:cstheme="minorEastAsia" w:hint="eastAsia"/>
          <w:szCs w:val="21"/>
          <w:u w:val="single"/>
        </w:rPr>
        <w:t xml:space="preserve"> </w:t>
      </w:r>
      <w:r>
        <w:rPr>
          <w:rFonts w:ascii="宋体" w:hAnsi="宋体" w:hint="eastAsia"/>
          <w:b/>
          <w:szCs w:val="21"/>
          <w:u w:val="single"/>
        </w:rPr>
        <w:t>河南诚鹏建设工程有限公司</w:t>
      </w:r>
      <w:r>
        <w:rPr>
          <w:rFonts w:asciiTheme="minorEastAsia" w:eastAsiaTheme="minorEastAsia" w:hAnsiTheme="minorEastAsia" w:cstheme="minorEastAsia" w:hint="eastAsia"/>
          <w:szCs w:val="21"/>
          <w:u w:val="single"/>
        </w:rPr>
        <w:t xml:space="preserve">  </w:t>
      </w:r>
    </w:p>
    <w:p w:rsidR="004F60E6" w:rsidRDefault="00CF6CD4">
      <w:pPr>
        <w:spacing w:line="360" w:lineRule="auto"/>
        <w:ind w:firstLineChars="200" w:firstLine="420"/>
        <w:jc w:val="left"/>
        <w:rPr>
          <w:rFonts w:asciiTheme="minorEastAsia" w:eastAsiaTheme="minorEastAsia" w:hAnsiTheme="minorEastAsia" w:cstheme="minorEastAsia"/>
          <w:szCs w:val="21"/>
          <w:u w:val="single"/>
        </w:rPr>
      </w:pPr>
      <w:r>
        <w:rPr>
          <w:rFonts w:asciiTheme="minorEastAsia" w:eastAsiaTheme="minorEastAsia" w:hAnsiTheme="minorEastAsia" w:cstheme="minorEastAsia" w:hint="eastAsia"/>
          <w:szCs w:val="21"/>
        </w:rPr>
        <w:t>根据《中华人民共和国</w:t>
      </w:r>
      <w:r w:rsidR="00F34D69">
        <w:rPr>
          <w:rFonts w:asciiTheme="minorEastAsia" w:eastAsiaTheme="minorEastAsia" w:hAnsiTheme="minorEastAsia" w:cstheme="minorEastAsia" w:hint="eastAsia"/>
          <w:szCs w:val="21"/>
        </w:rPr>
        <w:t>民法典</w:t>
      </w:r>
      <w:r>
        <w:rPr>
          <w:rFonts w:asciiTheme="minorEastAsia" w:eastAsiaTheme="minorEastAsia" w:hAnsiTheme="minorEastAsia" w:cstheme="minorEastAsia" w:hint="eastAsia"/>
          <w:szCs w:val="21"/>
        </w:rPr>
        <w:t>》、《中华人民共和国建筑法》及有关法律规定，遵循平等、自愿、公平和诚实信用的原则，双方就</w:t>
      </w:r>
      <w:r>
        <w:rPr>
          <w:rFonts w:asciiTheme="minorEastAsia" w:eastAsiaTheme="minorEastAsia" w:hAnsiTheme="minorEastAsia" w:cstheme="minorEastAsia" w:hint="eastAsia"/>
          <w:szCs w:val="21"/>
          <w:u w:val="single"/>
        </w:rPr>
        <w:t>栾川山水文苑S</w:t>
      </w:r>
      <w:r w:rsidR="00F34D69">
        <w:rPr>
          <w:rFonts w:asciiTheme="minorEastAsia" w:eastAsiaTheme="minorEastAsia" w:hAnsiTheme="minorEastAsia" w:cstheme="minorEastAsia" w:hint="eastAsia"/>
          <w:szCs w:val="21"/>
          <w:u w:val="single"/>
        </w:rPr>
        <w:t>7</w:t>
      </w:r>
      <w:r>
        <w:rPr>
          <w:rFonts w:asciiTheme="minorEastAsia" w:eastAsiaTheme="minorEastAsia" w:hAnsiTheme="minorEastAsia" w:cstheme="minorEastAsia" w:hint="eastAsia"/>
          <w:szCs w:val="21"/>
          <w:u w:val="single"/>
        </w:rPr>
        <w:t>地块工程施工总承包</w:t>
      </w:r>
      <w:r>
        <w:rPr>
          <w:rFonts w:asciiTheme="minorEastAsia" w:eastAsiaTheme="minorEastAsia" w:hAnsiTheme="minorEastAsia" w:cstheme="minorEastAsia" w:hint="eastAsia"/>
          <w:szCs w:val="21"/>
        </w:rPr>
        <w:t>施工及有关事项协商一致，共同达成如下协议：</w:t>
      </w:r>
    </w:p>
    <w:p w:rsidR="004F60E6" w:rsidRDefault="00CF6CD4">
      <w:pPr>
        <w:spacing w:line="360" w:lineRule="auto"/>
        <w:ind w:firstLineChars="250" w:firstLine="527"/>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一、工程概况</w:t>
      </w:r>
    </w:p>
    <w:p w:rsidR="004F60E6" w:rsidRDefault="00CF6CD4">
      <w:pPr>
        <w:widowControl/>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1.工程名称：</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b/>
          <w:szCs w:val="21"/>
          <w:u w:val="single"/>
        </w:rPr>
        <w:t>栾川山水文苑S</w:t>
      </w:r>
      <w:r w:rsidR="00126F7A">
        <w:rPr>
          <w:rFonts w:asciiTheme="minorEastAsia" w:eastAsiaTheme="minorEastAsia" w:hAnsiTheme="minorEastAsia" w:cstheme="minorEastAsia" w:hint="eastAsia"/>
          <w:b/>
          <w:szCs w:val="21"/>
          <w:u w:val="single"/>
        </w:rPr>
        <w:t>7</w:t>
      </w:r>
      <w:r>
        <w:rPr>
          <w:rFonts w:asciiTheme="minorEastAsia" w:eastAsiaTheme="minorEastAsia" w:hAnsiTheme="minorEastAsia" w:cstheme="minorEastAsia" w:hint="eastAsia"/>
          <w:b/>
          <w:szCs w:val="21"/>
          <w:u w:val="single"/>
        </w:rPr>
        <w:t xml:space="preserve">地块施工总承包工程 </w:t>
      </w:r>
    </w:p>
    <w:p w:rsidR="004F60E6" w:rsidRDefault="00CF6CD4">
      <w:pPr>
        <w:widowControl/>
        <w:spacing w:line="360" w:lineRule="auto"/>
        <w:ind w:firstLineChars="200" w:firstLine="420"/>
        <w:jc w:val="left"/>
        <w:rPr>
          <w:rFonts w:asciiTheme="minorEastAsia" w:eastAsiaTheme="minorEastAsia" w:hAnsiTheme="minorEastAsia" w:cstheme="minorEastAsia"/>
          <w:szCs w:val="21"/>
          <w:u w:val="single"/>
        </w:rPr>
      </w:pPr>
      <w:r>
        <w:rPr>
          <w:rFonts w:asciiTheme="minorEastAsia" w:eastAsiaTheme="minorEastAsia" w:hAnsiTheme="minorEastAsia" w:cstheme="minorEastAsia" w:hint="eastAsia"/>
          <w:szCs w:val="21"/>
        </w:rPr>
        <w:t xml:space="preserve"> 2.工程地点：</w:t>
      </w:r>
      <w:r>
        <w:rPr>
          <w:rStyle w:val="ca-2"/>
          <w:rFonts w:asciiTheme="minorEastAsia" w:eastAsiaTheme="minorEastAsia" w:hAnsiTheme="minorEastAsia" w:cstheme="minorEastAsia" w:hint="eastAsia"/>
          <w:b/>
          <w:szCs w:val="21"/>
          <w:u w:val="single"/>
        </w:rPr>
        <w:t xml:space="preserve"> 洛阳市栾川县湾滩村</w:t>
      </w:r>
    </w:p>
    <w:p w:rsidR="004F60E6" w:rsidRDefault="00CF6CD4">
      <w:pPr>
        <w:widowControl/>
        <w:spacing w:line="360" w:lineRule="auto"/>
        <w:ind w:firstLineChars="250" w:firstLine="525"/>
        <w:jc w:val="left"/>
        <w:rPr>
          <w:rStyle w:val="ca-2"/>
          <w:rFonts w:asciiTheme="minorEastAsia" w:eastAsiaTheme="minorEastAsia" w:hAnsiTheme="minorEastAsia" w:cstheme="minorEastAsia"/>
          <w:szCs w:val="21"/>
          <w:u w:val="single"/>
        </w:rPr>
      </w:pPr>
      <w:r>
        <w:rPr>
          <w:rFonts w:asciiTheme="minorEastAsia" w:eastAsiaTheme="minorEastAsia" w:hAnsiTheme="minorEastAsia" w:cstheme="minorEastAsia" w:hint="eastAsia"/>
          <w:szCs w:val="21"/>
        </w:rPr>
        <w:t>3.资金来源：</w:t>
      </w:r>
      <w:r w:rsidR="00126F7A" w:rsidRPr="00126F7A">
        <w:rPr>
          <w:rFonts w:asciiTheme="minorEastAsia" w:eastAsiaTheme="minorEastAsia" w:hAnsiTheme="minorEastAsia" w:cstheme="minorEastAsia" w:hint="eastAsia"/>
          <w:szCs w:val="21"/>
          <w:u w:val="single"/>
        </w:rPr>
        <w:t xml:space="preserve"> </w:t>
      </w:r>
      <w:r>
        <w:rPr>
          <w:rStyle w:val="ca-2"/>
          <w:rFonts w:asciiTheme="minorEastAsia" w:eastAsiaTheme="minorEastAsia" w:hAnsiTheme="minorEastAsia" w:cstheme="minorEastAsia" w:hint="eastAsia"/>
          <w:b/>
          <w:szCs w:val="21"/>
          <w:u w:val="single"/>
        </w:rPr>
        <w:t>企业自筹，已落实</w:t>
      </w:r>
    </w:p>
    <w:p w:rsidR="004F60E6" w:rsidRDefault="00CF6CD4">
      <w:pPr>
        <w:widowControl/>
        <w:spacing w:line="360" w:lineRule="auto"/>
        <w:ind w:firstLineChars="250" w:firstLine="525"/>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4.工程承包范围：</w:t>
      </w:r>
    </w:p>
    <w:p w:rsidR="004F60E6" w:rsidRDefault="00CF6CD4">
      <w:pPr>
        <w:pStyle w:val="a6"/>
        <w:widowControl/>
        <w:spacing w:line="400" w:lineRule="exact"/>
        <w:ind w:firstLineChars="200" w:firstLine="422"/>
        <w:rPr>
          <w:rFonts w:asciiTheme="minorEastAsia" w:eastAsiaTheme="minorEastAsia" w:hAnsiTheme="minorEastAsia" w:cstheme="minorEastAsia"/>
          <w:b/>
          <w:kern w:val="0"/>
          <w:szCs w:val="21"/>
          <w:highlight w:val="yellow"/>
        </w:rPr>
      </w:pPr>
      <w:r>
        <w:rPr>
          <w:rFonts w:asciiTheme="minorEastAsia" w:eastAsiaTheme="minorEastAsia" w:hAnsiTheme="minorEastAsia" w:cstheme="minorEastAsia" w:hint="eastAsia"/>
          <w:b/>
          <w:kern w:val="0"/>
          <w:szCs w:val="21"/>
        </w:rPr>
        <w:t>⑴工程承包范围</w:t>
      </w:r>
      <w:r w:rsidR="00126F7A">
        <w:rPr>
          <w:rFonts w:asciiTheme="minorEastAsia" w:eastAsiaTheme="minorEastAsia" w:hAnsiTheme="minorEastAsia" w:cstheme="minorEastAsia" w:hint="eastAsia"/>
          <w:b/>
          <w:kern w:val="0"/>
          <w:szCs w:val="21"/>
        </w:rPr>
        <w:t>：</w:t>
      </w:r>
      <w:r>
        <w:rPr>
          <w:rFonts w:asciiTheme="minorEastAsia" w:eastAsiaTheme="minorEastAsia" w:hAnsiTheme="minorEastAsia" w:cstheme="minorEastAsia" w:hint="eastAsia"/>
          <w:b/>
          <w:kern w:val="0"/>
          <w:szCs w:val="21"/>
        </w:rPr>
        <w:t>按发包人提供的</w:t>
      </w:r>
      <w:r>
        <w:rPr>
          <w:rFonts w:asciiTheme="minorEastAsia" w:eastAsiaTheme="minorEastAsia" w:hAnsiTheme="minorEastAsia" w:cstheme="minorEastAsia" w:hint="eastAsia"/>
          <w:szCs w:val="21"/>
          <w:u w:val="single"/>
        </w:rPr>
        <w:t>栾川山水文苑S</w:t>
      </w:r>
      <w:r w:rsidR="00126F7A">
        <w:rPr>
          <w:rFonts w:asciiTheme="minorEastAsia" w:eastAsiaTheme="minorEastAsia" w:hAnsiTheme="minorEastAsia" w:cstheme="minorEastAsia" w:hint="eastAsia"/>
          <w:szCs w:val="21"/>
          <w:u w:val="single"/>
        </w:rPr>
        <w:t>7</w:t>
      </w:r>
      <w:r>
        <w:rPr>
          <w:rFonts w:asciiTheme="minorEastAsia" w:eastAsiaTheme="minorEastAsia" w:hAnsiTheme="minorEastAsia" w:cstheme="minorEastAsia" w:hint="eastAsia"/>
          <w:szCs w:val="21"/>
          <w:u w:val="single"/>
        </w:rPr>
        <w:t>地块规划红线以内建筑物</w:t>
      </w:r>
      <w:r>
        <w:rPr>
          <w:rFonts w:asciiTheme="minorEastAsia" w:eastAsiaTheme="minorEastAsia" w:hAnsiTheme="minorEastAsia" w:cstheme="minorEastAsia" w:hint="eastAsia"/>
          <w:b/>
          <w:kern w:val="0"/>
          <w:szCs w:val="21"/>
        </w:rPr>
        <w:t>工程施工图、有关设计文件、设计说明及施工过程中下发的设计变更、图纸会审记录等规定内容的施工及保修；甲方单独发包专业工程所需的预留、预埋、穿线管（含穿线钢丝等）及施工配合等。</w:t>
      </w:r>
      <w:r w:rsidRPr="002B7C9E">
        <w:rPr>
          <w:rFonts w:asciiTheme="minorEastAsia" w:eastAsiaTheme="minorEastAsia" w:hAnsiTheme="minorEastAsia" w:cstheme="minorEastAsia" w:hint="eastAsia"/>
          <w:b/>
          <w:kern w:val="0"/>
          <w:szCs w:val="21"/>
        </w:rPr>
        <w:t>（详见总平图附件11）</w:t>
      </w:r>
    </w:p>
    <w:p w:rsidR="004F60E6" w:rsidRDefault="00CF6CD4">
      <w:pPr>
        <w:widowControl/>
        <w:spacing w:line="400" w:lineRule="exact"/>
        <w:ind w:firstLineChars="200" w:firstLine="422"/>
        <w:jc w:val="left"/>
        <w:rPr>
          <w:rFonts w:asciiTheme="minorEastAsia" w:eastAsiaTheme="minorEastAsia" w:hAnsiTheme="minorEastAsia" w:cstheme="minorEastAsia"/>
          <w:b/>
          <w:bCs/>
          <w:szCs w:val="21"/>
        </w:rPr>
      </w:pPr>
      <w:r>
        <w:rPr>
          <w:rFonts w:asciiTheme="minorEastAsia" w:eastAsiaTheme="minorEastAsia" w:hAnsiTheme="minorEastAsia" w:cstheme="minorEastAsia" w:hint="eastAsia"/>
          <w:b/>
          <w:kern w:val="0"/>
          <w:szCs w:val="21"/>
        </w:rPr>
        <w:t>⑵</w:t>
      </w:r>
      <w:r>
        <w:rPr>
          <w:rFonts w:asciiTheme="minorEastAsia" w:eastAsiaTheme="minorEastAsia" w:hAnsiTheme="minorEastAsia" w:cstheme="minorEastAsia" w:hint="eastAsia"/>
          <w:b/>
          <w:bCs/>
          <w:szCs w:val="21"/>
        </w:rPr>
        <w:t>工程施工界限及施工标准：依发包人后期下发的交房标准为准。</w:t>
      </w:r>
    </w:p>
    <w:p w:rsidR="004F60E6" w:rsidRDefault="00CF6CD4">
      <w:pPr>
        <w:widowControl/>
        <w:spacing w:line="400" w:lineRule="exact"/>
        <w:ind w:firstLineChars="200" w:firstLine="422"/>
        <w:jc w:val="left"/>
        <w:rPr>
          <w:rFonts w:asciiTheme="minorEastAsia" w:eastAsiaTheme="minorEastAsia" w:hAnsiTheme="minorEastAsia" w:cstheme="minorEastAsia"/>
          <w:b/>
          <w:kern w:val="0"/>
          <w:szCs w:val="21"/>
        </w:rPr>
      </w:pPr>
      <w:r>
        <w:rPr>
          <w:rFonts w:asciiTheme="minorEastAsia" w:eastAsiaTheme="minorEastAsia" w:hAnsiTheme="minorEastAsia" w:cstheme="minorEastAsia" w:hint="eastAsia"/>
          <w:b/>
          <w:kern w:val="0"/>
          <w:szCs w:val="21"/>
        </w:rPr>
        <w:t>⑶甲方单独发包专业工程包括：土方开挖、边坡支护、外幕墙工程（包括玻璃幕墙、石材幕墙及金属幕墙等）、外幕墙及饰面工程、门窗工程（包括入户门、铝合金窗及防火门、人防门等）、栏杆百叶（护窗栏杆及楼梯栏杆等）、一楼大堂精装、中央空调系统、智能与信息专业工程、电梯设备及安装工程、消防安装工程（包含但不限于室内消火栓系统、自动喷水灭火系统工程、气体灭火控制系统、火灾自动报警及联动系统、电气火灾监控系统、消防电源监控系统、消火栓按钮启泵系统、应急指示及应急照明、灭火器等）、室外管网工程、地下车库地坪漆及标识牌、供配电工程、景观工程，具体甲分包项目详见附件八。</w:t>
      </w:r>
    </w:p>
    <w:p w:rsidR="004F60E6" w:rsidRDefault="00CF6CD4" w:rsidP="008A058E">
      <w:pPr>
        <w:widowControl/>
        <w:spacing w:line="360" w:lineRule="auto"/>
        <w:ind w:firstLineChars="200" w:firstLine="422"/>
        <w:jc w:val="left"/>
        <w:rPr>
          <w:rFonts w:asciiTheme="minorEastAsia" w:eastAsiaTheme="minorEastAsia" w:hAnsiTheme="minorEastAsia" w:cstheme="minorEastAsia"/>
          <w:b/>
          <w:kern w:val="0"/>
          <w:szCs w:val="21"/>
        </w:rPr>
      </w:pPr>
      <w:r>
        <w:rPr>
          <w:rFonts w:asciiTheme="minorEastAsia" w:eastAsiaTheme="minorEastAsia" w:hAnsiTheme="minorEastAsia" w:cstheme="minorEastAsia" w:hint="eastAsia"/>
          <w:b/>
          <w:kern w:val="0"/>
          <w:szCs w:val="21"/>
        </w:rPr>
        <w:t>⑷甲供材：电梯前室及公共区域墙地砖、开关插座面板、户内及公共配电箱。</w:t>
      </w:r>
    </w:p>
    <w:p w:rsidR="004F60E6" w:rsidRDefault="00CF6CD4" w:rsidP="008A058E">
      <w:pPr>
        <w:widowControl/>
        <w:spacing w:line="360" w:lineRule="auto"/>
        <w:ind w:firstLineChars="200" w:firstLine="422"/>
        <w:jc w:val="left"/>
        <w:rPr>
          <w:rFonts w:asciiTheme="minorEastAsia" w:eastAsiaTheme="minorEastAsia" w:hAnsiTheme="minorEastAsia" w:cstheme="minorEastAsia"/>
          <w:b/>
          <w:kern w:val="0"/>
          <w:szCs w:val="21"/>
        </w:rPr>
      </w:pPr>
      <w:r>
        <w:rPr>
          <w:rFonts w:asciiTheme="minorEastAsia" w:eastAsiaTheme="minorEastAsia" w:hAnsiTheme="minorEastAsia" w:cstheme="minorEastAsia" w:hint="eastAsia"/>
          <w:b/>
          <w:kern w:val="0"/>
          <w:szCs w:val="21"/>
        </w:rPr>
        <w:t>⑸认质认价：给排水管材及管件、采暖管材及管件、阀门。</w:t>
      </w:r>
    </w:p>
    <w:p w:rsidR="004F60E6" w:rsidRDefault="00CF6CD4" w:rsidP="008A058E">
      <w:pPr>
        <w:widowControl/>
        <w:spacing w:line="360" w:lineRule="auto"/>
        <w:ind w:firstLineChars="200" w:firstLine="422"/>
        <w:jc w:val="left"/>
        <w:rPr>
          <w:rFonts w:asciiTheme="minorEastAsia" w:eastAsiaTheme="minorEastAsia" w:hAnsiTheme="minorEastAsia" w:cstheme="minorEastAsia"/>
          <w:b/>
          <w:kern w:val="0"/>
          <w:szCs w:val="21"/>
        </w:rPr>
      </w:pPr>
      <w:r>
        <w:rPr>
          <w:rFonts w:asciiTheme="minorEastAsia" w:eastAsiaTheme="minorEastAsia" w:hAnsiTheme="minorEastAsia" w:cstheme="minorEastAsia" w:hint="eastAsia"/>
          <w:b/>
          <w:bCs/>
          <w:szCs w:val="21"/>
        </w:rPr>
        <w:t>⑹总承包人应对本项目所有分包专业工程提供总承包配合服务（含土建施工的预留、预埋、穿线管、配合、协调、垂直运输、竣工资料整理及盖章等）。</w:t>
      </w:r>
    </w:p>
    <w:p w:rsidR="004F60E6" w:rsidRDefault="00CF6CD4" w:rsidP="008A058E">
      <w:pPr>
        <w:widowControl/>
        <w:spacing w:line="360" w:lineRule="auto"/>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b/>
          <w:szCs w:val="21"/>
        </w:rPr>
        <w:t>二、合同工期</w:t>
      </w:r>
    </w:p>
    <w:p w:rsidR="004F60E6" w:rsidRDefault="00CF6CD4">
      <w:pPr>
        <w:spacing w:line="360" w:lineRule="auto"/>
        <w:ind w:firstLineChars="200" w:firstLine="420"/>
        <w:rPr>
          <w:rFonts w:asciiTheme="minorEastAsia" w:eastAsiaTheme="minorEastAsia" w:hAnsiTheme="minorEastAsia" w:cstheme="minorEastAsia"/>
          <w:szCs w:val="21"/>
        </w:rPr>
      </w:pPr>
      <w:r w:rsidRPr="008A058E">
        <w:rPr>
          <w:rFonts w:asciiTheme="minorEastAsia" w:eastAsiaTheme="minorEastAsia" w:hAnsiTheme="minorEastAsia" w:cstheme="minorEastAsia" w:hint="eastAsia"/>
          <w:szCs w:val="21"/>
        </w:rPr>
        <w:t>计划开工日期：</w:t>
      </w:r>
      <w:r w:rsidRPr="008A058E">
        <w:rPr>
          <w:rFonts w:asciiTheme="minorEastAsia" w:eastAsiaTheme="minorEastAsia" w:hAnsiTheme="minorEastAsia" w:cstheme="minorEastAsia" w:hint="eastAsia"/>
          <w:szCs w:val="21"/>
          <w:u w:val="single"/>
        </w:rPr>
        <w:t xml:space="preserve">  /  </w:t>
      </w:r>
      <w:r w:rsidRPr="008A058E">
        <w:rPr>
          <w:rFonts w:asciiTheme="minorEastAsia" w:eastAsiaTheme="minorEastAsia" w:hAnsiTheme="minorEastAsia" w:cstheme="minorEastAsia" w:hint="eastAsia"/>
          <w:szCs w:val="21"/>
        </w:rPr>
        <w:t>年</w:t>
      </w:r>
      <w:r w:rsidRPr="008A058E">
        <w:rPr>
          <w:rFonts w:asciiTheme="minorEastAsia" w:eastAsiaTheme="minorEastAsia" w:hAnsiTheme="minorEastAsia" w:cstheme="minorEastAsia" w:hint="eastAsia"/>
          <w:szCs w:val="21"/>
          <w:u w:val="single"/>
        </w:rPr>
        <w:t xml:space="preserve"> /  </w:t>
      </w:r>
      <w:r w:rsidRPr="008A058E">
        <w:rPr>
          <w:rFonts w:asciiTheme="minorEastAsia" w:eastAsiaTheme="minorEastAsia" w:hAnsiTheme="minorEastAsia" w:cstheme="minorEastAsia" w:hint="eastAsia"/>
          <w:szCs w:val="21"/>
        </w:rPr>
        <w:t>月</w:t>
      </w:r>
      <w:r w:rsidRPr="008A058E">
        <w:rPr>
          <w:rFonts w:asciiTheme="minorEastAsia" w:eastAsiaTheme="minorEastAsia" w:hAnsiTheme="minorEastAsia" w:cstheme="minorEastAsia" w:hint="eastAsia"/>
          <w:szCs w:val="21"/>
          <w:u w:val="single"/>
        </w:rPr>
        <w:t xml:space="preserve">  / </w:t>
      </w:r>
      <w:r w:rsidRPr="008A058E">
        <w:rPr>
          <w:rFonts w:asciiTheme="minorEastAsia" w:eastAsiaTheme="minorEastAsia" w:hAnsiTheme="minorEastAsia" w:cstheme="minorEastAsia" w:hint="eastAsia"/>
          <w:szCs w:val="21"/>
        </w:rPr>
        <w:t>日。</w:t>
      </w:r>
      <w:r w:rsidRPr="008A058E">
        <w:rPr>
          <w:rFonts w:asciiTheme="minorEastAsia" w:eastAsiaTheme="minorEastAsia" w:hAnsiTheme="minorEastAsia" w:cstheme="minorEastAsia" w:hint="eastAsia"/>
          <w:szCs w:val="21"/>
        </w:rPr>
        <w:br/>
        <w:t xml:space="preserve">    </w:t>
      </w:r>
      <w:r w:rsidRPr="000B3E57">
        <w:rPr>
          <w:rFonts w:asciiTheme="minorEastAsia" w:eastAsiaTheme="minorEastAsia" w:hAnsiTheme="minorEastAsia" w:cstheme="minorEastAsia" w:hint="eastAsia"/>
          <w:szCs w:val="21"/>
        </w:rPr>
        <w:t>计划竣工日期：</w:t>
      </w:r>
      <w:r w:rsidRPr="000B3E57">
        <w:rPr>
          <w:rFonts w:asciiTheme="minorEastAsia" w:eastAsiaTheme="minorEastAsia" w:hAnsiTheme="minorEastAsia" w:cstheme="minorEastAsia" w:hint="eastAsia"/>
          <w:szCs w:val="21"/>
          <w:u w:val="single"/>
        </w:rPr>
        <w:t xml:space="preserve">  /  </w:t>
      </w:r>
      <w:r w:rsidRPr="000B3E57">
        <w:rPr>
          <w:rFonts w:asciiTheme="minorEastAsia" w:eastAsiaTheme="minorEastAsia" w:hAnsiTheme="minorEastAsia" w:cstheme="minorEastAsia" w:hint="eastAsia"/>
          <w:szCs w:val="21"/>
        </w:rPr>
        <w:t>年</w:t>
      </w:r>
      <w:r w:rsidRPr="000B3E57">
        <w:rPr>
          <w:rFonts w:asciiTheme="minorEastAsia" w:eastAsiaTheme="minorEastAsia" w:hAnsiTheme="minorEastAsia" w:cstheme="minorEastAsia" w:hint="eastAsia"/>
          <w:szCs w:val="21"/>
          <w:u w:val="single"/>
        </w:rPr>
        <w:t xml:space="preserve"> /  </w:t>
      </w:r>
      <w:r w:rsidRPr="000B3E57">
        <w:rPr>
          <w:rFonts w:asciiTheme="minorEastAsia" w:eastAsiaTheme="minorEastAsia" w:hAnsiTheme="minorEastAsia" w:cstheme="minorEastAsia" w:hint="eastAsia"/>
          <w:szCs w:val="21"/>
        </w:rPr>
        <w:t>月</w:t>
      </w:r>
      <w:r w:rsidRPr="000B3E57">
        <w:rPr>
          <w:rFonts w:asciiTheme="minorEastAsia" w:eastAsiaTheme="minorEastAsia" w:hAnsiTheme="minorEastAsia" w:cstheme="minorEastAsia" w:hint="eastAsia"/>
          <w:szCs w:val="21"/>
          <w:u w:val="single"/>
        </w:rPr>
        <w:t xml:space="preserve">  / </w:t>
      </w:r>
      <w:r w:rsidRPr="000B3E57">
        <w:rPr>
          <w:rFonts w:asciiTheme="minorEastAsia" w:eastAsiaTheme="minorEastAsia" w:hAnsiTheme="minorEastAsia" w:cstheme="minorEastAsia" w:hint="eastAsia"/>
          <w:szCs w:val="21"/>
        </w:rPr>
        <w:t>日。</w:t>
      </w:r>
      <w:r w:rsidRPr="000B3E57">
        <w:rPr>
          <w:rFonts w:asciiTheme="minorEastAsia" w:eastAsiaTheme="minorEastAsia" w:hAnsiTheme="minorEastAsia" w:cstheme="minorEastAsia" w:hint="eastAsia"/>
          <w:szCs w:val="21"/>
        </w:rPr>
        <w:br/>
        <w:t xml:space="preserve">    工期总日历天数：</w:t>
      </w:r>
      <w:r w:rsidR="000B3E57" w:rsidRPr="000B3E57">
        <w:rPr>
          <w:rFonts w:asciiTheme="minorEastAsia" w:eastAsiaTheme="minorEastAsia" w:hAnsiTheme="minorEastAsia" w:cstheme="minorEastAsia" w:hint="eastAsia"/>
          <w:szCs w:val="21"/>
          <w:u w:val="single"/>
        </w:rPr>
        <w:t>1200</w:t>
      </w:r>
      <w:r w:rsidRPr="000B3E57">
        <w:rPr>
          <w:rFonts w:asciiTheme="minorEastAsia" w:eastAsiaTheme="minorEastAsia" w:hAnsiTheme="minorEastAsia" w:cstheme="minorEastAsia" w:hint="eastAsia"/>
          <w:szCs w:val="21"/>
          <w:u w:val="single"/>
        </w:rPr>
        <w:t>日历天</w:t>
      </w:r>
      <w:r w:rsidRPr="000B3E57">
        <w:rPr>
          <w:rFonts w:asciiTheme="minorEastAsia" w:eastAsiaTheme="minorEastAsia" w:hAnsiTheme="minorEastAsia" w:cstheme="minorEastAsia" w:hint="eastAsia"/>
          <w:szCs w:val="21"/>
        </w:rPr>
        <w:t>。工期总日历天数与根据前述计划开竣工日期计算的工期天数不一致的，以工期总日历天数为准。</w:t>
      </w:r>
    </w:p>
    <w:p w:rsidR="004F60E6" w:rsidRDefault="00CF6CD4">
      <w:pPr>
        <w:spacing w:line="360" w:lineRule="auto"/>
        <w:ind w:firstLineChars="250" w:firstLine="527"/>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三、质量标准</w:t>
      </w:r>
    </w:p>
    <w:p w:rsidR="004F60E6" w:rsidRDefault="00CF6CD4">
      <w:pPr>
        <w:spacing w:line="360" w:lineRule="auto"/>
        <w:ind w:firstLine="459"/>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工程质量符合</w:t>
      </w:r>
      <w:r>
        <w:rPr>
          <w:rFonts w:asciiTheme="minorEastAsia" w:eastAsiaTheme="minorEastAsia" w:hAnsiTheme="minorEastAsia" w:cstheme="minorEastAsia" w:hint="eastAsia"/>
          <w:szCs w:val="21"/>
          <w:u w:val="single"/>
        </w:rPr>
        <w:t>国家质量检验评定合格</w:t>
      </w:r>
      <w:r>
        <w:rPr>
          <w:rFonts w:asciiTheme="minorEastAsia" w:eastAsiaTheme="minorEastAsia" w:hAnsiTheme="minorEastAsia" w:cstheme="minorEastAsia" w:hint="eastAsia"/>
          <w:szCs w:val="21"/>
        </w:rPr>
        <w:t>标准。</w:t>
      </w:r>
    </w:p>
    <w:p w:rsidR="004F60E6" w:rsidRDefault="00CF6CD4">
      <w:pPr>
        <w:spacing w:line="360" w:lineRule="auto"/>
        <w:ind w:firstLine="459"/>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 xml:space="preserve">四、签约合同价与合同价格形式    </w:t>
      </w:r>
    </w:p>
    <w:p w:rsidR="004F60E6" w:rsidRDefault="00CF6CD4">
      <w:pPr>
        <w:spacing w:line="360" w:lineRule="auto"/>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1.暂定合同价为：</w:t>
      </w:r>
      <w:r>
        <w:rPr>
          <w:rFonts w:ascii="宋体" w:hAnsi="宋体" w:cs="宋体" w:hint="eastAsia"/>
          <w:szCs w:val="21"/>
        </w:rPr>
        <w:t>人民币（大写）</w:t>
      </w:r>
      <w:r>
        <w:rPr>
          <w:rFonts w:ascii="宋体" w:hAnsi="宋体" w:cs="宋体" w:hint="eastAsia"/>
          <w:szCs w:val="21"/>
          <w:u w:val="single"/>
        </w:rPr>
        <w:t xml:space="preserve"> </w:t>
      </w:r>
      <w:r w:rsidR="00572077">
        <w:rPr>
          <w:rFonts w:ascii="宋体" w:hAnsi="宋体" w:cs="宋体" w:hint="eastAsia"/>
          <w:szCs w:val="21"/>
          <w:u w:val="single"/>
        </w:rPr>
        <w:t>叁</w:t>
      </w:r>
      <w:r>
        <w:rPr>
          <w:rFonts w:ascii="宋体" w:hAnsi="宋体" w:cs="宋体" w:hint="eastAsia"/>
          <w:szCs w:val="21"/>
          <w:u w:val="single"/>
        </w:rPr>
        <w:t>亿</w:t>
      </w:r>
      <w:r w:rsidR="00572077">
        <w:rPr>
          <w:rFonts w:ascii="宋体" w:hAnsi="宋体" w:cs="宋体" w:hint="eastAsia"/>
          <w:szCs w:val="21"/>
          <w:u w:val="single"/>
        </w:rPr>
        <w:t>陆</w:t>
      </w:r>
      <w:r>
        <w:rPr>
          <w:rFonts w:ascii="宋体" w:hAnsi="宋体" w:cs="宋体" w:hint="eastAsia"/>
          <w:szCs w:val="21"/>
          <w:u w:val="single"/>
        </w:rPr>
        <w:t>仟</w:t>
      </w:r>
      <w:r w:rsidR="00572077">
        <w:rPr>
          <w:rFonts w:ascii="宋体" w:hAnsi="宋体" w:cs="宋体" w:hint="eastAsia"/>
          <w:szCs w:val="21"/>
          <w:u w:val="single"/>
        </w:rPr>
        <w:t>叁</w:t>
      </w:r>
      <w:r>
        <w:rPr>
          <w:rFonts w:ascii="宋体" w:hAnsi="宋体" w:cs="宋体" w:hint="eastAsia"/>
          <w:szCs w:val="21"/>
          <w:u w:val="single"/>
        </w:rPr>
        <w:t>佰</w:t>
      </w:r>
      <w:r w:rsidR="00572077">
        <w:rPr>
          <w:rFonts w:ascii="宋体" w:hAnsi="宋体" w:cs="宋体" w:hint="eastAsia"/>
          <w:szCs w:val="21"/>
          <w:u w:val="single"/>
        </w:rPr>
        <w:t>玖</w:t>
      </w:r>
      <w:r>
        <w:rPr>
          <w:rFonts w:ascii="宋体" w:hAnsi="宋体" w:cs="宋体" w:hint="eastAsia"/>
          <w:szCs w:val="21"/>
          <w:u w:val="single"/>
        </w:rPr>
        <w:t>拾</w:t>
      </w:r>
      <w:r w:rsidR="00572077">
        <w:rPr>
          <w:rFonts w:ascii="宋体" w:hAnsi="宋体" w:cs="宋体" w:hint="eastAsia"/>
          <w:szCs w:val="21"/>
          <w:u w:val="single"/>
        </w:rPr>
        <w:t>叁</w:t>
      </w:r>
      <w:r>
        <w:rPr>
          <w:rFonts w:ascii="宋体" w:hAnsi="宋体" w:cs="宋体" w:hint="eastAsia"/>
          <w:szCs w:val="21"/>
          <w:u w:val="single"/>
        </w:rPr>
        <w:t>万</w:t>
      </w:r>
      <w:r w:rsidR="00572077">
        <w:rPr>
          <w:rFonts w:ascii="宋体" w:hAnsi="宋体" w:cs="宋体" w:hint="eastAsia"/>
          <w:szCs w:val="21"/>
          <w:u w:val="single"/>
        </w:rPr>
        <w:t>伍</w:t>
      </w:r>
      <w:r>
        <w:rPr>
          <w:rFonts w:ascii="宋体" w:hAnsi="宋体" w:cs="宋体" w:hint="eastAsia"/>
          <w:szCs w:val="21"/>
          <w:u w:val="single"/>
        </w:rPr>
        <w:t>仟</w:t>
      </w:r>
      <w:r w:rsidR="00572077">
        <w:rPr>
          <w:rFonts w:ascii="宋体" w:hAnsi="宋体" w:cs="宋体" w:hint="eastAsia"/>
          <w:szCs w:val="21"/>
          <w:u w:val="single"/>
        </w:rPr>
        <w:t>捌</w:t>
      </w:r>
      <w:r>
        <w:rPr>
          <w:rFonts w:ascii="宋体" w:hAnsi="宋体" w:cs="宋体" w:hint="eastAsia"/>
          <w:szCs w:val="21"/>
          <w:u w:val="single"/>
        </w:rPr>
        <w:t>佰</w:t>
      </w:r>
      <w:r w:rsidR="00572077">
        <w:rPr>
          <w:rFonts w:ascii="宋体" w:hAnsi="宋体" w:cs="宋体" w:hint="eastAsia"/>
          <w:szCs w:val="21"/>
          <w:u w:val="single"/>
        </w:rPr>
        <w:t>捌拾贰</w:t>
      </w:r>
      <w:r>
        <w:rPr>
          <w:rFonts w:ascii="宋体" w:hAnsi="宋体" w:cs="宋体" w:hint="eastAsia"/>
          <w:szCs w:val="21"/>
          <w:u w:val="single"/>
        </w:rPr>
        <w:t xml:space="preserve">元整 </w:t>
      </w:r>
      <w:r>
        <w:rPr>
          <w:rFonts w:ascii="宋体" w:hAnsi="宋体" w:cs="宋体" w:hint="eastAsia"/>
          <w:szCs w:val="21"/>
        </w:rPr>
        <w:t>(¥：</w:t>
      </w:r>
      <w:r>
        <w:rPr>
          <w:rFonts w:ascii="宋体" w:hAnsi="宋体" w:cs="宋体" w:hint="eastAsia"/>
          <w:szCs w:val="21"/>
          <w:u w:val="single"/>
        </w:rPr>
        <w:t xml:space="preserve"> </w:t>
      </w:r>
      <w:r w:rsidR="00572077">
        <w:rPr>
          <w:rFonts w:ascii="宋体" w:hAnsi="宋体" w:cs="宋体" w:hint="eastAsia"/>
          <w:szCs w:val="21"/>
          <w:u w:val="single"/>
        </w:rPr>
        <w:t>363,935,882.00</w:t>
      </w:r>
      <w:r>
        <w:rPr>
          <w:rFonts w:ascii="宋体" w:hAnsi="宋体" w:cs="宋体" w:hint="eastAsia"/>
          <w:szCs w:val="21"/>
          <w:u w:val="single"/>
        </w:rPr>
        <w:t xml:space="preserve"> </w:t>
      </w:r>
      <w:r>
        <w:rPr>
          <w:rFonts w:ascii="宋体" w:hAnsi="宋体" w:cs="宋体" w:hint="eastAsia"/>
          <w:szCs w:val="21"/>
        </w:rPr>
        <w:t>元)。以上金额为含税价，其中不含税价</w:t>
      </w:r>
      <w:r>
        <w:rPr>
          <w:rFonts w:ascii="宋体" w:hAnsi="宋体" w:cs="宋体" w:hint="eastAsia"/>
          <w:szCs w:val="21"/>
          <w:u w:val="single"/>
        </w:rPr>
        <w:t xml:space="preserve"> </w:t>
      </w:r>
      <w:r w:rsidR="00A629FE">
        <w:rPr>
          <w:rFonts w:ascii="宋体" w:hAnsi="宋体" w:cs="宋体" w:hint="eastAsia"/>
          <w:szCs w:val="21"/>
          <w:u w:val="single"/>
        </w:rPr>
        <w:t>333,886,130</w:t>
      </w:r>
      <w:r>
        <w:rPr>
          <w:rFonts w:ascii="宋体" w:hAnsi="宋体" w:cs="宋体" w:hint="eastAsia"/>
          <w:szCs w:val="21"/>
          <w:u w:val="single"/>
        </w:rPr>
        <w:t>.</w:t>
      </w:r>
      <w:r w:rsidR="00A629FE">
        <w:rPr>
          <w:rFonts w:ascii="宋体" w:hAnsi="宋体" w:cs="宋体" w:hint="eastAsia"/>
          <w:szCs w:val="21"/>
          <w:u w:val="single"/>
        </w:rPr>
        <w:t>28</w:t>
      </w:r>
      <w:r>
        <w:rPr>
          <w:rFonts w:ascii="宋体" w:hAnsi="宋体" w:cs="宋体" w:hint="eastAsia"/>
          <w:szCs w:val="21"/>
          <w:u w:val="single"/>
        </w:rPr>
        <w:t xml:space="preserve"> </w:t>
      </w:r>
      <w:r>
        <w:rPr>
          <w:rFonts w:ascii="宋体" w:hAnsi="宋体" w:cs="宋体" w:hint="eastAsia"/>
          <w:szCs w:val="21"/>
        </w:rPr>
        <w:t>元，税率9%，税金</w:t>
      </w:r>
      <w:r>
        <w:rPr>
          <w:rFonts w:ascii="宋体" w:hAnsi="宋体" w:cs="宋体" w:hint="eastAsia"/>
          <w:szCs w:val="21"/>
          <w:u w:val="single"/>
        </w:rPr>
        <w:t xml:space="preserve"> </w:t>
      </w:r>
      <w:r w:rsidR="00A629FE">
        <w:rPr>
          <w:rFonts w:ascii="宋体" w:hAnsi="宋体" w:cs="宋体" w:hint="eastAsia"/>
          <w:szCs w:val="21"/>
          <w:u w:val="single"/>
        </w:rPr>
        <w:t>30,049,751</w:t>
      </w:r>
      <w:r>
        <w:rPr>
          <w:rFonts w:ascii="宋体" w:hAnsi="宋体" w:cs="宋体" w:hint="eastAsia"/>
          <w:szCs w:val="21"/>
          <w:u w:val="single"/>
        </w:rPr>
        <w:t>.</w:t>
      </w:r>
      <w:r w:rsidR="00A629FE">
        <w:rPr>
          <w:rFonts w:ascii="宋体" w:hAnsi="宋体" w:cs="宋体" w:hint="eastAsia"/>
          <w:szCs w:val="21"/>
          <w:u w:val="single"/>
        </w:rPr>
        <w:t>72</w:t>
      </w:r>
      <w:r>
        <w:rPr>
          <w:rFonts w:ascii="宋体" w:hAnsi="宋体" w:cs="宋体" w:hint="eastAsia"/>
          <w:szCs w:val="21"/>
          <w:u w:val="single"/>
        </w:rPr>
        <w:t xml:space="preserve"> </w:t>
      </w:r>
      <w:r>
        <w:rPr>
          <w:rFonts w:ascii="宋体" w:hAnsi="宋体" w:cs="宋体" w:hint="eastAsia"/>
          <w:szCs w:val="21"/>
        </w:rPr>
        <w:t>元。</w:t>
      </w:r>
    </w:p>
    <w:p w:rsidR="004F60E6" w:rsidRDefault="00CF6CD4">
      <w:pPr>
        <w:spacing w:line="360" w:lineRule="auto"/>
        <w:ind w:firstLineChars="250" w:firstLine="525"/>
        <w:rPr>
          <w:rFonts w:ascii="宋体" w:hAnsi="宋体" w:cs="宋体"/>
          <w:kern w:val="10"/>
          <w:szCs w:val="21"/>
        </w:rPr>
      </w:pPr>
      <w:r>
        <w:rPr>
          <w:rFonts w:ascii="宋体" w:hAnsi="宋体" w:cs="宋体" w:hint="eastAsia"/>
          <w:szCs w:val="21"/>
        </w:rPr>
        <w:t>按照</w:t>
      </w:r>
      <w:r>
        <w:rPr>
          <w:rFonts w:asciiTheme="minorEastAsia" w:eastAsiaTheme="minorEastAsia" w:hAnsiTheme="minorEastAsia" w:cstheme="minorEastAsia" w:hint="eastAsia"/>
          <w:szCs w:val="21"/>
        </w:rPr>
        <w:t>《河南省建设工程工程量清单综合单价（2008）》</w:t>
      </w:r>
      <w:r>
        <w:rPr>
          <w:rFonts w:ascii="宋体" w:hAnsi="宋体" w:cs="宋体" w:hint="eastAsia"/>
          <w:kern w:val="10"/>
          <w:szCs w:val="21"/>
        </w:rPr>
        <w:t>（各分册）及其综合解释和河南省现行相关造价文件，建筑层数在25层以上的下浮8%，建筑层数在19层至25层的下浮7%，建筑层数在12层至18层的下浮3.5%，建筑层数在11层以下的不上浮不下浮，地下车库</w:t>
      </w:r>
      <w:r w:rsidR="003B4F36">
        <w:rPr>
          <w:rFonts w:ascii="宋体" w:hAnsi="宋体" w:cs="宋体" w:hint="eastAsia"/>
          <w:kern w:val="10"/>
          <w:szCs w:val="21"/>
        </w:rPr>
        <w:t>（除主楼外）</w:t>
      </w:r>
      <w:r>
        <w:rPr>
          <w:rFonts w:ascii="宋体" w:hAnsi="宋体" w:cs="宋体" w:hint="eastAsia"/>
          <w:kern w:val="10"/>
          <w:szCs w:val="21"/>
        </w:rPr>
        <w:t>下浮</w:t>
      </w:r>
      <w:r w:rsidR="003B4F36">
        <w:rPr>
          <w:rFonts w:ascii="宋体" w:hAnsi="宋体" w:cs="宋体" w:hint="eastAsia"/>
          <w:kern w:val="10"/>
          <w:szCs w:val="21"/>
        </w:rPr>
        <w:t>3.5%</w:t>
      </w:r>
      <w:r>
        <w:rPr>
          <w:rFonts w:ascii="宋体" w:hAnsi="宋体" w:cs="宋体" w:hint="eastAsia"/>
          <w:kern w:val="10"/>
          <w:szCs w:val="21"/>
        </w:rPr>
        <w:t>，最终合同价依双方确认的预算金额为准。</w:t>
      </w:r>
    </w:p>
    <w:p w:rsidR="004F60E6" w:rsidRDefault="00CF6CD4">
      <w:pPr>
        <w:spacing w:line="360" w:lineRule="auto"/>
        <w:ind w:firstLineChars="300" w:firstLine="632"/>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2.合同价格形式：</w:t>
      </w:r>
      <w:r>
        <w:rPr>
          <w:rFonts w:asciiTheme="minorEastAsia" w:eastAsiaTheme="minorEastAsia" w:hAnsiTheme="minorEastAsia" w:cstheme="minorEastAsia" w:hint="eastAsia"/>
          <w:b/>
          <w:bCs/>
          <w:kern w:val="0"/>
          <w:szCs w:val="21"/>
          <w:u w:val="single"/>
        </w:rPr>
        <w:t xml:space="preserve">　 费率　。</w:t>
      </w:r>
    </w:p>
    <w:p w:rsidR="004F60E6" w:rsidRDefault="00CF6CD4">
      <w:pPr>
        <w:spacing w:line="360" w:lineRule="auto"/>
        <w:ind w:firstLineChars="250" w:firstLine="527"/>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五、项目经理</w:t>
      </w:r>
    </w:p>
    <w:p w:rsidR="004F60E6" w:rsidRDefault="00CF6CD4">
      <w:pPr>
        <w:spacing w:line="360" w:lineRule="auto"/>
        <w:ind w:firstLine="560"/>
        <w:rPr>
          <w:rFonts w:asciiTheme="minorEastAsia" w:eastAsiaTheme="minorEastAsia" w:hAnsiTheme="minorEastAsia" w:cstheme="minorEastAsia"/>
          <w:szCs w:val="21"/>
        </w:rPr>
      </w:pPr>
      <w:r w:rsidRPr="000B3E57">
        <w:rPr>
          <w:rFonts w:asciiTheme="minorEastAsia" w:eastAsiaTheme="minorEastAsia" w:hAnsiTheme="minorEastAsia" w:cstheme="minorEastAsia" w:hint="eastAsia"/>
          <w:szCs w:val="21"/>
        </w:rPr>
        <w:t>承包人项目经理：</w:t>
      </w:r>
      <w:r w:rsidR="000B3E57" w:rsidRPr="000B3E57">
        <w:rPr>
          <w:rFonts w:asciiTheme="minorEastAsia" w:eastAsiaTheme="minorEastAsia" w:hAnsiTheme="minorEastAsia" w:cstheme="minorEastAsia" w:hint="eastAsia"/>
          <w:szCs w:val="21"/>
          <w:u w:val="single"/>
        </w:rPr>
        <w:t>郭泽生</w:t>
      </w:r>
      <w:r w:rsidRPr="000B3E57">
        <w:rPr>
          <w:rFonts w:asciiTheme="minorEastAsia" w:eastAsiaTheme="minorEastAsia" w:hAnsiTheme="minorEastAsia" w:cstheme="minorEastAsia" w:hint="eastAsia"/>
          <w:szCs w:val="21"/>
        </w:rPr>
        <w:t>。</w:t>
      </w:r>
    </w:p>
    <w:p w:rsidR="004F60E6" w:rsidRDefault="00CF6CD4">
      <w:pPr>
        <w:spacing w:line="360" w:lineRule="auto"/>
        <w:ind w:firstLineChars="250" w:firstLine="527"/>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六、合同文件构成</w:t>
      </w:r>
    </w:p>
    <w:p w:rsidR="004F60E6" w:rsidRDefault="00CF6CD4">
      <w:pPr>
        <w:spacing w:line="360" w:lineRule="auto"/>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本协议书与下列文件一起构成合同文件：</w:t>
      </w:r>
    </w:p>
    <w:p w:rsidR="004F60E6" w:rsidRDefault="00CF6CD4">
      <w:pPr>
        <w:spacing w:line="360" w:lineRule="auto"/>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（1）中标通知书（如果有）；</w:t>
      </w:r>
    </w:p>
    <w:p w:rsidR="004F60E6" w:rsidRDefault="00CF6CD4">
      <w:pPr>
        <w:spacing w:line="360" w:lineRule="auto"/>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（2）投标函及其附录（如果有）；</w:t>
      </w:r>
    </w:p>
    <w:p w:rsidR="004F60E6" w:rsidRDefault="00CF6CD4">
      <w:pPr>
        <w:spacing w:line="360" w:lineRule="auto"/>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（3）专用合同条款及其附件；</w:t>
      </w:r>
    </w:p>
    <w:p w:rsidR="004F60E6" w:rsidRDefault="00CF6CD4">
      <w:pPr>
        <w:spacing w:line="360" w:lineRule="auto"/>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（4）通用合同条款；</w:t>
      </w:r>
    </w:p>
    <w:p w:rsidR="004F60E6" w:rsidRDefault="00CF6CD4">
      <w:pPr>
        <w:spacing w:line="360" w:lineRule="auto"/>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（5）技术标准和要求；</w:t>
      </w:r>
    </w:p>
    <w:p w:rsidR="004F60E6" w:rsidRDefault="00CF6CD4">
      <w:pPr>
        <w:spacing w:line="360" w:lineRule="auto"/>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（6）图纸；</w:t>
      </w:r>
    </w:p>
    <w:p w:rsidR="004F60E6" w:rsidRDefault="00CF6CD4">
      <w:pPr>
        <w:spacing w:line="360" w:lineRule="auto"/>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（7）已标价工程量清单或预算书；</w:t>
      </w:r>
    </w:p>
    <w:p w:rsidR="004F60E6" w:rsidRDefault="00CF6CD4">
      <w:pPr>
        <w:spacing w:line="360" w:lineRule="auto"/>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（8）其他合同文件。</w:t>
      </w:r>
    </w:p>
    <w:p w:rsidR="004F60E6" w:rsidRDefault="00CF6CD4" w:rsidP="00461812">
      <w:pPr>
        <w:spacing w:line="360" w:lineRule="auto"/>
        <w:ind w:firstLineChars="257" w:firstLine="54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在合同订立及履行过程中形成的与合同有关的文件均构成合同文件组成部分。</w:t>
      </w:r>
    </w:p>
    <w:p w:rsidR="004F60E6" w:rsidRDefault="00CF6CD4" w:rsidP="00461812">
      <w:pPr>
        <w:spacing w:line="360" w:lineRule="auto"/>
        <w:ind w:firstLineChars="257" w:firstLine="54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上述各项合同文件包括合同当事人就该项合同文件所作出的补充和修改，属于同一类内容的文件，应以最新签署的为准。专用合同条款及其附件须经合同当事人签字或盖章。</w:t>
      </w:r>
    </w:p>
    <w:p w:rsidR="004F60E6" w:rsidRDefault="00CF6CD4">
      <w:pPr>
        <w:spacing w:line="360" w:lineRule="auto"/>
        <w:ind w:firstLineChars="250" w:firstLine="527"/>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七、承诺</w:t>
      </w:r>
    </w:p>
    <w:p w:rsidR="004F60E6" w:rsidRDefault="00CF6CD4" w:rsidP="00461812">
      <w:pPr>
        <w:spacing w:line="360" w:lineRule="auto"/>
        <w:ind w:firstLineChars="257" w:firstLine="54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1.发包人承诺按照法律规定履行项目审批手续、筹集工程建设资金并按照合同约定的期限和方式支付合同价款。</w:t>
      </w:r>
    </w:p>
    <w:p w:rsidR="004F60E6" w:rsidRDefault="00CF6CD4" w:rsidP="00461812">
      <w:pPr>
        <w:spacing w:line="360" w:lineRule="auto"/>
        <w:ind w:firstLineChars="257" w:firstLine="54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2.承包人承诺按照法律规定及合同约定组织完成工程施工，确保工程质量和安全，不进行转包及违法分包，并在缺陷责任期及保修期内承担相应的工程维修责任。</w:t>
      </w:r>
    </w:p>
    <w:p w:rsidR="004F60E6" w:rsidRDefault="00CF6CD4" w:rsidP="00461812">
      <w:pPr>
        <w:spacing w:line="360" w:lineRule="auto"/>
        <w:ind w:firstLineChars="257" w:firstLine="54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3.发包人和承包人通过招投标形式签订合同的，双方理解并承诺不再就同一工程另行签订与合同实质性内容相背离的协议。</w:t>
      </w:r>
    </w:p>
    <w:p w:rsidR="004F60E6" w:rsidRDefault="00CF6CD4">
      <w:pPr>
        <w:spacing w:line="360" w:lineRule="auto"/>
        <w:ind w:firstLineChars="250" w:firstLine="527"/>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八、词语含义</w:t>
      </w:r>
    </w:p>
    <w:p w:rsidR="004F60E6" w:rsidRDefault="00CF6CD4">
      <w:pPr>
        <w:spacing w:line="360" w:lineRule="auto"/>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本协议书中词语含义与第二部分通用合同条款中赋予的含义相同。</w:t>
      </w:r>
    </w:p>
    <w:p w:rsidR="004F60E6" w:rsidRDefault="00CF6CD4">
      <w:pPr>
        <w:spacing w:line="360" w:lineRule="auto"/>
        <w:ind w:firstLineChars="250" w:firstLine="527"/>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九、签订时间</w:t>
      </w:r>
    </w:p>
    <w:p w:rsidR="004F60E6" w:rsidRDefault="00CF6CD4">
      <w:pPr>
        <w:spacing w:line="360" w:lineRule="auto"/>
        <w:ind w:firstLine="560"/>
        <w:rPr>
          <w:rFonts w:asciiTheme="minorEastAsia" w:eastAsiaTheme="minorEastAsia" w:hAnsiTheme="minorEastAsia" w:cstheme="minorEastAsia"/>
          <w:szCs w:val="21"/>
        </w:rPr>
      </w:pPr>
      <w:r w:rsidRPr="00554402">
        <w:rPr>
          <w:rFonts w:asciiTheme="minorEastAsia" w:eastAsiaTheme="minorEastAsia" w:hAnsiTheme="minorEastAsia" w:cstheme="minorEastAsia" w:hint="eastAsia"/>
          <w:szCs w:val="21"/>
          <w:highlight w:val="yellow"/>
        </w:rPr>
        <w:t>本合同于</w:t>
      </w:r>
      <w:r w:rsidRPr="00554402">
        <w:rPr>
          <w:rFonts w:asciiTheme="minorEastAsia" w:eastAsiaTheme="minorEastAsia" w:hAnsiTheme="minorEastAsia" w:cstheme="minorEastAsia" w:hint="eastAsia"/>
          <w:szCs w:val="21"/>
          <w:highlight w:val="yellow"/>
          <w:u w:val="single"/>
        </w:rPr>
        <w:t xml:space="preserve"> </w:t>
      </w:r>
      <w:r w:rsidR="00554402" w:rsidRPr="00554402">
        <w:rPr>
          <w:rFonts w:asciiTheme="minorEastAsia" w:eastAsiaTheme="minorEastAsia" w:hAnsiTheme="minorEastAsia" w:cstheme="minorEastAsia" w:hint="eastAsia"/>
          <w:szCs w:val="21"/>
          <w:highlight w:val="yellow"/>
          <w:u w:val="single"/>
        </w:rPr>
        <w:t>2021</w:t>
      </w:r>
      <w:r w:rsidRPr="00554402">
        <w:rPr>
          <w:rFonts w:asciiTheme="minorEastAsia" w:eastAsiaTheme="minorEastAsia" w:hAnsiTheme="minorEastAsia" w:cstheme="minorEastAsia" w:hint="eastAsia"/>
          <w:szCs w:val="21"/>
          <w:highlight w:val="yellow"/>
          <w:u w:val="single"/>
        </w:rPr>
        <w:t xml:space="preserve"> </w:t>
      </w:r>
      <w:r w:rsidRPr="00554402">
        <w:rPr>
          <w:rFonts w:asciiTheme="minorEastAsia" w:eastAsiaTheme="minorEastAsia" w:hAnsiTheme="minorEastAsia" w:cstheme="minorEastAsia" w:hint="eastAsia"/>
          <w:szCs w:val="21"/>
          <w:highlight w:val="yellow"/>
        </w:rPr>
        <w:t>年</w:t>
      </w:r>
      <w:r w:rsidRPr="00554402">
        <w:rPr>
          <w:rFonts w:asciiTheme="minorEastAsia" w:eastAsiaTheme="minorEastAsia" w:hAnsiTheme="minorEastAsia" w:cstheme="minorEastAsia" w:hint="eastAsia"/>
          <w:szCs w:val="21"/>
          <w:highlight w:val="yellow"/>
          <w:u w:val="single"/>
        </w:rPr>
        <w:t xml:space="preserve"> </w:t>
      </w:r>
      <w:r w:rsidR="00682BF7">
        <w:rPr>
          <w:rFonts w:asciiTheme="minorEastAsia" w:eastAsiaTheme="minorEastAsia" w:hAnsiTheme="minorEastAsia" w:cstheme="minorEastAsia" w:hint="eastAsia"/>
          <w:szCs w:val="21"/>
          <w:highlight w:val="yellow"/>
          <w:u w:val="single"/>
        </w:rPr>
        <w:t>11</w:t>
      </w:r>
      <w:r w:rsidR="00461812" w:rsidRPr="00554402">
        <w:rPr>
          <w:rFonts w:asciiTheme="minorEastAsia" w:eastAsiaTheme="minorEastAsia" w:hAnsiTheme="minorEastAsia" w:cstheme="minorEastAsia" w:hint="eastAsia"/>
          <w:szCs w:val="21"/>
          <w:highlight w:val="yellow"/>
          <w:u w:val="single"/>
        </w:rPr>
        <w:t xml:space="preserve"> </w:t>
      </w:r>
      <w:r w:rsidRPr="00554402">
        <w:rPr>
          <w:rFonts w:asciiTheme="minorEastAsia" w:eastAsiaTheme="minorEastAsia" w:hAnsiTheme="minorEastAsia" w:cstheme="minorEastAsia" w:hint="eastAsia"/>
          <w:szCs w:val="21"/>
          <w:highlight w:val="yellow"/>
        </w:rPr>
        <w:t>月</w:t>
      </w:r>
      <w:r w:rsidRPr="00554402">
        <w:rPr>
          <w:rFonts w:asciiTheme="minorEastAsia" w:eastAsiaTheme="minorEastAsia" w:hAnsiTheme="minorEastAsia" w:cstheme="minorEastAsia" w:hint="eastAsia"/>
          <w:szCs w:val="21"/>
          <w:highlight w:val="yellow"/>
          <w:u w:val="single"/>
        </w:rPr>
        <w:t xml:space="preserve"> </w:t>
      </w:r>
      <w:r w:rsidR="00554402" w:rsidRPr="00554402">
        <w:rPr>
          <w:rFonts w:asciiTheme="minorEastAsia" w:eastAsiaTheme="minorEastAsia" w:hAnsiTheme="minorEastAsia" w:cstheme="minorEastAsia" w:hint="eastAsia"/>
          <w:szCs w:val="21"/>
          <w:highlight w:val="yellow"/>
          <w:u w:val="single"/>
        </w:rPr>
        <w:t xml:space="preserve">  </w:t>
      </w:r>
      <w:r w:rsidR="00461812" w:rsidRPr="00554402">
        <w:rPr>
          <w:rFonts w:asciiTheme="minorEastAsia" w:eastAsiaTheme="minorEastAsia" w:hAnsiTheme="minorEastAsia" w:cstheme="minorEastAsia" w:hint="eastAsia"/>
          <w:szCs w:val="21"/>
          <w:highlight w:val="yellow"/>
          <w:u w:val="single"/>
        </w:rPr>
        <w:t xml:space="preserve"> </w:t>
      </w:r>
      <w:r w:rsidRPr="00554402">
        <w:rPr>
          <w:rFonts w:asciiTheme="minorEastAsia" w:eastAsiaTheme="minorEastAsia" w:hAnsiTheme="minorEastAsia" w:cstheme="minorEastAsia" w:hint="eastAsia"/>
          <w:szCs w:val="21"/>
          <w:highlight w:val="yellow"/>
        </w:rPr>
        <w:t>日签订。</w:t>
      </w:r>
    </w:p>
    <w:p w:rsidR="004F60E6" w:rsidRDefault="00CF6CD4">
      <w:pPr>
        <w:spacing w:line="360" w:lineRule="auto"/>
        <w:ind w:firstLineChars="250" w:firstLine="527"/>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lastRenderedPageBreak/>
        <w:t>十、签订地点</w:t>
      </w:r>
    </w:p>
    <w:p w:rsidR="004F60E6" w:rsidRDefault="00CF6CD4">
      <w:pPr>
        <w:spacing w:line="360" w:lineRule="auto"/>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本合同在</w:t>
      </w:r>
      <w:r>
        <w:rPr>
          <w:rFonts w:asciiTheme="minorEastAsia" w:eastAsiaTheme="minorEastAsia" w:hAnsiTheme="minorEastAsia" w:cstheme="minorEastAsia" w:hint="eastAsia"/>
          <w:szCs w:val="21"/>
          <w:u w:val="single"/>
        </w:rPr>
        <w:t xml:space="preserve"> 河南省洛阳市洛龙区开元壹号营销中心三楼</w:t>
      </w:r>
      <w:r>
        <w:rPr>
          <w:rFonts w:asciiTheme="minorEastAsia" w:eastAsiaTheme="minorEastAsia" w:hAnsiTheme="minorEastAsia" w:cstheme="minorEastAsia" w:hint="eastAsia"/>
          <w:szCs w:val="21"/>
        </w:rPr>
        <w:t>签订。</w:t>
      </w:r>
    </w:p>
    <w:p w:rsidR="004F60E6" w:rsidRDefault="00CF6CD4">
      <w:pPr>
        <w:spacing w:line="360" w:lineRule="auto"/>
        <w:ind w:firstLineChars="250" w:firstLine="527"/>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十一、补充协议</w:t>
      </w:r>
    </w:p>
    <w:p w:rsidR="004F60E6" w:rsidRDefault="00CF6CD4">
      <w:pPr>
        <w:spacing w:line="360" w:lineRule="auto"/>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合同未尽事宜，合同当事人另行签订补充协议，补充协议是合同的组成部分。</w:t>
      </w:r>
    </w:p>
    <w:p w:rsidR="004F60E6" w:rsidRDefault="00CF6CD4">
      <w:pPr>
        <w:spacing w:line="360" w:lineRule="auto"/>
        <w:ind w:firstLineChars="250" w:firstLine="527"/>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十二、合同生效</w:t>
      </w:r>
    </w:p>
    <w:p w:rsidR="004F60E6" w:rsidRDefault="00CF6CD4">
      <w:pPr>
        <w:spacing w:line="360" w:lineRule="auto"/>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本合同自 </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b/>
          <w:szCs w:val="21"/>
          <w:u w:val="single"/>
        </w:rPr>
        <w:t>发包人、承包人双方签字并盖章后</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生效。</w:t>
      </w:r>
    </w:p>
    <w:p w:rsidR="004F60E6" w:rsidRDefault="00CF6CD4">
      <w:pPr>
        <w:spacing w:line="360" w:lineRule="auto"/>
        <w:ind w:firstLineChars="250" w:firstLine="527"/>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十三、合同份数</w:t>
      </w:r>
    </w:p>
    <w:p w:rsidR="004F60E6" w:rsidRDefault="00CF6CD4">
      <w:pPr>
        <w:spacing w:line="360" w:lineRule="auto"/>
        <w:ind w:firstLineChars="250" w:firstLine="525"/>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本合同一式</w:t>
      </w:r>
      <w:r>
        <w:rPr>
          <w:rFonts w:asciiTheme="minorEastAsia" w:eastAsiaTheme="minorEastAsia" w:hAnsiTheme="minorEastAsia" w:cstheme="minorEastAsia" w:hint="eastAsia"/>
          <w:bCs/>
          <w:szCs w:val="21"/>
          <w:u w:val="single"/>
        </w:rPr>
        <w:t xml:space="preserve">  </w:t>
      </w:r>
      <w:r>
        <w:rPr>
          <w:rFonts w:asciiTheme="minorEastAsia" w:eastAsiaTheme="minorEastAsia" w:hAnsiTheme="minorEastAsia" w:cstheme="minorEastAsia" w:hint="eastAsia"/>
          <w:b/>
          <w:szCs w:val="21"/>
          <w:u w:val="single"/>
        </w:rPr>
        <w:t xml:space="preserve">捌 </w:t>
      </w:r>
      <w:r>
        <w:rPr>
          <w:rFonts w:asciiTheme="minorEastAsia" w:eastAsiaTheme="minorEastAsia" w:hAnsiTheme="minorEastAsia" w:cstheme="minorEastAsia" w:hint="eastAsia"/>
          <w:bCs/>
          <w:szCs w:val="21"/>
          <w:u w:val="single"/>
        </w:rPr>
        <w:t xml:space="preserve"> </w:t>
      </w:r>
      <w:r>
        <w:rPr>
          <w:rFonts w:asciiTheme="minorEastAsia" w:eastAsiaTheme="minorEastAsia" w:hAnsiTheme="minorEastAsia" w:cstheme="minorEastAsia" w:hint="eastAsia"/>
          <w:bCs/>
          <w:szCs w:val="21"/>
        </w:rPr>
        <w:t>份（</w:t>
      </w:r>
      <w:r>
        <w:rPr>
          <w:rFonts w:asciiTheme="minorEastAsia" w:eastAsiaTheme="minorEastAsia" w:hAnsiTheme="minorEastAsia" w:cstheme="minorEastAsia" w:hint="eastAsia"/>
          <w:b/>
          <w:szCs w:val="21"/>
          <w:u w:val="single"/>
        </w:rPr>
        <w:t>正本两份，副本陆份</w:t>
      </w:r>
      <w:r>
        <w:rPr>
          <w:rFonts w:asciiTheme="minorEastAsia" w:eastAsiaTheme="minorEastAsia" w:hAnsiTheme="minorEastAsia" w:cstheme="minorEastAsia" w:hint="eastAsia"/>
          <w:bCs/>
          <w:szCs w:val="21"/>
        </w:rPr>
        <w:t>），均具有同等法律效力，发包人执</w:t>
      </w:r>
      <w:r>
        <w:rPr>
          <w:rFonts w:asciiTheme="minorEastAsia" w:eastAsiaTheme="minorEastAsia" w:hAnsiTheme="minorEastAsia" w:cstheme="minorEastAsia" w:hint="eastAsia"/>
          <w:bCs/>
          <w:szCs w:val="21"/>
          <w:u w:val="single"/>
        </w:rPr>
        <w:t xml:space="preserve"> </w:t>
      </w:r>
      <w:r>
        <w:rPr>
          <w:rFonts w:asciiTheme="minorEastAsia" w:eastAsiaTheme="minorEastAsia" w:hAnsiTheme="minorEastAsia" w:cstheme="minorEastAsia" w:hint="eastAsia"/>
          <w:b/>
          <w:szCs w:val="21"/>
          <w:u w:val="single"/>
        </w:rPr>
        <w:t>伍</w:t>
      </w:r>
      <w:r>
        <w:rPr>
          <w:rFonts w:asciiTheme="minorEastAsia" w:eastAsiaTheme="minorEastAsia" w:hAnsiTheme="minorEastAsia" w:cstheme="minorEastAsia" w:hint="eastAsia"/>
          <w:bCs/>
          <w:szCs w:val="21"/>
          <w:u w:val="single"/>
        </w:rPr>
        <w:t xml:space="preserve"> </w:t>
      </w:r>
      <w:r>
        <w:rPr>
          <w:rFonts w:asciiTheme="minorEastAsia" w:eastAsiaTheme="minorEastAsia" w:hAnsiTheme="minorEastAsia" w:cstheme="minorEastAsia" w:hint="eastAsia"/>
          <w:bCs/>
          <w:szCs w:val="21"/>
        </w:rPr>
        <w:t>份，承包人执</w:t>
      </w:r>
      <w:r>
        <w:rPr>
          <w:rFonts w:asciiTheme="minorEastAsia" w:eastAsiaTheme="minorEastAsia" w:hAnsiTheme="minorEastAsia" w:cstheme="minorEastAsia" w:hint="eastAsia"/>
          <w:bCs/>
          <w:szCs w:val="21"/>
          <w:u w:val="single"/>
        </w:rPr>
        <w:t xml:space="preserve"> </w:t>
      </w:r>
      <w:r>
        <w:rPr>
          <w:rFonts w:asciiTheme="minorEastAsia" w:eastAsiaTheme="minorEastAsia" w:hAnsiTheme="minorEastAsia" w:cstheme="minorEastAsia" w:hint="eastAsia"/>
          <w:b/>
          <w:szCs w:val="21"/>
          <w:u w:val="single"/>
        </w:rPr>
        <w:t xml:space="preserve">叁 </w:t>
      </w:r>
      <w:r>
        <w:rPr>
          <w:rFonts w:asciiTheme="minorEastAsia" w:eastAsiaTheme="minorEastAsia" w:hAnsiTheme="minorEastAsia" w:cstheme="minorEastAsia" w:hint="eastAsia"/>
          <w:bCs/>
          <w:szCs w:val="21"/>
        </w:rPr>
        <w:t>份。</w:t>
      </w:r>
    </w:p>
    <w:p w:rsidR="004F60E6" w:rsidRDefault="00CF6CD4">
      <w:pPr>
        <w:spacing w:line="360" w:lineRule="auto"/>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发包人：(公章)                            承包人：(公章)</w:t>
      </w:r>
    </w:p>
    <w:p w:rsidR="004F60E6" w:rsidRDefault="00CF6CD4">
      <w:pPr>
        <w:spacing w:line="360" w:lineRule="auto"/>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法定代表人或其委托代理人：（签字）        法定代表人或其委托代理人：（签字）                               </w:t>
      </w:r>
    </w:p>
    <w:p w:rsidR="004F60E6" w:rsidRDefault="00CF6CD4">
      <w:pPr>
        <w:spacing w:line="360" w:lineRule="auto"/>
        <w:ind w:firstLine="560"/>
        <w:rPr>
          <w:rFonts w:asciiTheme="minorEastAsia" w:eastAsiaTheme="minorEastAsia" w:hAnsiTheme="minorEastAsia" w:cstheme="minorEastAsia"/>
          <w:szCs w:val="21"/>
          <w:u w:val="single"/>
        </w:rPr>
      </w:pPr>
      <w:r>
        <w:rPr>
          <w:rFonts w:asciiTheme="minorEastAsia" w:eastAsiaTheme="minorEastAsia" w:hAnsiTheme="minorEastAsia" w:cstheme="minorEastAsia" w:hint="eastAsia"/>
          <w:szCs w:val="21"/>
        </w:rPr>
        <w:t xml:space="preserve">地  址： </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 xml:space="preserve">              地  址：</w:t>
      </w:r>
      <w:r>
        <w:rPr>
          <w:rFonts w:asciiTheme="minorEastAsia" w:eastAsiaTheme="minorEastAsia" w:hAnsiTheme="minorEastAsia" w:cstheme="minorEastAsia" w:hint="eastAsia"/>
          <w:szCs w:val="21"/>
          <w:u w:val="single"/>
        </w:rPr>
        <w:t xml:space="preserve">　　　　 　　 　  </w:t>
      </w:r>
    </w:p>
    <w:p w:rsidR="004F60E6" w:rsidRDefault="00CF6CD4">
      <w:pPr>
        <w:spacing w:line="360" w:lineRule="auto"/>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邮政编码： </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 xml:space="preserve">              邮政编码：</w:t>
      </w:r>
      <w:r>
        <w:rPr>
          <w:rFonts w:asciiTheme="minorEastAsia" w:eastAsiaTheme="minorEastAsia" w:hAnsiTheme="minorEastAsia" w:cstheme="minorEastAsia" w:hint="eastAsia"/>
          <w:szCs w:val="21"/>
          <w:u w:val="single"/>
        </w:rPr>
        <w:t xml:space="preserve">　　　　　　　　  </w:t>
      </w:r>
    </w:p>
    <w:p w:rsidR="004F60E6" w:rsidRDefault="00CF6CD4">
      <w:pPr>
        <w:spacing w:line="360" w:lineRule="auto"/>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法定代表人：</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 xml:space="preserve">              法定代表人：</w:t>
      </w:r>
      <w:r>
        <w:rPr>
          <w:rFonts w:asciiTheme="minorEastAsia" w:eastAsiaTheme="minorEastAsia" w:hAnsiTheme="minorEastAsia" w:cstheme="minorEastAsia" w:hint="eastAsia"/>
          <w:szCs w:val="21"/>
          <w:u w:val="single"/>
        </w:rPr>
        <w:t xml:space="preserve">　      　       </w:t>
      </w:r>
    </w:p>
    <w:p w:rsidR="004F60E6" w:rsidRDefault="00CF6CD4">
      <w:pPr>
        <w:spacing w:line="360" w:lineRule="auto"/>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或委托代理人：</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 xml:space="preserve">            或委托代理人：</w:t>
      </w:r>
      <w:r>
        <w:rPr>
          <w:rFonts w:asciiTheme="minorEastAsia" w:eastAsiaTheme="minorEastAsia" w:hAnsiTheme="minorEastAsia" w:cstheme="minorEastAsia" w:hint="eastAsia"/>
          <w:szCs w:val="21"/>
          <w:u w:val="single"/>
        </w:rPr>
        <w:t xml:space="preserve">　　             </w:t>
      </w:r>
    </w:p>
    <w:p w:rsidR="004F60E6" w:rsidRDefault="00CF6CD4">
      <w:pPr>
        <w:spacing w:line="360" w:lineRule="auto"/>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电  话：</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 xml:space="preserve">              电  话：</w:t>
      </w:r>
      <w:r>
        <w:rPr>
          <w:rFonts w:asciiTheme="minorEastAsia" w:eastAsiaTheme="minorEastAsia" w:hAnsiTheme="minorEastAsia" w:cstheme="minorEastAsia" w:hint="eastAsia"/>
          <w:szCs w:val="21"/>
          <w:u w:val="single"/>
        </w:rPr>
        <w:t xml:space="preserve">　　　　　　　　     </w:t>
      </w:r>
    </w:p>
    <w:p w:rsidR="004F60E6" w:rsidRDefault="00CF6CD4">
      <w:pPr>
        <w:spacing w:line="360" w:lineRule="auto"/>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传  真：</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 xml:space="preserve">              传  真：</w:t>
      </w:r>
      <w:r>
        <w:rPr>
          <w:rFonts w:asciiTheme="minorEastAsia" w:eastAsiaTheme="minorEastAsia" w:hAnsiTheme="minorEastAsia" w:cstheme="minorEastAsia" w:hint="eastAsia"/>
          <w:szCs w:val="21"/>
          <w:u w:val="single"/>
        </w:rPr>
        <w:t xml:space="preserve">　　　　　　　  　  </w:t>
      </w:r>
    </w:p>
    <w:p w:rsidR="004F60E6" w:rsidRDefault="00CF6CD4">
      <w:pPr>
        <w:spacing w:line="360" w:lineRule="auto"/>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电子信箱：</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 xml:space="preserve">              电子信箱：</w:t>
      </w:r>
      <w:r>
        <w:rPr>
          <w:rFonts w:asciiTheme="minorEastAsia" w:eastAsiaTheme="minorEastAsia" w:hAnsiTheme="minorEastAsia" w:cstheme="minorEastAsia" w:hint="eastAsia"/>
          <w:szCs w:val="21"/>
          <w:u w:val="single"/>
        </w:rPr>
        <w:t xml:space="preserve">　　　　　　　　  </w:t>
      </w:r>
    </w:p>
    <w:p w:rsidR="004F60E6" w:rsidRDefault="00CF6CD4">
      <w:pPr>
        <w:spacing w:line="360" w:lineRule="auto"/>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开户银行：</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 xml:space="preserve">               开户银行：</w:t>
      </w:r>
      <w:r>
        <w:rPr>
          <w:rFonts w:asciiTheme="minorEastAsia" w:eastAsiaTheme="minorEastAsia" w:hAnsiTheme="minorEastAsia" w:cstheme="minorEastAsia" w:hint="eastAsia"/>
          <w:szCs w:val="21"/>
          <w:u w:val="single"/>
        </w:rPr>
        <w:t xml:space="preserve">　　　　　　　　  </w:t>
      </w:r>
    </w:p>
    <w:p w:rsidR="006F545A" w:rsidRDefault="00CF6CD4">
      <w:pPr>
        <w:spacing w:line="360" w:lineRule="auto"/>
        <w:ind w:firstLine="560"/>
        <w:rPr>
          <w:rFonts w:asciiTheme="minorEastAsia" w:eastAsiaTheme="minorEastAsia" w:hAnsiTheme="minorEastAsia" w:cstheme="minorEastAsia"/>
          <w:szCs w:val="21"/>
          <w:u w:val="single"/>
        </w:rPr>
      </w:pPr>
      <w:r>
        <w:rPr>
          <w:rFonts w:asciiTheme="minorEastAsia" w:eastAsiaTheme="minorEastAsia" w:hAnsiTheme="minorEastAsia" w:cstheme="minorEastAsia" w:hint="eastAsia"/>
          <w:szCs w:val="21"/>
        </w:rPr>
        <w:t>账  号：</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 xml:space="preserve">               账  号：</w:t>
      </w:r>
      <w:r>
        <w:rPr>
          <w:rFonts w:asciiTheme="minorEastAsia" w:eastAsiaTheme="minorEastAsia" w:hAnsiTheme="minorEastAsia" w:cstheme="minorEastAsia" w:hint="eastAsia"/>
          <w:szCs w:val="21"/>
          <w:u w:val="single"/>
        </w:rPr>
        <w:t xml:space="preserve">　　　　　</w:t>
      </w:r>
    </w:p>
    <w:p w:rsidR="004F60E6" w:rsidRDefault="00CF6CD4">
      <w:pPr>
        <w:spacing w:line="360" w:lineRule="auto"/>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u w:val="single"/>
        </w:rPr>
        <w:t xml:space="preserve">　　　     </w:t>
      </w:r>
    </w:p>
    <w:p w:rsidR="00554402" w:rsidRDefault="00554402">
      <w:pPr>
        <w:jc w:val="center"/>
        <w:outlineLvl w:val="1"/>
        <w:rPr>
          <w:rFonts w:asciiTheme="minorEastAsia" w:eastAsiaTheme="minorEastAsia" w:hAnsiTheme="minorEastAsia" w:cstheme="minorEastAsia"/>
          <w:b/>
          <w:bCs/>
          <w:szCs w:val="21"/>
        </w:rPr>
      </w:pPr>
      <w:bookmarkStart w:id="7" w:name="_Toc351203494"/>
      <w:bookmarkStart w:id="8" w:name="_Toc366231649"/>
      <w:bookmarkStart w:id="9" w:name="_Toc395798698"/>
      <w:bookmarkStart w:id="10" w:name="_Toc351203495"/>
      <w:bookmarkStart w:id="11" w:name="_Toc50473458"/>
      <w:bookmarkStart w:id="12" w:name="_Toc337558727"/>
      <w:bookmarkStart w:id="13" w:name="_Toc374731479"/>
      <w:bookmarkStart w:id="14" w:name="_Toc389632252"/>
      <w:bookmarkStart w:id="15" w:name="_Toc369702838"/>
      <w:bookmarkStart w:id="16" w:name="_Toc14997"/>
      <w:bookmarkStart w:id="17" w:name="_Toc402950277"/>
      <w:bookmarkStart w:id="18" w:name="_Toc363126442"/>
    </w:p>
    <w:p w:rsidR="004F60E6" w:rsidRDefault="00CF6CD4">
      <w:pPr>
        <w:jc w:val="center"/>
        <w:outlineLvl w:val="1"/>
        <w:rPr>
          <w:rFonts w:asciiTheme="minorEastAsia" w:eastAsiaTheme="minorEastAsia" w:hAnsiTheme="minorEastAsia" w:cstheme="minorEastAsia"/>
          <w:b/>
          <w:bCs/>
          <w:szCs w:val="21"/>
          <w:highlight w:val="red"/>
        </w:rPr>
      </w:pPr>
      <w:r>
        <w:rPr>
          <w:rFonts w:asciiTheme="minorEastAsia" w:eastAsiaTheme="minorEastAsia" w:hAnsiTheme="minorEastAsia" w:cstheme="minorEastAsia" w:hint="eastAsia"/>
          <w:b/>
          <w:bCs/>
          <w:szCs w:val="21"/>
        </w:rPr>
        <w:t>第二部分、通用合同条款</w:t>
      </w:r>
      <w:bookmarkEnd w:id="7"/>
      <w:bookmarkEnd w:id="8"/>
      <w:bookmarkEnd w:id="9"/>
      <w:bookmarkEnd w:id="10"/>
      <w:bookmarkEnd w:id="11"/>
      <w:bookmarkEnd w:id="12"/>
    </w:p>
    <w:p w:rsidR="004F60E6" w:rsidRDefault="00CF6CD4">
      <w:pPr>
        <w:pStyle w:val="2"/>
        <w:ind w:firstLineChars="200" w:firstLine="420"/>
        <w:rPr>
          <w:rFonts w:asciiTheme="minorEastAsia" w:eastAsiaTheme="minorEastAsia" w:hAnsiTheme="minorEastAsia"/>
          <w:b/>
          <w:color w:val="000000"/>
          <w:sz w:val="21"/>
          <w:szCs w:val="21"/>
        </w:rPr>
      </w:pPr>
      <w:bookmarkStart w:id="19" w:name="_Toc491358354"/>
      <w:bookmarkStart w:id="20" w:name="_Toc491356702"/>
      <w:bookmarkStart w:id="21" w:name="_Toc50473459"/>
      <w:r>
        <w:rPr>
          <w:rFonts w:asciiTheme="minorEastAsia" w:eastAsiaTheme="minorEastAsia" w:hAnsiTheme="minorEastAsia"/>
          <w:color w:val="000000"/>
          <w:sz w:val="21"/>
          <w:szCs w:val="21"/>
        </w:rPr>
        <w:t>1.</w:t>
      </w:r>
      <w:bookmarkStart w:id="22" w:name="_Toc303538972"/>
      <w:bookmarkStart w:id="23" w:name="_Toc303538975"/>
      <w:bookmarkStart w:id="24" w:name="_Toc303538973"/>
      <w:bookmarkStart w:id="25" w:name="_Toc303538976"/>
      <w:bookmarkStart w:id="26" w:name="_Toc303538974"/>
      <w:bookmarkStart w:id="27" w:name="_Toc296503027"/>
      <w:bookmarkStart w:id="28" w:name="_Toc296346528"/>
      <w:bookmarkEnd w:id="22"/>
      <w:bookmarkEnd w:id="23"/>
      <w:bookmarkEnd w:id="24"/>
      <w:bookmarkEnd w:id="25"/>
      <w:bookmarkEnd w:id="26"/>
      <w:r>
        <w:rPr>
          <w:rFonts w:asciiTheme="minorEastAsia" w:eastAsiaTheme="minorEastAsia" w:hAnsiTheme="minorEastAsia"/>
          <w:color w:val="000000"/>
          <w:sz w:val="21"/>
          <w:szCs w:val="21"/>
        </w:rPr>
        <w:t xml:space="preserve"> 一般约定</w:t>
      </w:r>
      <w:bookmarkEnd w:id="19"/>
      <w:bookmarkEnd w:id="20"/>
      <w:bookmarkEnd w:id="21"/>
      <w:bookmarkEnd w:id="27"/>
      <w:bookmarkEnd w:id="28"/>
    </w:p>
    <w:p w:rsidR="004F60E6" w:rsidRDefault="00CF6CD4">
      <w:pPr>
        <w:pStyle w:val="2"/>
        <w:ind w:firstLineChars="200" w:firstLine="420"/>
        <w:rPr>
          <w:rFonts w:asciiTheme="minorEastAsia" w:eastAsiaTheme="minorEastAsia" w:hAnsiTheme="minorEastAsia"/>
          <w:b/>
          <w:color w:val="000000"/>
          <w:sz w:val="21"/>
          <w:szCs w:val="21"/>
        </w:rPr>
      </w:pPr>
      <w:bookmarkStart w:id="29" w:name="_Toc337558728"/>
      <w:bookmarkStart w:id="30" w:name="_Toc296503028"/>
      <w:bookmarkStart w:id="31" w:name="_Toc296346529"/>
      <w:bookmarkStart w:id="32" w:name="_Toc491356703"/>
      <w:bookmarkStart w:id="33" w:name="_Toc351203496"/>
      <w:bookmarkStart w:id="34" w:name="_Toc50473460"/>
      <w:bookmarkStart w:id="35" w:name="_Toc491358355"/>
      <w:r>
        <w:rPr>
          <w:rFonts w:asciiTheme="minorEastAsia" w:eastAsiaTheme="minorEastAsia" w:hAnsiTheme="minorEastAsia"/>
          <w:color w:val="000000"/>
          <w:sz w:val="21"/>
          <w:szCs w:val="21"/>
        </w:rPr>
        <w:t>1.1词语定义</w:t>
      </w:r>
      <w:bookmarkEnd w:id="29"/>
      <w:bookmarkEnd w:id="30"/>
      <w:bookmarkEnd w:id="31"/>
      <w:r>
        <w:rPr>
          <w:rFonts w:asciiTheme="minorEastAsia" w:eastAsiaTheme="minorEastAsia" w:hAnsiTheme="minorEastAsia"/>
          <w:color w:val="000000"/>
          <w:sz w:val="21"/>
          <w:szCs w:val="21"/>
        </w:rPr>
        <w:t>与解释</w:t>
      </w:r>
      <w:bookmarkEnd w:id="32"/>
      <w:bookmarkEnd w:id="33"/>
      <w:bookmarkEnd w:id="34"/>
      <w:bookmarkEnd w:id="35"/>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合同协议书、通用合同条款、专用合同条款中的下列词语具有本款所赋予的含义：</w:t>
      </w:r>
    </w:p>
    <w:p w:rsidR="004F60E6" w:rsidRDefault="00CF6CD4">
      <w:pPr>
        <w:autoSpaceDE w:val="0"/>
        <w:autoSpaceDN w:val="0"/>
        <w:adjustRightInd w:val="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 xml:space="preserve">    1.1.1 合同</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1.1.1.1 合同：是指根据法律规定和合同当事人约定具有约束力的文件，构成合同的文件包括合同协议书、中标通知书（如果有）、投标函及其附录（如果有）、专用合同条款</w:t>
      </w:r>
      <w:r>
        <w:rPr>
          <w:rFonts w:asciiTheme="minorEastAsia" w:eastAsiaTheme="minorEastAsia" w:hAnsiTheme="minorEastAsia"/>
          <w:color w:val="000000"/>
          <w:szCs w:val="21"/>
        </w:rPr>
        <w:t>及其附件</w:t>
      </w:r>
      <w:r>
        <w:rPr>
          <w:rFonts w:asciiTheme="minorEastAsia" w:eastAsiaTheme="minorEastAsia" w:hAnsiTheme="minorEastAsia"/>
          <w:color w:val="000000"/>
          <w:kern w:val="0"/>
          <w:szCs w:val="21"/>
        </w:rPr>
        <w:t>、通用合同条款、技术标准和要求、图纸、已标价工程量清单或预算书以及其他合同文件。</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1.1.1.2 合同协议书：是指构成合同的由发包人和承包人共同签署的称为“合同协议书”的书面文件</w:t>
      </w:r>
      <w:r>
        <w:rPr>
          <w:rFonts w:asciiTheme="minorEastAsia" w:eastAsiaTheme="minorEastAsia" w:hAnsiTheme="minorEastAsia" w:hint="eastAsia"/>
          <w:color w:val="000000"/>
          <w:kern w:val="0"/>
          <w:szCs w:val="21"/>
        </w:rPr>
        <w:t>。</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1.1.1.3 中标通知书：是指构成合同的</w:t>
      </w:r>
      <w:r>
        <w:rPr>
          <w:rFonts w:asciiTheme="minorEastAsia" w:eastAsiaTheme="minorEastAsia" w:hAnsiTheme="minorEastAsia" w:hint="eastAsia"/>
          <w:color w:val="000000"/>
          <w:kern w:val="0"/>
          <w:szCs w:val="21"/>
        </w:rPr>
        <w:t>由</w:t>
      </w:r>
      <w:r>
        <w:rPr>
          <w:rFonts w:asciiTheme="minorEastAsia" w:eastAsiaTheme="minorEastAsia" w:hAnsiTheme="minorEastAsia"/>
          <w:color w:val="000000"/>
          <w:kern w:val="0"/>
          <w:szCs w:val="21"/>
        </w:rPr>
        <w:t>发包人通知承包人中标的书面文件。</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1.1.1.4 投标函：是指构成合同的由承包人填写并签署的用于投标的称为“投标函”的文件。</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1.1.1.5 投标函附录：是指构成合同的附在投标函后的称为“投标函附录”的文件。</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1.1.1.6 技术标准和要求：是指构成合同的施工应当遵守的或指导施工的国家、行业或地方的技术标准和要求，以及合同约定的技术标准和要求。</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1.1.1.7 图纸：是指构成合同的图纸，包括由发包人按照合同约定提供或经发包人批准的设计文件、</w:t>
      </w:r>
      <w:r>
        <w:rPr>
          <w:rFonts w:asciiTheme="minorEastAsia" w:eastAsiaTheme="minorEastAsia" w:hAnsiTheme="minorEastAsia" w:hint="eastAsia"/>
          <w:color w:val="000000"/>
          <w:kern w:val="0"/>
          <w:szCs w:val="21"/>
        </w:rPr>
        <w:t>施工图、</w:t>
      </w:r>
      <w:r>
        <w:rPr>
          <w:rFonts w:asciiTheme="minorEastAsia" w:eastAsiaTheme="minorEastAsia" w:hAnsiTheme="minorEastAsia"/>
          <w:color w:val="000000"/>
          <w:kern w:val="0"/>
          <w:szCs w:val="21"/>
        </w:rPr>
        <w:t>鸟瞰图及模型等，</w:t>
      </w:r>
      <w:r>
        <w:rPr>
          <w:rFonts w:asciiTheme="minorEastAsia" w:eastAsiaTheme="minorEastAsia" w:hAnsiTheme="minorEastAsia" w:hint="eastAsia"/>
          <w:color w:val="000000"/>
          <w:kern w:val="0"/>
          <w:szCs w:val="21"/>
        </w:rPr>
        <w:t>以及在合同履行过程中形成的图纸文件。图纸</w:t>
      </w:r>
      <w:r>
        <w:rPr>
          <w:rFonts w:asciiTheme="minorEastAsia" w:eastAsiaTheme="minorEastAsia" w:hAnsiTheme="minorEastAsia"/>
          <w:color w:val="000000"/>
          <w:kern w:val="0"/>
          <w:szCs w:val="21"/>
        </w:rPr>
        <w:t>应当按照法律规定审查合格。</w:t>
      </w:r>
    </w:p>
    <w:p w:rsidR="004F60E6" w:rsidRDefault="00CF6CD4">
      <w:pPr>
        <w:autoSpaceDE w:val="0"/>
        <w:autoSpaceDN w:val="0"/>
        <w:adjustRightInd w:val="0"/>
        <w:ind w:firstLineChars="195" w:firstLine="409"/>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1.1.1.8 已标价工程量清单：是指构成合同的由承包人按照规定的格式和要求填写并标明价格的工程量清单，包括说明和表格。</w:t>
      </w:r>
    </w:p>
    <w:p w:rsidR="004F60E6" w:rsidRDefault="00CF6CD4">
      <w:pPr>
        <w:autoSpaceDE w:val="0"/>
        <w:autoSpaceDN w:val="0"/>
        <w:adjustRightInd w:val="0"/>
        <w:ind w:firstLineChars="195" w:firstLine="409"/>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lastRenderedPageBreak/>
        <w:t>1.1.1.9 预算书：是指构成合同的由承包人按照发包人规定的格式和要求编制的工程预算文件。</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1.1.1.10 其他合同文件：是指经合同当事人约定的与工程施工有关的具有合同约束力的文件或书面协议。合同当事人可以在专用合同条款中进行约定。</w:t>
      </w:r>
    </w:p>
    <w:p w:rsidR="004F60E6" w:rsidRDefault="00CF6CD4">
      <w:pPr>
        <w:autoSpaceDE w:val="0"/>
        <w:autoSpaceDN w:val="0"/>
        <w:adjustRightInd w:val="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 xml:space="preserve">    1.1.2 合同当事人及其他相关方</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1.1.2.1 合同当事人：是指发包人和（或）承包人。</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1.1.2.2 发包人：是指与承包人签订合同协议书的当事人及取得该当事人资格的合法继承人。</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1.1.2.3 承包人：是指与发包人签订合同协议书的，具有相应工程施工承包资质的当事人及取得该当事人资格的合法继承人。</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1.1.2.4 监理人：是指在专用合同条款中指明的，受发包人委托按照法律规定进行工程监督管理的法人或其他组织。</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1.1.2.5 设计人：是指在专用合同条款中指明的，受发包人委托负责工程设计并具备相应工程设计资质的法人或其他组织。</w:t>
      </w:r>
    </w:p>
    <w:p w:rsidR="004F60E6" w:rsidRDefault="00CF6CD4">
      <w:pPr>
        <w:ind w:firstLineChars="195" w:firstLine="409"/>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1.1.2.6 分包人：</w:t>
      </w:r>
      <w:bookmarkStart w:id="36" w:name="#go5"/>
      <w:bookmarkEnd w:id="36"/>
      <w:r>
        <w:rPr>
          <w:rFonts w:asciiTheme="minorEastAsia" w:eastAsiaTheme="minorEastAsia" w:hAnsiTheme="minorEastAsia"/>
          <w:color w:val="000000"/>
          <w:kern w:val="0"/>
          <w:szCs w:val="21"/>
        </w:rPr>
        <w:t>是指</w:t>
      </w:r>
      <w:r>
        <w:rPr>
          <w:rFonts w:asciiTheme="minorEastAsia" w:eastAsiaTheme="minorEastAsia" w:hAnsiTheme="minorEastAsia" w:hint="eastAsia"/>
          <w:color w:val="000000"/>
          <w:kern w:val="0"/>
          <w:szCs w:val="21"/>
        </w:rPr>
        <w:t>按照法律规定和</w:t>
      </w:r>
      <w:r>
        <w:rPr>
          <w:rFonts w:asciiTheme="minorEastAsia" w:eastAsiaTheme="minorEastAsia" w:hAnsiTheme="minorEastAsia"/>
          <w:color w:val="000000"/>
          <w:kern w:val="0"/>
          <w:szCs w:val="21"/>
        </w:rPr>
        <w:t>合同约定，分包</w:t>
      </w:r>
      <w:r>
        <w:rPr>
          <w:rFonts w:asciiTheme="minorEastAsia" w:eastAsiaTheme="minorEastAsia" w:hAnsiTheme="minorEastAsia" w:hint="eastAsia"/>
          <w:color w:val="000000"/>
          <w:kern w:val="0"/>
          <w:szCs w:val="21"/>
        </w:rPr>
        <w:t>部分</w:t>
      </w:r>
      <w:r>
        <w:rPr>
          <w:rFonts w:asciiTheme="minorEastAsia" w:eastAsiaTheme="minorEastAsia" w:hAnsiTheme="minorEastAsia"/>
          <w:color w:val="000000"/>
          <w:kern w:val="0"/>
          <w:szCs w:val="21"/>
        </w:rPr>
        <w:t>工程</w:t>
      </w:r>
      <w:r>
        <w:rPr>
          <w:rFonts w:asciiTheme="minorEastAsia" w:eastAsiaTheme="minorEastAsia" w:hAnsiTheme="minorEastAsia" w:hint="eastAsia"/>
          <w:color w:val="000000"/>
          <w:kern w:val="0"/>
          <w:szCs w:val="21"/>
        </w:rPr>
        <w:t>或工作</w:t>
      </w:r>
      <w:r>
        <w:rPr>
          <w:rFonts w:asciiTheme="minorEastAsia" w:eastAsiaTheme="minorEastAsia" w:hAnsiTheme="minorEastAsia"/>
          <w:color w:val="000000"/>
          <w:kern w:val="0"/>
          <w:szCs w:val="21"/>
        </w:rPr>
        <w:t>，并与</w:t>
      </w:r>
      <w:r>
        <w:rPr>
          <w:rFonts w:asciiTheme="minorEastAsia" w:eastAsiaTheme="minorEastAsia" w:hAnsiTheme="minorEastAsia" w:hint="eastAsia"/>
          <w:color w:val="000000"/>
          <w:kern w:val="0"/>
          <w:szCs w:val="21"/>
        </w:rPr>
        <w:t>承包人</w:t>
      </w:r>
      <w:r>
        <w:rPr>
          <w:rFonts w:asciiTheme="minorEastAsia" w:eastAsiaTheme="minorEastAsia" w:hAnsiTheme="minorEastAsia"/>
          <w:color w:val="000000"/>
          <w:kern w:val="0"/>
          <w:szCs w:val="21"/>
        </w:rPr>
        <w:t>签订分包合同的具有相应资质的法人。</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1.1.2.7 发包人代表：是指由发包人任命并派驻施工现场在发包人授权范围内行使发包人权利的人。</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1.1.2.8 项目经理：是指由承包人任命并派驻施工现场，在承包人授权范围内负责合同履行，且按照法律规定具有相应资格的</w:t>
      </w:r>
      <w:r>
        <w:rPr>
          <w:rFonts w:asciiTheme="minorEastAsia" w:eastAsiaTheme="minorEastAsia" w:hAnsiTheme="minorEastAsia" w:hint="eastAsia"/>
          <w:color w:val="000000"/>
          <w:kern w:val="0"/>
          <w:szCs w:val="21"/>
        </w:rPr>
        <w:t>项目负责</w:t>
      </w:r>
      <w:r>
        <w:rPr>
          <w:rFonts w:asciiTheme="minorEastAsia" w:eastAsiaTheme="minorEastAsia" w:hAnsiTheme="minorEastAsia"/>
          <w:color w:val="000000"/>
          <w:kern w:val="0"/>
          <w:szCs w:val="21"/>
        </w:rPr>
        <w:t>人。</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1.1.2.9 总监理工程师：是指由监理人任命并派驻施工现场进行工程监理的总负责人。</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1.1.3 工程和设备</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1.1.3.1 工程：是指与合同协议书中工程承包范围对应的永久工程和（或）临时工程。</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1.1.3.2 永久工程：是指按合同约定建造并移交给发包人的工程，包括工程设备。</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1.1.3.3 临时工程：是指为完成合同约定的永久工程所修建的各类临时性工程，不包括施工设备。</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1.1.3.4 单位工程：是指在</w:t>
      </w:r>
      <w:r>
        <w:rPr>
          <w:rFonts w:asciiTheme="minorEastAsia" w:eastAsiaTheme="minorEastAsia" w:hAnsiTheme="minorEastAsia" w:hint="eastAsia"/>
          <w:color w:val="000000"/>
          <w:kern w:val="0"/>
          <w:szCs w:val="21"/>
        </w:rPr>
        <w:t>合同协议书</w:t>
      </w:r>
      <w:r>
        <w:rPr>
          <w:rFonts w:asciiTheme="minorEastAsia" w:eastAsiaTheme="minorEastAsia" w:hAnsiTheme="minorEastAsia"/>
          <w:color w:val="000000"/>
          <w:kern w:val="0"/>
          <w:szCs w:val="21"/>
        </w:rPr>
        <w:t>中指明的，具备独立施工条件并能形成独立使用功能的永久工程。</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1.1.3.5 工程设备：指构成永久工程的机电设备、金属结构设备、仪器及其他类似的设备和装置。</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1.1.3.6 施工设备：是指为完成合同约定的各项工作所需的设备、器具和其他物品，但不包括工程设备、临时工程和材料。</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1.1.3.7 施工现场：是指用于工程施工的场所，以及在专用合同条款中</w:t>
      </w:r>
      <w:r>
        <w:rPr>
          <w:rFonts w:asciiTheme="minorEastAsia" w:eastAsiaTheme="minorEastAsia" w:hAnsiTheme="minorEastAsia" w:hint="eastAsia"/>
          <w:color w:val="000000"/>
          <w:kern w:val="0"/>
          <w:szCs w:val="21"/>
        </w:rPr>
        <w:t>指</w:t>
      </w:r>
      <w:r>
        <w:rPr>
          <w:rFonts w:asciiTheme="minorEastAsia" w:eastAsiaTheme="minorEastAsia" w:hAnsiTheme="minorEastAsia"/>
          <w:color w:val="000000"/>
          <w:kern w:val="0"/>
          <w:szCs w:val="21"/>
        </w:rPr>
        <w:t>明作为施工场所组成部分的其他场所，包括永久占地和临时占地。</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1.1.3.8临时设施：是指为完成合同约定的各项工作所服务的临时性生产和生活设施。</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1.1.3.9 永久占地：是指专用合同条款中指明为实施工程需永久占用的土地。</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1.1.3.10 临时占地：是指专用合同条款中指明为实施工程需要临时占用的土地。</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1.1.4 日期和期限</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1.1.4.1 开工日期：包括计划开工日期和实际开工日期。计划开工日期是指合同协议书约定的开工日期；实际开工日期是指监理人按照第7.3.2项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开工通知</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约定发出的符合法律规定的开工通知中载明的开工日期。</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1.1.4.2 竣工日期：包括计划竣工日期和实际竣工日期。计划竣工日期是指合同协议书约定的竣工日期</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实际竣工日期按照第13.2.3项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竣工日期</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 xml:space="preserve">的约定确定。 </w:t>
      </w:r>
    </w:p>
    <w:p w:rsidR="004F60E6" w:rsidRDefault="00CF6CD4">
      <w:pPr>
        <w:ind w:firstLineChars="203" w:firstLine="426"/>
        <w:rPr>
          <w:rFonts w:asciiTheme="minorEastAsia" w:eastAsiaTheme="minorEastAsia" w:hAnsiTheme="minorEastAsia"/>
          <w:color w:val="000000"/>
          <w:szCs w:val="21"/>
        </w:rPr>
      </w:pPr>
      <w:r>
        <w:rPr>
          <w:rFonts w:asciiTheme="minorEastAsia" w:eastAsiaTheme="minorEastAsia" w:hAnsiTheme="minorEastAsia"/>
          <w:color w:val="000000"/>
          <w:kern w:val="0"/>
          <w:szCs w:val="21"/>
        </w:rPr>
        <w:t>1.1.4.3 工期：是指在合同协议书约定的承包人完成工程所需的期限，包括按照合同约定所作的</w:t>
      </w:r>
      <w:r>
        <w:rPr>
          <w:rFonts w:asciiTheme="minorEastAsia" w:eastAsiaTheme="minorEastAsia" w:hAnsiTheme="minorEastAsia" w:hint="eastAsia"/>
          <w:color w:val="000000"/>
          <w:kern w:val="0"/>
          <w:szCs w:val="21"/>
        </w:rPr>
        <w:t>期限</w:t>
      </w:r>
      <w:r>
        <w:rPr>
          <w:rFonts w:asciiTheme="minorEastAsia" w:eastAsiaTheme="minorEastAsia" w:hAnsiTheme="minorEastAsia"/>
          <w:color w:val="000000"/>
          <w:kern w:val="0"/>
          <w:szCs w:val="21"/>
        </w:rPr>
        <w:t>变更。</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1.1.4.4 缺陷责任期：是指承包人按照合同约定承担缺陷修复义务，且发包人</w:t>
      </w:r>
      <w:r>
        <w:rPr>
          <w:rFonts w:asciiTheme="minorEastAsia" w:eastAsiaTheme="minorEastAsia" w:hAnsiTheme="minorEastAsia" w:hint="eastAsia"/>
          <w:color w:val="000000"/>
          <w:kern w:val="0"/>
          <w:szCs w:val="21"/>
        </w:rPr>
        <w:t>预</w:t>
      </w:r>
      <w:r>
        <w:rPr>
          <w:rFonts w:asciiTheme="minorEastAsia" w:eastAsiaTheme="minorEastAsia" w:hAnsiTheme="minorEastAsia"/>
          <w:color w:val="000000"/>
          <w:kern w:val="0"/>
          <w:szCs w:val="21"/>
        </w:rPr>
        <w:t>留质量保证金的期限，</w:t>
      </w:r>
      <w:r>
        <w:rPr>
          <w:rFonts w:asciiTheme="minorEastAsia" w:eastAsiaTheme="minorEastAsia" w:hAnsiTheme="minorEastAsia" w:hint="eastAsia"/>
          <w:color w:val="000000"/>
          <w:kern w:val="0"/>
          <w:szCs w:val="21"/>
        </w:rPr>
        <w:t>自</w:t>
      </w:r>
      <w:r>
        <w:rPr>
          <w:rFonts w:asciiTheme="minorEastAsia" w:eastAsiaTheme="minorEastAsia" w:hAnsiTheme="minorEastAsia"/>
          <w:color w:val="000000"/>
          <w:kern w:val="0"/>
          <w:szCs w:val="21"/>
        </w:rPr>
        <w:t>工程</w:t>
      </w:r>
      <w:r>
        <w:rPr>
          <w:rFonts w:asciiTheme="minorEastAsia" w:eastAsiaTheme="minorEastAsia" w:hAnsiTheme="minorEastAsia" w:hint="eastAsia"/>
          <w:color w:val="000000"/>
          <w:kern w:val="0"/>
          <w:szCs w:val="21"/>
        </w:rPr>
        <w:t>实际竣工日期</w:t>
      </w:r>
      <w:r>
        <w:rPr>
          <w:rFonts w:asciiTheme="minorEastAsia" w:eastAsiaTheme="minorEastAsia" w:hAnsiTheme="minorEastAsia"/>
          <w:color w:val="000000"/>
          <w:kern w:val="0"/>
          <w:szCs w:val="21"/>
        </w:rPr>
        <w:t>起计算。</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1.1.4.5 保修期：是指承包人按照合同约定对工程承担保修责任的期限，从工程竣工验收合格之日起计算。</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1.1.4.6 基准日期：招标发包的工程以投标截止日前28天的日期为基准日</w:t>
      </w:r>
      <w:r>
        <w:rPr>
          <w:rFonts w:asciiTheme="minorEastAsia" w:eastAsiaTheme="minorEastAsia" w:hAnsiTheme="minorEastAsia" w:hint="eastAsia"/>
          <w:color w:val="000000"/>
          <w:kern w:val="0"/>
          <w:szCs w:val="21"/>
        </w:rPr>
        <w:t>期</w:t>
      </w:r>
      <w:r>
        <w:rPr>
          <w:rFonts w:asciiTheme="minorEastAsia" w:eastAsiaTheme="minorEastAsia" w:hAnsiTheme="minorEastAsia"/>
          <w:color w:val="000000"/>
          <w:kern w:val="0"/>
          <w:szCs w:val="21"/>
        </w:rPr>
        <w:t>，直接发包的工程以合同签订日前28天的日期为基准日</w:t>
      </w:r>
      <w:r>
        <w:rPr>
          <w:rFonts w:asciiTheme="minorEastAsia" w:eastAsiaTheme="minorEastAsia" w:hAnsiTheme="minorEastAsia" w:hint="eastAsia"/>
          <w:color w:val="000000"/>
          <w:kern w:val="0"/>
          <w:szCs w:val="21"/>
        </w:rPr>
        <w:t>期</w:t>
      </w:r>
      <w:r>
        <w:rPr>
          <w:rFonts w:asciiTheme="minorEastAsia" w:eastAsiaTheme="minorEastAsia" w:hAnsiTheme="minorEastAsia"/>
          <w:color w:val="000000"/>
          <w:kern w:val="0"/>
          <w:szCs w:val="21"/>
        </w:rPr>
        <w:t>。</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1.1.4.7 天：除特别指明外，均指日历天。合同中按天计算时间的，开始当天不计入，从次日开始计算，期限最后一天的截止时间为当天24:00时。</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1.1.5 合同价格和费用</w:t>
      </w:r>
    </w:p>
    <w:p w:rsidR="004F60E6" w:rsidRDefault="00CF6CD4">
      <w:pPr>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kern w:val="0"/>
          <w:szCs w:val="21"/>
        </w:rPr>
        <w:t>1.1.5.1 签约合同价：是指</w:t>
      </w:r>
      <w:r>
        <w:rPr>
          <w:rFonts w:asciiTheme="minorEastAsia" w:eastAsiaTheme="minorEastAsia" w:hAnsiTheme="minorEastAsia"/>
          <w:color w:val="000000"/>
          <w:szCs w:val="21"/>
        </w:rPr>
        <w:t>发包人和承包人在合同协议书中确定的总金额，包括安全文明施工费、</w:t>
      </w:r>
      <w:r>
        <w:rPr>
          <w:rFonts w:asciiTheme="minorEastAsia" w:eastAsiaTheme="minorEastAsia" w:hAnsiTheme="minorEastAsia"/>
          <w:color w:val="000000"/>
          <w:szCs w:val="21"/>
        </w:rPr>
        <w:lastRenderedPageBreak/>
        <w:t>暂估价及暂列金额等。</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1.1.5.2 合同价格：是指发包人用于支付承包人按照合同约定完成承包范围内全部工作的金额，包括合同履行过程中按合同约定</w:t>
      </w:r>
      <w:r>
        <w:rPr>
          <w:rFonts w:asciiTheme="minorEastAsia" w:eastAsiaTheme="minorEastAsia" w:hAnsiTheme="minorEastAsia" w:hint="eastAsia"/>
          <w:color w:val="000000"/>
          <w:kern w:val="0"/>
          <w:szCs w:val="21"/>
        </w:rPr>
        <w:t>发生的价格变化。</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1.1.5.3 费用：是指为履行合同所发生的或将要发生的所有必需的开支，包括管理费和应分摊的其他费用，但不包括利润。</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1.1.5.4 暂估价：是指发包人在工程量清单或预算书中提供的用于支付必然发生但暂时不能确定价格的材料、工程设备的单价</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专业工程以及</w:t>
      </w:r>
      <w:r>
        <w:rPr>
          <w:rFonts w:asciiTheme="minorEastAsia" w:eastAsiaTheme="minorEastAsia" w:hAnsiTheme="minorEastAsia" w:hint="eastAsia"/>
          <w:color w:val="000000"/>
          <w:kern w:val="0"/>
          <w:szCs w:val="21"/>
        </w:rPr>
        <w:t>服务工作</w:t>
      </w:r>
      <w:r>
        <w:rPr>
          <w:rFonts w:asciiTheme="minorEastAsia" w:eastAsiaTheme="minorEastAsia" w:hAnsiTheme="minorEastAsia"/>
          <w:color w:val="000000"/>
          <w:kern w:val="0"/>
          <w:szCs w:val="21"/>
        </w:rPr>
        <w:t>的金额。</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1.1.5.5 暂列金额：是指发包人在工程量清单或预算书中暂定并包括在合同价格中的一笔款项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用于工程合同签订时尚未确定或者不可预见的所需材料、工程设备、服务的采购，施工中可能发生的工程变更、合同约定调整因素出现时的合同价格调整以及发生的索赔、现场签证确认等的费用。</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1.1.5.6 计日工：是指合同履行过程中，承包人完成发包人提出的零星工作或需要采用计日工计价的变更工作时，按合同中约定的单价计价的一种方式。</w:t>
      </w:r>
    </w:p>
    <w:p w:rsidR="004F60E6" w:rsidRDefault="00CF6CD4">
      <w:pPr>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kern w:val="0"/>
          <w:szCs w:val="21"/>
        </w:rPr>
        <w:t>1.1.5.7 质量保证金</w:t>
      </w:r>
      <w:bookmarkStart w:id="37" w:name="#go2"/>
      <w:bookmarkEnd w:id="37"/>
      <w:r>
        <w:rPr>
          <w:rFonts w:asciiTheme="minorEastAsia" w:eastAsiaTheme="minorEastAsia" w:hAnsiTheme="minorEastAsia"/>
          <w:color w:val="000000"/>
          <w:kern w:val="0"/>
          <w:szCs w:val="21"/>
        </w:rPr>
        <w:t>：是指按照第15.3款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质量保证金</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约定承包人用于保证其在缺陷责任期内履行缺陷修补义务的担保</w:t>
      </w:r>
      <w:r>
        <w:rPr>
          <w:rFonts w:asciiTheme="minorEastAsia" w:eastAsiaTheme="minorEastAsia" w:hAnsiTheme="minorEastAsia"/>
          <w:color w:val="000000"/>
          <w:szCs w:val="21"/>
        </w:rPr>
        <w:t>。</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1.1.5.8 总价项目：是指在现行国家、行业以及地方的计量规则中无工程量计算规则，在已标价工程量清单或预算书中以总价或以费率形式计算的项目。</w:t>
      </w:r>
    </w:p>
    <w:p w:rsidR="004F60E6" w:rsidRDefault="00CF6CD4">
      <w:pPr>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szCs w:val="21"/>
        </w:rPr>
        <w:t>1.1.6 其他</w:t>
      </w:r>
    </w:p>
    <w:p w:rsidR="004F60E6" w:rsidRDefault="00CF6CD4">
      <w:pPr>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szCs w:val="21"/>
        </w:rPr>
        <w:t>1.1.6.1 书面形式：是指合同文件、信函、电报、传真等可以有形地表现所载内容的形式。</w:t>
      </w:r>
    </w:p>
    <w:p w:rsidR="004F60E6" w:rsidRDefault="00CF6CD4">
      <w:pPr>
        <w:ind w:firstLineChars="200" w:firstLine="420"/>
        <w:jc w:val="left"/>
        <w:rPr>
          <w:rFonts w:asciiTheme="minorEastAsia" w:eastAsiaTheme="minorEastAsia" w:hAnsiTheme="minorEastAsia"/>
          <w:color w:val="000000"/>
          <w:kern w:val="0"/>
          <w:szCs w:val="21"/>
        </w:rPr>
      </w:pPr>
      <w:bookmarkStart w:id="38" w:name="_Toc491358356"/>
      <w:bookmarkStart w:id="39" w:name="_Toc491356704"/>
      <w:bookmarkStart w:id="40" w:name="_Toc50473461"/>
      <w:bookmarkStart w:id="41" w:name="_Toc351203497"/>
      <w:bookmarkStart w:id="42" w:name="_Toc296503029"/>
      <w:bookmarkStart w:id="43" w:name="_Toc337558729"/>
      <w:bookmarkStart w:id="44" w:name="_Toc296346530"/>
      <w:r>
        <w:rPr>
          <w:rFonts w:asciiTheme="minorEastAsia" w:eastAsiaTheme="minorEastAsia" w:hAnsiTheme="minorEastAsia"/>
          <w:color w:val="000000"/>
          <w:kern w:val="0"/>
          <w:szCs w:val="21"/>
        </w:rPr>
        <w:t>1.2语言文字</w:t>
      </w:r>
      <w:bookmarkEnd w:id="38"/>
      <w:bookmarkEnd w:id="39"/>
      <w:bookmarkEnd w:id="40"/>
      <w:bookmarkEnd w:id="41"/>
      <w:bookmarkEnd w:id="42"/>
      <w:bookmarkEnd w:id="43"/>
      <w:bookmarkEnd w:id="44"/>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合同以中国的汉语简体文字编写、解释和说明。合同当事人在专用合同条款中约定使用两种以上语言时，汉语为优先解释和说明合同的语言。</w:t>
      </w:r>
    </w:p>
    <w:p w:rsidR="004F60E6" w:rsidRDefault="00CF6CD4">
      <w:pPr>
        <w:ind w:firstLineChars="200" w:firstLine="420"/>
        <w:jc w:val="left"/>
        <w:rPr>
          <w:rFonts w:asciiTheme="minorEastAsia" w:eastAsiaTheme="minorEastAsia" w:hAnsiTheme="minorEastAsia"/>
          <w:color w:val="000000"/>
          <w:kern w:val="0"/>
          <w:szCs w:val="21"/>
        </w:rPr>
      </w:pPr>
      <w:bookmarkStart w:id="45" w:name="_Toc351203498"/>
      <w:bookmarkStart w:id="46" w:name="_Toc491356705"/>
      <w:bookmarkStart w:id="47" w:name="_Toc296346531"/>
      <w:bookmarkStart w:id="48" w:name="_Toc491358357"/>
      <w:bookmarkStart w:id="49" w:name="_Toc296503030"/>
      <w:bookmarkStart w:id="50" w:name="_Toc50473462"/>
      <w:bookmarkStart w:id="51" w:name="_Toc337558730"/>
      <w:r>
        <w:rPr>
          <w:rFonts w:asciiTheme="minorEastAsia" w:eastAsiaTheme="minorEastAsia" w:hAnsiTheme="minorEastAsia"/>
          <w:color w:val="000000"/>
          <w:kern w:val="0"/>
          <w:szCs w:val="21"/>
        </w:rPr>
        <w:t>1.3法律</w:t>
      </w:r>
      <w:bookmarkEnd w:id="45"/>
      <w:bookmarkEnd w:id="46"/>
      <w:bookmarkEnd w:id="47"/>
      <w:bookmarkEnd w:id="48"/>
      <w:bookmarkEnd w:id="49"/>
      <w:bookmarkEnd w:id="50"/>
      <w:bookmarkEnd w:id="51"/>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合同所称法律是指中华人民共和国法律、行政法规、部门规章，以及工程所在地的地方性法规、自治条例、单行条例和地方政府规章等。</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合同当事人可以在专用合同条款中约定合同适用的其他规范性文件。</w:t>
      </w:r>
    </w:p>
    <w:p w:rsidR="004F60E6" w:rsidRDefault="00CF6CD4">
      <w:pPr>
        <w:ind w:firstLineChars="200" w:firstLine="420"/>
        <w:jc w:val="left"/>
        <w:rPr>
          <w:rFonts w:asciiTheme="minorEastAsia" w:eastAsiaTheme="minorEastAsia" w:hAnsiTheme="minorEastAsia"/>
          <w:color w:val="000000"/>
          <w:kern w:val="0"/>
          <w:szCs w:val="21"/>
        </w:rPr>
      </w:pPr>
      <w:bookmarkStart w:id="52" w:name="_Toc491356706"/>
      <w:bookmarkStart w:id="53" w:name="_Toc50473463"/>
      <w:bookmarkStart w:id="54" w:name="_Toc491358358"/>
      <w:bookmarkStart w:id="55" w:name="_Toc351203499"/>
      <w:r>
        <w:rPr>
          <w:rFonts w:asciiTheme="minorEastAsia" w:eastAsiaTheme="minorEastAsia" w:hAnsiTheme="minorEastAsia"/>
          <w:color w:val="000000"/>
          <w:kern w:val="0"/>
          <w:szCs w:val="21"/>
        </w:rPr>
        <w:t>1.4 标准和规范</w:t>
      </w:r>
      <w:bookmarkEnd w:id="52"/>
      <w:bookmarkEnd w:id="53"/>
      <w:bookmarkEnd w:id="54"/>
      <w:bookmarkEnd w:id="55"/>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1.4.1 适用于工程的国家标准、行业标准、工程所在地的地方性标准，以及相应的规范、规程等，合同当事人有特别要求的，应在专用合同条款中约定。</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1.4.2 发包人要求使用国外标准、规范的，发包人负责提供原文版本和中文译本，并在专用合同条款中约定提供标准规范的名称、份数和时间。</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1.4.3 发包人对工程的技术标准、功能要求高于或严于现行国家、行业或地方标准的，应当在专用合同条款中予以明确。除专用合同条款另有约定外，应视为</w:t>
      </w:r>
      <w:r>
        <w:rPr>
          <w:rFonts w:asciiTheme="minorEastAsia" w:eastAsiaTheme="minorEastAsia" w:hAnsiTheme="minorEastAsia" w:hint="eastAsia"/>
          <w:color w:val="000000"/>
          <w:kern w:val="0"/>
          <w:szCs w:val="21"/>
        </w:rPr>
        <w:t>承包人</w:t>
      </w:r>
      <w:r>
        <w:rPr>
          <w:rFonts w:asciiTheme="minorEastAsia" w:eastAsiaTheme="minorEastAsia" w:hAnsiTheme="minorEastAsia"/>
          <w:color w:val="000000"/>
          <w:kern w:val="0"/>
          <w:szCs w:val="21"/>
        </w:rPr>
        <w:t>在签订合同前已充分预见前述技术标准和功能要求的复杂程度，签约合同价中已包含由此产生的费用。</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bookmarkStart w:id="56" w:name="_Toc491356707"/>
      <w:bookmarkStart w:id="57" w:name="_Toc491358359"/>
      <w:bookmarkStart w:id="58" w:name="_Toc50473464"/>
      <w:bookmarkStart w:id="59" w:name="_Toc351203500"/>
      <w:r>
        <w:rPr>
          <w:rFonts w:asciiTheme="minorEastAsia" w:eastAsiaTheme="minorEastAsia" w:hAnsiTheme="minorEastAsia"/>
          <w:color w:val="000000"/>
          <w:kern w:val="0"/>
          <w:szCs w:val="21"/>
        </w:rPr>
        <w:t>1</w:t>
      </w:r>
      <w:bookmarkStart w:id="60" w:name="_Toc296503031"/>
      <w:bookmarkStart w:id="61" w:name="_Toc337558731"/>
      <w:bookmarkStart w:id="62" w:name="_Toc296346532"/>
      <w:r>
        <w:rPr>
          <w:rFonts w:asciiTheme="minorEastAsia" w:eastAsiaTheme="minorEastAsia" w:hAnsiTheme="minorEastAsia"/>
          <w:color w:val="000000"/>
          <w:kern w:val="0"/>
          <w:szCs w:val="21"/>
        </w:rPr>
        <w:t>.5 合同文件的优先顺序</w:t>
      </w:r>
      <w:bookmarkEnd w:id="56"/>
      <w:bookmarkEnd w:id="57"/>
      <w:bookmarkEnd w:id="58"/>
      <w:bookmarkEnd w:id="59"/>
      <w:bookmarkEnd w:id="60"/>
      <w:bookmarkEnd w:id="61"/>
      <w:bookmarkEnd w:id="62"/>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组成合同的各项文件应互相解释，互为说明。除专用合同条款另有约定外，解释合同文件的优先顺序如下：</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（1）合同协议书；</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（2）中标通知书（如果有）；</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（3）投标函及其附录（如果有）；</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（4）专用合同条款</w:t>
      </w:r>
      <w:r>
        <w:rPr>
          <w:rFonts w:asciiTheme="minorEastAsia" w:eastAsiaTheme="minorEastAsia" w:hAnsiTheme="minorEastAsia"/>
          <w:color w:val="000000"/>
          <w:szCs w:val="21"/>
        </w:rPr>
        <w:t>及其附件</w:t>
      </w:r>
      <w:r>
        <w:rPr>
          <w:rFonts w:asciiTheme="minorEastAsia" w:eastAsiaTheme="minorEastAsia" w:hAnsiTheme="minorEastAsia"/>
          <w:color w:val="000000"/>
          <w:kern w:val="0"/>
          <w:szCs w:val="21"/>
        </w:rPr>
        <w:t>；</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（5）通用合同条款；</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（6）技术标准和要求；</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（7）图纸；</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（8）已标价工程量清单或预算书；</w:t>
      </w:r>
    </w:p>
    <w:p w:rsidR="004F60E6" w:rsidRDefault="00CF6CD4">
      <w:pPr>
        <w:autoSpaceDE w:val="0"/>
        <w:autoSpaceDN w:val="0"/>
        <w:adjustRightInd w:val="0"/>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kern w:val="0"/>
          <w:szCs w:val="21"/>
        </w:rPr>
        <w:t>（9）其他合同文件。</w:t>
      </w:r>
    </w:p>
    <w:p w:rsidR="004F60E6" w:rsidRDefault="00CF6CD4">
      <w:pPr>
        <w:ind w:firstLineChars="213" w:firstLine="447"/>
        <w:rPr>
          <w:rFonts w:asciiTheme="minorEastAsia" w:eastAsiaTheme="minorEastAsia" w:hAnsiTheme="minorEastAsia"/>
          <w:color w:val="000000"/>
          <w:szCs w:val="21"/>
        </w:rPr>
      </w:pPr>
      <w:r>
        <w:rPr>
          <w:rFonts w:asciiTheme="minorEastAsia" w:eastAsiaTheme="minorEastAsia" w:hAnsiTheme="minorEastAsia"/>
          <w:color w:val="000000"/>
          <w:szCs w:val="21"/>
        </w:rPr>
        <w:t>上述各项合同文件包括合同当事人就该项合同文件所作出的补充和修改，属于同一类内容的文件，应以最新签署的为准。</w:t>
      </w:r>
    </w:p>
    <w:p w:rsidR="004F60E6" w:rsidRDefault="00CF6CD4">
      <w:pPr>
        <w:ind w:firstLineChars="213" w:firstLine="447"/>
        <w:rPr>
          <w:rFonts w:asciiTheme="minorEastAsia" w:eastAsiaTheme="minorEastAsia" w:hAnsiTheme="minorEastAsia"/>
          <w:color w:val="000000"/>
          <w:szCs w:val="21"/>
        </w:rPr>
      </w:pPr>
      <w:r>
        <w:rPr>
          <w:rFonts w:asciiTheme="minorEastAsia" w:eastAsiaTheme="minorEastAsia" w:hAnsiTheme="minorEastAsia"/>
          <w:color w:val="000000"/>
          <w:szCs w:val="21"/>
        </w:rPr>
        <w:t>在合同订立及履行过程中形成的与合同有关的文件均构成合同文件组成部分，并根据其性质确定优先解释顺序。</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63" w:name="_Toc491358360"/>
      <w:bookmarkStart w:id="64" w:name="_Toc50473465"/>
      <w:bookmarkStart w:id="65" w:name="_Toc491356708"/>
      <w:bookmarkStart w:id="66" w:name="_Toc351203501"/>
      <w:r>
        <w:rPr>
          <w:rFonts w:asciiTheme="minorEastAsia" w:eastAsiaTheme="minorEastAsia" w:hAnsiTheme="minorEastAsia"/>
          <w:b w:val="0"/>
          <w:color w:val="000000"/>
          <w:sz w:val="21"/>
          <w:szCs w:val="21"/>
        </w:rPr>
        <w:t>1</w:t>
      </w:r>
      <w:bookmarkStart w:id="67" w:name="_Toc337558732"/>
      <w:bookmarkStart w:id="68" w:name="_Toc296503032"/>
      <w:bookmarkStart w:id="69" w:name="_Toc296346533"/>
      <w:r>
        <w:rPr>
          <w:rFonts w:asciiTheme="minorEastAsia" w:eastAsiaTheme="minorEastAsia" w:hAnsiTheme="minorEastAsia"/>
          <w:b w:val="0"/>
          <w:color w:val="000000"/>
          <w:sz w:val="21"/>
          <w:szCs w:val="21"/>
        </w:rPr>
        <w:t>.6图纸和承包人文件</w:t>
      </w:r>
      <w:bookmarkEnd w:id="63"/>
      <w:bookmarkEnd w:id="64"/>
      <w:bookmarkEnd w:id="65"/>
      <w:bookmarkEnd w:id="66"/>
      <w:bookmarkEnd w:id="67"/>
      <w:bookmarkEnd w:id="68"/>
      <w:bookmarkEnd w:id="69"/>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1.6.1 图纸的提供和交底</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lastRenderedPageBreak/>
        <w:t>发包人应按照专用合同条款约定的期限、数量和内容向承包人免费提供图纸，并组织承包人、监理人和设计人进行图纸会审和设计交底。发包人至迟不得晚于第7.3.2项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开工通知</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载明的开工日期前14天向承包人提供图纸。</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因发包人未按合同约定提供图纸导致承包人费用增加和（或）工期延误的，按照第7.5.1项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因发包人原因导致工期延误</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约定办理。</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1.6.2 图纸的错误</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在收到发包人提供的图纸后，发现图纸存在差错、遗漏或缺陷的，应及时通知监理人。监理人接到该通知后，应附具相关意见并立即报送发包人，发包人应在收到监理人报送的通知后的合理时间内作出决定。</w:t>
      </w:r>
      <w:r>
        <w:rPr>
          <w:rFonts w:asciiTheme="minorEastAsia" w:eastAsiaTheme="minorEastAsia" w:hAnsiTheme="minorEastAsia" w:hint="eastAsia"/>
          <w:color w:val="000000"/>
          <w:kern w:val="0"/>
          <w:szCs w:val="21"/>
        </w:rPr>
        <w:t>合理时间是指发包人在收到监理人的报送通知后，尽其努力且不懈怠地完成图纸修改补充所需的时间。</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1.6.3 图纸的修改和补充</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图纸需要修改和补充的，应经图纸原设计人及审批部门同意，并由监理人在工程或工程相应部位施工前将修改后的图纸或补充图纸提交给承包人，承包人应按修改或补充后的图纸施工。</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1.6.4 承包人文件</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承包人应按照专用合同条款的约定提供应当由其编制的与工程施工有关的文件，并按照专用合同条款约定的期限、数量和形式提交监理人，并由监理人报送发包人。</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1.6.5 图纸和承包人文件的保管</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除专用合同条款另有约定外，承包人应在施工现场另外保存一套完整的图纸和承包人文件，供发包人、监理人及有关人员进行工程检查时使用。</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70" w:name="_Toc50473466"/>
      <w:bookmarkStart w:id="71" w:name="_Toc491356709"/>
      <w:bookmarkStart w:id="72" w:name="_Toc351203502"/>
      <w:bookmarkStart w:id="73" w:name="_Toc491358361"/>
      <w:r>
        <w:rPr>
          <w:rFonts w:asciiTheme="minorEastAsia" w:eastAsiaTheme="minorEastAsia" w:hAnsiTheme="minorEastAsia"/>
          <w:b w:val="0"/>
          <w:color w:val="000000"/>
          <w:sz w:val="21"/>
          <w:szCs w:val="21"/>
        </w:rPr>
        <w:t>1</w:t>
      </w:r>
      <w:bookmarkStart w:id="74" w:name="_Toc296346534"/>
      <w:bookmarkStart w:id="75" w:name="_Toc337558733"/>
      <w:bookmarkStart w:id="76" w:name="_Toc296503033"/>
      <w:r>
        <w:rPr>
          <w:rFonts w:asciiTheme="minorEastAsia" w:eastAsiaTheme="minorEastAsia" w:hAnsiTheme="minorEastAsia"/>
          <w:b w:val="0"/>
          <w:color w:val="000000"/>
          <w:sz w:val="21"/>
          <w:szCs w:val="21"/>
        </w:rPr>
        <w:t>.7联络</w:t>
      </w:r>
      <w:bookmarkEnd w:id="70"/>
      <w:bookmarkEnd w:id="71"/>
      <w:bookmarkEnd w:id="72"/>
      <w:bookmarkEnd w:id="73"/>
      <w:bookmarkEnd w:id="74"/>
      <w:bookmarkEnd w:id="75"/>
      <w:bookmarkEnd w:id="76"/>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1.7.1 与合同有关的通知、批准、证明、证书、指示、指令、要求、请求、同意、意见、确定和决定等，均应采用书面形式，并应在合同约定的期限内送达接收人和送达地点。</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1.7.2 发包人和承包人应在专用合同条款中约定各自的送达接收人和送达地点。任何一方合同当事人指定的接收人或送达地点发生变动的，应提前3天以书面形式通知对方。</w:t>
      </w:r>
    </w:p>
    <w:p w:rsidR="004F60E6" w:rsidRDefault="00CF6CD4">
      <w:pPr>
        <w:autoSpaceDE w:val="0"/>
        <w:autoSpaceDN w:val="0"/>
        <w:adjustRightInd w:val="0"/>
        <w:ind w:firstLineChars="200" w:firstLine="420"/>
        <w:jc w:val="left"/>
        <w:rPr>
          <w:rFonts w:asciiTheme="minorEastAsia" w:eastAsiaTheme="minorEastAsia" w:hAnsiTheme="minorEastAsia"/>
          <w:color w:val="FF0000"/>
          <w:kern w:val="0"/>
          <w:szCs w:val="21"/>
        </w:rPr>
      </w:pPr>
      <w:r>
        <w:rPr>
          <w:rFonts w:asciiTheme="minorEastAsia" w:eastAsiaTheme="minorEastAsia" w:hAnsiTheme="minorEastAsia"/>
          <w:color w:val="000000"/>
          <w:kern w:val="0"/>
          <w:szCs w:val="21"/>
        </w:rPr>
        <w:t>1.7.3 发包人和承包人应当及时签收另一方送达至送达地点和指定接收人的来往信函。拒不签收的，由此增加的费用和（或）延误的工期由拒绝接收一方承担。</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77" w:name="_Toc50473467"/>
      <w:bookmarkStart w:id="78" w:name="_Toc351203503"/>
      <w:bookmarkStart w:id="79" w:name="_Toc491356710"/>
      <w:bookmarkStart w:id="80" w:name="_Toc491358362"/>
      <w:r>
        <w:rPr>
          <w:rFonts w:asciiTheme="minorEastAsia" w:eastAsiaTheme="minorEastAsia" w:hAnsiTheme="minorEastAsia"/>
          <w:b w:val="0"/>
          <w:color w:val="000000"/>
          <w:sz w:val="21"/>
          <w:szCs w:val="21"/>
        </w:rPr>
        <w:t>1</w:t>
      </w:r>
      <w:bookmarkStart w:id="81" w:name="_Toc296503035"/>
      <w:bookmarkStart w:id="82" w:name="_Toc337558734"/>
      <w:bookmarkStart w:id="83" w:name="_Toc296346536"/>
      <w:r>
        <w:rPr>
          <w:rFonts w:asciiTheme="minorEastAsia" w:eastAsiaTheme="minorEastAsia" w:hAnsiTheme="minorEastAsia"/>
          <w:b w:val="0"/>
          <w:color w:val="000000"/>
          <w:sz w:val="21"/>
          <w:szCs w:val="21"/>
        </w:rPr>
        <w:t>.8严禁贿赂</w:t>
      </w:r>
      <w:bookmarkEnd w:id="77"/>
      <w:bookmarkEnd w:id="78"/>
      <w:bookmarkEnd w:id="79"/>
      <w:bookmarkEnd w:id="80"/>
      <w:bookmarkEnd w:id="81"/>
      <w:bookmarkEnd w:id="82"/>
      <w:bookmarkEnd w:id="83"/>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合同当事人不得以贿赂或变相贿赂的方式，谋取非法利益或损害对方权益。因一方合同当事人的贿赂造成对方损失的，应赔偿损失，并承担相应的法律责任。</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承包人不得与监理人或发包人聘请的第三方串通损害发包人利益。未经发包人书面同意，承包人不得为监理人提供合同约定以外的通讯设备、交通工具及其他任何形式的利益，不得向监理人支付报酬。</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84" w:name="_Toc50473468"/>
      <w:bookmarkStart w:id="85" w:name="_Toc491358363"/>
      <w:bookmarkStart w:id="86" w:name="_Toc351203504"/>
      <w:bookmarkStart w:id="87" w:name="_Toc491356711"/>
      <w:r>
        <w:rPr>
          <w:rFonts w:asciiTheme="minorEastAsia" w:eastAsiaTheme="minorEastAsia" w:hAnsiTheme="minorEastAsia"/>
          <w:b w:val="0"/>
          <w:color w:val="000000"/>
          <w:sz w:val="21"/>
          <w:szCs w:val="21"/>
        </w:rPr>
        <w:t>1</w:t>
      </w:r>
      <w:bookmarkStart w:id="88" w:name="_Toc296346537"/>
      <w:bookmarkStart w:id="89" w:name="_Toc337558735"/>
      <w:bookmarkStart w:id="90" w:name="_Toc296503036"/>
      <w:r>
        <w:rPr>
          <w:rFonts w:asciiTheme="minorEastAsia" w:eastAsiaTheme="minorEastAsia" w:hAnsiTheme="minorEastAsia"/>
          <w:b w:val="0"/>
          <w:color w:val="000000"/>
          <w:sz w:val="21"/>
          <w:szCs w:val="21"/>
        </w:rPr>
        <w:t>.9化石、文物</w:t>
      </w:r>
      <w:bookmarkEnd w:id="84"/>
      <w:bookmarkEnd w:id="85"/>
      <w:bookmarkEnd w:id="86"/>
      <w:bookmarkEnd w:id="87"/>
      <w:bookmarkEnd w:id="88"/>
      <w:bookmarkEnd w:id="89"/>
      <w:bookmarkEnd w:id="90"/>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发包人、监理人和承包人应按有关政府行政管理部门要求采取妥善的保护措施，由此增加的费用和</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或）延误的工期由发包人承担。</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承包人发现文物后不及时报告或隐瞒不报，致使文物丢失或损坏的，应赔偿损失，并承担相应的法律责任。</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91" w:name="_Toc491358364"/>
      <w:bookmarkStart w:id="92" w:name="_Toc50473469"/>
      <w:bookmarkStart w:id="93" w:name="_Toc491356712"/>
      <w:bookmarkStart w:id="94" w:name="_Toc351203505"/>
      <w:r>
        <w:rPr>
          <w:rFonts w:asciiTheme="minorEastAsia" w:eastAsiaTheme="minorEastAsia" w:hAnsiTheme="minorEastAsia"/>
          <w:b w:val="0"/>
          <w:color w:val="000000"/>
          <w:sz w:val="21"/>
          <w:szCs w:val="21"/>
        </w:rPr>
        <w:t>1</w:t>
      </w:r>
      <w:bookmarkStart w:id="95" w:name="_Toc337558736"/>
      <w:r>
        <w:rPr>
          <w:rFonts w:asciiTheme="minorEastAsia" w:eastAsiaTheme="minorEastAsia" w:hAnsiTheme="minorEastAsia"/>
          <w:b w:val="0"/>
          <w:color w:val="000000"/>
          <w:sz w:val="21"/>
          <w:szCs w:val="21"/>
        </w:rPr>
        <w:t>.10交通运输</w:t>
      </w:r>
      <w:bookmarkEnd w:id="91"/>
      <w:bookmarkEnd w:id="92"/>
      <w:bookmarkEnd w:id="93"/>
      <w:bookmarkEnd w:id="94"/>
      <w:bookmarkEnd w:id="95"/>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1.10.1</w:t>
      </w:r>
      <w:r>
        <w:rPr>
          <w:rFonts w:asciiTheme="minorEastAsia" w:eastAsiaTheme="minorEastAsia" w:hAnsiTheme="minorEastAsia" w:hint="eastAsia"/>
          <w:color w:val="000000"/>
          <w:kern w:val="0"/>
          <w:szCs w:val="21"/>
        </w:rPr>
        <w:t xml:space="preserve"> </w:t>
      </w:r>
      <w:r>
        <w:rPr>
          <w:rFonts w:asciiTheme="minorEastAsia" w:eastAsiaTheme="minorEastAsia" w:hAnsiTheme="minorEastAsia"/>
          <w:color w:val="000000"/>
          <w:kern w:val="0"/>
          <w:szCs w:val="21"/>
        </w:rPr>
        <w:t>出入现场的权利</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除专用合同条款另有约定外，发包人应根据施工需要，负责取得出入施工现场所需的</w:t>
      </w:r>
      <w:r>
        <w:rPr>
          <w:rFonts w:asciiTheme="minorEastAsia" w:eastAsiaTheme="minorEastAsia" w:hAnsiTheme="minorEastAsia" w:hint="eastAsia"/>
          <w:color w:val="000000"/>
          <w:kern w:val="0"/>
          <w:szCs w:val="21"/>
        </w:rPr>
        <w:t>批准手续和</w:t>
      </w:r>
      <w:r>
        <w:rPr>
          <w:rFonts w:asciiTheme="minorEastAsia" w:eastAsiaTheme="minorEastAsia" w:hAnsiTheme="minorEastAsia"/>
          <w:color w:val="000000"/>
          <w:kern w:val="0"/>
          <w:szCs w:val="21"/>
        </w:rPr>
        <w:t>全部权利，以及取得因施工所需修建道路、桥梁以及其他基础设施的权利，并承担相关手续费用和建设费用。承包人应协助发包人办理修建场内外道路、桥梁以及其他基础设施的手续。</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承包人应在订立合同前查勘施工现场，并根据工程规模及技术参数合理预见工程施工所需的进出施工现场的方式、手段、路径等。因承包人未合理预见所增加的费用和（或）延误的工期由承包人承担。</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1.10.2</w:t>
      </w:r>
      <w:r>
        <w:rPr>
          <w:rFonts w:asciiTheme="minorEastAsia" w:eastAsiaTheme="minorEastAsia" w:hAnsiTheme="minorEastAsia" w:hint="eastAsia"/>
          <w:color w:val="000000"/>
          <w:kern w:val="0"/>
          <w:szCs w:val="21"/>
        </w:rPr>
        <w:t xml:space="preserve"> </w:t>
      </w:r>
      <w:r>
        <w:rPr>
          <w:rFonts w:asciiTheme="minorEastAsia" w:eastAsiaTheme="minorEastAsia" w:hAnsiTheme="minorEastAsia"/>
          <w:color w:val="000000"/>
          <w:kern w:val="0"/>
          <w:szCs w:val="21"/>
        </w:rPr>
        <w:t>场外交通</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发包人应提供场外交通设施的技术参数和具体条件，承包人应遵守有关交通法规，严格按照道路和</w:t>
      </w:r>
      <w:r>
        <w:rPr>
          <w:rFonts w:asciiTheme="minorEastAsia" w:eastAsiaTheme="minorEastAsia" w:hAnsiTheme="minorEastAsia"/>
          <w:color w:val="000000"/>
          <w:kern w:val="0"/>
          <w:szCs w:val="21"/>
        </w:rPr>
        <w:lastRenderedPageBreak/>
        <w:t>桥梁的限制荷载行驶，执行有关道路限速、限行、禁止超载的规定，并配合交通管理部门的监督和检查。场外交通设施无法满足工程施工需要的，由发包人负责完善并承担相关费用。</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1.10.3场内交通</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场外交通和场内交通的边界由合同当事人在专用合同条款中约定。</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1.10.4</w:t>
      </w:r>
      <w:r>
        <w:rPr>
          <w:rFonts w:asciiTheme="minorEastAsia" w:eastAsiaTheme="minorEastAsia" w:hAnsiTheme="minorEastAsia" w:hint="eastAsia"/>
          <w:color w:val="000000"/>
          <w:kern w:val="0"/>
          <w:szCs w:val="21"/>
        </w:rPr>
        <w:t xml:space="preserve"> </w:t>
      </w:r>
      <w:r>
        <w:rPr>
          <w:rFonts w:asciiTheme="minorEastAsia" w:eastAsiaTheme="minorEastAsia" w:hAnsiTheme="minorEastAsia"/>
          <w:color w:val="000000"/>
          <w:kern w:val="0"/>
          <w:szCs w:val="21"/>
        </w:rPr>
        <w:t>超大件和超重件的运输</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1.10.5</w:t>
      </w:r>
      <w:r>
        <w:rPr>
          <w:rFonts w:asciiTheme="minorEastAsia" w:eastAsiaTheme="minorEastAsia" w:hAnsiTheme="minorEastAsia" w:hint="eastAsia"/>
          <w:color w:val="000000"/>
          <w:kern w:val="0"/>
          <w:szCs w:val="21"/>
        </w:rPr>
        <w:t xml:space="preserve"> </w:t>
      </w:r>
      <w:r>
        <w:rPr>
          <w:rFonts w:asciiTheme="minorEastAsia" w:eastAsiaTheme="minorEastAsia" w:hAnsiTheme="minorEastAsia"/>
          <w:color w:val="000000"/>
          <w:kern w:val="0"/>
          <w:szCs w:val="21"/>
        </w:rPr>
        <w:t>道路和桥梁的损坏责任</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因承包人运输造成施工场地内外公共道路和桥梁损坏的，由承包人承担修复损坏的全部费用和可能引起的赔偿。</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1.10.6</w:t>
      </w:r>
      <w:r>
        <w:rPr>
          <w:rFonts w:asciiTheme="minorEastAsia" w:eastAsiaTheme="minorEastAsia" w:hAnsiTheme="minorEastAsia" w:hint="eastAsia"/>
          <w:color w:val="000000"/>
          <w:kern w:val="0"/>
          <w:szCs w:val="21"/>
        </w:rPr>
        <w:t xml:space="preserve"> </w:t>
      </w:r>
      <w:r>
        <w:rPr>
          <w:rFonts w:asciiTheme="minorEastAsia" w:eastAsiaTheme="minorEastAsia" w:hAnsiTheme="minorEastAsia"/>
          <w:color w:val="000000"/>
          <w:kern w:val="0"/>
          <w:szCs w:val="21"/>
        </w:rPr>
        <w:t>水路和航空运输</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本</w:t>
      </w:r>
      <w:r>
        <w:rPr>
          <w:rFonts w:asciiTheme="minorEastAsia" w:eastAsiaTheme="minorEastAsia" w:hAnsiTheme="minorEastAsia" w:hint="eastAsia"/>
          <w:color w:val="000000"/>
          <w:kern w:val="0"/>
          <w:szCs w:val="21"/>
        </w:rPr>
        <w:t>款</w:t>
      </w:r>
      <w:r>
        <w:rPr>
          <w:rFonts w:asciiTheme="minorEastAsia" w:eastAsiaTheme="minorEastAsia" w:hAnsiTheme="minorEastAsia"/>
          <w:color w:val="000000"/>
          <w:kern w:val="0"/>
          <w:szCs w:val="21"/>
        </w:rPr>
        <w:t>前述各</w:t>
      </w:r>
      <w:r>
        <w:rPr>
          <w:rFonts w:asciiTheme="minorEastAsia" w:eastAsiaTheme="minorEastAsia" w:hAnsiTheme="minorEastAsia" w:hint="eastAsia"/>
          <w:color w:val="000000"/>
          <w:kern w:val="0"/>
          <w:szCs w:val="21"/>
        </w:rPr>
        <w:t>项</w:t>
      </w:r>
      <w:r>
        <w:rPr>
          <w:rFonts w:asciiTheme="minorEastAsia" w:eastAsiaTheme="minorEastAsia" w:hAnsiTheme="minorEastAsia"/>
          <w:color w:val="000000"/>
          <w:kern w:val="0"/>
          <w:szCs w:val="21"/>
        </w:rPr>
        <w:t>内容适用于水路运输和航空运输，其中“道路”一词的涵义包括河道、航线、船闸、机场、码头、堤防以及水路或航空运输中其他相似结构物；“车辆”一词的涵义包括船舶和飞机等。</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96" w:name="_Toc491356713"/>
      <w:bookmarkStart w:id="97" w:name="_Toc50473470"/>
      <w:bookmarkStart w:id="98" w:name="_Toc351203506"/>
      <w:bookmarkStart w:id="99" w:name="_Toc491358365"/>
      <w:r>
        <w:rPr>
          <w:rFonts w:asciiTheme="minorEastAsia" w:eastAsiaTheme="minorEastAsia" w:hAnsiTheme="minorEastAsia"/>
          <w:b w:val="0"/>
          <w:color w:val="000000"/>
          <w:sz w:val="21"/>
          <w:szCs w:val="21"/>
        </w:rPr>
        <w:t>1</w:t>
      </w:r>
      <w:bookmarkStart w:id="100" w:name="_Toc296503037"/>
      <w:bookmarkStart w:id="101" w:name="_Toc296346538"/>
      <w:bookmarkStart w:id="102" w:name="_Toc337558737"/>
      <w:r>
        <w:rPr>
          <w:rFonts w:asciiTheme="minorEastAsia" w:eastAsiaTheme="minorEastAsia" w:hAnsiTheme="minorEastAsia"/>
          <w:b w:val="0"/>
          <w:color w:val="000000"/>
          <w:sz w:val="21"/>
          <w:szCs w:val="21"/>
        </w:rPr>
        <w:t>.11知识产权</w:t>
      </w:r>
      <w:bookmarkEnd w:id="96"/>
      <w:bookmarkEnd w:id="97"/>
      <w:bookmarkEnd w:id="98"/>
      <w:bookmarkEnd w:id="99"/>
      <w:r>
        <w:rPr>
          <w:rFonts w:asciiTheme="minorEastAsia" w:eastAsiaTheme="minorEastAsia" w:hAnsiTheme="minorEastAsia"/>
          <w:b w:val="0"/>
          <w:color w:val="000000"/>
          <w:sz w:val="21"/>
          <w:szCs w:val="21"/>
        </w:rPr>
        <w:t xml:space="preserve"> </w:t>
      </w:r>
      <w:bookmarkEnd w:id="100"/>
      <w:bookmarkEnd w:id="101"/>
      <w:bookmarkEnd w:id="102"/>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rsidR="004F60E6" w:rsidRDefault="00CF6CD4">
      <w:pPr>
        <w:rPr>
          <w:rFonts w:asciiTheme="minorEastAsia" w:eastAsiaTheme="minorEastAsia" w:hAnsiTheme="minorEastAsia"/>
          <w:szCs w:val="21"/>
        </w:rPr>
      </w:pPr>
      <w:r>
        <w:rPr>
          <w:rFonts w:asciiTheme="minorEastAsia" w:eastAsiaTheme="minorEastAsia" w:hAnsiTheme="minorEastAsia"/>
          <w:color w:val="000000"/>
          <w:kern w:val="0"/>
          <w:szCs w:val="21"/>
        </w:rPr>
        <w:t xml:space="preserve">    </w:t>
      </w:r>
      <w:r>
        <w:rPr>
          <w:rFonts w:asciiTheme="minorEastAsia" w:eastAsiaTheme="minorEastAsia" w:hAnsiTheme="minorEastAsia"/>
          <w:color w:val="000000"/>
          <w:szCs w:val="21"/>
        </w:rPr>
        <w:t>1.11.4 除专用合同条款另有约定外，承包人在合同签订前和签订时已确定采用的专利、专有技术、技术秘密的使用费已包含在签约合同价中。</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103" w:name="_Toc50473471"/>
      <w:bookmarkStart w:id="104" w:name="_Toc491358366"/>
      <w:bookmarkStart w:id="105" w:name="_Toc491356714"/>
      <w:bookmarkStart w:id="106" w:name="_Toc351203507"/>
      <w:r>
        <w:rPr>
          <w:rFonts w:asciiTheme="minorEastAsia" w:eastAsiaTheme="minorEastAsia" w:hAnsiTheme="minorEastAsia"/>
          <w:b w:val="0"/>
          <w:color w:val="000000"/>
          <w:sz w:val="21"/>
          <w:szCs w:val="21"/>
        </w:rPr>
        <w:t>1</w:t>
      </w:r>
      <w:bookmarkStart w:id="107" w:name="_Toc337558738"/>
      <w:r>
        <w:rPr>
          <w:rFonts w:asciiTheme="minorEastAsia" w:eastAsiaTheme="minorEastAsia" w:hAnsiTheme="minorEastAsia"/>
          <w:b w:val="0"/>
          <w:color w:val="000000"/>
          <w:sz w:val="21"/>
          <w:szCs w:val="21"/>
        </w:rPr>
        <w:t>.12保密</w:t>
      </w:r>
      <w:bookmarkEnd w:id="103"/>
      <w:bookmarkEnd w:id="104"/>
      <w:bookmarkEnd w:id="105"/>
      <w:bookmarkEnd w:id="106"/>
      <w:bookmarkEnd w:id="107"/>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除法律规定或合同另有约定外，未经发包人同意，承包人不得将发包人提供的图纸、文件以及声明需要保密的资料信息等商业秘密泄露给第三方。</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除法律规定或合同另有约定外，未经承包人同意，发包人不得将承包人提供的技术秘密及声明需要保密的资料信息等商业秘密泄露给第三方。</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108" w:name="_Toc491356715"/>
      <w:bookmarkStart w:id="109" w:name="_Toc351203508"/>
      <w:bookmarkStart w:id="110" w:name="_Toc50473472"/>
      <w:bookmarkStart w:id="111" w:name="_Toc491358367"/>
      <w:r>
        <w:rPr>
          <w:rFonts w:asciiTheme="minorEastAsia" w:eastAsiaTheme="minorEastAsia" w:hAnsiTheme="minorEastAsia"/>
          <w:b w:val="0"/>
          <w:color w:val="000000"/>
          <w:sz w:val="21"/>
          <w:szCs w:val="21"/>
        </w:rPr>
        <w:t>1.13工程量清单错误的修正</w:t>
      </w:r>
      <w:bookmarkEnd w:id="108"/>
      <w:bookmarkEnd w:id="109"/>
      <w:bookmarkEnd w:id="110"/>
      <w:bookmarkEnd w:id="111"/>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除专用合同条款另有约定外，</w:t>
      </w:r>
      <w:r>
        <w:rPr>
          <w:rFonts w:asciiTheme="minorEastAsia" w:eastAsiaTheme="minorEastAsia" w:hAnsiTheme="minorEastAsia"/>
          <w:color w:val="000000"/>
          <w:kern w:val="0"/>
          <w:szCs w:val="21"/>
        </w:rPr>
        <w:t>发包人提供的工程量清单，应被认为是准确的和完整的。出现下列情形之一时，发包人应予以修正，并相应调整合同价格：</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（1）工程量清单存在缺项、漏项的；</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（2）工程量清单偏差超出专用合同条款约定的工程量偏差范围的；</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（3）未按照国家现行计量规范强制性规定计量的。</w:t>
      </w:r>
    </w:p>
    <w:p w:rsidR="004F60E6" w:rsidRDefault="00CF6CD4">
      <w:pPr>
        <w:pStyle w:val="2"/>
        <w:ind w:firstLineChars="200" w:firstLine="420"/>
        <w:rPr>
          <w:rFonts w:asciiTheme="minorEastAsia" w:eastAsiaTheme="minorEastAsia" w:hAnsiTheme="minorEastAsia"/>
          <w:b/>
          <w:color w:val="000000"/>
          <w:sz w:val="21"/>
          <w:szCs w:val="21"/>
        </w:rPr>
      </w:pPr>
      <w:bookmarkStart w:id="112" w:name="_Toc491358368"/>
      <w:bookmarkStart w:id="113" w:name="_Toc50473473"/>
      <w:bookmarkStart w:id="114" w:name="_Toc491356716"/>
      <w:bookmarkStart w:id="115" w:name="_Toc351203509"/>
      <w:r>
        <w:rPr>
          <w:rFonts w:asciiTheme="minorEastAsia" w:eastAsiaTheme="minorEastAsia" w:hAnsiTheme="minorEastAsia"/>
          <w:color w:val="000000"/>
          <w:sz w:val="21"/>
          <w:szCs w:val="21"/>
        </w:rPr>
        <w:t>2</w:t>
      </w:r>
      <w:bookmarkStart w:id="116" w:name="_Toc296503038"/>
      <w:bookmarkStart w:id="117" w:name="_Toc337558739"/>
      <w:bookmarkStart w:id="118" w:name="_Toc296346539"/>
      <w:bookmarkStart w:id="119" w:name="OLE_LINK2"/>
      <w:bookmarkStart w:id="120" w:name="OLE_LINK1"/>
      <w:r>
        <w:rPr>
          <w:rFonts w:asciiTheme="minorEastAsia" w:eastAsiaTheme="minorEastAsia" w:hAnsiTheme="minorEastAsia"/>
          <w:color w:val="000000"/>
          <w:sz w:val="21"/>
          <w:szCs w:val="21"/>
        </w:rPr>
        <w:t>. 发包人</w:t>
      </w:r>
      <w:bookmarkEnd w:id="112"/>
      <w:bookmarkEnd w:id="113"/>
      <w:bookmarkEnd w:id="114"/>
      <w:bookmarkEnd w:id="115"/>
      <w:bookmarkEnd w:id="116"/>
      <w:bookmarkEnd w:id="117"/>
      <w:bookmarkEnd w:id="118"/>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121" w:name="_Toc50473474"/>
      <w:bookmarkStart w:id="122" w:name="_Toc491356717"/>
      <w:bookmarkStart w:id="123" w:name="_Toc351203510"/>
      <w:bookmarkStart w:id="124" w:name="_Toc491358369"/>
      <w:r>
        <w:rPr>
          <w:rFonts w:asciiTheme="minorEastAsia" w:eastAsiaTheme="minorEastAsia" w:hAnsiTheme="minorEastAsia"/>
          <w:b w:val="0"/>
          <w:color w:val="000000"/>
          <w:sz w:val="21"/>
          <w:szCs w:val="21"/>
        </w:rPr>
        <w:t>2</w:t>
      </w:r>
      <w:bookmarkStart w:id="125" w:name="_Toc337558740"/>
      <w:bookmarkStart w:id="126" w:name="_Toc296346540"/>
      <w:bookmarkStart w:id="127" w:name="_Toc296503039"/>
      <w:r>
        <w:rPr>
          <w:rFonts w:asciiTheme="minorEastAsia" w:eastAsiaTheme="minorEastAsia" w:hAnsiTheme="minorEastAsia"/>
          <w:b w:val="0"/>
          <w:color w:val="000000"/>
          <w:sz w:val="21"/>
          <w:szCs w:val="21"/>
        </w:rPr>
        <w:t>.1 许可或批准</w:t>
      </w:r>
      <w:bookmarkEnd w:id="121"/>
      <w:bookmarkEnd w:id="122"/>
      <w:bookmarkEnd w:id="123"/>
      <w:bookmarkEnd w:id="124"/>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因发包人原因未能及时办理完毕前述许可、批准或备案，由发包人承担由此增加的费用和（或）延</w:t>
      </w:r>
      <w:r>
        <w:rPr>
          <w:rFonts w:asciiTheme="minorEastAsia" w:eastAsiaTheme="minorEastAsia" w:hAnsiTheme="minorEastAsia"/>
          <w:color w:val="000000"/>
          <w:kern w:val="0"/>
          <w:szCs w:val="21"/>
        </w:rPr>
        <w:lastRenderedPageBreak/>
        <w:t>误的工期，并支付承包人合理的利润。</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128" w:name="_Toc50473475"/>
      <w:bookmarkStart w:id="129" w:name="_Toc491358370"/>
      <w:bookmarkStart w:id="130" w:name="_Toc351203511"/>
      <w:bookmarkStart w:id="131" w:name="_Toc491356718"/>
      <w:r>
        <w:rPr>
          <w:rFonts w:asciiTheme="minorEastAsia" w:eastAsiaTheme="minorEastAsia" w:hAnsiTheme="minorEastAsia"/>
          <w:b w:val="0"/>
          <w:color w:val="000000"/>
          <w:sz w:val="21"/>
          <w:szCs w:val="21"/>
        </w:rPr>
        <w:t>2.2 发包人代表</w:t>
      </w:r>
      <w:bookmarkEnd w:id="128"/>
      <w:bookmarkEnd w:id="129"/>
      <w:bookmarkEnd w:id="130"/>
      <w:bookmarkEnd w:id="131"/>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rsidR="004F60E6" w:rsidRDefault="00CF6CD4">
      <w:pPr>
        <w:ind w:firstLineChars="200" w:firstLine="420"/>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发包人代表不能按照合同约定履行其职责及义务，并导致合同无法继续正常履行的，承包人可以要求发包人撤换发包人代表。</w:t>
      </w:r>
    </w:p>
    <w:p w:rsidR="004F60E6" w:rsidRDefault="00CF6CD4">
      <w:pPr>
        <w:ind w:firstLineChars="200" w:firstLine="420"/>
        <w:rPr>
          <w:rFonts w:asciiTheme="minorEastAsia" w:eastAsiaTheme="minorEastAsia" w:hAnsiTheme="minorEastAsia"/>
          <w:szCs w:val="21"/>
        </w:rPr>
      </w:pPr>
      <w:r>
        <w:rPr>
          <w:rFonts w:asciiTheme="minorEastAsia" w:eastAsiaTheme="minorEastAsia" w:hAnsiTheme="minorEastAsia" w:hint="eastAsia"/>
          <w:color w:val="000000"/>
          <w:kern w:val="0"/>
          <w:szCs w:val="21"/>
        </w:rPr>
        <w:t>不属于法定必须监理的工程，监理人的职权可以由发包人代表或发包人指定的其他人员行使。</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132" w:name="_Toc50473476"/>
      <w:bookmarkStart w:id="133" w:name="_Toc351203512"/>
      <w:bookmarkStart w:id="134" w:name="_Toc491356719"/>
      <w:bookmarkStart w:id="135" w:name="_Toc491358371"/>
      <w:r>
        <w:rPr>
          <w:rFonts w:asciiTheme="minorEastAsia" w:eastAsiaTheme="minorEastAsia" w:hAnsiTheme="minorEastAsia"/>
          <w:b w:val="0"/>
          <w:color w:val="000000"/>
          <w:sz w:val="21"/>
          <w:szCs w:val="21"/>
        </w:rPr>
        <w:t>2.3 发包人人员</w:t>
      </w:r>
      <w:bookmarkEnd w:id="132"/>
      <w:bookmarkEnd w:id="133"/>
      <w:bookmarkEnd w:id="134"/>
      <w:bookmarkEnd w:id="135"/>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发包人应要求在施工现场的发包人人员遵守法律及有关安全、质量、环境保护、文明施工等规定，并保障承包人免于承受因发包人人员未遵守上述要求给承包人造成的损失和责任。</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发包人人员包括发包人代表及其他由发包人派驻施工现场的人员。</w:t>
      </w:r>
      <w:bookmarkEnd w:id="125"/>
      <w:bookmarkEnd w:id="126"/>
      <w:bookmarkEnd w:id="127"/>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136" w:name="_Toc491356720"/>
      <w:bookmarkStart w:id="137" w:name="_Toc351203513"/>
      <w:bookmarkStart w:id="138" w:name="_Toc491358372"/>
      <w:bookmarkStart w:id="139" w:name="_Toc50473477"/>
      <w:r>
        <w:rPr>
          <w:rFonts w:asciiTheme="minorEastAsia" w:eastAsiaTheme="minorEastAsia" w:hAnsiTheme="minorEastAsia"/>
          <w:b w:val="0"/>
          <w:color w:val="000000"/>
          <w:sz w:val="21"/>
          <w:szCs w:val="21"/>
        </w:rPr>
        <w:t>2</w:t>
      </w:r>
      <w:bookmarkStart w:id="140" w:name="_Toc296503040"/>
      <w:bookmarkStart w:id="141" w:name="_Toc337558741"/>
      <w:bookmarkStart w:id="142" w:name="_Toc296346541"/>
      <w:r>
        <w:rPr>
          <w:rFonts w:asciiTheme="minorEastAsia" w:eastAsiaTheme="minorEastAsia" w:hAnsiTheme="minorEastAsia"/>
          <w:b w:val="0"/>
          <w:color w:val="000000"/>
          <w:sz w:val="21"/>
          <w:szCs w:val="21"/>
        </w:rPr>
        <w:t>.4 施工现场、施工条件和基础资料的提供</w:t>
      </w:r>
      <w:bookmarkEnd w:id="136"/>
      <w:bookmarkEnd w:id="137"/>
      <w:bookmarkEnd w:id="138"/>
      <w:bookmarkEnd w:id="139"/>
      <w:r>
        <w:rPr>
          <w:rFonts w:asciiTheme="minorEastAsia" w:eastAsiaTheme="minorEastAsia" w:hAnsiTheme="minorEastAsia"/>
          <w:b w:val="0"/>
          <w:color w:val="000000"/>
          <w:sz w:val="21"/>
          <w:szCs w:val="21"/>
        </w:rPr>
        <w:t xml:space="preserve"> </w:t>
      </w:r>
      <w:bookmarkEnd w:id="140"/>
      <w:bookmarkEnd w:id="141"/>
      <w:bookmarkEnd w:id="142"/>
      <w:r>
        <w:rPr>
          <w:rFonts w:asciiTheme="minorEastAsia" w:eastAsiaTheme="minorEastAsia" w:hAnsiTheme="minorEastAsia"/>
          <w:b w:val="0"/>
          <w:color w:val="000000"/>
          <w:sz w:val="21"/>
          <w:szCs w:val="21"/>
        </w:rPr>
        <w:t xml:space="preserve"> </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2.4.1 提供施工现场</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w:t>
      </w:r>
      <w:bookmarkEnd w:id="119"/>
      <w:bookmarkEnd w:id="120"/>
      <w:r>
        <w:rPr>
          <w:rFonts w:asciiTheme="minorEastAsia" w:eastAsiaTheme="minorEastAsia" w:hAnsiTheme="minorEastAsia"/>
          <w:color w:val="000000"/>
          <w:kern w:val="0"/>
          <w:szCs w:val="21"/>
        </w:rPr>
        <w:t>专用合同条款另有约定外，发包人应</w:t>
      </w:r>
      <w:r>
        <w:rPr>
          <w:rFonts w:asciiTheme="minorEastAsia" w:eastAsiaTheme="minorEastAsia" w:hAnsiTheme="minorEastAsia" w:hint="eastAsia"/>
          <w:color w:val="000000"/>
          <w:kern w:val="0"/>
          <w:szCs w:val="21"/>
        </w:rPr>
        <w:t>最迟于</w:t>
      </w:r>
      <w:r>
        <w:rPr>
          <w:rFonts w:asciiTheme="minorEastAsia" w:eastAsiaTheme="minorEastAsia" w:hAnsiTheme="minorEastAsia"/>
          <w:color w:val="000000"/>
          <w:kern w:val="0"/>
          <w:szCs w:val="21"/>
        </w:rPr>
        <w:t>开工日期7天前向承包人移交施工现场。</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2.4.2 提供施工条件</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除专用合同条款另有约定外，发包人应负责提供施工所需要的条件，包括：</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（1）将施工用水、电力、通讯线路等施工所必需的条件接至施工现场内；</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（2）保证向承包人提供正常施工所需要的进入施工现场的交通条件；</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（3）协调处理施工现场周围地下管线和邻近建筑物、构筑物、古树名木的保护工作，并承担相关费用；</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（4）按照专用合同条款约定</w:t>
      </w:r>
      <w:r>
        <w:rPr>
          <w:rFonts w:asciiTheme="minorEastAsia" w:eastAsiaTheme="minorEastAsia" w:hAnsiTheme="minorEastAsia" w:hint="eastAsia"/>
          <w:color w:val="000000"/>
          <w:kern w:val="0"/>
          <w:szCs w:val="21"/>
        </w:rPr>
        <w:t>应</w:t>
      </w:r>
      <w:r>
        <w:rPr>
          <w:rFonts w:asciiTheme="minorEastAsia" w:eastAsiaTheme="minorEastAsia" w:hAnsiTheme="minorEastAsia"/>
          <w:color w:val="000000"/>
          <w:kern w:val="0"/>
          <w:szCs w:val="21"/>
        </w:rPr>
        <w:t>提供的其他设施和条件。</w:t>
      </w:r>
    </w:p>
    <w:p w:rsidR="004F60E6" w:rsidRDefault="00CF6CD4">
      <w:pPr>
        <w:autoSpaceDE w:val="0"/>
        <w:autoSpaceDN w:val="0"/>
        <w:adjustRightInd w:val="0"/>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kern w:val="0"/>
          <w:szCs w:val="21"/>
        </w:rPr>
        <w:t>2.4.3 提供基础资料</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按照法律规定确需在开工后方能提供的基础资料，发包人应尽其努力及时地在相应工程施工前的合理期限内提供，合理期限应以不影响承包人的正常施工为限。</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2.4.4 逾期提供的责任</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因发包人原因未能按合同约定及时向承包人提供施工现场、施工条件、基础资料的，由发包人承担由此增加的费用和（或）延误的工期。</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143" w:name="_Toc491358373"/>
      <w:bookmarkStart w:id="144" w:name="_Toc351203514"/>
      <w:bookmarkStart w:id="145" w:name="_Toc491356721"/>
      <w:bookmarkStart w:id="146" w:name="_Toc50473478"/>
      <w:r>
        <w:rPr>
          <w:rFonts w:asciiTheme="minorEastAsia" w:eastAsiaTheme="minorEastAsia" w:hAnsiTheme="minorEastAsia"/>
          <w:b w:val="0"/>
          <w:color w:val="000000"/>
          <w:sz w:val="21"/>
          <w:szCs w:val="21"/>
        </w:rPr>
        <w:t>2</w:t>
      </w:r>
      <w:bookmarkStart w:id="147" w:name="_Toc296346543"/>
      <w:bookmarkStart w:id="148" w:name="_Toc296503042"/>
      <w:bookmarkStart w:id="149" w:name="_Toc337558745"/>
      <w:r>
        <w:rPr>
          <w:rFonts w:asciiTheme="minorEastAsia" w:eastAsiaTheme="minorEastAsia" w:hAnsiTheme="minorEastAsia"/>
          <w:b w:val="0"/>
          <w:color w:val="000000"/>
          <w:sz w:val="21"/>
          <w:szCs w:val="21"/>
        </w:rPr>
        <w:t>.5 资</w:t>
      </w:r>
      <w:bookmarkEnd w:id="147"/>
      <w:bookmarkEnd w:id="148"/>
      <w:bookmarkEnd w:id="149"/>
      <w:r>
        <w:rPr>
          <w:rFonts w:asciiTheme="minorEastAsia" w:eastAsiaTheme="minorEastAsia" w:hAnsiTheme="minorEastAsia"/>
          <w:b w:val="0"/>
          <w:color w:val="000000"/>
          <w:sz w:val="21"/>
          <w:szCs w:val="21"/>
        </w:rPr>
        <w:t>金来源证明及支付担保</w:t>
      </w:r>
      <w:bookmarkEnd w:id="143"/>
      <w:bookmarkEnd w:id="144"/>
      <w:bookmarkEnd w:id="145"/>
      <w:bookmarkEnd w:id="146"/>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除专用合同条款另有约定外，发包人应在收到承包人要求提供资金来源证明的书面通知后28天内，向承包人提供能够按照合同约定支付合同价款的相应资金来源证明。</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除专用合同条款另有约定外，发包人要求承包人提供履约担保的，发包人应当向承包人提供支付担保。支付担保可以采用银行保函或担保公司担保等形式，具体由合同当事人在专用合同条款中约定。</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150" w:name="_Toc351203515"/>
      <w:bookmarkStart w:id="151" w:name="_Toc491356722"/>
      <w:bookmarkStart w:id="152" w:name="_Toc491358374"/>
      <w:bookmarkStart w:id="153" w:name="_Toc50473479"/>
      <w:r>
        <w:rPr>
          <w:rFonts w:asciiTheme="minorEastAsia" w:eastAsiaTheme="minorEastAsia" w:hAnsiTheme="minorEastAsia"/>
          <w:b w:val="0"/>
          <w:color w:val="000000"/>
          <w:sz w:val="21"/>
          <w:szCs w:val="21"/>
        </w:rPr>
        <w:t>2.6 支付合同价款</w:t>
      </w:r>
      <w:bookmarkEnd w:id="150"/>
      <w:bookmarkEnd w:id="151"/>
      <w:bookmarkEnd w:id="152"/>
      <w:bookmarkEnd w:id="153"/>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发包人应按合同约定向承包人及时支付合同价款。</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154" w:name="_Toc351203516"/>
      <w:bookmarkStart w:id="155" w:name="_Toc50473480"/>
      <w:bookmarkStart w:id="156" w:name="_Toc491358375"/>
      <w:bookmarkStart w:id="157" w:name="_Toc491356723"/>
      <w:r>
        <w:rPr>
          <w:rFonts w:asciiTheme="minorEastAsia" w:eastAsiaTheme="minorEastAsia" w:hAnsiTheme="minorEastAsia"/>
          <w:b w:val="0"/>
          <w:color w:val="000000"/>
          <w:sz w:val="21"/>
          <w:szCs w:val="21"/>
        </w:rPr>
        <w:t>2.7 组织竣工验收</w:t>
      </w:r>
      <w:bookmarkEnd w:id="154"/>
      <w:bookmarkEnd w:id="155"/>
      <w:bookmarkEnd w:id="156"/>
      <w:bookmarkEnd w:id="157"/>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发包人应按合同约定及时组织竣工验收。</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158" w:name="_Toc491356724"/>
      <w:bookmarkStart w:id="159" w:name="_Toc50473481"/>
      <w:bookmarkStart w:id="160" w:name="_Toc491358376"/>
      <w:bookmarkStart w:id="161" w:name="_Toc351203517"/>
      <w:r>
        <w:rPr>
          <w:rFonts w:asciiTheme="minorEastAsia" w:eastAsiaTheme="minorEastAsia" w:hAnsiTheme="minorEastAsia"/>
          <w:b w:val="0"/>
          <w:color w:val="000000"/>
          <w:sz w:val="21"/>
          <w:szCs w:val="21"/>
        </w:rPr>
        <w:t>2.8 现场统一管理协议</w:t>
      </w:r>
      <w:bookmarkEnd w:id="158"/>
      <w:bookmarkEnd w:id="159"/>
      <w:bookmarkEnd w:id="160"/>
      <w:bookmarkEnd w:id="161"/>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发包人应与承包人、由发包人直接发包的专业工程的承包人签订施工现场统一管理协议，明确各方的权利义务。施工现场统一管理协议作为专用合同条款的附件。</w:t>
      </w:r>
    </w:p>
    <w:p w:rsidR="004F60E6" w:rsidRDefault="00CF6CD4">
      <w:pPr>
        <w:pStyle w:val="2"/>
        <w:ind w:firstLineChars="200" w:firstLine="420"/>
        <w:rPr>
          <w:rFonts w:asciiTheme="minorEastAsia" w:eastAsiaTheme="minorEastAsia" w:hAnsiTheme="minorEastAsia"/>
          <w:b/>
          <w:color w:val="000000"/>
          <w:sz w:val="21"/>
          <w:szCs w:val="21"/>
        </w:rPr>
      </w:pPr>
      <w:bookmarkStart w:id="162" w:name="_Toc50473482"/>
      <w:bookmarkStart w:id="163" w:name="_Toc491358377"/>
      <w:bookmarkStart w:id="164" w:name="_Toc491356725"/>
      <w:bookmarkStart w:id="165" w:name="_Toc351203518"/>
      <w:r>
        <w:rPr>
          <w:rFonts w:asciiTheme="minorEastAsia" w:eastAsiaTheme="minorEastAsia" w:hAnsiTheme="minorEastAsia"/>
          <w:color w:val="000000"/>
          <w:sz w:val="21"/>
          <w:szCs w:val="21"/>
        </w:rPr>
        <w:t>3</w:t>
      </w:r>
      <w:bookmarkStart w:id="166" w:name="_Toc296346546"/>
      <w:bookmarkStart w:id="167" w:name="_Toc296503045"/>
      <w:bookmarkStart w:id="168" w:name="_Toc337558746"/>
      <w:r>
        <w:rPr>
          <w:rFonts w:asciiTheme="minorEastAsia" w:eastAsiaTheme="minorEastAsia" w:hAnsiTheme="minorEastAsia"/>
          <w:color w:val="000000"/>
          <w:sz w:val="21"/>
          <w:szCs w:val="21"/>
        </w:rPr>
        <w:t>. 承包人</w:t>
      </w:r>
      <w:bookmarkEnd w:id="162"/>
      <w:bookmarkEnd w:id="163"/>
      <w:bookmarkEnd w:id="164"/>
      <w:bookmarkEnd w:id="165"/>
      <w:bookmarkEnd w:id="166"/>
      <w:bookmarkEnd w:id="167"/>
      <w:bookmarkEnd w:id="168"/>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169" w:name="_Toc351203519"/>
      <w:bookmarkStart w:id="170" w:name="_Toc50473483"/>
      <w:bookmarkStart w:id="171" w:name="_Toc491358378"/>
      <w:bookmarkStart w:id="172" w:name="_Toc491356726"/>
      <w:r>
        <w:rPr>
          <w:rFonts w:asciiTheme="minorEastAsia" w:eastAsiaTheme="minorEastAsia" w:hAnsiTheme="minorEastAsia"/>
          <w:b w:val="0"/>
          <w:color w:val="000000"/>
          <w:sz w:val="21"/>
          <w:szCs w:val="21"/>
        </w:rPr>
        <w:t>3</w:t>
      </w:r>
      <w:bookmarkStart w:id="173" w:name="_Toc296346547"/>
      <w:bookmarkStart w:id="174" w:name="_Toc296503046"/>
      <w:bookmarkStart w:id="175" w:name="_Toc337558747"/>
      <w:r>
        <w:rPr>
          <w:rFonts w:asciiTheme="minorEastAsia" w:eastAsiaTheme="minorEastAsia" w:hAnsiTheme="minorEastAsia"/>
          <w:b w:val="0"/>
          <w:color w:val="000000"/>
          <w:sz w:val="21"/>
          <w:szCs w:val="21"/>
        </w:rPr>
        <w:t>.1 承包人的一般义务</w:t>
      </w:r>
      <w:bookmarkEnd w:id="169"/>
      <w:bookmarkEnd w:id="170"/>
      <w:bookmarkEnd w:id="171"/>
      <w:bookmarkEnd w:id="172"/>
      <w:bookmarkEnd w:id="173"/>
      <w:bookmarkEnd w:id="174"/>
      <w:bookmarkEnd w:id="175"/>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承包人在履行合同过程中应遵守法律和工程建设标准规范，并履行以下义务：</w:t>
      </w:r>
    </w:p>
    <w:p w:rsidR="004F60E6" w:rsidRDefault="00CF6CD4">
      <w:pPr>
        <w:numPr>
          <w:ilvl w:val="0"/>
          <w:numId w:val="1"/>
        </w:num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办理法律规定</w:t>
      </w:r>
      <w:r>
        <w:rPr>
          <w:rFonts w:asciiTheme="minorEastAsia" w:eastAsiaTheme="minorEastAsia" w:hAnsiTheme="minorEastAsia" w:hint="eastAsia"/>
          <w:color w:val="000000"/>
          <w:kern w:val="0"/>
          <w:szCs w:val="21"/>
        </w:rPr>
        <w:t>应</w:t>
      </w:r>
      <w:r>
        <w:rPr>
          <w:rFonts w:asciiTheme="minorEastAsia" w:eastAsiaTheme="minorEastAsia" w:hAnsiTheme="minorEastAsia"/>
          <w:color w:val="000000"/>
          <w:kern w:val="0"/>
          <w:szCs w:val="21"/>
        </w:rPr>
        <w:t>由承包人办理的许可和批准，并将</w:t>
      </w:r>
      <w:r>
        <w:rPr>
          <w:rFonts w:asciiTheme="minorEastAsia" w:eastAsiaTheme="minorEastAsia" w:hAnsiTheme="minorEastAsia" w:hint="eastAsia"/>
          <w:color w:val="000000"/>
          <w:kern w:val="0"/>
          <w:szCs w:val="21"/>
        </w:rPr>
        <w:t>办理</w:t>
      </w:r>
      <w:r>
        <w:rPr>
          <w:rFonts w:asciiTheme="minorEastAsia" w:eastAsiaTheme="minorEastAsia" w:hAnsiTheme="minorEastAsia"/>
          <w:color w:val="000000"/>
          <w:kern w:val="0"/>
          <w:szCs w:val="21"/>
        </w:rPr>
        <w:t>结果书面报送发包人留存；</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（2）按法律规定和合同约定完成工程，并在保修期内承担保修义务；</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（3）按法律规定和合同约定采取施工安全和环境保护措施，办理工伤保险，确保工程及人员、材料、设备和设施的安全；</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lastRenderedPageBreak/>
        <w:t>（4）按合同约定的工作内容和施工进度要求，编制施工组织设计和施工措施计划，并对所有施工作业和施工方法的完备性和安全可靠性负责；</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（6）按照第6.3款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环境保护</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约定负责施工场地及其周边环境与生态的保护工作；</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（7）按第6.1款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安全文明施工</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约定采取施工安全措施，确保工程及其人员、材料、设备和设施的安全，防止因工程施工造成的人身伤害和财产损失；</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w:t>
      </w:r>
      <w:r>
        <w:rPr>
          <w:rFonts w:asciiTheme="minorEastAsia" w:eastAsiaTheme="minorEastAsia" w:hAnsiTheme="minorEastAsia" w:hint="eastAsia"/>
          <w:color w:val="000000"/>
          <w:kern w:val="0"/>
          <w:szCs w:val="21"/>
        </w:rPr>
        <w:t>将</w:t>
      </w:r>
      <w:r>
        <w:rPr>
          <w:rFonts w:asciiTheme="minorEastAsia" w:eastAsiaTheme="minorEastAsia" w:hAnsiTheme="minorEastAsia"/>
          <w:color w:val="000000"/>
          <w:kern w:val="0"/>
          <w:szCs w:val="21"/>
        </w:rPr>
        <w:t>发包人按合同约定支付的各项价款专用于合同工程，且应及时支付其雇用人员工资，并及时向分包人支付合同价款；</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（9）按照法律规定和合同约定编制竣工资料，完成竣工资料立卷及归档，并按专用合同条款约定的竣工资料的套数、内容、时间等要求移交发包人；</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（10）应履行的其他义务。</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176" w:name="_Toc351203520"/>
      <w:bookmarkStart w:id="177" w:name="_Toc50473484"/>
      <w:bookmarkStart w:id="178" w:name="_Toc491356727"/>
      <w:bookmarkStart w:id="179" w:name="_Toc491358379"/>
      <w:r>
        <w:rPr>
          <w:rFonts w:asciiTheme="minorEastAsia" w:eastAsiaTheme="minorEastAsia" w:hAnsiTheme="minorEastAsia"/>
          <w:b w:val="0"/>
          <w:color w:val="000000"/>
          <w:sz w:val="21"/>
          <w:szCs w:val="21"/>
        </w:rPr>
        <w:t>3</w:t>
      </w:r>
      <w:bookmarkStart w:id="180" w:name="_Toc296346548"/>
      <w:bookmarkStart w:id="181" w:name="_Toc337558748"/>
      <w:bookmarkStart w:id="182" w:name="_Toc296503047"/>
      <w:r>
        <w:rPr>
          <w:rFonts w:asciiTheme="minorEastAsia" w:eastAsiaTheme="minorEastAsia" w:hAnsiTheme="minorEastAsia"/>
          <w:b w:val="0"/>
          <w:color w:val="000000"/>
          <w:sz w:val="21"/>
          <w:szCs w:val="21"/>
        </w:rPr>
        <w:t xml:space="preserve">.2 </w:t>
      </w:r>
      <w:bookmarkEnd w:id="176"/>
      <w:r>
        <w:rPr>
          <w:rFonts w:asciiTheme="minorEastAsia" w:eastAsiaTheme="minorEastAsia" w:hAnsiTheme="minorEastAsia"/>
          <w:b w:val="0"/>
          <w:color w:val="000000"/>
          <w:sz w:val="21"/>
          <w:szCs w:val="21"/>
        </w:rPr>
        <w:t>项目经理</w:t>
      </w:r>
      <w:bookmarkEnd w:id="177"/>
      <w:bookmarkEnd w:id="178"/>
      <w:bookmarkEnd w:id="179"/>
      <w:bookmarkEnd w:id="180"/>
      <w:bookmarkEnd w:id="181"/>
      <w:bookmarkEnd w:id="182"/>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承包人违反上述约定的，应按照专用合同条款的约定，承担违约责任。</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3.2.2 项目经理按合同约定组织工程实施。在紧急情况下</w:t>
      </w:r>
      <w:r>
        <w:rPr>
          <w:rFonts w:asciiTheme="minorEastAsia" w:eastAsiaTheme="minorEastAsia" w:hAnsiTheme="minorEastAsia" w:hint="eastAsia"/>
          <w:color w:val="000000"/>
          <w:kern w:val="0"/>
          <w:szCs w:val="21"/>
        </w:rPr>
        <w:t>为确保施工安全和人员安全</w:t>
      </w:r>
      <w:r>
        <w:rPr>
          <w:rFonts w:asciiTheme="minorEastAsia" w:eastAsiaTheme="minorEastAsia" w:hAnsiTheme="minorEastAsia"/>
          <w:color w:val="000000"/>
          <w:kern w:val="0"/>
          <w:szCs w:val="21"/>
        </w:rPr>
        <w:t>，</w:t>
      </w:r>
      <w:r>
        <w:rPr>
          <w:rFonts w:asciiTheme="minorEastAsia" w:eastAsiaTheme="minorEastAsia" w:hAnsiTheme="minorEastAsia" w:hint="eastAsia"/>
          <w:color w:val="000000"/>
          <w:kern w:val="0"/>
          <w:szCs w:val="21"/>
        </w:rPr>
        <w:t>在</w:t>
      </w:r>
      <w:r>
        <w:rPr>
          <w:rFonts w:asciiTheme="minorEastAsia" w:eastAsiaTheme="minorEastAsia" w:hAnsiTheme="minorEastAsia"/>
          <w:color w:val="000000"/>
          <w:kern w:val="0"/>
          <w:szCs w:val="21"/>
        </w:rPr>
        <w:t>无法与发包人代表和总监理工程师</w:t>
      </w:r>
      <w:r>
        <w:rPr>
          <w:rFonts w:asciiTheme="minorEastAsia" w:eastAsiaTheme="minorEastAsia" w:hAnsiTheme="minorEastAsia" w:hint="eastAsia"/>
          <w:color w:val="000000"/>
          <w:kern w:val="0"/>
          <w:szCs w:val="21"/>
        </w:rPr>
        <w:t>及时</w:t>
      </w:r>
      <w:r>
        <w:rPr>
          <w:rFonts w:asciiTheme="minorEastAsia" w:eastAsiaTheme="minorEastAsia" w:hAnsiTheme="minorEastAsia"/>
          <w:color w:val="000000"/>
          <w:kern w:val="0"/>
          <w:szCs w:val="21"/>
        </w:rPr>
        <w:t>取得联系时，项目经理有权采取必要的措施保证与工程有关的人身、财产和工程的安全，但应在48小时内向发包人代表和总监理工程师提交书面报告。</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w:t>
      </w:r>
      <w:r>
        <w:rPr>
          <w:rFonts w:asciiTheme="minorEastAsia" w:eastAsiaTheme="minorEastAsia" w:hAnsiTheme="minorEastAsia" w:hint="eastAsia"/>
          <w:color w:val="000000"/>
          <w:kern w:val="0"/>
          <w:szCs w:val="21"/>
        </w:rPr>
        <w:t>继</w:t>
      </w:r>
      <w:r>
        <w:rPr>
          <w:rFonts w:asciiTheme="minorEastAsia" w:eastAsiaTheme="minorEastAsia" w:hAnsiTheme="minorEastAsia"/>
          <w:color w:val="000000"/>
          <w:kern w:val="0"/>
          <w:szCs w:val="21"/>
        </w:rPr>
        <w:t>任项目经理继续履行第3.2.1项约定的职责。承包人无正当理由拒绝更换项目经理的，应按照专用合同条款的约定承担违约责任。</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3.2.5 项目经理因特殊情况授权其下属人员履行其某项工作职责的，该下属人员应具备履行相应职责的能力，并应提前7天将上述人员的姓名和授权范围书面通知监理人，并征得发包人书面同意。</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183" w:name="_Toc351203521"/>
      <w:bookmarkStart w:id="184" w:name="_Toc491356728"/>
      <w:bookmarkStart w:id="185" w:name="_Toc50473485"/>
      <w:bookmarkStart w:id="186" w:name="_Toc491358380"/>
      <w:r>
        <w:rPr>
          <w:rFonts w:asciiTheme="minorEastAsia" w:eastAsiaTheme="minorEastAsia" w:hAnsiTheme="minorEastAsia"/>
          <w:b w:val="0"/>
          <w:color w:val="000000"/>
          <w:sz w:val="21"/>
          <w:szCs w:val="21"/>
        </w:rPr>
        <w:t>3</w:t>
      </w:r>
      <w:bookmarkStart w:id="187" w:name="_Toc296346549"/>
      <w:bookmarkStart w:id="188" w:name="_Toc296503048"/>
      <w:bookmarkStart w:id="189" w:name="_Toc337558749"/>
      <w:r>
        <w:rPr>
          <w:rFonts w:asciiTheme="minorEastAsia" w:eastAsiaTheme="minorEastAsia" w:hAnsiTheme="minorEastAsia"/>
          <w:b w:val="0"/>
          <w:color w:val="000000"/>
          <w:sz w:val="21"/>
          <w:szCs w:val="21"/>
        </w:rPr>
        <w:t xml:space="preserve">.3 </w:t>
      </w:r>
      <w:bookmarkEnd w:id="187"/>
      <w:bookmarkEnd w:id="188"/>
      <w:r>
        <w:rPr>
          <w:rFonts w:asciiTheme="minorEastAsia" w:eastAsiaTheme="minorEastAsia" w:hAnsiTheme="minorEastAsia"/>
          <w:b w:val="0"/>
          <w:color w:val="000000"/>
          <w:sz w:val="21"/>
          <w:szCs w:val="21"/>
        </w:rPr>
        <w:t>承包人人员</w:t>
      </w:r>
      <w:bookmarkEnd w:id="183"/>
      <w:bookmarkEnd w:id="184"/>
      <w:bookmarkEnd w:id="185"/>
      <w:bookmarkEnd w:id="186"/>
      <w:bookmarkEnd w:id="189"/>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w:t>
      </w:r>
      <w:r>
        <w:rPr>
          <w:rFonts w:asciiTheme="minorEastAsia" w:eastAsiaTheme="minorEastAsia" w:hAnsiTheme="minorEastAsia" w:hint="eastAsia"/>
          <w:color w:val="000000"/>
          <w:kern w:val="0"/>
          <w:szCs w:val="21"/>
        </w:rPr>
        <w:t>和</w:t>
      </w:r>
      <w:r>
        <w:rPr>
          <w:rFonts w:asciiTheme="minorEastAsia" w:eastAsiaTheme="minorEastAsia" w:hAnsiTheme="minorEastAsia"/>
          <w:color w:val="000000"/>
          <w:kern w:val="0"/>
          <w:szCs w:val="21"/>
        </w:rPr>
        <w:t>缴纳社会保险的有效证明。</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3.3.2 承包人派驻到施工现场的主要施工管理人员应相对稳定。施工过程中</w:t>
      </w:r>
      <w:r>
        <w:rPr>
          <w:rFonts w:asciiTheme="minorEastAsia" w:eastAsiaTheme="minorEastAsia" w:hAnsiTheme="minorEastAsia" w:hint="eastAsia"/>
          <w:color w:val="000000"/>
          <w:kern w:val="0"/>
          <w:szCs w:val="21"/>
        </w:rPr>
        <w:t>如有变动</w:t>
      </w:r>
      <w:r>
        <w:rPr>
          <w:rFonts w:asciiTheme="minorEastAsia" w:eastAsiaTheme="minorEastAsia" w:hAnsiTheme="minorEastAsia"/>
          <w:color w:val="000000"/>
          <w:kern w:val="0"/>
          <w:szCs w:val="21"/>
        </w:rPr>
        <w:t>，承包人应及时向监理人提交施工现场人员变动情况的报告。承包人更换主要施工管理人员时，应提前7天书面通知监理人，并征得发包人书面同意。通知中应当载明继任人员的注册执业资格、管理经验等资料。</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特殊工种作业人员均应持有相应的资格证明，监理人可以随时检查。</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3.3.3 发包人对于承包人主要施工管理人员</w:t>
      </w:r>
      <w:r>
        <w:rPr>
          <w:rFonts w:asciiTheme="minorEastAsia" w:eastAsiaTheme="minorEastAsia" w:hAnsiTheme="minorEastAsia" w:hint="eastAsia"/>
          <w:color w:val="000000"/>
          <w:kern w:val="0"/>
          <w:szCs w:val="21"/>
        </w:rPr>
        <w:t>的资格或能力</w:t>
      </w:r>
      <w:r>
        <w:rPr>
          <w:rFonts w:asciiTheme="minorEastAsia" w:eastAsiaTheme="minorEastAsia" w:hAnsiTheme="minorEastAsia"/>
          <w:color w:val="000000"/>
          <w:kern w:val="0"/>
          <w:szCs w:val="21"/>
        </w:rPr>
        <w:t>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lastRenderedPageBreak/>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3.3.5 承包人擅自更换主要施工管理人员，或前述人员未经监理人或发包人同意擅自离开施工现场的，应按照专用合同条款约定承担违约责任。</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190" w:name="_Toc491356729"/>
      <w:bookmarkStart w:id="191" w:name="_Toc351203522"/>
      <w:bookmarkStart w:id="192" w:name="_Toc50473486"/>
      <w:bookmarkStart w:id="193" w:name="_Toc491358381"/>
      <w:r>
        <w:rPr>
          <w:rFonts w:asciiTheme="minorEastAsia" w:eastAsiaTheme="minorEastAsia" w:hAnsiTheme="minorEastAsia"/>
          <w:b w:val="0"/>
          <w:color w:val="000000"/>
          <w:sz w:val="21"/>
          <w:szCs w:val="21"/>
        </w:rPr>
        <w:t>3</w:t>
      </w:r>
      <w:bookmarkStart w:id="194" w:name="_Toc296503050"/>
      <w:bookmarkStart w:id="195" w:name="_Toc337558750"/>
      <w:bookmarkStart w:id="196" w:name="_Toc296346551"/>
      <w:r>
        <w:rPr>
          <w:rFonts w:asciiTheme="minorEastAsia" w:eastAsiaTheme="minorEastAsia" w:hAnsiTheme="minorEastAsia"/>
          <w:b w:val="0"/>
          <w:color w:val="000000"/>
          <w:sz w:val="21"/>
          <w:szCs w:val="21"/>
        </w:rPr>
        <w:t>.4 承包人现场查勘</w:t>
      </w:r>
      <w:bookmarkEnd w:id="190"/>
      <w:bookmarkEnd w:id="191"/>
      <w:bookmarkEnd w:id="192"/>
      <w:bookmarkEnd w:id="193"/>
      <w:bookmarkEnd w:id="194"/>
      <w:bookmarkEnd w:id="195"/>
      <w:bookmarkEnd w:id="196"/>
    </w:p>
    <w:p w:rsidR="004F60E6" w:rsidRDefault="00CF6CD4">
      <w:pPr>
        <w:autoSpaceDE w:val="0"/>
        <w:autoSpaceDN w:val="0"/>
        <w:adjustRightInd w:val="0"/>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kern w:val="0"/>
          <w:szCs w:val="21"/>
        </w:rPr>
        <w:t>承包人应对基于发包人按照第2.4.3项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提供基础资料</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提交的基础资料所做出的解释和推断负责，但因基础资料存在错误、遗漏导致承包人解释或推断失实的，由发包人承担责任。</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197" w:name="_Toc491356730"/>
      <w:bookmarkStart w:id="198" w:name="_Toc351203523"/>
      <w:bookmarkStart w:id="199" w:name="_Toc491358382"/>
      <w:bookmarkStart w:id="200" w:name="_Toc50473487"/>
      <w:r>
        <w:rPr>
          <w:rFonts w:asciiTheme="minorEastAsia" w:eastAsiaTheme="minorEastAsia" w:hAnsiTheme="minorEastAsia"/>
          <w:b w:val="0"/>
          <w:color w:val="000000"/>
          <w:sz w:val="21"/>
          <w:szCs w:val="21"/>
        </w:rPr>
        <w:t>3</w:t>
      </w:r>
      <w:bookmarkStart w:id="201" w:name="_Toc296346552"/>
      <w:bookmarkStart w:id="202" w:name="_Toc337558751"/>
      <w:bookmarkStart w:id="203" w:name="_Toc296503051"/>
      <w:r>
        <w:rPr>
          <w:rFonts w:asciiTheme="minorEastAsia" w:eastAsiaTheme="minorEastAsia" w:hAnsiTheme="minorEastAsia"/>
          <w:b w:val="0"/>
          <w:color w:val="000000"/>
          <w:sz w:val="21"/>
          <w:szCs w:val="21"/>
        </w:rPr>
        <w:t>.5 分包</w:t>
      </w:r>
      <w:bookmarkEnd w:id="197"/>
      <w:bookmarkEnd w:id="198"/>
      <w:bookmarkEnd w:id="199"/>
      <w:bookmarkEnd w:id="200"/>
      <w:bookmarkEnd w:id="201"/>
      <w:bookmarkEnd w:id="202"/>
      <w:bookmarkEnd w:id="203"/>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3.5.1 分包的一般约定</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承包人不得以劳务分包的名义转包或违法分包工程。</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3.5.2 分包的确定</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承包人应按专用合同条款的约定进行分包，确定分包人。已标价工程量清单或预算书中给定暂估价的专业工程，按照第10.7款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暂估价</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3.5.3 分包管理</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承包人应向监理人提交分包人的主要施工管理人员表，并对分包人的施工人员进行实名制管理，包括但不限于进出场管理、登记造册以及各种证照的办理。</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3.5.4 分包合同价款</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（1）除本项第（2）目约定的情况或专用合同条款另有约定外，分包合同价款由承包人与分包人结算，未经承包人同意，发包人不得向分包人支付分包工程价款；</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（2）生效法律文书要求发包人向分包人支付分包合同价款的，发包人有权从应付承包人工程款中扣除该部分款项。</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3.5.5 分包合同权益的转让</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204" w:name="_Toc351203524"/>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205" w:name="_Toc491356731"/>
      <w:bookmarkStart w:id="206" w:name="_Toc50473488"/>
      <w:bookmarkStart w:id="207" w:name="_Toc491358383"/>
      <w:r>
        <w:rPr>
          <w:rFonts w:asciiTheme="minorEastAsia" w:eastAsiaTheme="minorEastAsia" w:hAnsiTheme="minorEastAsia"/>
          <w:b w:val="0"/>
          <w:color w:val="000000"/>
          <w:sz w:val="21"/>
          <w:szCs w:val="21"/>
        </w:rPr>
        <w:t>3.6 工程照管与成品、半成品保护</w:t>
      </w:r>
      <w:bookmarkEnd w:id="204"/>
      <w:bookmarkEnd w:id="205"/>
      <w:bookmarkEnd w:id="206"/>
      <w:bookmarkEnd w:id="207"/>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（1）除专用合同条款另有约定外，自发包人向承包人移交施工现场之日起，承包人应负责照管工程及工程相关的材料、工程设备，直到颁发工程接收证书之日止。</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w:t>
      </w:r>
      <w:r>
        <w:rPr>
          <w:rFonts w:asciiTheme="minorEastAsia" w:eastAsiaTheme="minorEastAsia" w:hAnsiTheme="minorEastAsia" w:hint="eastAsia"/>
          <w:color w:val="000000"/>
          <w:kern w:val="0"/>
          <w:szCs w:val="21"/>
        </w:rPr>
        <w:t>2</w:t>
      </w:r>
      <w:r>
        <w:rPr>
          <w:rFonts w:asciiTheme="minorEastAsia" w:eastAsiaTheme="minorEastAsia" w:hAnsiTheme="minorEastAsia"/>
          <w:color w:val="000000"/>
          <w:kern w:val="0"/>
          <w:szCs w:val="21"/>
        </w:rPr>
        <w:t>）在承包人负责照管期间，因承包人原因造成工程、材料、工程设备损坏的，由承包人负责修复或更换，并承担由此增加的费用和（或）延误的工期。</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w:t>
      </w:r>
      <w:r>
        <w:rPr>
          <w:rFonts w:asciiTheme="minorEastAsia" w:eastAsiaTheme="minorEastAsia" w:hAnsiTheme="minorEastAsia" w:hint="eastAsia"/>
          <w:color w:val="000000"/>
          <w:kern w:val="0"/>
          <w:szCs w:val="21"/>
        </w:rPr>
        <w:t>3</w:t>
      </w:r>
      <w:r>
        <w:rPr>
          <w:rFonts w:asciiTheme="minorEastAsia" w:eastAsiaTheme="minorEastAsia" w:hAnsiTheme="minorEastAsia"/>
          <w:color w:val="000000"/>
          <w:kern w:val="0"/>
          <w:szCs w:val="21"/>
        </w:rPr>
        <w:t>）对合同内分期完成的成品和半成品，在工程接收证书颁发前，由承包人承担保护责任。因承包人原因造成成品或半成品损坏的，由承包人负责修复或更换，并承担由此增加的费用和（或）延误的工期。</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208" w:name="_Toc491356732"/>
      <w:bookmarkStart w:id="209" w:name="_Toc50473489"/>
      <w:bookmarkStart w:id="210" w:name="_Toc351203525"/>
      <w:bookmarkStart w:id="211" w:name="_Toc491358384"/>
      <w:r>
        <w:rPr>
          <w:rFonts w:asciiTheme="minorEastAsia" w:eastAsiaTheme="minorEastAsia" w:hAnsiTheme="minorEastAsia"/>
          <w:b w:val="0"/>
          <w:color w:val="000000"/>
          <w:sz w:val="21"/>
          <w:szCs w:val="21"/>
        </w:rPr>
        <w:t>3</w:t>
      </w:r>
      <w:bookmarkStart w:id="212" w:name="_Toc296503052"/>
      <w:bookmarkStart w:id="213" w:name="_Toc296346553"/>
      <w:bookmarkStart w:id="214" w:name="_Toc337558752"/>
      <w:r>
        <w:rPr>
          <w:rFonts w:asciiTheme="minorEastAsia" w:eastAsiaTheme="minorEastAsia" w:hAnsiTheme="minorEastAsia"/>
          <w:b w:val="0"/>
          <w:color w:val="000000"/>
          <w:sz w:val="21"/>
          <w:szCs w:val="21"/>
        </w:rPr>
        <w:t>.7 履约担保</w:t>
      </w:r>
      <w:bookmarkEnd w:id="208"/>
      <w:bookmarkEnd w:id="209"/>
      <w:bookmarkEnd w:id="210"/>
      <w:bookmarkEnd w:id="211"/>
      <w:bookmarkEnd w:id="212"/>
      <w:bookmarkEnd w:id="213"/>
      <w:bookmarkEnd w:id="214"/>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发包人需要承包人提供履约担保的，由合同当事人在专用合同条款中约定履约担保的方式、金额及期限等。</w:t>
      </w:r>
      <w:r>
        <w:rPr>
          <w:rFonts w:asciiTheme="minorEastAsia" w:eastAsiaTheme="minorEastAsia" w:hAnsiTheme="minorEastAsia"/>
          <w:color w:val="000000"/>
          <w:kern w:val="0"/>
          <w:szCs w:val="21"/>
        </w:rPr>
        <w:t>履约担保可以采用银行保函或担保公司担保等形式，具体由合同当事人在专用合同条款中约定。</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因承包人原因导致工期延长的，继续提供履约担保所增加的费用由承包人承担；非因承包人原因导致工期延长的，继续提供履约担保所增加的费用由发包人承担。</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215" w:name="_Toc491358385"/>
      <w:bookmarkStart w:id="216" w:name="_Toc351203526"/>
      <w:bookmarkStart w:id="217" w:name="_Toc50473490"/>
      <w:bookmarkStart w:id="218" w:name="_Toc491356733"/>
      <w:r>
        <w:rPr>
          <w:rFonts w:asciiTheme="minorEastAsia" w:eastAsiaTheme="minorEastAsia" w:hAnsiTheme="minorEastAsia"/>
          <w:b w:val="0"/>
          <w:color w:val="000000"/>
          <w:sz w:val="21"/>
          <w:szCs w:val="21"/>
        </w:rPr>
        <w:t>3.8 联合体</w:t>
      </w:r>
      <w:bookmarkEnd w:id="215"/>
      <w:bookmarkEnd w:id="216"/>
      <w:bookmarkEnd w:id="217"/>
      <w:bookmarkEnd w:id="218"/>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3.8.1 联合体各方应共同与发包人签订合同协议书。联合体各方应为履行合同</w:t>
      </w:r>
      <w:r>
        <w:rPr>
          <w:rFonts w:asciiTheme="minorEastAsia" w:eastAsiaTheme="minorEastAsia" w:hAnsiTheme="minorEastAsia" w:hint="eastAsia"/>
          <w:color w:val="000000"/>
          <w:kern w:val="0"/>
          <w:szCs w:val="21"/>
        </w:rPr>
        <w:t>向发包人</w:t>
      </w:r>
      <w:r>
        <w:rPr>
          <w:rFonts w:asciiTheme="minorEastAsia" w:eastAsiaTheme="minorEastAsia" w:hAnsiTheme="minorEastAsia"/>
          <w:color w:val="000000"/>
          <w:kern w:val="0"/>
          <w:szCs w:val="21"/>
        </w:rPr>
        <w:t>承担连带责</w:t>
      </w:r>
      <w:r>
        <w:rPr>
          <w:rFonts w:asciiTheme="minorEastAsia" w:eastAsiaTheme="minorEastAsia" w:hAnsiTheme="minorEastAsia"/>
          <w:color w:val="000000"/>
          <w:kern w:val="0"/>
          <w:szCs w:val="21"/>
        </w:rPr>
        <w:lastRenderedPageBreak/>
        <w:t>任。</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3.8.2 联合体协议经发包人确认后作为合同附件。在履行合同过程中，未经发包人同意，不得修改联合体协议。</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3.8.3 联合体牵头人负责与发包人和监理人联系，并接受指示，负责组织联合体各成员全面履行合同。</w:t>
      </w:r>
    </w:p>
    <w:p w:rsidR="004F60E6" w:rsidRDefault="00CF6CD4">
      <w:pPr>
        <w:pStyle w:val="2"/>
        <w:ind w:firstLineChars="200" w:firstLine="420"/>
        <w:rPr>
          <w:rFonts w:asciiTheme="minorEastAsia" w:eastAsiaTheme="minorEastAsia" w:hAnsiTheme="minorEastAsia"/>
          <w:b/>
          <w:color w:val="000000"/>
          <w:sz w:val="21"/>
          <w:szCs w:val="21"/>
        </w:rPr>
      </w:pPr>
      <w:bookmarkStart w:id="219" w:name="_Toc491356734"/>
      <w:bookmarkStart w:id="220" w:name="_Toc50473491"/>
      <w:bookmarkStart w:id="221" w:name="_Toc351203527"/>
      <w:bookmarkStart w:id="222" w:name="_Toc491358386"/>
      <w:r>
        <w:rPr>
          <w:rFonts w:asciiTheme="minorEastAsia" w:eastAsiaTheme="minorEastAsia" w:hAnsiTheme="minorEastAsia"/>
          <w:color w:val="000000"/>
          <w:sz w:val="21"/>
          <w:szCs w:val="21"/>
        </w:rPr>
        <w:t>4</w:t>
      </w:r>
      <w:bookmarkStart w:id="223" w:name="_Toc296346554"/>
      <w:bookmarkStart w:id="224" w:name="_Toc296503053"/>
      <w:bookmarkStart w:id="225" w:name="_Toc337558753"/>
      <w:r>
        <w:rPr>
          <w:rFonts w:asciiTheme="minorEastAsia" w:eastAsiaTheme="minorEastAsia" w:hAnsiTheme="minorEastAsia"/>
          <w:color w:val="000000"/>
          <w:sz w:val="21"/>
          <w:szCs w:val="21"/>
        </w:rPr>
        <w:t>. 监</w:t>
      </w:r>
      <w:bookmarkEnd w:id="223"/>
      <w:bookmarkEnd w:id="224"/>
      <w:r>
        <w:rPr>
          <w:rFonts w:asciiTheme="minorEastAsia" w:eastAsiaTheme="minorEastAsia" w:hAnsiTheme="minorEastAsia"/>
          <w:color w:val="000000"/>
          <w:sz w:val="21"/>
          <w:szCs w:val="21"/>
        </w:rPr>
        <w:t>理人</w:t>
      </w:r>
      <w:bookmarkEnd w:id="219"/>
      <w:bookmarkEnd w:id="220"/>
      <w:bookmarkEnd w:id="221"/>
      <w:bookmarkEnd w:id="222"/>
      <w:bookmarkEnd w:id="225"/>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226" w:name="_Toc50473492"/>
      <w:bookmarkStart w:id="227" w:name="_Toc351203528"/>
      <w:bookmarkStart w:id="228" w:name="_Toc491358387"/>
      <w:bookmarkStart w:id="229" w:name="_Toc491356735"/>
      <w:r>
        <w:rPr>
          <w:rFonts w:asciiTheme="minorEastAsia" w:eastAsiaTheme="minorEastAsia" w:hAnsiTheme="minorEastAsia"/>
          <w:b w:val="0"/>
          <w:color w:val="000000"/>
          <w:sz w:val="21"/>
          <w:szCs w:val="21"/>
        </w:rPr>
        <w:t>4</w:t>
      </w:r>
      <w:bookmarkStart w:id="230" w:name="_Toc296503054"/>
      <w:bookmarkStart w:id="231" w:name="_Toc296346555"/>
      <w:bookmarkStart w:id="232" w:name="_Toc337558754"/>
      <w:r>
        <w:rPr>
          <w:rFonts w:asciiTheme="minorEastAsia" w:eastAsiaTheme="minorEastAsia" w:hAnsiTheme="minorEastAsia"/>
          <w:b w:val="0"/>
          <w:color w:val="000000"/>
          <w:sz w:val="21"/>
          <w:szCs w:val="21"/>
        </w:rPr>
        <w:t>.1监理人的一般规定</w:t>
      </w:r>
      <w:bookmarkEnd w:id="226"/>
      <w:bookmarkEnd w:id="227"/>
      <w:bookmarkEnd w:id="228"/>
      <w:bookmarkEnd w:id="229"/>
      <w:bookmarkEnd w:id="230"/>
      <w:bookmarkEnd w:id="231"/>
      <w:bookmarkEnd w:id="232"/>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除专用合同条款另有约定外，监理人在施工现场的办公场所、生活场所由承包人提供，所发生的费用由发包人承担。</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233" w:name="_Toc491358388"/>
      <w:bookmarkStart w:id="234" w:name="_Toc50473493"/>
      <w:bookmarkStart w:id="235" w:name="_Toc491356736"/>
      <w:bookmarkStart w:id="236" w:name="_Toc351203529"/>
      <w:r>
        <w:rPr>
          <w:rFonts w:asciiTheme="minorEastAsia" w:eastAsiaTheme="minorEastAsia" w:hAnsiTheme="minorEastAsia"/>
          <w:b w:val="0"/>
          <w:color w:val="000000"/>
          <w:sz w:val="21"/>
          <w:szCs w:val="21"/>
        </w:rPr>
        <w:t>4</w:t>
      </w:r>
      <w:bookmarkStart w:id="237" w:name="_Toc337558755"/>
      <w:r>
        <w:rPr>
          <w:rFonts w:asciiTheme="minorEastAsia" w:eastAsiaTheme="minorEastAsia" w:hAnsiTheme="minorEastAsia"/>
          <w:b w:val="0"/>
          <w:color w:val="000000"/>
          <w:sz w:val="21"/>
          <w:szCs w:val="21"/>
        </w:rPr>
        <w:t>.2监理人员</w:t>
      </w:r>
      <w:bookmarkEnd w:id="233"/>
      <w:bookmarkEnd w:id="234"/>
      <w:bookmarkEnd w:id="235"/>
      <w:bookmarkEnd w:id="236"/>
      <w:bookmarkEnd w:id="237"/>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238" w:name="_Toc351203530"/>
      <w:bookmarkStart w:id="239" w:name="_Toc491358389"/>
      <w:bookmarkStart w:id="240" w:name="_Toc50473494"/>
      <w:bookmarkStart w:id="241" w:name="_Toc491356737"/>
      <w:r>
        <w:rPr>
          <w:rFonts w:asciiTheme="minorEastAsia" w:eastAsiaTheme="minorEastAsia" w:hAnsiTheme="minorEastAsia"/>
          <w:b w:val="0"/>
          <w:color w:val="000000"/>
          <w:sz w:val="21"/>
          <w:szCs w:val="21"/>
        </w:rPr>
        <w:t>4</w:t>
      </w:r>
      <w:bookmarkStart w:id="242" w:name="_Toc296346556"/>
      <w:bookmarkStart w:id="243" w:name="_Toc296503055"/>
      <w:bookmarkStart w:id="244" w:name="_Toc337558756"/>
      <w:r>
        <w:rPr>
          <w:rFonts w:asciiTheme="minorEastAsia" w:eastAsiaTheme="minorEastAsia" w:hAnsiTheme="minorEastAsia"/>
          <w:b w:val="0"/>
          <w:color w:val="000000"/>
          <w:sz w:val="21"/>
          <w:szCs w:val="21"/>
        </w:rPr>
        <w:t>.3</w:t>
      </w:r>
      <w:bookmarkEnd w:id="242"/>
      <w:bookmarkEnd w:id="243"/>
      <w:r>
        <w:rPr>
          <w:rFonts w:asciiTheme="minorEastAsia" w:eastAsiaTheme="minorEastAsia" w:hAnsiTheme="minorEastAsia"/>
          <w:b w:val="0"/>
          <w:color w:val="000000"/>
          <w:sz w:val="21"/>
          <w:szCs w:val="21"/>
        </w:rPr>
        <w:t>监理人的指</w:t>
      </w:r>
      <w:bookmarkEnd w:id="244"/>
      <w:r>
        <w:rPr>
          <w:rFonts w:asciiTheme="minorEastAsia" w:eastAsiaTheme="minorEastAsia" w:hAnsiTheme="minorEastAsia"/>
          <w:b w:val="0"/>
          <w:color w:val="000000"/>
          <w:sz w:val="21"/>
          <w:szCs w:val="21"/>
        </w:rPr>
        <w:t>示</w:t>
      </w:r>
      <w:bookmarkEnd w:id="238"/>
      <w:bookmarkEnd w:id="239"/>
      <w:bookmarkEnd w:id="240"/>
      <w:bookmarkEnd w:id="241"/>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监理人发出的指示应送达承包人项目经理或经项目经理授权接收的人员。因监理人未能按合同约定发出指示、指示延误或发出了错误指示而导致承包人费用增加和（或）工期延误的，由发包人承担</w:t>
      </w:r>
      <w:r>
        <w:rPr>
          <w:rFonts w:asciiTheme="minorEastAsia" w:eastAsiaTheme="minorEastAsia" w:hAnsiTheme="minorEastAsia" w:hint="eastAsia"/>
          <w:color w:val="000000"/>
          <w:kern w:val="0"/>
          <w:szCs w:val="21"/>
        </w:rPr>
        <w:t>相应</w:t>
      </w:r>
      <w:r>
        <w:rPr>
          <w:rFonts w:asciiTheme="minorEastAsia" w:eastAsiaTheme="minorEastAsia" w:hAnsiTheme="minorEastAsia"/>
          <w:color w:val="000000"/>
          <w:kern w:val="0"/>
          <w:szCs w:val="21"/>
        </w:rPr>
        <w:t>责任。除专用合同条款另有约定外，总监理工程师不应将第4.4款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商定或确定</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约定应由总监理工程师作出确定的权力授权或委托给其他监理人员。</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承包人对监理人发出的指示有疑问的，应向监理人提出书面异议，监理人应在48小时内对该指示予以确认、更改或撤销，监理人逾期未回复的，承包人有权拒绝执行上述指示。</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监理人对承包人的任何工作、工程或其采用的材料和工程设备未在约定的或合理期限内提出意见的，视为批准，但不免除或减轻承包人对该工作、工程、材料、工程设备等应承担的责任和义务。</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245" w:name="_Toc50473495"/>
      <w:bookmarkStart w:id="246" w:name="_Toc491356738"/>
      <w:bookmarkStart w:id="247" w:name="_Toc491358390"/>
      <w:bookmarkStart w:id="248" w:name="_Toc351203531"/>
      <w:r>
        <w:rPr>
          <w:rFonts w:asciiTheme="minorEastAsia" w:eastAsiaTheme="minorEastAsia" w:hAnsiTheme="minorEastAsia"/>
          <w:b w:val="0"/>
          <w:color w:val="000000"/>
          <w:sz w:val="21"/>
          <w:szCs w:val="21"/>
        </w:rPr>
        <w:t>4</w:t>
      </w:r>
      <w:bookmarkStart w:id="249" w:name="_Toc337558757"/>
      <w:bookmarkStart w:id="250" w:name="_Toc296346558"/>
      <w:bookmarkStart w:id="251" w:name="_Toc296503057"/>
      <w:r>
        <w:rPr>
          <w:rFonts w:asciiTheme="minorEastAsia" w:eastAsiaTheme="minorEastAsia" w:hAnsiTheme="minorEastAsia"/>
          <w:b w:val="0"/>
          <w:color w:val="000000"/>
          <w:sz w:val="21"/>
          <w:szCs w:val="21"/>
        </w:rPr>
        <w:t>.4 商定或确定</w:t>
      </w:r>
      <w:bookmarkEnd w:id="245"/>
      <w:bookmarkEnd w:id="246"/>
      <w:bookmarkEnd w:id="247"/>
      <w:bookmarkEnd w:id="248"/>
      <w:bookmarkEnd w:id="249"/>
      <w:bookmarkEnd w:id="250"/>
      <w:bookmarkEnd w:id="251"/>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合同</w:t>
      </w:r>
      <w:r>
        <w:rPr>
          <w:rFonts w:asciiTheme="minorEastAsia" w:eastAsiaTheme="minorEastAsia" w:hAnsiTheme="minorEastAsia" w:hint="eastAsia"/>
          <w:color w:val="000000"/>
          <w:kern w:val="0"/>
          <w:szCs w:val="21"/>
        </w:rPr>
        <w:t>当事人</w:t>
      </w:r>
      <w:r>
        <w:rPr>
          <w:rFonts w:asciiTheme="minorEastAsia" w:eastAsiaTheme="minorEastAsia" w:hAnsiTheme="minorEastAsia"/>
          <w:color w:val="000000"/>
          <w:kern w:val="0"/>
          <w:szCs w:val="21"/>
        </w:rPr>
        <w:t>进行</w:t>
      </w:r>
      <w:r>
        <w:rPr>
          <w:rFonts w:asciiTheme="minorEastAsia" w:eastAsiaTheme="minorEastAsia" w:hAnsiTheme="minorEastAsia" w:hint="eastAsia"/>
          <w:color w:val="000000"/>
          <w:kern w:val="0"/>
          <w:szCs w:val="21"/>
        </w:rPr>
        <w:t>商定</w:t>
      </w:r>
      <w:r>
        <w:rPr>
          <w:rFonts w:asciiTheme="minorEastAsia" w:eastAsiaTheme="minorEastAsia" w:hAnsiTheme="minorEastAsia"/>
          <w:color w:val="000000"/>
          <w:kern w:val="0"/>
          <w:szCs w:val="21"/>
        </w:rPr>
        <w:t>或确定时，总监理工程师应当会同合同当事人尽量通过协商达成一致，不能达成一致的，由总监理工程师按照合同约定审慎做出公正的确定。</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总监理工程师应将确定以书面形式通知发包人和承包人，并附详细依据。合同当事人对总监理工程师的确定没有异议的，按照总监理工程师的确定执行。任何一方合同当事人有异议，按照第20条</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争议解决</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约定处理。争议解决前，合同当事人暂按总监理工程师的确定执行；争议解决后，争议解决的结果与总监理工程师的确定不一致的，按照争议解决的结果执行，由此造成的损失由责任人承担。</w:t>
      </w:r>
    </w:p>
    <w:p w:rsidR="004F60E6" w:rsidRDefault="00CF6CD4">
      <w:pPr>
        <w:pStyle w:val="2"/>
        <w:ind w:firstLineChars="200" w:firstLine="420"/>
        <w:rPr>
          <w:rFonts w:asciiTheme="minorEastAsia" w:eastAsiaTheme="minorEastAsia" w:hAnsiTheme="minorEastAsia"/>
          <w:b/>
          <w:color w:val="000000"/>
          <w:sz w:val="21"/>
          <w:szCs w:val="21"/>
        </w:rPr>
      </w:pPr>
      <w:bookmarkStart w:id="252" w:name="_Toc491358391"/>
      <w:bookmarkStart w:id="253" w:name="_Toc50473496"/>
      <w:bookmarkStart w:id="254" w:name="_Toc351203532"/>
      <w:bookmarkStart w:id="255" w:name="_Toc491356739"/>
      <w:r>
        <w:rPr>
          <w:rFonts w:asciiTheme="minorEastAsia" w:eastAsiaTheme="minorEastAsia" w:hAnsiTheme="minorEastAsia"/>
          <w:color w:val="000000"/>
          <w:sz w:val="21"/>
          <w:szCs w:val="21"/>
        </w:rPr>
        <w:t>5</w:t>
      </w:r>
      <w:bookmarkStart w:id="256" w:name="_Toc337558758"/>
      <w:r>
        <w:rPr>
          <w:rFonts w:asciiTheme="minorEastAsia" w:eastAsiaTheme="minorEastAsia" w:hAnsiTheme="minorEastAsia"/>
          <w:color w:val="000000"/>
          <w:sz w:val="21"/>
          <w:szCs w:val="21"/>
        </w:rPr>
        <w:t>. 工程质量</w:t>
      </w:r>
      <w:bookmarkEnd w:id="252"/>
      <w:bookmarkEnd w:id="253"/>
      <w:bookmarkEnd w:id="254"/>
      <w:bookmarkEnd w:id="255"/>
      <w:bookmarkEnd w:id="256"/>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257" w:name="_Toc351203533"/>
      <w:bookmarkStart w:id="258" w:name="_Toc491356740"/>
      <w:bookmarkStart w:id="259" w:name="_Toc491358392"/>
      <w:bookmarkStart w:id="260" w:name="_Toc50473497"/>
      <w:r>
        <w:rPr>
          <w:rFonts w:asciiTheme="minorEastAsia" w:eastAsiaTheme="minorEastAsia" w:hAnsiTheme="minorEastAsia"/>
          <w:b w:val="0"/>
          <w:color w:val="000000"/>
          <w:sz w:val="21"/>
          <w:szCs w:val="21"/>
        </w:rPr>
        <w:t>5</w:t>
      </w:r>
      <w:bookmarkStart w:id="261" w:name="_Toc337558759"/>
      <w:r>
        <w:rPr>
          <w:rFonts w:asciiTheme="minorEastAsia" w:eastAsiaTheme="minorEastAsia" w:hAnsiTheme="minorEastAsia"/>
          <w:b w:val="0"/>
          <w:color w:val="000000"/>
          <w:sz w:val="21"/>
          <w:szCs w:val="21"/>
        </w:rPr>
        <w:t>.1质量要求</w:t>
      </w:r>
      <w:bookmarkEnd w:id="257"/>
      <w:bookmarkEnd w:id="258"/>
      <w:bookmarkEnd w:id="259"/>
      <w:bookmarkEnd w:id="260"/>
      <w:bookmarkEnd w:id="261"/>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5.1.1 工程质量标准必须符合现行国家有关工程施工质量验收规范和标准的要求。有关工程质量的特殊标准或要求由合同当事人在专用合同条款中约定。</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5.1.2 因发包人原因造成工程质量未达到合同约定标准的，由发包人承担由此增加的费用和（或）延误的工期，并支付承包人合理的利润。</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5.1.3 因承包人原因造成工程质量未达到合同约定标准的，发包人有权要求承包人返工直至工程质量达到合同约定的标准为止，并由承包人承担由此增加的费用和（或）延误的工期。</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262" w:name="_Toc491356741"/>
      <w:bookmarkStart w:id="263" w:name="_Toc351203534"/>
      <w:bookmarkStart w:id="264" w:name="_Toc491358393"/>
      <w:bookmarkStart w:id="265" w:name="_Toc50473498"/>
      <w:r>
        <w:rPr>
          <w:rFonts w:asciiTheme="minorEastAsia" w:eastAsiaTheme="minorEastAsia" w:hAnsiTheme="minorEastAsia"/>
          <w:b w:val="0"/>
          <w:color w:val="000000"/>
          <w:sz w:val="21"/>
          <w:szCs w:val="21"/>
        </w:rPr>
        <w:t>5</w:t>
      </w:r>
      <w:bookmarkStart w:id="266" w:name="_Toc337558760"/>
      <w:r>
        <w:rPr>
          <w:rFonts w:asciiTheme="minorEastAsia" w:eastAsiaTheme="minorEastAsia" w:hAnsiTheme="minorEastAsia"/>
          <w:b w:val="0"/>
          <w:color w:val="000000"/>
          <w:sz w:val="21"/>
          <w:szCs w:val="21"/>
        </w:rPr>
        <w:t>.2质量保证措施</w:t>
      </w:r>
      <w:bookmarkEnd w:id="262"/>
      <w:bookmarkEnd w:id="263"/>
      <w:bookmarkEnd w:id="264"/>
      <w:bookmarkEnd w:id="265"/>
      <w:bookmarkEnd w:id="266"/>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5.2.1 发包人的质量管理</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发包人应按照法律规定及合同约定完成与工程质量有关的各项工作。</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5.2.2 承包人的质量管理</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承包人按照第7.1款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施工组织设计</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约定向发包人和监理人提交工程质量保证体系及措施文件，建立完善的质量检查制度，并提交相应的工程质量文件。对于发包人和监理人违反法律规定和合同约定</w:t>
      </w:r>
      <w:r>
        <w:rPr>
          <w:rFonts w:asciiTheme="minorEastAsia" w:eastAsiaTheme="minorEastAsia" w:hAnsiTheme="minorEastAsia"/>
          <w:color w:val="000000"/>
          <w:kern w:val="0"/>
          <w:szCs w:val="21"/>
        </w:rPr>
        <w:lastRenderedPageBreak/>
        <w:t>的错误指示，承包人有权拒绝实施。</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承包人应对施工人员进行质量教育和技术培训，定期考核施工人员的劳动技能，严格执行施工规范和操作规程。</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5.2.3 监理人的质量检查和检验</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267" w:name="_Toc491358394"/>
      <w:bookmarkStart w:id="268" w:name="_Toc351203535"/>
      <w:bookmarkStart w:id="269" w:name="_Toc491356742"/>
      <w:bookmarkStart w:id="270" w:name="_Toc50473499"/>
      <w:r>
        <w:rPr>
          <w:rFonts w:asciiTheme="minorEastAsia" w:eastAsiaTheme="minorEastAsia" w:hAnsiTheme="minorEastAsia"/>
          <w:b w:val="0"/>
          <w:color w:val="000000"/>
          <w:sz w:val="21"/>
          <w:szCs w:val="21"/>
        </w:rPr>
        <w:t>5</w:t>
      </w:r>
      <w:bookmarkStart w:id="271" w:name="_Toc337558761"/>
      <w:r>
        <w:rPr>
          <w:rFonts w:asciiTheme="minorEastAsia" w:eastAsiaTheme="minorEastAsia" w:hAnsiTheme="minorEastAsia"/>
          <w:b w:val="0"/>
          <w:color w:val="000000"/>
          <w:sz w:val="21"/>
          <w:szCs w:val="21"/>
        </w:rPr>
        <w:t>.3 隐蔽工程检查</w:t>
      </w:r>
      <w:bookmarkEnd w:id="267"/>
      <w:bookmarkEnd w:id="268"/>
      <w:bookmarkEnd w:id="269"/>
      <w:bookmarkEnd w:id="270"/>
      <w:bookmarkEnd w:id="271"/>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5.3.1承包人自检</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承包人应当对工程隐蔽部位进行自检，并经自检确认是否具备覆盖条件。</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5.3.2检查程序</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除专用合同条款另有约定外，工程隐蔽部位经承包人自检确认具备覆盖条件的，承包人应在</w:t>
      </w:r>
      <w:r>
        <w:rPr>
          <w:rFonts w:asciiTheme="minorEastAsia" w:eastAsiaTheme="minorEastAsia" w:hAnsiTheme="minorEastAsia" w:hint="eastAsia"/>
          <w:color w:val="000000"/>
          <w:kern w:val="0"/>
          <w:szCs w:val="21"/>
        </w:rPr>
        <w:t>共同</w:t>
      </w:r>
      <w:r>
        <w:rPr>
          <w:rFonts w:asciiTheme="minorEastAsia" w:eastAsiaTheme="minorEastAsia" w:hAnsiTheme="minorEastAsia"/>
          <w:color w:val="000000"/>
          <w:kern w:val="0"/>
          <w:szCs w:val="21"/>
        </w:rPr>
        <w:t>检查前48小时书面通知监理人检查，通知中应载明隐蔽检查的内容、时间和地点，并应附有自检记录和必要的检查资料。</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重新检查</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的约定重新检查。</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5.3.3 重新检查</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5.3.4 承包人私自覆盖</w:t>
      </w:r>
    </w:p>
    <w:p w:rsidR="004F60E6" w:rsidRDefault="00CF6CD4">
      <w:pPr>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kern w:val="0"/>
          <w:szCs w:val="21"/>
        </w:rPr>
        <w:t>承包人未通知监理人到场检查，私自将工程隐蔽部位覆盖的，监理人有权指示承包人钻孔探测或揭开检查，无论工程隐蔽部位质量是否合格，由此增加的费用和（或）延误的工期均由承包人承担。</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272" w:name="_Toc491356743"/>
      <w:bookmarkStart w:id="273" w:name="_Toc351203536"/>
      <w:bookmarkStart w:id="274" w:name="_Toc50473500"/>
      <w:bookmarkStart w:id="275" w:name="_Toc491358395"/>
      <w:r>
        <w:rPr>
          <w:rFonts w:asciiTheme="minorEastAsia" w:eastAsiaTheme="minorEastAsia" w:hAnsiTheme="minorEastAsia"/>
          <w:b w:val="0"/>
          <w:color w:val="000000"/>
          <w:sz w:val="21"/>
          <w:szCs w:val="21"/>
        </w:rPr>
        <w:t>5</w:t>
      </w:r>
      <w:bookmarkStart w:id="276" w:name="_Toc337558762"/>
      <w:r>
        <w:rPr>
          <w:rFonts w:asciiTheme="minorEastAsia" w:eastAsiaTheme="minorEastAsia" w:hAnsiTheme="minorEastAsia"/>
          <w:b w:val="0"/>
          <w:color w:val="000000"/>
          <w:sz w:val="21"/>
          <w:szCs w:val="21"/>
        </w:rPr>
        <w:t>.4不合格工程的处理</w:t>
      </w:r>
      <w:bookmarkEnd w:id="272"/>
      <w:bookmarkEnd w:id="273"/>
      <w:bookmarkEnd w:id="274"/>
      <w:bookmarkEnd w:id="275"/>
      <w:bookmarkEnd w:id="276"/>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5.4.1 因承包人原因造成工程不合格的，发包人有权随时要求承包人采取补救措施，直至达到合同要求的质量标准，由此增加的费用和（或）延误的工期由承包人承担。无法补救的，按照第13.2.4项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拒绝接收全部或部分工程</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 xml:space="preserve">约定执行。 </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5.4.2 因发包人原因造成工程不合格的，由此增加的费用和（或）延误的工期由发包人承担，并支付承包人合理的利润。</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277" w:name="_Toc491356744"/>
      <w:bookmarkStart w:id="278" w:name="_Toc351203537"/>
      <w:bookmarkStart w:id="279" w:name="_Toc50473501"/>
      <w:bookmarkStart w:id="280" w:name="_Toc491358396"/>
      <w:r>
        <w:rPr>
          <w:rFonts w:asciiTheme="minorEastAsia" w:eastAsiaTheme="minorEastAsia" w:hAnsiTheme="minorEastAsia"/>
          <w:b w:val="0"/>
          <w:color w:val="000000"/>
          <w:sz w:val="21"/>
          <w:szCs w:val="21"/>
        </w:rPr>
        <w:t>5.5 质量争议检测</w:t>
      </w:r>
      <w:bookmarkEnd w:id="277"/>
      <w:bookmarkEnd w:id="278"/>
      <w:bookmarkEnd w:id="279"/>
      <w:bookmarkEnd w:id="280"/>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合同当事人对工程质量有争议的，由双方协商确定的工程质量检测机构鉴定，由此产生的费用及因此造成的损失，由责任方承担。</w:t>
      </w:r>
    </w:p>
    <w:p w:rsidR="004F60E6" w:rsidRDefault="00CF6CD4">
      <w:pPr>
        <w:autoSpaceDE w:val="0"/>
        <w:autoSpaceDN w:val="0"/>
        <w:adjustRightInd w:val="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合同当事人均有责任的，由双方根据其责任分别承担。合同当事人无法达成一致的，按照第4.4款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商定或确定</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执行。</w:t>
      </w:r>
    </w:p>
    <w:p w:rsidR="004F60E6" w:rsidRDefault="00CF6CD4">
      <w:pPr>
        <w:pStyle w:val="2"/>
        <w:ind w:firstLineChars="200" w:firstLine="420"/>
        <w:rPr>
          <w:rFonts w:asciiTheme="minorEastAsia" w:eastAsiaTheme="minorEastAsia" w:hAnsiTheme="minorEastAsia"/>
          <w:b/>
          <w:color w:val="000000"/>
          <w:sz w:val="21"/>
          <w:szCs w:val="21"/>
        </w:rPr>
      </w:pPr>
      <w:bookmarkStart w:id="281" w:name="_Toc491356745"/>
      <w:bookmarkStart w:id="282" w:name="_Toc491358397"/>
      <w:bookmarkStart w:id="283" w:name="_Toc50473502"/>
      <w:bookmarkStart w:id="284" w:name="_Toc351203538"/>
      <w:r>
        <w:rPr>
          <w:rFonts w:asciiTheme="minorEastAsia" w:eastAsiaTheme="minorEastAsia" w:hAnsiTheme="minorEastAsia"/>
          <w:color w:val="000000"/>
          <w:sz w:val="21"/>
          <w:szCs w:val="21"/>
        </w:rPr>
        <w:lastRenderedPageBreak/>
        <w:t>6</w:t>
      </w:r>
      <w:bookmarkStart w:id="285" w:name="_Toc337558763"/>
      <w:r>
        <w:rPr>
          <w:rFonts w:asciiTheme="minorEastAsia" w:eastAsiaTheme="minorEastAsia" w:hAnsiTheme="minorEastAsia"/>
          <w:color w:val="000000"/>
          <w:sz w:val="21"/>
          <w:szCs w:val="21"/>
        </w:rPr>
        <w:t>.</w:t>
      </w:r>
      <w:r>
        <w:rPr>
          <w:rFonts w:asciiTheme="minorEastAsia" w:eastAsiaTheme="minorEastAsia" w:hAnsiTheme="minorEastAsia" w:hint="eastAsia"/>
          <w:color w:val="000000"/>
          <w:sz w:val="21"/>
          <w:szCs w:val="21"/>
        </w:rPr>
        <w:t xml:space="preserve"> </w:t>
      </w:r>
      <w:r>
        <w:rPr>
          <w:rFonts w:asciiTheme="minorEastAsia" w:eastAsiaTheme="minorEastAsia" w:hAnsiTheme="minorEastAsia"/>
          <w:color w:val="000000"/>
          <w:sz w:val="21"/>
          <w:szCs w:val="21"/>
        </w:rPr>
        <w:t>安全文明施工与环境保护</w:t>
      </w:r>
      <w:bookmarkEnd w:id="281"/>
      <w:bookmarkEnd w:id="282"/>
      <w:bookmarkEnd w:id="283"/>
      <w:bookmarkEnd w:id="284"/>
      <w:bookmarkEnd w:id="285"/>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286" w:name="_Toc351203539"/>
      <w:bookmarkStart w:id="287" w:name="_Toc50473503"/>
      <w:bookmarkStart w:id="288" w:name="_Toc491356746"/>
      <w:bookmarkStart w:id="289" w:name="_Toc491358398"/>
      <w:r>
        <w:rPr>
          <w:rFonts w:asciiTheme="minorEastAsia" w:eastAsiaTheme="minorEastAsia" w:hAnsiTheme="minorEastAsia"/>
          <w:b w:val="0"/>
          <w:color w:val="000000"/>
          <w:sz w:val="21"/>
          <w:szCs w:val="21"/>
        </w:rPr>
        <w:t>6</w:t>
      </w:r>
      <w:bookmarkStart w:id="290" w:name="_Toc337558764"/>
      <w:r>
        <w:rPr>
          <w:rFonts w:asciiTheme="minorEastAsia" w:eastAsiaTheme="minorEastAsia" w:hAnsiTheme="minorEastAsia"/>
          <w:b w:val="0"/>
          <w:color w:val="000000"/>
          <w:sz w:val="21"/>
          <w:szCs w:val="21"/>
        </w:rPr>
        <w:t>.1安全文明施工</w:t>
      </w:r>
      <w:bookmarkEnd w:id="286"/>
      <w:bookmarkEnd w:id="287"/>
      <w:bookmarkEnd w:id="288"/>
      <w:bookmarkEnd w:id="289"/>
      <w:bookmarkEnd w:id="290"/>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6.1.1安全生产要求</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在施工过程中，如遇到突发的地质变动、事先未知的地下施工障碍等影响施工安全的紧急情况，</w:t>
      </w:r>
      <w:r>
        <w:rPr>
          <w:rFonts w:asciiTheme="minorEastAsia" w:eastAsiaTheme="minorEastAsia" w:hAnsiTheme="minorEastAsia" w:hint="eastAsia"/>
          <w:color w:val="000000"/>
          <w:szCs w:val="21"/>
        </w:rPr>
        <w:t>承包人应及时报告监理人和发包人，</w:t>
      </w:r>
      <w:r>
        <w:rPr>
          <w:rFonts w:asciiTheme="minorEastAsia" w:eastAsiaTheme="minorEastAsia" w:hAnsiTheme="minorEastAsia"/>
          <w:color w:val="000000"/>
          <w:szCs w:val="21"/>
        </w:rPr>
        <w:t>发包人应当及时下令停工并报</w:t>
      </w:r>
      <w:r>
        <w:rPr>
          <w:rFonts w:asciiTheme="minorEastAsia" w:eastAsiaTheme="minorEastAsia" w:hAnsiTheme="minorEastAsia"/>
          <w:color w:val="000000"/>
          <w:kern w:val="0"/>
          <w:szCs w:val="21"/>
        </w:rPr>
        <w:t>政府有关行政管理部门</w:t>
      </w:r>
      <w:r>
        <w:rPr>
          <w:rFonts w:asciiTheme="minorEastAsia" w:eastAsiaTheme="minorEastAsia" w:hAnsiTheme="minorEastAsia"/>
          <w:color w:val="000000"/>
          <w:szCs w:val="21"/>
        </w:rPr>
        <w:t>采取应急措施。</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因安全生产需要暂停施工的，按照第7.8款</w:t>
      </w:r>
      <w:r>
        <w:rPr>
          <w:rFonts w:asciiTheme="minorEastAsia" w:eastAsiaTheme="minorEastAsia" w:hAnsiTheme="minorEastAsia" w:hint="eastAsia"/>
          <w:color w:val="000000"/>
          <w:szCs w:val="21"/>
        </w:rPr>
        <w:t>〔</w:t>
      </w:r>
      <w:r>
        <w:rPr>
          <w:rFonts w:asciiTheme="minorEastAsia" w:eastAsiaTheme="minorEastAsia" w:hAnsiTheme="minorEastAsia"/>
          <w:color w:val="000000"/>
          <w:szCs w:val="21"/>
        </w:rPr>
        <w:t>暂停施工</w:t>
      </w:r>
      <w:r>
        <w:rPr>
          <w:rFonts w:asciiTheme="minorEastAsia" w:eastAsiaTheme="minorEastAsia" w:hAnsiTheme="minorEastAsia" w:hint="eastAsia"/>
          <w:color w:val="000000"/>
          <w:szCs w:val="21"/>
        </w:rPr>
        <w:t>〕</w:t>
      </w:r>
      <w:r>
        <w:rPr>
          <w:rFonts w:asciiTheme="minorEastAsia" w:eastAsiaTheme="minorEastAsia" w:hAnsiTheme="minorEastAsia"/>
          <w:color w:val="000000"/>
          <w:szCs w:val="21"/>
        </w:rPr>
        <w:t>的约定执行。</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6.1.2 安全生产保证措施</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szCs w:val="21"/>
        </w:rPr>
        <w:t>承包人应当按照有关</w:t>
      </w:r>
      <w:r>
        <w:rPr>
          <w:rFonts w:asciiTheme="minorEastAsia" w:eastAsiaTheme="minorEastAsia" w:hAnsiTheme="minorEastAsia"/>
          <w:color w:val="000000"/>
          <w:kern w:val="0"/>
          <w:szCs w:val="21"/>
        </w:rPr>
        <w:t>规定编制安全技术措施或者专项施工方案，</w:t>
      </w:r>
      <w:r>
        <w:rPr>
          <w:rFonts w:asciiTheme="minorEastAsia" w:eastAsiaTheme="minorEastAsia" w:hAnsiTheme="minorEastAsia"/>
          <w:color w:val="000000"/>
          <w:szCs w:val="21"/>
        </w:rPr>
        <w:t>建立安全生产责任制度、治安保卫制度及安全生产教育培训制度，并</w:t>
      </w:r>
      <w:r>
        <w:rPr>
          <w:rFonts w:asciiTheme="minorEastAsia" w:eastAsiaTheme="minorEastAsia" w:hAnsiTheme="minorEastAsia"/>
          <w:color w:val="000000"/>
          <w:kern w:val="0"/>
          <w:szCs w:val="21"/>
        </w:rPr>
        <w:t>按安全生产法律规定及合同约定履行安全职责，</w:t>
      </w:r>
      <w:r>
        <w:rPr>
          <w:rFonts w:asciiTheme="minorEastAsia" w:eastAsiaTheme="minorEastAsia" w:hAnsiTheme="minorEastAsia" w:hint="eastAsia"/>
          <w:color w:val="000000"/>
          <w:kern w:val="0"/>
          <w:szCs w:val="21"/>
        </w:rPr>
        <w:t>如实</w:t>
      </w:r>
      <w:r>
        <w:rPr>
          <w:rFonts w:asciiTheme="minorEastAsia" w:eastAsiaTheme="minorEastAsia" w:hAnsiTheme="minorEastAsia"/>
          <w:color w:val="000000"/>
          <w:szCs w:val="21"/>
        </w:rPr>
        <w:t>编制工程安全生产的有关记录，</w:t>
      </w:r>
      <w:r>
        <w:rPr>
          <w:rFonts w:asciiTheme="minorEastAsia" w:eastAsiaTheme="minorEastAsia" w:hAnsiTheme="minorEastAsia"/>
          <w:color w:val="000000"/>
          <w:kern w:val="0"/>
          <w:szCs w:val="21"/>
        </w:rPr>
        <w:t>接受发包人、监理人及政府安全监督部门的检查与监督。</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6.1.3特别安全生产事项</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 xml:space="preserve">承包人在动力设备、输电线路、地下管道、密封防震车间、易燃易爆地段以及临街交通要道附近施工时，施工开始前应向发包人和监理人提出安全防护措施，经发包人认可后实施。 </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实施爆破作业，在放射、毒害性环境中施工（含储存、运输、使用）及使用毒害性、腐蚀性物品施工时，承包人应在施工前7天以书面通知发包人和监理人，并报送相应的安全防护措施，经发包人认可后实施。</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需单独编制危险性较大分部分项专项工程施工方案的，及要求进行专家论证的超过一定规模的危险性较大的分部分项工程，承包人应及时编制和组织论证。</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6.1.4 治安保卫</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除专用合同条款另有约定外，发包人应与当地公安部门协商，在现场建立治安管理机构或联防组织，统一管理施工场地的治安保卫事项，履行合同工程的治安保卫职责。</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发包人和承包人除应协助现场治安管理机构或联防组织维护施工场地的社会治安外，还应做好包括生活区在内的各自管辖区的治安保卫工作。</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w:t>
      </w:r>
      <w:r>
        <w:rPr>
          <w:rFonts w:asciiTheme="minorEastAsia" w:eastAsiaTheme="minorEastAsia" w:hAnsiTheme="minorEastAsia" w:hint="eastAsia"/>
          <w:color w:val="000000"/>
          <w:szCs w:val="21"/>
        </w:rPr>
        <w:t>和</w:t>
      </w:r>
      <w:r>
        <w:rPr>
          <w:rFonts w:asciiTheme="minorEastAsia" w:eastAsiaTheme="minorEastAsia" w:hAnsiTheme="minorEastAsia"/>
          <w:color w:val="000000"/>
          <w:szCs w:val="21"/>
        </w:rPr>
        <w:t>财产损失。</w:t>
      </w:r>
    </w:p>
    <w:p w:rsidR="004F60E6" w:rsidRDefault="00CF6CD4">
      <w:pPr>
        <w:ind w:firstLineChars="200" w:firstLine="420"/>
        <w:rPr>
          <w:rFonts w:asciiTheme="minorEastAsia" w:eastAsiaTheme="minorEastAsia" w:hAnsiTheme="minorEastAsia"/>
          <w:color w:val="000000"/>
          <w:kern w:val="0"/>
          <w:szCs w:val="21"/>
        </w:rPr>
      </w:pPr>
      <w:r>
        <w:rPr>
          <w:rFonts w:asciiTheme="minorEastAsia" w:eastAsiaTheme="minorEastAsia" w:hAnsiTheme="minorEastAsia"/>
          <w:color w:val="000000"/>
          <w:szCs w:val="21"/>
        </w:rPr>
        <w:t>6.1.5 文明施工</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承包人在工程施工期间，应当采取措施保持施工现场平整，物料堆放整齐。工程所在地有关政府行政管理部门有特殊要求的，按照其要求执行。</w:t>
      </w:r>
      <w:r>
        <w:rPr>
          <w:rFonts w:asciiTheme="minorEastAsia" w:eastAsiaTheme="minorEastAsia" w:hAnsiTheme="minorEastAsia" w:hint="eastAsia"/>
          <w:color w:val="000000"/>
          <w:kern w:val="0"/>
          <w:szCs w:val="21"/>
        </w:rPr>
        <w:t>合同当事人对文明施工有其他要求的，可以在专用合同条款中明确。</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6.1.6 安全文明施工费</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安全文明施工费由发包人承担，发包人不得以任何形式扣减该部分费用。因基准日期后合同所适用的法律或政府有关规定发生变化，增加的安全文明施工费由发包人承担。</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发包人违约的情形</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执行。</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承包人对安全文明施工费应专款专用，承包人应在财务账目中单独列项备查，不得挪作他用，否则</w:t>
      </w:r>
      <w:r>
        <w:rPr>
          <w:rFonts w:asciiTheme="minorEastAsia" w:eastAsiaTheme="minorEastAsia" w:hAnsiTheme="minorEastAsia"/>
          <w:color w:val="000000"/>
          <w:kern w:val="0"/>
          <w:szCs w:val="21"/>
        </w:rPr>
        <w:lastRenderedPageBreak/>
        <w:t>发包人有权责令其限期改正；逾期未改正的，可以责令其暂停施工，由此增加的费用和（或）延误的工期由承包人承担。</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6.1.7 紧急情况</w:t>
      </w:r>
      <w:r>
        <w:rPr>
          <w:rFonts w:asciiTheme="minorEastAsia" w:eastAsiaTheme="minorEastAsia" w:hAnsiTheme="minorEastAsia" w:hint="eastAsia"/>
          <w:color w:val="000000"/>
          <w:kern w:val="0"/>
          <w:szCs w:val="21"/>
        </w:rPr>
        <w:t>处理</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6.1.8 事故处理</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6.1.9 安全生产责任</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6.1.9.1 发包人的安全责任</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发包人应负责赔偿以下各种情况造成</w:t>
      </w:r>
      <w:r>
        <w:rPr>
          <w:rFonts w:asciiTheme="minorEastAsia" w:eastAsiaTheme="minorEastAsia" w:hAnsiTheme="minorEastAsia" w:hint="eastAsia"/>
          <w:color w:val="000000"/>
          <w:szCs w:val="21"/>
        </w:rPr>
        <w:t>的</w:t>
      </w:r>
      <w:r>
        <w:rPr>
          <w:rFonts w:asciiTheme="minorEastAsia" w:eastAsiaTheme="minorEastAsia" w:hAnsiTheme="minorEastAsia"/>
          <w:color w:val="000000"/>
          <w:szCs w:val="21"/>
        </w:rPr>
        <w:t>损失：</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（1）工程或工程的任何部分对土地的占用所造成的第三者财产损失；</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（2）由于发包人原因在施工场地及其毗邻地带造成的第三者人身伤亡和财产损失</w:t>
      </w:r>
      <w:r>
        <w:rPr>
          <w:rFonts w:asciiTheme="minorEastAsia" w:eastAsiaTheme="minorEastAsia" w:hAnsiTheme="minorEastAsia" w:hint="eastAsia"/>
          <w:color w:val="000000"/>
          <w:szCs w:val="21"/>
        </w:rPr>
        <w:t>；</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（3）由于发包人原因对承包人、监理人造成的人员人身伤亡和财产损失；</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（4）由于发包人原因造成的发包人自身人员的人身伤害以及财产损失。</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6.1.9.2 承包人的安全责任</w:t>
      </w:r>
    </w:p>
    <w:p w:rsidR="004F60E6" w:rsidRDefault="00CF6CD4">
      <w:pPr>
        <w:ind w:firstLineChars="200" w:firstLine="420"/>
        <w:rPr>
          <w:rFonts w:asciiTheme="minorEastAsia" w:eastAsiaTheme="minorEastAsia" w:hAnsiTheme="minorEastAsia"/>
          <w:color w:val="000000"/>
          <w:kern w:val="0"/>
          <w:szCs w:val="21"/>
        </w:rPr>
      </w:pPr>
      <w:r>
        <w:rPr>
          <w:rFonts w:asciiTheme="minorEastAsia" w:eastAsiaTheme="minorEastAsia" w:hAnsiTheme="minorEastAsia"/>
          <w:color w:val="000000"/>
          <w:szCs w:val="21"/>
        </w:rPr>
        <w:t>由于承包人原因在施工场地内及其毗邻地带造成的</w:t>
      </w:r>
      <w:r>
        <w:rPr>
          <w:rFonts w:asciiTheme="minorEastAsia" w:eastAsiaTheme="minorEastAsia" w:hAnsiTheme="minorEastAsia" w:hint="eastAsia"/>
          <w:color w:val="000000"/>
          <w:szCs w:val="21"/>
        </w:rPr>
        <w:t>发包人、监理人以及</w:t>
      </w:r>
      <w:r>
        <w:rPr>
          <w:rFonts w:asciiTheme="minorEastAsia" w:eastAsiaTheme="minorEastAsia" w:hAnsiTheme="minorEastAsia"/>
          <w:color w:val="000000"/>
          <w:szCs w:val="21"/>
        </w:rPr>
        <w:t>第三者人员伤亡和财产损失，由承包人负责赔偿。</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291" w:name="_Toc491356747"/>
      <w:bookmarkStart w:id="292" w:name="_Toc50473504"/>
      <w:bookmarkStart w:id="293" w:name="_Toc491358399"/>
      <w:bookmarkStart w:id="294" w:name="_Toc351203540"/>
      <w:r>
        <w:rPr>
          <w:rFonts w:asciiTheme="minorEastAsia" w:eastAsiaTheme="minorEastAsia" w:hAnsiTheme="minorEastAsia"/>
          <w:b w:val="0"/>
          <w:color w:val="000000"/>
          <w:sz w:val="21"/>
          <w:szCs w:val="21"/>
        </w:rPr>
        <w:t>6</w:t>
      </w:r>
      <w:bookmarkStart w:id="295" w:name="_Toc337558765"/>
      <w:r>
        <w:rPr>
          <w:rFonts w:asciiTheme="minorEastAsia" w:eastAsiaTheme="minorEastAsia" w:hAnsiTheme="minorEastAsia"/>
          <w:b w:val="0"/>
          <w:color w:val="000000"/>
          <w:sz w:val="21"/>
          <w:szCs w:val="21"/>
        </w:rPr>
        <w:t>.2 职业健康</w:t>
      </w:r>
      <w:bookmarkEnd w:id="291"/>
      <w:bookmarkEnd w:id="292"/>
      <w:bookmarkEnd w:id="293"/>
      <w:bookmarkEnd w:id="294"/>
      <w:bookmarkEnd w:id="295"/>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6.2.1 劳动保护</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承包人应按</w:t>
      </w:r>
      <w:r>
        <w:rPr>
          <w:rFonts w:asciiTheme="minorEastAsia" w:eastAsiaTheme="minorEastAsia" w:hAnsiTheme="minorEastAsia" w:hint="eastAsia"/>
          <w:color w:val="000000"/>
          <w:kern w:val="0"/>
          <w:szCs w:val="21"/>
        </w:rPr>
        <w:t>法律</w:t>
      </w:r>
      <w:r>
        <w:rPr>
          <w:rFonts w:asciiTheme="minorEastAsia" w:eastAsiaTheme="minorEastAsia" w:hAnsiTheme="minorEastAsia"/>
          <w:color w:val="000000"/>
          <w:kern w:val="0"/>
          <w:szCs w:val="21"/>
        </w:rPr>
        <w:t>规定安排工作时间，保证其雇佣人员享有休息和休假的权利。因工程施工的特殊需要占用休假日或延长工作时间的，应不超过法律规定的限度，并按法律规定给予补休或付酬。</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6.2.2 生活条件</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296" w:name="_Toc351203541"/>
      <w:bookmarkStart w:id="297" w:name="_Toc491356748"/>
      <w:bookmarkStart w:id="298" w:name="_Toc50473505"/>
      <w:bookmarkStart w:id="299" w:name="_Toc491358400"/>
      <w:r>
        <w:rPr>
          <w:rFonts w:asciiTheme="minorEastAsia" w:eastAsiaTheme="minorEastAsia" w:hAnsiTheme="minorEastAsia"/>
          <w:b w:val="0"/>
          <w:color w:val="000000"/>
          <w:sz w:val="21"/>
          <w:szCs w:val="21"/>
        </w:rPr>
        <w:t>6</w:t>
      </w:r>
      <w:bookmarkStart w:id="300" w:name="_Toc337558766"/>
      <w:r>
        <w:rPr>
          <w:rFonts w:asciiTheme="minorEastAsia" w:eastAsiaTheme="minorEastAsia" w:hAnsiTheme="minorEastAsia"/>
          <w:b w:val="0"/>
          <w:color w:val="000000"/>
          <w:sz w:val="21"/>
          <w:szCs w:val="21"/>
        </w:rPr>
        <w:t>.3 环境保护</w:t>
      </w:r>
      <w:bookmarkEnd w:id="296"/>
      <w:bookmarkEnd w:id="297"/>
      <w:bookmarkEnd w:id="298"/>
      <w:bookmarkEnd w:id="299"/>
      <w:bookmarkEnd w:id="300"/>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承包人应在施工组织设计中列明环境保护的具体措施。在合同履行期间，承包人应采取合理措施保护施工现场环境。对施工作业过程中可能引起的大气、水、噪音以及固体废物污染采取具体可行的防范措施。</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承包人应当承担因其原因引起的环境污染侵权损害赔偿责任，因上述环境污染引起纠纷而导致暂停施工的，由此增加的费用和（或）延误的工期由承包人承担。</w:t>
      </w:r>
    </w:p>
    <w:p w:rsidR="004F60E6" w:rsidRDefault="00CF6CD4">
      <w:pPr>
        <w:pStyle w:val="2"/>
        <w:ind w:firstLineChars="200" w:firstLine="420"/>
        <w:rPr>
          <w:rFonts w:asciiTheme="minorEastAsia" w:eastAsiaTheme="minorEastAsia" w:hAnsiTheme="minorEastAsia"/>
          <w:b/>
          <w:color w:val="000000"/>
          <w:sz w:val="21"/>
          <w:szCs w:val="21"/>
        </w:rPr>
      </w:pPr>
      <w:bookmarkStart w:id="301" w:name="_Toc491358401"/>
      <w:bookmarkStart w:id="302" w:name="_Toc491356749"/>
      <w:bookmarkStart w:id="303" w:name="_Toc351203542"/>
      <w:bookmarkStart w:id="304" w:name="_Toc50473506"/>
      <w:r>
        <w:rPr>
          <w:rFonts w:asciiTheme="minorEastAsia" w:eastAsiaTheme="minorEastAsia" w:hAnsiTheme="minorEastAsia"/>
          <w:color w:val="000000"/>
          <w:sz w:val="21"/>
          <w:szCs w:val="21"/>
        </w:rPr>
        <w:t>7</w:t>
      </w:r>
      <w:bookmarkStart w:id="305" w:name="_Toc337558767"/>
      <w:r>
        <w:rPr>
          <w:rFonts w:asciiTheme="minorEastAsia" w:eastAsiaTheme="minorEastAsia" w:hAnsiTheme="minorEastAsia"/>
          <w:color w:val="000000"/>
          <w:sz w:val="21"/>
          <w:szCs w:val="21"/>
        </w:rPr>
        <w:t>. 工期和进度</w:t>
      </w:r>
      <w:bookmarkEnd w:id="301"/>
      <w:bookmarkEnd w:id="302"/>
      <w:bookmarkEnd w:id="303"/>
      <w:bookmarkEnd w:id="304"/>
      <w:bookmarkEnd w:id="305"/>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306" w:name="_Toc491358402"/>
      <w:bookmarkStart w:id="307" w:name="_Toc50473507"/>
      <w:bookmarkStart w:id="308" w:name="_Toc491356750"/>
      <w:bookmarkStart w:id="309" w:name="_Toc351203543"/>
      <w:r>
        <w:rPr>
          <w:rFonts w:asciiTheme="minorEastAsia" w:eastAsiaTheme="minorEastAsia" w:hAnsiTheme="minorEastAsia"/>
          <w:b w:val="0"/>
          <w:color w:val="000000"/>
          <w:sz w:val="21"/>
          <w:szCs w:val="21"/>
        </w:rPr>
        <w:t>7</w:t>
      </w:r>
      <w:bookmarkStart w:id="310" w:name="_Toc337558768"/>
      <w:bookmarkStart w:id="311" w:name="_Toc296503066"/>
      <w:bookmarkStart w:id="312" w:name="_Toc296346567"/>
      <w:r>
        <w:rPr>
          <w:rFonts w:asciiTheme="minorEastAsia" w:eastAsiaTheme="minorEastAsia" w:hAnsiTheme="minorEastAsia"/>
          <w:b w:val="0"/>
          <w:color w:val="000000"/>
          <w:sz w:val="21"/>
          <w:szCs w:val="21"/>
        </w:rPr>
        <w:t>.1施工组织设计</w:t>
      </w:r>
      <w:bookmarkEnd w:id="306"/>
      <w:bookmarkEnd w:id="307"/>
      <w:bookmarkEnd w:id="308"/>
      <w:bookmarkEnd w:id="309"/>
      <w:bookmarkEnd w:id="310"/>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szCs w:val="21"/>
        </w:rPr>
        <w:t>7.1.1</w:t>
      </w:r>
      <w:r>
        <w:rPr>
          <w:rFonts w:asciiTheme="minorEastAsia" w:eastAsiaTheme="minorEastAsia" w:hAnsiTheme="minorEastAsia"/>
          <w:color w:val="000000"/>
          <w:szCs w:val="21"/>
        </w:rPr>
        <w:t xml:space="preserve"> </w:t>
      </w:r>
      <w:r>
        <w:rPr>
          <w:rFonts w:asciiTheme="minorEastAsia" w:eastAsiaTheme="minorEastAsia" w:hAnsiTheme="minorEastAsia"/>
          <w:color w:val="000000"/>
          <w:kern w:val="0"/>
          <w:szCs w:val="21"/>
        </w:rPr>
        <w:t>施工组织设计的内容</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施工组织设计应包含以下内容：</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 xml:space="preserve">（1）施工方案； </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（2）施工现场平面布置图；</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 xml:space="preserve">（3）施工进度计划和保证措施； </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（4）劳动力及材料供应计划；</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（5）施工机械设备的选用；</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（6）质量保证体系及措施；</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lastRenderedPageBreak/>
        <w:t>（7）安全生产、文明施工措施；</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（8）环境保护、成本控制措施</w:t>
      </w:r>
      <w:r>
        <w:rPr>
          <w:rFonts w:asciiTheme="minorEastAsia" w:eastAsiaTheme="minorEastAsia" w:hAnsiTheme="minorEastAsia" w:hint="eastAsia"/>
          <w:color w:val="000000"/>
          <w:kern w:val="0"/>
          <w:szCs w:val="21"/>
        </w:rPr>
        <w:t>；</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（9）合同当事人约定的其他内容</w:t>
      </w:r>
      <w:r>
        <w:rPr>
          <w:rFonts w:asciiTheme="minorEastAsia" w:eastAsiaTheme="minorEastAsia" w:hAnsiTheme="minorEastAsia"/>
          <w:color w:val="000000"/>
          <w:kern w:val="0"/>
          <w:szCs w:val="21"/>
        </w:rPr>
        <w:t>。</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szCs w:val="21"/>
        </w:rPr>
        <w:t>7.1.2</w:t>
      </w:r>
      <w:r>
        <w:rPr>
          <w:rFonts w:asciiTheme="minorEastAsia" w:eastAsiaTheme="minorEastAsia" w:hAnsiTheme="minorEastAsia"/>
          <w:color w:val="000000"/>
          <w:szCs w:val="21"/>
        </w:rPr>
        <w:t xml:space="preserve"> </w:t>
      </w:r>
      <w:r>
        <w:rPr>
          <w:rFonts w:asciiTheme="minorEastAsia" w:eastAsiaTheme="minorEastAsia" w:hAnsiTheme="minorEastAsia"/>
          <w:color w:val="000000"/>
          <w:kern w:val="0"/>
          <w:szCs w:val="21"/>
        </w:rPr>
        <w:t>施工组织设计的提交和修改</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除专用合同条款另有约定外，承包人应在合同签订后14天内，但至迟不得晚于第7.3.2项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开工通知</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载明的开工日期前7天，向监理人提交详细的施工组织设计，并由监理人报送发包人。</w:t>
      </w:r>
      <w:r>
        <w:rPr>
          <w:rFonts w:asciiTheme="minorEastAsia" w:eastAsiaTheme="minorEastAsia" w:hAnsiTheme="minorEastAsia" w:hint="eastAsia"/>
          <w:color w:val="000000"/>
          <w:kern w:val="0"/>
          <w:szCs w:val="21"/>
        </w:rPr>
        <w:t>除专用合同条款另有约定外，发包人和监理人应在监理人收到施工组织设计后7天内确认或提出修改意见</w:t>
      </w:r>
      <w:r>
        <w:rPr>
          <w:rFonts w:asciiTheme="minorEastAsia" w:eastAsiaTheme="minorEastAsia" w:hAnsiTheme="minorEastAsia"/>
          <w:color w:val="000000"/>
          <w:kern w:val="0"/>
          <w:szCs w:val="21"/>
        </w:rPr>
        <w:t>。对发包人和监理人提出的合理意见和要求，承包人应自费修改完善。根据工程实际情况需要修改施工组织设计的，承包人应向发包人和监理人提交修改后的施工组织设计。</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施工进度计划的编制和修改按照第7.2款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施工进度计划</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执行。</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313" w:name="_Toc491356751"/>
      <w:bookmarkStart w:id="314" w:name="_Toc50473508"/>
      <w:bookmarkStart w:id="315" w:name="_Toc351203544"/>
      <w:bookmarkStart w:id="316" w:name="_Toc491358403"/>
      <w:r>
        <w:rPr>
          <w:rFonts w:asciiTheme="minorEastAsia" w:eastAsiaTheme="minorEastAsia" w:hAnsiTheme="minorEastAsia"/>
          <w:b w:val="0"/>
          <w:color w:val="000000"/>
          <w:sz w:val="21"/>
          <w:szCs w:val="21"/>
        </w:rPr>
        <w:t>7</w:t>
      </w:r>
      <w:bookmarkStart w:id="317" w:name="_Toc337558769"/>
      <w:r>
        <w:rPr>
          <w:rFonts w:asciiTheme="minorEastAsia" w:eastAsiaTheme="minorEastAsia" w:hAnsiTheme="minorEastAsia"/>
          <w:b w:val="0"/>
          <w:color w:val="000000"/>
          <w:sz w:val="21"/>
          <w:szCs w:val="21"/>
        </w:rPr>
        <w:t>.2 施工进度计划</w:t>
      </w:r>
      <w:bookmarkEnd w:id="313"/>
      <w:bookmarkEnd w:id="314"/>
      <w:bookmarkEnd w:id="315"/>
      <w:bookmarkEnd w:id="316"/>
      <w:bookmarkEnd w:id="317"/>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7.2.1 施工进度计划的编制</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承包人应按照第7.1款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施工组织设计</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szCs w:val="21"/>
        </w:rPr>
        <w:t>7.2.2 施工进度计划的修订</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318" w:name="_Toc491356752"/>
      <w:bookmarkStart w:id="319" w:name="_Toc491358404"/>
      <w:bookmarkStart w:id="320" w:name="_Toc351203545"/>
      <w:bookmarkStart w:id="321" w:name="_Toc50473509"/>
      <w:r>
        <w:rPr>
          <w:rFonts w:asciiTheme="minorEastAsia" w:eastAsiaTheme="minorEastAsia" w:hAnsiTheme="minorEastAsia"/>
          <w:b w:val="0"/>
          <w:color w:val="000000"/>
          <w:sz w:val="21"/>
          <w:szCs w:val="21"/>
        </w:rPr>
        <w:t>7</w:t>
      </w:r>
      <w:bookmarkStart w:id="322" w:name="_Toc337558770"/>
      <w:r>
        <w:rPr>
          <w:rFonts w:asciiTheme="minorEastAsia" w:eastAsiaTheme="minorEastAsia" w:hAnsiTheme="minorEastAsia"/>
          <w:b w:val="0"/>
          <w:color w:val="000000"/>
          <w:sz w:val="21"/>
          <w:szCs w:val="21"/>
        </w:rPr>
        <w:t>.3 开工</w:t>
      </w:r>
      <w:bookmarkEnd w:id="318"/>
      <w:bookmarkEnd w:id="319"/>
      <w:bookmarkEnd w:id="320"/>
      <w:bookmarkEnd w:id="321"/>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kern w:val="0"/>
          <w:szCs w:val="21"/>
        </w:rPr>
        <w:t>7.3.1 开工准备</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除专用合同条款另有约定外，承包人应按照第7.1款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施工组织设计</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除专用合同条款另有约定外，合同当事人应按约定完成开工准备工作。</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7.3.2 开工通知</w:t>
      </w:r>
      <w:bookmarkEnd w:id="322"/>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发包人应按照法律规定获得工程施工所需的许可。经发包人同意后，监理人发出的开工通知应符合法律规定。监理人应在计划开工日期7天前向承包人发出开工通知，工期自开工通知中载明的开工日期起算。</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323" w:name="_Toc491356753"/>
      <w:bookmarkStart w:id="324" w:name="_Toc351203546"/>
      <w:bookmarkStart w:id="325" w:name="_Toc50473510"/>
      <w:bookmarkStart w:id="326" w:name="_Toc491358405"/>
      <w:r>
        <w:rPr>
          <w:rFonts w:asciiTheme="minorEastAsia" w:eastAsiaTheme="minorEastAsia" w:hAnsiTheme="minorEastAsia"/>
          <w:b w:val="0"/>
          <w:color w:val="000000"/>
          <w:sz w:val="21"/>
          <w:szCs w:val="21"/>
        </w:rPr>
        <w:t>7.4测量放线</w:t>
      </w:r>
      <w:bookmarkEnd w:id="323"/>
      <w:bookmarkEnd w:id="324"/>
      <w:bookmarkEnd w:id="325"/>
      <w:bookmarkEnd w:id="326"/>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7.4.1 除专用合同条款另有约定外，发包人应在至迟不得晚于第7.3.2项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开工通知</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载明的开工日期前7天通过监理人向承包人提供测量基准点、基准线和水准点及其书面资料。发包人应对其提供的测量基准点、基准线和水准点及其书面资料的真实性、准确性和完整性负责。</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7.4.2 承包人负责施工过程中的全部施工测量放线工作，并配置具有相应资质的人员、合格的仪器、设备和其他物品。承包人应矫正工程的位置、标高、尺寸或准线中出现的任何差错，并对工程各部分的定位负责。</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施工过程中对施工现场内水准点等测量标志物的保护工作由承包人负责。</w:t>
      </w:r>
      <w:bookmarkStart w:id="327" w:name="_Toc351203547"/>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328" w:name="_Toc491358406"/>
      <w:bookmarkStart w:id="329" w:name="_Toc50473511"/>
      <w:bookmarkStart w:id="330" w:name="_Toc491356754"/>
      <w:r>
        <w:rPr>
          <w:rFonts w:asciiTheme="minorEastAsia" w:eastAsiaTheme="minorEastAsia" w:hAnsiTheme="minorEastAsia"/>
          <w:b w:val="0"/>
          <w:color w:val="000000"/>
          <w:sz w:val="21"/>
          <w:szCs w:val="21"/>
        </w:rPr>
        <w:t>7</w:t>
      </w:r>
      <w:bookmarkStart w:id="331" w:name="_Toc296346574"/>
      <w:bookmarkStart w:id="332" w:name="_Toc296503073"/>
      <w:bookmarkStart w:id="333" w:name="_Toc337558772"/>
      <w:bookmarkEnd w:id="311"/>
      <w:bookmarkEnd w:id="312"/>
      <w:r>
        <w:rPr>
          <w:rFonts w:asciiTheme="minorEastAsia" w:eastAsiaTheme="minorEastAsia" w:hAnsiTheme="minorEastAsia"/>
          <w:b w:val="0"/>
          <w:color w:val="000000"/>
          <w:sz w:val="21"/>
          <w:szCs w:val="21"/>
        </w:rPr>
        <w:t>.5</w:t>
      </w:r>
      <w:r>
        <w:rPr>
          <w:rFonts w:asciiTheme="minorEastAsia" w:eastAsiaTheme="minorEastAsia" w:hAnsiTheme="minorEastAsia" w:hint="eastAsia"/>
          <w:b w:val="0"/>
          <w:color w:val="000000"/>
          <w:sz w:val="21"/>
          <w:szCs w:val="21"/>
        </w:rPr>
        <w:t xml:space="preserve"> </w:t>
      </w:r>
      <w:r>
        <w:rPr>
          <w:rFonts w:asciiTheme="minorEastAsia" w:eastAsiaTheme="minorEastAsia" w:hAnsiTheme="minorEastAsia"/>
          <w:b w:val="0"/>
          <w:color w:val="000000"/>
          <w:sz w:val="21"/>
          <w:szCs w:val="21"/>
        </w:rPr>
        <w:t>工期延误</w:t>
      </w:r>
      <w:bookmarkEnd w:id="327"/>
      <w:bookmarkEnd w:id="328"/>
      <w:bookmarkEnd w:id="329"/>
      <w:bookmarkEnd w:id="330"/>
      <w:bookmarkEnd w:id="331"/>
      <w:bookmarkEnd w:id="332"/>
      <w:bookmarkEnd w:id="333"/>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7.5.1 因发包人原因导致工期延误</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 xml:space="preserve">在合同履行过程中，因下列情况导致工期延误和（或）费用增加的，由发包人承担由此延误的工期和（或）增加的费用，且发包人应支付承包人合理的利润： </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（1）发包人未能按合同约定提供图纸或所提供图纸不符合合同约定的；</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（2）发包人未能按合同约定提供施工现场、施工条件、基础资料、许可、批准等开工条件的；</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lastRenderedPageBreak/>
        <w:t>（3）发包人提供的测量基准点、基准线和水准点及其书面资料存在错误或疏漏的；</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（4）发包人未能在计划开工日期之日起7天内同意下达开工通知的；</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（5）发包人未能按合同约定日期支付工程预付款、进度款或竣工结算款的；</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（6）监理人未按合同约定发出指示、批准等文件的；</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（7）专用合同条款中约定的其他情形。</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因发包人原因未按计划开工日期开工的，发包人应按实际开工日期顺延竣工日期，确保实际工期不低于合同约定的工期总日历天数。因发包人原因导致工期延误需要修订施工进度计划的，按照第7.2.2项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施工进度计划的修订</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执行。</w:t>
      </w:r>
    </w:p>
    <w:p w:rsidR="004F60E6" w:rsidRDefault="00CF6CD4">
      <w:pPr>
        <w:autoSpaceDE w:val="0"/>
        <w:autoSpaceDN w:val="0"/>
        <w:adjustRightInd w:val="0"/>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kern w:val="0"/>
          <w:szCs w:val="21"/>
        </w:rPr>
        <w:t>7.5.2 因承包人原因导致工期延误</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bookmarkStart w:id="334" w:name="_Toc296346577"/>
      <w:bookmarkStart w:id="335" w:name="_Toc296503076"/>
      <w:r>
        <w:rPr>
          <w:rFonts w:asciiTheme="minorEastAsia" w:eastAsiaTheme="minorEastAsia" w:hAnsiTheme="minorEastAsia"/>
          <w:color w:val="000000"/>
          <w:kern w:val="0"/>
          <w:szCs w:val="21"/>
        </w:rPr>
        <w:t>因</w:t>
      </w:r>
      <w:bookmarkEnd w:id="334"/>
      <w:bookmarkEnd w:id="335"/>
      <w:r>
        <w:rPr>
          <w:rFonts w:asciiTheme="minorEastAsia" w:eastAsiaTheme="minorEastAsia" w:hAnsiTheme="minorEastAsia"/>
          <w:color w:val="000000"/>
          <w:kern w:val="0"/>
          <w:szCs w:val="21"/>
        </w:rPr>
        <w:t>承包人原因造成工期延误的，可以在专用合同条款中约定逾期竣工违约金的计算方法和逾期竣工违约金的上限。承包人支付逾期竣工违约金后，不免除承包人继续完成工程及修补缺陷的义务。</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336" w:name="_Toc351203548"/>
      <w:bookmarkStart w:id="337" w:name="_Toc491358407"/>
      <w:bookmarkStart w:id="338" w:name="_Toc491356755"/>
      <w:bookmarkStart w:id="339" w:name="_Toc50473512"/>
      <w:r>
        <w:rPr>
          <w:rFonts w:asciiTheme="minorEastAsia" w:eastAsiaTheme="minorEastAsia" w:hAnsiTheme="minorEastAsia"/>
          <w:b w:val="0"/>
          <w:color w:val="000000"/>
          <w:sz w:val="21"/>
          <w:szCs w:val="21"/>
        </w:rPr>
        <w:t>7</w:t>
      </w:r>
      <w:bookmarkStart w:id="340" w:name="_Toc296503074"/>
      <w:bookmarkStart w:id="341" w:name="_Toc296346575"/>
      <w:bookmarkStart w:id="342" w:name="_Toc337558773"/>
      <w:bookmarkStart w:id="343" w:name="_Toc296503077"/>
      <w:bookmarkStart w:id="344" w:name="_Toc296346578"/>
      <w:r>
        <w:rPr>
          <w:rFonts w:asciiTheme="minorEastAsia" w:eastAsiaTheme="minorEastAsia" w:hAnsiTheme="minorEastAsia"/>
          <w:b w:val="0"/>
          <w:color w:val="000000"/>
          <w:sz w:val="21"/>
          <w:szCs w:val="21"/>
        </w:rPr>
        <w:t>.6 不利物质条件</w:t>
      </w:r>
      <w:bookmarkEnd w:id="336"/>
      <w:bookmarkEnd w:id="337"/>
      <w:bookmarkEnd w:id="338"/>
      <w:bookmarkEnd w:id="339"/>
      <w:bookmarkEnd w:id="340"/>
      <w:bookmarkEnd w:id="341"/>
      <w:bookmarkEnd w:id="342"/>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不利物质条件是指有经验的承包人在施工现场遇到的不可预见的自然物质条件、非自然的物质障碍和污染物，包括地表以下物质条件和水文条件以及专用合同条款约定的其他情形，但不包括气候条件。</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变更</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约定执行。承包人因采取合理措施而增加的费用和（或）延误的工期由发包人承担。</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345" w:name="_Toc50473513"/>
      <w:bookmarkStart w:id="346" w:name="_Toc491356756"/>
      <w:bookmarkStart w:id="347" w:name="_Toc351203549"/>
      <w:bookmarkStart w:id="348" w:name="_Toc491358408"/>
      <w:r>
        <w:rPr>
          <w:rFonts w:asciiTheme="minorEastAsia" w:eastAsiaTheme="minorEastAsia" w:hAnsiTheme="minorEastAsia"/>
          <w:b w:val="0"/>
          <w:color w:val="000000"/>
          <w:sz w:val="21"/>
          <w:szCs w:val="21"/>
        </w:rPr>
        <w:t>7</w:t>
      </w:r>
      <w:bookmarkStart w:id="349" w:name="_Toc296346576"/>
      <w:bookmarkStart w:id="350" w:name="_Toc296503075"/>
      <w:bookmarkStart w:id="351" w:name="_Toc337558774"/>
      <w:r>
        <w:rPr>
          <w:rFonts w:asciiTheme="minorEastAsia" w:eastAsiaTheme="minorEastAsia" w:hAnsiTheme="minorEastAsia"/>
          <w:b w:val="0"/>
          <w:color w:val="000000"/>
          <w:sz w:val="21"/>
          <w:szCs w:val="21"/>
        </w:rPr>
        <w:t>.7</w:t>
      </w:r>
      <w:r>
        <w:rPr>
          <w:rFonts w:asciiTheme="minorEastAsia" w:eastAsiaTheme="minorEastAsia" w:hAnsiTheme="minorEastAsia" w:hint="eastAsia"/>
          <w:b w:val="0"/>
          <w:color w:val="000000"/>
          <w:sz w:val="21"/>
          <w:szCs w:val="21"/>
        </w:rPr>
        <w:t xml:space="preserve"> </w:t>
      </w:r>
      <w:r>
        <w:rPr>
          <w:rFonts w:asciiTheme="minorEastAsia" w:eastAsiaTheme="minorEastAsia" w:hAnsiTheme="minorEastAsia"/>
          <w:b w:val="0"/>
          <w:color w:val="000000"/>
          <w:sz w:val="21"/>
          <w:szCs w:val="21"/>
        </w:rPr>
        <w:t>异常恶劣的气候条件</w:t>
      </w:r>
      <w:bookmarkEnd w:id="345"/>
      <w:bookmarkEnd w:id="346"/>
      <w:bookmarkEnd w:id="347"/>
      <w:bookmarkEnd w:id="348"/>
      <w:bookmarkEnd w:id="349"/>
      <w:bookmarkEnd w:id="350"/>
      <w:bookmarkEnd w:id="351"/>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承包人应采取克服异常恶劣的气候条件的合理措施继续施工，并及时通知发包人和监理人。监理人经发包人同意后应当及时发出指示，指示构成变更的，按第10条</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变更</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约定办理。承包人因采取合理措施而增加的费用和（或）延误的工期由发包人承担。</w:t>
      </w:r>
      <w:bookmarkStart w:id="352" w:name="_Toc351203550"/>
    </w:p>
    <w:p w:rsidR="004F60E6" w:rsidRDefault="00CF6CD4">
      <w:pPr>
        <w:autoSpaceDE w:val="0"/>
        <w:autoSpaceDN w:val="0"/>
        <w:adjustRightInd w:val="0"/>
        <w:ind w:firstLineChars="200" w:firstLine="420"/>
        <w:jc w:val="left"/>
        <w:rPr>
          <w:rFonts w:asciiTheme="minorEastAsia" w:eastAsiaTheme="minorEastAsia" w:hAnsiTheme="minorEastAsia"/>
          <w:bCs/>
          <w:color w:val="000000"/>
          <w:szCs w:val="21"/>
        </w:rPr>
      </w:pPr>
      <w:r>
        <w:rPr>
          <w:rFonts w:asciiTheme="minorEastAsia" w:eastAsiaTheme="minorEastAsia" w:hAnsiTheme="minorEastAsia"/>
          <w:bCs/>
          <w:color w:val="000000"/>
          <w:szCs w:val="21"/>
        </w:rPr>
        <w:t>7</w:t>
      </w:r>
      <w:bookmarkStart w:id="353" w:name="_Toc337558775"/>
      <w:r>
        <w:rPr>
          <w:rFonts w:asciiTheme="minorEastAsia" w:eastAsiaTheme="minorEastAsia" w:hAnsiTheme="minorEastAsia"/>
          <w:bCs/>
          <w:color w:val="000000"/>
          <w:szCs w:val="21"/>
        </w:rPr>
        <w:t>.8</w:t>
      </w:r>
      <w:r>
        <w:rPr>
          <w:rFonts w:asciiTheme="minorEastAsia" w:eastAsiaTheme="minorEastAsia" w:hAnsiTheme="minorEastAsia" w:hint="eastAsia"/>
          <w:bCs/>
          <w:color w:val="000000"/>
          <w:szCs w:val="21"/>
        </w:rPr>
        <w:t xml:space="preserve"> </w:t>
      </w:r>
      <w:r>
        <w:rPr>
          <w:rFonts w:asciiTheme="minorEastAsia" w:eastAsiaTheme="minorEastAsia" w:hAnsiTheme="minorEastAsia"/>
          <w:bCs/>
          <w:color w:val="000000"/>
          <w:szCs w:val="21"/>
        </w:rPr>
        <w:t>暂停施工</w:t>
      </w:r>
      <w:bookmarkEnd w:id="343"/>
      <w:bookmarkEnd w:id="344"/>
      <w:bookmarkEnd w:id="352"/>
      <w:bookmarkEnd w:id="353"/>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7.8.1发包人原因引起的暂停施工</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因发包人原因引起暂停施工的，监理人经发包人同意后，应及时下达暂停施工指示。情况紧急且监理人未及时下达暂停施工指示的，按照第7.8.4项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紧急情况下的暂停施工</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执行。</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因发包人原因引起的暂停施工，发包人应承担由此增加的费用和（或）延误的工期，</w:t>
      </w:r>
      <w:r>
        <w:rPr>
          <w:rFonts w:asciiTheme="minorEastAsia" w:eastAsiaTheme="minorEastAsia" w:hAnsiTheme="minorEastAsia"/>
          <w:kern w:val="0"/>
          <w:szCs w:val="21"/>
        </w:rPr>
        <w:t>并支付承包人</w:t>
      </w:r>
      <w:r>
        <w:rPr>
          <w:rFonts w:asciiTheme="minorEastAsia" w:eastAsiaTheme="minorEastAsia" w:hAnsiTheme="minorEastAsia"/>
          <w:color w:val="000000"/>
          <w:kern w:val="0"/>
          <w:szCs w:val="21"/>
        </w:rPr>
        <w:t>合理的利润。</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7.8.2 承包人原因引起的暂停施工</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因承包人原因引起的暂停施工，承包人应承担由此增加的费用和（或）延误的工期，且承包人在收到监理人复工指示后</w:t>
      </w:r>
      <w:r>
        <w:rPr>
          <w:rFonts w:asciiTheme="minorEastAsia" w:eastAsiaTheme="minorEastAsia" w:hAnsiTheme="minorEastAsia" w:hint="eastAsia"/>
          <w:color w:val="000000"/>
          <w:kern w:val="0"/>
          <w:szCs w:val="21"/>
        </w:rPr>
        <w:t>84</w:t>
      </w:r>
      <w:r>
        <w:rPr>
          <w:rFonts w:asciiTheme="minorEastAsia" w:eastAsiaTheme="minorEastAsia" w:hAnsiTheme="minorEastAsia"/>
          <w:color w:val="000000"/>
          <w:kern w:val="0"/>
          <w:szCs w:val="21"/>
        </w:rPr>
        <w:t>天内仍未复工的，视为第16.2.1项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承包人违约的情形</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第（7）目约定的承包人无法继续履行合同的情形。</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7.8.3 指示暂停施工</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监理人认为有必要时，并经发包人批准后，可向承包人作出暂停施工的指示，承包人应按监理人指示暂停施工。</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7.8.4 紧急情况下的暂停施工</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争议解决</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约定处理。</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7.8.5 暂停施工后的复工</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承包人无故拖延和拒绝复工的，承包人承担由此增加的费用和（或）延误的工期；因发包人原因无法按时复工的，按照第7.5.1项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因发包人原因导致工期延误</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约定办理。</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7.8.6 暂停施工持续56天以上</w:t>
      </w:r>
    </w:p>
    <w:p w:rsidR="004F60E6" w:rsidRDefault="00CF6CD4">
      <w:pPr>
        <w:ind w:firstLineChars="195" w:firstLine="409"/>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监理人发出暂停施工指示后56天内未向承包人发出复工通知，除该项停工属于第7.8.2项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承包</w:t>
      </w:r>
      <w:r>
        <w:rPr>
          <w:rFonts w:asciiTheme="minorEastAsia" w:eastAsiaTheme="minorEastAsia" w:hAnsiTheme="minorEastAsia"/>
          <w:color w:val="000000"/>
          <w:kern w:val="0"/>
          <w:szCs w:val="21"/>
        </w:rPr>
        <w:lastRenderedPageBreak/>
        <w:t>人原因引起的暂停施工</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及第17条</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不可抗力</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的情形外，承包人可向发包人提交书面通知，要求发包人在收到书面通知后28天内准许已暂停施工的部分或全部工程继续施工。发包人逾期不予批准的，则承包人可以通知发包人，将工程受影响的部分视为按第10.1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变更的范围</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第（2）项的可取消工作。</w:t>
      </w:r>
    </w:p>
    <w:p w:rsidR="004F60E6" w:rsidRDefault="00CF6CD4">
      <w:pPr>
        <w:ind w:firstLineChars="195" w:firstLine="409"/>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暂停施工持续</w:t>
      </w:r>
      <w:r>
        <w:rPr>
          <w:rFonts w:asciiTheme="minorEastAsia" w:eastAsiaTheme="minorEastAsia" w:hAnsiTheme="minorEastAsia" w:hint="eastAsia"/>
          <w:color w:val="000000"/>
          <w:kern w:val="0"/>
          <w:szCs w:val="21"/>
        </w:rPr>
        <w:t>84</w:t>
      </w:r>
      <w:r>
        <w:rPr>
          <w:rFonts w:asciiTheme="minorEastAsia" w:eastAsiaTheme="minorEastAsia" w:hAnsiTheme="minorEastAsia"/>
          <w:color w:val="000000"/>
          <w:kern w:val="0"/>
          <w:szCs w:val="21"/>
        </w:rPr>
        <w:t>天以上不复工的，且不属于第7.8.2项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承包人原因引起的暂停施工</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及第17条</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不可抗力</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约定的情形，并影响到整个工程以及合同目的实现的，承包人有权提出价格调整要求，或者解除合同。解除合同的，按照第16.1.3项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因发包人违约解除合同</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执行。</w:t>
      </w:r>
    </w:p>
    <w:p w:rsidR="004F60E6" w:rsidRDefault="00CF6CD4">
      <w:pPr>
        <w:ind w:left="16" w:firstLineChars="195" w:firstLine="409"/>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7.8.7 暂停施工期间的工程照管</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暂停施工期间，承包人应负责妥善照管工程并提供安全保障，由此增加的费用由责任方承担。</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7.8.8 暂停施工的措施</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暂停施工期间，发包人和承包人均应采取必要的措施确保工程质量及安全，防止因暂停施工扩大损失。</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354" w:name="_Toc50473514"/>
      <w:bookmarkStart w:id="355" w:name="_Toc491356757"/>
      <w:bookmarkStart w:id="356" w:name="_Toc491358409"/>
      <w:bookmarkStart w:id="357" w:name="_Toc351203551"/>
      <w:r>
        <w:rPr>
          <w:rFonts w:asciiTheme="minorEastAsia" w:eastAsiaTheme="minorEastAsia" w:hAnsiTheme="minorEastAsia"/>
          <w:b w:val="0"/>
          <w:color w:val="000000"/>
          <w:sz w:val="21"/>
          <w:szCs w:val="21"/>
        </w:rPr>
        <w:t>7.9提前竣工</w:t>
      </w:r>
      <w:bookmarkEnd w:id="354"/>
      <w:bookmarkEnd w:id="355"/>
      <w:bookmarkEnd w:id="356"/>
      <w:bookmarkEnd w:id="357"/>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w:t>
      </w:r>
      <w:r>
        <w:rPr>
          <w:rFonts w:asciiTheme="minorEastAsia" w:eastAsiaTheme="minorEastAsia" w:hAnsiTheme="minorEastAsia" w:hint="eastAsia"/>
          <w:color w:val="000000"/>
          <w:kern w:val="0"/>
          <w:szCs w:val="21"/>
        </w:rPr>
        <w:t>承包人认为提前竣工指示无法执行的，应向监理人和发包人提出书面异议，发包人和监理人应在收到异议后7天内予以答复。任何情况下，发包人不得压缩合理工期。</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7.9.2 发包人要求承包人提前竣工，或承包人提出提前竣工的建议能够给发包人带来效益的，合同当事人可以在专用合同条款中约定提前竣工的奖励。</w:t>
      </w:r>
    </w:p>
    <w:p w:rsidR="004F60E6" w:rsidRDefault="00CF6CD4">
      <w:pPr>
        <w:pStyle w:val="2"/>
        <w:ind w:firstLineChars="200" w:firstLine="420"/>
        <w:rPr>
          <w:rFonts w:asciiTheme="minorEastAsia" w:eastAsiaTheme="minorEastAsia" w:hAnsiTheme="minorEastAsia"/>
          <w:b/>
          <w:color w:val="000000"/>
          <w:sz w:val="21"/>
          <w:szCs w:val="21"/>
        </w:rPr>
      </w:pPr>
      <w:bookmarkStart w:id="358" w:name="_Toc351203552"/>
      <w:bookmarkStart w:id="359" w:name="_Toc491356758"/>
      <w:bookmarkStart w:id="360" w:name="_Toc491358410"/>
      <w:bookmarkStart w:id="361" w:name="_Toc50473515"/>
      <w:r>
        <w:rPr>
          <w:rFonts w:asciiTheme="minorEastAsia" w:eastAsiaTheme="minorEastAsia" w:hAnsiTheme="minorEastAsia"/>
          <w:color w:val="000000"/>
          <w:sz w:val="21"/>
          <w:szCs w:val="21"/>
        </w:rPr>
        <w:t>8</w:t>
      </w:r>
      <w:bookmarkStart w:id="362" w:name="_Toc296346559"/>
      <w:bookmarkStart w:id="363" w:name="_Toc296503058"/>
      <w:bookmarkStart w:id="364" w:name="_Toc337558776"/>
      <w:r>
        <w:rPr>
          <w:rFonts w:asciiTheme="minorEastAsia" w:eastAsiaTheme="minorEastAsia" w:hAnsiTheme="minorEastAsia"/>
          <w:color w:val="000000"/>
          <w:sz w:val="21"/>
          <w:szCs w:val="21"/>
        </w:rPr>
        <w:t>. 材料与设备</w:t>
      </w:r>
      <w:bookmarkEnd w:id="358"/>
      <w:bookmarkEnd w:id="359"/>
      <w:bookmarkEnd w:id="360"/>
      <w:bookmarkEnd w:id="361"/>
      <w:bookmarkEnd w:id="362"/>
      <w:bookmarkEnd w:id="363"/>
      <w:bookmarkEnd w:id="364"/>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365" w:name="_Toc351203553"/>
      <w:bookmarkStart w:id="366" w:name="_Toc491356759"/>
      <w:bookmarkStart w:id="367" w:name="_Toc491358411"/>
      <w:bookmarkStart w:id="368" w:name="_Toc50473516"/>
      <w:r>
        <w:rPr>
          <w:rFonts w:asciiTheme="minorEastAsia" w:eastAsiaTheme="minorEastAsia" w:hAnsiTheme="minorEastAsia"/>
          <w:b w:val="0"/>
          <w:color w:val="000000"/>
          <w:sz w:val="21"/>
          <w:szCs w:val="21"/>
        </w:rPr>
        <w:t>8</w:t>
      </w:r>
      <w:bookmarkStart w:id="369" w:name="_Toc337558777"/>
      <w:bookmarkStart w:id="370" w:name="_Toc296346560"/>
      <w:bookmarkStart w:id="371" w:name="_Toc296503059"/>
      <w:bookmarkStart w:id="372" w:name="_Toc468936960"/>
      <w:r>
        <w:rPr>
          <w:rFonts w:asciiTheme="minorEastAsia" w:eastAsiaTheme="minorEastAsia" w:hAnsiTheme="minorEastAsia"/>
          <w:b w:val="0"/>
          <w:color w:val="000000"/>
          <w:sz w:val="21"/>
          <w:szCs w:val="21"/>
        </w:rPr>
        <w:t>.1发包人供应材料与工程设备</w:t>
      </w:r>
      <w:bookmarkEnd w:id="365"/>
      <w:bookmarkEnd w:id="366"/>
      <w:bookmarkEnd w:id="367"/>
      <w:bookmarkEnd w:id="368"/>
      <w:bookmarkEnd w:id="369"/>
      <w:bookmarkEnd w:id="370"/>
      <w:bookmarkEnd w:id="371"/>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发包人自行供应材料、工程设备的，应在签订合同时在专用合同条款的附件《发包人供应材料设备一览表》中明确材料、工程设备的品种、规格、型号、数量、单价、质量等级和送达地点。</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承包人应提前30天通过监理人以书面形式通知发包人供应材料与工程设备进场。承包人按照第7.2.2项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施工进度计划的修订</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约定修订施工进度计划时，需同时提交经修订后的发包人供应材料与工程设备的进场计划。</w:t>
      </w:r>
    </w:p>
    <w:p w:rsidR="004F60E6" w:rsidRDefault="00CF6CD4">
      <w:pPr>
        <w:pStyle w:val="3"/>
        <w:spacing w:before="0" w:after="0" w:line="240" w:lineRule="auto"/>
        <w:ind w:firstLineChars="200" w:firstLine="420"/>
        <w:rPr>
          <w:rFonts w:asciiTheme="minorEastAsia" w:eastAsiaTheme="minorEastAsia" w:hAnsiTheme="minorEastAsia"/>
          <w:color w:val="000000"/>
          <w:sz w:val="21"/>
          <w:szCs w:val="21"/>
        </w:rPr>
      </w:pPr>
      <w:bookmarkStart w:id="373" w:name="_Toc491358412"/>
      <w:bookmarkStart w:id="374" w:name="_Toc491356760"/>
      <w:bookmarkStart w:id="375" w:name="_Toc50473517"/>
      <w:bookmarkStart w:id="376" w:name="_Toc351203554"/>
      <w:r>
        <w:rPr>
          <w:rFonts w:asciiTheme="minorEastAsia" w:eastAsiaTheme="minorEastAsia" w:hAnsiTheme="minorEastAsia"/>
          <w:b w:val="0"/>
          <w:color w:val="000000"/>
          <w:sz w:val="21"/>
          <w:szCs w:val="21"/>
        </w:rPr>
        <w:t>8</w:t>
      </w:r>
      <w:bookmarkStart w:id="377" w:name="_Toc296346561"/>
      <w:bookmarkStart w:id="378" w:name="_Toc296503060"/>
      <w:bookmarkStart w:id="379" w:name="_Toc337558778"/>
      <w:r>
        <w:rPr>
          <w:rFonts w:asciiTheme="minorEastAsia" w:eastAsiaTheme="minorEastAsia" w:hAnsiTheme="minorEastAsia"/>
          <w:b w:val="0"/>
          <w:color w:val="000000"/>
          <w:sz w:val="21"/>
          <w:szCs w:val="21"/>
        </w:rPr>
        <w:t>.2承包人采购材料与工程设备</w:t>
      </w:r>
      <w:bookmarkEnd w:id="373"/>
      <w:bookmarkEnd w:id="374"/>
      <w:bookmarkEnd w:id="375"/>
      <w:bookmarkEnd w:id="376"/>
      <w:bookmarkEnd w:id="377"/>
      <w:bookmarkEnd w:id="378"/>
      <w:bookmarkEnd w:id="379"/>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w:t>
      </w:r>
      <w:r>
        <w:rPr>
          <w:rFonts w:asciiTheme="minorEastAsia" w:eastAsiaTheme="minorEastAsia" w:hAnsiTheme="minorEastAsia" w:hint="eastAsia"/>
          <w:color w:val="000000"/>
          <w:kern w:val="0"/>
          <w:szCs w:val="21"/>
        </w:rPr>
        <w:t>相应责任</w:t>
      </w:r>
      <w:r>
        <w:rPr>
          <w:rFonts w:asciiTheme="minorEastAsia" w:eastAsiaTheme="minorEastAsia" w:hAnsiTheme="minorEastAsia"/>
          <w:color w:val="000000"/>
          <w:kern w:val="0"/>
          <w:szCs w:val="21"/>
        </w:rPr>
        <w:t>。</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380" w:name="_Toc50473518"/>
      <w:bookmarkStart w:id="381" w:name="_Toc351203555"/>
      <w:bookmarkStart w:id="382" w:name="_Toc491358413"/>
      <w:bookmarkStart w:id="383" w:name="_Toc491356761"/>
      <w:r>
        <w:rPr>
          <w:rFonts w:asciiTheme="minorEastAsia" w:eastAsiaTheme="minorEastAsia" w:hAnsiTheme="minorEastAsia"/>
          <w:b w:val="0"/>
          <w:color w:val="000000"/>
          <w:sz w:val="21"/>
          <w:szCs w:val="21"/>
        </w:rPr>
        <w:t>8</w:t>
      </w:r>
      <w:bookmarkStart w:id="384" w:name="_Toc337558779"/>
      <w:bookmarkStart w:id="385" w:name="_Toc296503061"/>
      <w:bookmarkStart w:id="386" w:name="_Toc296346562"/>
      <w:r>
        <w:rPr>
          <w:rFonts w:asciiTheme="minorEastAsia" w:eastAsiaTheme="minorEastAsia" w:hAnsiTheme="minorEastAsia"/>
          <w:b w:val="0"/>
          <w:color w:val="000000"/>
          <w:sz w:val="21"/>
          <w:szCs w:val="21"/>
        </w:rPr>
        <w:t>.3材料与工程设备的接收与拒收</w:t>
      </w:r>
      <w:bookmarkEnd w:id="380"/>
      <w:bookmarkEnd w:id="381"/>
      <w:bookmarkEnd w:id="382"/>
      <w:bookmarkEnd w:id="383"/>
      <w:bookmarkEnd w:id="384"/>
      <w:bookmarkEnd w:id="385"/>
      <w:bookmarkEnd w:id="386"/>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发包人提供的材料和工程设备的规格、数量或质量不符合合同约定的，或因发包人原因导致交货日期延误或交货地点变更等情况的，按照第16.1款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发包人违约</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约定办理。</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8.3.2 承包人采购的材料和工程设备，应保证产品质量合格，承包人应在材料和工程设备到货前24小时通知监理人检验。承</w:t>
      </w:r>
      <w:bookmarkStart w:id="387" w:name="_Toc250655469"/>
      <w:r>
        <w:rPr>
          <w:rFonts w:asciiTheme="minorEastAsia" w:eastAsiaTheme="minorEastAsia" w:hAnsiTheme="minorEastAsia"/>
          <w:color w:val="000000"/>
          <w:kern w:val="0"/>
          <w:szCs w:val="21"/>
        </w:rPr>
        <w:t>包人进行永久设备、材料的制造和生产的，应符合相关质量标准，并向监理人提交材料的样本以及有关资料，并应在使用该材料或工程设备之前获得监理人同意。</w:t>
      </w:r>
      <w:bookmarkEnd w:id="387"/>
    </w:p>
    <w:p w:rsidR="004F60E6" w:rsidRDefault="00CF6CD4">
      <w:pPr>
        <w:autoSpaceDE w:val="0"/>
        <w:autoSpaceDN w:val="0"/>
        <w:adjustRightInd w:val="0"/>
        <w:ind w:firstLineChars="150" w:firstLine="315"/>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388" w:name="_Toc351203556"/>
      <w:bookmarkStart w:id="389" w:name="_Toc491358414"/>
      <w:bookmarkStart w:id="390" w:name="_Toc491356762"/>
      <w:bookmarkStart w:id="391" w:name="_Toc50473519"/>
      <w:r>
        <w:rPr>
          <w:rFonts w:asciiTheme="minorEastAsia" w:eastAsiaTheme="minorEastAsia" w:hAnsiTheme="minorEastAsia"/>
          <w:b w:val="0"/>
          <w:color w:val="000000"/>
          <w:sz w:val="21"/>
          <w:szCs w:val="21"/>
        </w:rPr>
        <w:t>8</w:t>
      </w:r>
      <w:bookmarkStart w:id="392" w:name="_Toc337558780"/>
      <w:bookmarkStart w:id="393" w:name="_Toc296503062"/>
      <w:bookmarkStart w:id="394" w:name="_Toc296346563"/>
      <w:r>
        <w:rPr>
          <w:rFonts w:asciiTheme="minorEastAsia" w:eastAsiaTheme="minorEastAsia" w:hAnsiTheme="minorEastAsia"/>
          <w:b w:val="0"/>
          <w:color w:val="000000"/>
          <w:sz w:val="21"/>
          <w:szCs w:val="21"/>
        </w:rPr>
        <w:t>.4材料与工程设备的保管与使用</w:t>
      </w:r>
      <w:bookmarkEnd w:id="388"/>
      <w:bookmarkEnd w:id="389"/>
      <w:bookmarkEnd w:id="390"/>
      <w:bookmarkEnd w:id="391"/>
      <w:bookmarkEnd w:id="392"/>
      <w:bookmarkEnd w:id="393"/>
      <w:bookmarkEnd w:id="394"/>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8.4.1 发包人供应</w:t>
      </w:r>
      <w:r>
        <w:rPr>
          <w:rFonts w:asciiTheme="minorEastAsia" w:eastAsiaTheme="minorEastAsia" w:hAnsiTheme="minorEastAsia"/>
          <w:color w:val="000000"/>
          <w:szCs w:val="21"/>
        </w:rPr>
        <w:t>材料与</w:t>
      </w:r>
      <w:r>
        <w:rPr>
          <w:rFonts w:asciiTheme="minorEastAsia" w:eastAsiaTheme="minorEastAsia" w:hAnsiTheme="minorEastAsia"/>
          <w:color w:val="000000"/>
          <w:kern w:val="0"/>
          <w:szCs w:val="21"/>
        </w:rPr>
        <w:t>工程</w:t>
      </w:r>
      <w:r>
        <w:rPr>
          <w:rFonts w:asciiTheme="minorEastAsia" w:eastAsiaTheme="minorEastAsia" w:hAnsiTheme="minorEastAsia"/>
          <w:color w:val="000000"/>
          <w:szCs w:val="21"/>
        </w:rPr>
        <w:t>设备的保管与使用</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lastRenderedPageBreak/>
        <w:t>发包人供应的材料和工程设备使用前，由承包人负责检验，检验费用由发包人承担，不合格的不得使用。</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8.4.2 承包人采购</w:t>
      </w:r>
      <w:r>
        <w:rPr>
          <w:rFonts w:asciiTheme="minorEastAsia" w:eastAsiaTheme="minorEastAsia" w:hAnsiTheme="minorEastAsia"/>
          <w:color w:val="000000"/>
          <w:szCs w:val="21"/>
        </w:rPr>
        <w:t>材料与</w:t>
      </w:r>
      <w:r>
        <w:rPr>
          <w:rFonts w:asciiTheme="minorEastAsia" w:eastAsiaTheme="minorEastAsia" w:hAnsiTheme="minorEastAsia"/>
          <w:color w:val="000000"/>
          <w:kern w:val="0"/>
          <w:szCs w:val="21"/>
        </w:rPr>
        <w:t>工程</w:t>
      </w:r>
      <w:r>
        <w:rPr>
          <w:rFonts w:asciiTheme="minorEastAsia" w:eastAsiaTheme="minorEastAsia" w:hAnsiTheme="minorEastAsia"/>
          <w:color w:val="000000"/>
          <w:szCs w:val="21"/>
        </w:rPr>
        <w:t>设备的保管与使用</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发包人或监理人发现承包人使用不符合设计或有关标准要求的材料和工程设备时，有权要求承包人进行修复、拆除或重新采购，由此增加的费用和（或）延误的工期，由承包人承担。</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395" w:name="_Toc491356763"/>
      <w:bookmarkStart w:id="396" w:name="_Toc491358415"/>
      <w:bookmarkStart w:id="397" w:name="_Toc50473520"/>
      <w:bookmarkStart w:id="398" w:name="_Toc351203557"/>
      <w:r>
        <w:rPr>
          <w:rFonts w:asciiTheme="minorEastAsia" w:eastAsiaTheme="minorEastAsia" w:hAnsiTheme="minorEastAsia"/>
          <w:b w:val="0"/>
          <w:color w:val="000000"/>
          <w:sz w:val="21"/>
          <w:szCs w:val="21"/>
        </w:rPr>
        <w:t>8.5禁止使用不合格的材料和工程设备</w:t>
      </w:r>
      <w:bookmarkEnd w:id="395"/>
      <w:bookmarkEnd w:id="396"/>
      <w:bookmarkEnd w:id="397"/>
      <w:bookmarkEnd w:id="398"/>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8.5.1 监理人有权拒绝承包人提供的不合格材料或工程设备，并要求承包人立即进行更换。监理人应在更换后再次进行检查和检验，由此增加的费用和（或）延误的工期由承包人承担。</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8.5.2 监理人发现承包人使用了不合格的材料和工程设备，承包人应按照监理人的指示立即改正，并禁止在工程中继续使用不合格的材料和工程设备。</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8.5.3 发包人提供的材料或工程设备不符合合同要求的，承包人有权拒绝，并可要求发包人更换，由此增加的费用和（或）延误的工期由发包人承担</w:t>
      </w:r>
      <w:r>
        <w:rPr>
          <w:rFonts w:asciiTheme="minorEastAsia" w:eastAsiaTheme="minorEastAsia" w:hAnsiTheme="minorEastAsia" w:hint="eastAsia"/>
          <w:color w:val="000000"/>
          <w:kern w:val="0"/>
          <w:szCs w:val="21"/>
        </w:rPr>
        <w:t>，并支付承包人合理的利润</w:t>
      </w:r>
      <w:r>
        <w:rPr>
          <w:rFonts w:asciiTheme="minorEastAsia" w:eastAsiaTheme="minorEastAsia" w:hAnsiTheme="minorEastAsia"/>
          <w:color w:val="000000"/>
          <w:kern w:val="0"/>
          <w:szCs w:val="21"/>
        </w:rPr>
        <w:t>。</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399" w:name="_Toc491358416"/>
      <w:bookmarkStart w:id="400" w:name="_Toc50473521"/>
      <w:bookmarkStart w:id="401" w:name="_Toc351203558"/>
      <w:bookmarkStart w:id="402" w:name="_Toc491356764"/>
      <w:r>
        <w:rPr>
          <w:rFonts w:asciiTheme="minorEastAsia" w:eastAsiaTheme="minorEastAsia" w:hAnsiTheme="minorEastAsia"/>
          <w:b w:val="0"/>
          <w:color w:val="000000"/>
          <w:sz w:val="21"/>
          <w:szCs w:val="21"/>
        </w:rPr>
        <w:t>8.6 样品</w:t>
      </w:r>
      <w:bookmarkEnd w:id="399"/>
      <w:bookmarkEnd w:id="400"/>
      <w:bookmarkEnd w:id="401"/>
      <w:bookmarkEnd w:id="402"/>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8.6.1</w:t>
      </w:r>
      <w:r>
        <w:rPr>
          <w:rFonts w:asciiTheme="minorEastAsia" w:eastAsiaTheme="minorEastAsia" w:hAnsiTheme="minorEastAsia" w:hint="eastAsia"/>
          <w:color w:val="000000"/>
          <w:kern w:val="0"/>
          <w:szCs w:val="21"/>
        </w:rPr>
        <w:t xml:space="preserve"> </w:t>
      </w:r>
      <w:r>
        <w:rPr>
          <w:rFonts w:asciiTheme="minorEastAsia" w:eastAsiaTheme="minorEastAsia" w:hAnsiTheme="minorEastAsia"/>
          <w:color w:val="000000"/>
          <w:kern w:val="0"/>
          <w:szCs w:val="21"/>
        </w:rPr>
        <w:t>样品的报送</w:t>
      </w:r>
      <w:r>
        <w:rPr>
          <w:rFonts w:asciiTheme="minorEastAsia" w:eastAsiaTheme="minorEastAsia" w:hAnsiTheme="minorEastAsia" w:hint="eastAsia"/>
          <w:color w:val="000000"/>
          <w:kern w:val="0"/>
          <w:szCs w:val="21"/>
        </w:rPr>
        <w:t>与封存</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需要承包人报送样品的材料或工程设备，样品的种类、名称、规格、数量等要求均应在专用合同条款中约定。样品的报送程序如下：</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（3）经发包人和监理人审批确认的样品</w:t>
      </w:r>
      <w:r>
        <w:rPr>
          <w:rFonts w:asciiTheme="minorEastAsia" w:eastAsiaTheme="minorEastAsia" w:hAnsiTheme="minorEastAsia" w:hint="eastAsia"/>
          <w:color w:val="000000"/>
          <w:kern w:val="0"/>
          <w:szCs w:val="21"/>
        </w:rPr>
        <w:t>应按约定的方法封样，封存的样品</w:t>
      </w:r>
      <w:r>
        <w:rPr>
          <w:rFonts w:asciiTheme="minorEastAsia" w:eastAsiaTheme="minorEastAsia" w:hAnsiTheme="minorEastAsia"/>
          <w:color w:val="000000"/>
          <w:kern w:val="0"/>
          <w:szCs w:val="21"/>
        </w:rPr>
        <w:t>作为检验工程相关部分的标准之一。承包人在施工过程中不得使用与样品不符的材料或工程设备。</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（4）发包人和监理人对样品的审批确认仅为确认相关材料或工程设备的特征或用途，不得被理解为对合同的修改或改变，也并不减轻或免除承包人任何的责任和义务。</w:t>
      </w:r>
      <w:r>
        <w:rPr>
          <w:rFonts w:asciiTheme="minorEastAsia" w:eastAsiaTheme="minorEastAsia" w:hAnsiTheme="minorEastAsia" w:hint="eastAsia"/>
          <w:color w:val="000000"/>
          <w:kern w:val="0"/>
          <w:szCs w:val="21"/>
        </w:rPr>
        <w:t>如果封存的样品修改或改变了合同约定，合同当事人应当以书面协议予以确认。</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8.6.2 样品的保管</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经批准的样品应由监理人负责封存于现场，承包人应在现场为保存样品提供适当和固定的场所并保持适当和良好的存储环境条件。</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403" w:name="_Toc50473522"/>
      <w:bookmarkStart w:id="404" w:name="_Toc491358417"/>
      <w:bookmarkStart w:id="405" w:name="_Toc351203559"/>
      <w:bookmarkStart w:id="406" w:name="_Toc491356765"/>
      <w:r>
        <w:rPr>
          <w:rFonts w:asciiTheme="minorEastAsia" w:eastAsiaTheme="minorEastAsia" w:hAnsiTheme="minorEastAsia"/>
          <w:b w:val="0"/>
          <w:color w:val="000000"/>
          <w:sz w:val="21"/>
          <w:szCs w:val="21"/>
        </w:rPr>
        <w:t>8.7材料与工程设备的替代</w:t>
      </w:r>
      <w:bookmarkEnd w:id="403"/>
      <w:bookmarkEnd w:id="404"/>
      <w:bookmarkEnd w:id="405"/>
      <w:bookmarkEnd w:id="406"/>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8.7.1 出现下列情况需要使用替代材料和工程设备的，承包人应按照第8.7.2项约定的程序执行：</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（1）基准日</w:t>
      </w:r>
      <w:r>
        <w:rPr>
          <w:rFonts w:asciiTheme="minorEastAsia" w:eastAsiaTheme="minorEastAsia" w:hAnsiTheme="minorEastAsia" w:hint="eastAsia"/>
          <w:color w:val="000000"/>
          <w:kern w:val="0"/>
          <w:szCs w:val="21"/>
        </w:rPr>
        <w:t>期</w:t>
      </w:r>
      <w:r>
        <w:rPr>
          <w:rFonts w:asciiTheme="minorEastAsia" w:eastAsiaTheme="minorEastAsia" w:hAnsiTheme="minorEastAsia"/>
          <w:color w:val="000000"/>
          <w:kern w:val="0"/>
          <w:szCs w:val="21"/>
        </w:rPr>
        <w:t>后生效的法律规定禁止使用的；</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（2）发包人要求使用替代品的；</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（3）因其他原因必须使用替代品的。</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8.7.2 承包人应在使用替代材料和工程设备28天前书面通知监理人，并附下列文件：</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（1）被替代的材料和工程设备的名称、数量、规格、型号、品牌、性能、价格及其他相关资料；</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（2）替代品的名称、数量、规格、型号、品牌、性能、价格及其他相关资料；</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（3）替代品与被替代产品之间的差异以及使用替代品可能对工程产生的影响；</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（4）替代品与被替代产品的价格差异；</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（5）使用替代品的理由和原因说明；</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（6）监理人要求的其他文件。</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监理人应在收到通知后14天内向承包人发出经发包人签认的书面指示；监理人逾期发出书面指示的，视为发包人和监理人同意使用替代品。</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8.7.3 发包人认可使用替代材料和工程设备的，替代材料和工程设备的价格，按照已标价工程量清单或预算书相同项目的价格认定；无相同项目的，参考相似项目价格认定；</w:t>
      </w:r>
      <w:r>
        <w:rPr>
          <w:rFonts w:asciiTheme="minorEastAsia" w:eastAsiaTheme="minorEastAsia" w:hAnsiTheme="minorEastAsia" w:hint="eastAsia"/>
          <w:color w:val="000000"/>
          <w:kern w:val="0"/>
          <w:szCs w:val="21"/>
        </w:rPr>
        <w:t>既无</w:t>
      </w:r>
      <w:r>
        <w:rPr>
          <w:rFonts w:asciiTheme="minorEastAsia" w:eastAsiaTheme="minorEastAsia" w:hAnsiTheme="minorEastAsia"/>
          <w:color w:val="000000"/>
          <w:kern w:val="0"/>
          <w:szCs w:val="21"/>
        </w:rPr>
        <w:t>相同项目</w:t>
      </w:r>
      <w:r>
        <w:rPr>
          <w:rFonts w:asciiTheme="minorEastAsia" w:eastAsiaTheme="minorEastAsia" w:hAnsiTheme="minorEastAsia" w:hint="eastAsia"/>
          <w:color w:val="000000"/>
          <w:kern w:val="0"/>
          <w:szCs w:val="21"/>
        </w:rPr>
        <w:t>也</w:t>
      </w:r>
      <w:r>
        <w:rPr>
          <w:rFonts w:asciiTheme="minorEastAsia" w:eastAsiaTheme="minorEastAsia" w:hAnsiTheme="minorEastAsia"/>
          <w:color w:val="000000"/>
          <w:kern w:val="0"/>
          <w:szCs w:val="21"/>
        </w:rPr>
        <w:t>无相似项目的，</w:t>
      </w:r>
      <w:r>
        <w:rPr>
          <w:rFonts w:asciiTheme="minorEastAsia" w:eastAsiaTheme="minorEastAsia" w:hAnsiTheme="minorEastAsia" w:hint="eastAsia"/>
          <w:color w:val="000000"/>
          <w:kern w:val="0"/>
          <w:szCs w:val="21"/>
        </w:rPr>
        <w:t>按照合理的成本与利润构成的原则，</w:t>
      </w:r>
      <w:r>
        <w:rPr>
          <w:rFonts w:asciiTheme="minorEastAsia" w:eastAsiaTheme="minorEastAsia" w:hAnsiTheme="minorEastAsia"/>
          <w:color w:val="000000"/>
          <w:kern w:val="0"/>
          <w:szCs w:val="21"/>
        </w:rPr>
        <w:t>由合同当事人按照第4.4款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商定或确定</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确定价格。</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407" w:name="_Toc491356766"/>
      <w:bookmarkStart w:id="408" w:name="_Toc351203560"/>
      <w:bookmarkStart w:id="409" w:name="_Toc50473523"/>
      <w:bookmarkStart w:id="410" w:name="_Toc491358418"/>
      <w:r>
        <w:rPr>
          <w:rFonts w:asciiTheme="minorEastAsia" w:eastAsiaTheme="minorEastAsia" w:hAnsiTheme="minorEastAsia"/>
          <w:b w:val="0"/>
          <w:color w:val="000000"/>
          <w:sz w:val="21"/>
          <w:szCs w:val="21"/>
        </w:rPr>
        <w:lastRenderedPageBreak/>
        <w:t>8.8施工设备和临时设施</w:t>
      </w:r>
      <w:bookmarkEnd w:id="407"/>
      <w:bookmarkEnd w:id="408"/>
      <w:bookmarkEnd w:id="409"/>
      <w:bookmarkEnd w:id="410"/>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8.8.1 承包人提供的施工设备和临时设施</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承包人应按合同进度计划的要求，及时配置施工设备和修建临时设施。进入施工场地的承包人设备需经监理人核查后才能投入使用。承包人更换合同约定的承包人设备的，应报监理人批准。</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除专用合同条款另有约定外，承包人应自行承担修建临时设施的费用，需要临时占地的，应由发包人办理申请手续并承担相应费用。</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8.8.2发包人提供的施工设备和临时设施</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发包人提供的施工设备或临时设施在专用合同条款中约定。</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8.8.3要求承包人增加或更换施工设备</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承包人使用的施工设备不能满足合同进度计划和（或）质量要求时，监理人有权要求承包人增加或更换施工设备，承包人应及时增加或更换，由此增加的费用和（或）延误的工期由承包人承担。</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411" w:name="_Toc351203561"/>
      <w:bookmarkStart w:id="412" w:name="_Toc50473524"/>
      <w:bookmarkStart w:id="413" w:name="_Toc491356767"/>
      <w:bookmarkStart w:id="414" w:name="_Toc491358419"/>
      <w:r>
        <w:rPr>
          <w:rFonts w:asciiTheme="minorEastAsia" w:eastAsiaTheme="minorEastAsia" w:hAnsiTheme="minorEastAsia"/>
          <w:b w:val="0"/>
          <w:color w:val="000000"/>
          <w:sz w:val="21"/>
          <w:szCs w:val="21"/>
        </w:rPr>
        <w:t>8</w:t>
      </w:r>
      <w:bookmarkStart w:id="415" w:name="_Toc296503063"/>
      <w:bookmarkStart w:id="416" w:name="_Toc337558781"/>
      <w:bookmarkStart w:id="417" w:name="_Toc296346564"/>
      <w:r>
        <w:rPr>
          <w:rFonts w:asciiTheme="minorEastAsia" w:eastAsiaTheme="minorEastAsia" w:hAnsiTheme="minorEastAsia"/>
          <w:b w:val="0"/>
          <w:color w:val="000000"/>
          <w:sz w:val="21"/>
          <w:szCs w:val="21"/>
        </w:rPr>
        <w:t>.9材料与设备专用</w:t>
      </w:r>
      <w:bookmarkEnd w:id="411"/>
      <w:r>
        <w:rPr>
          <w:rFonts w:asciiTheme="minorEastAsia" w:eastAsiaTheme="minorEastAsia" w:hAnsiTheme="minorEastAsia" w:hint="eastAsia"/>
          <w:b w:val="0"/>
          <w:color w:val="000000"/>
          <w:sz w:val="21"/>
          <w:szCs w:val="21"/>
        </w:rPr>
        <w:t>要求</w:t>
      </w:r>
      <w:bookmarkEnd w:id="412"/>
      <w:bookmarkEnd w:id="413"/>
      <w:bookmarkEnd w:id="414"/>
      <w:bookmarkEnd w:id="415"/>
      <w:bookmarkEnd w:id="416"/>
      <w:bookmarkEnd w:id="417"/>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承包人运入施工现场的材料、工程设备、施工设备以及在施工场地建设的临时设施，包括备品备件、安装工具与资料，必须专用于工程。未经发包人批准，承包人不得运出施工现场或挪作他用；</w:t>
      </w:r>
      <w:bookmarkEnd w:id="372"/>
      <w:r>
        <w:rPr>
          <w:rFonts w:asciiTheme="minorEastAsia" w:eastAsiaTheme="minorEastAsia" w:hAnsiTheme="minorEastAsia"/>
          <w:color w:val="000000"/>
          <w:kern w:val="0"/>
          <w:szCs w:val="21"/>
        </w:rPr>
        <w:t>经发包人批准，承包人可以根据施工进度计划撤走闲置的施工设备和其他物品。</w:t>
      </w:r>
    </w:p>
    <w:p w:rsidR="004F60E6" w:rsidRDefault="00CF6CD4">
      <w:pPr>
        <w:pStyle w:val="2"/>
        <w:ind w:firstLineChars="200" w:firstLine="420"/>
        <w:rPr>
          <w:rFonts w:asciiTheme="minorEastAsia" w:eastAsiaTheme="minorEastAsia" w:hAnsiTheme="minorEastAsia"/>
          <w:b/>
          <w:color w:val="000000"/>
          <w:sz w:val="21"/>
          <w:szCs w:val="21"/>
        </w:rPr>
      </w:pPr>
      <w:bookmarkStart w:id="418" w:name="_Toc491356768"/>
      <w:bookmarkStart w:id="419" w:name="_Toc351203562"/>
      <w:bookmarkStart w:id="420" w:name="_Toc491358420"/>
      <w:bookmarkStart w:id="421" w:name="_Toc50473525"/>
      <w:r>
        <w:rPr>
          <w:rFonts w:asciiTheme="minorEastAsia" w:eastAsiaTheme="minorEastAsia" w:hAnsiTheme="minorEastAsia"/>
          <w:color w:val="000000"/>
          <w:sz w:val="21"/>
          <w:szCs w:val="21"/>
        </w:rPr>
        <w:t>9</w:t>
      </w:r>
      <w:bookmarkStart w:id="422" w:name="_Toc337558782"/>
      <w:bookmarkStart w:id="423" w:name="_Toc296346584"/>
      <w:bookmarkStart w:id="424" w:name="_Toc296503083"/>
      <w:r>
        <w:rPr>
          <w:rFonts w:asciiTheme="minorEastAsia" w:eastAsiaTheme="minorEastAsia" w:hAnsiTheme="minorEastAsia"/>
          <w:color w:val="000000"/>
          <w:sz w:val="21"/>
          <w:szCs w:val="21"/>
        </w:rPr>
        <w:t>. 试验与检验</w:t>
      </w:r>
      <w:bookmarkEnd w:id="418"/>
      <w:bookmarkEnd w:id="419"/>
      <w:bookmarkEnd w:id="420"/>
      <w:bookmarkEnd w:id="421"/>
      <w:bookmarkEnd w:id="422"/>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425" w:name="_Toc491358421"/>
      <w:bookmarkStart w:id="426" w:name="_Toc351203563"/>
      <w:bookmarkStart w:id="427" w:name="_Toc491356769"/>
      <w:bookmarkStart w:id="428" w:name="_Toc50473526"/>
      <w:r>
        <w:rPr>
          <w:rFonts w:asciiTheme="minorEastAsia" w:eastAsiaTheme="minorEastAsia" w:hAnsiTheme="minorEastAsia"/>
          <w:b w:val="0"/>
          <w:color w:val="000000"/>
          <w:sz w:val="21"/>
          <w:szCs w:val="21"/>
        </w:rPr>
        <w:t>9</w:t>
      </w:r>
      <w:bookmarkStart w:id="429" w:name="_Toc337558783"/>
      <w:r>
        <w:rPr>
          <w:rFonts w:asciiTheme="minorEastAsia" w:eastAsiaTheme="minorEastAsia" w:hAnsiTheme="minorEastAsia"/>
          <w:b w:val="0"/>
          <w:color w:val="000000"/>
          <w:sz w:val="21"/>
          <w:szCs w:val="21"/>
        </w:rPr>
        <w:t>.1试验设备与试验人员</w:t>
      </w:r>
      <w:bookmarkEnd w:id="425"/>
      <w:bookmarkEnd w:id="426"/>
      <w:bookmarkEnd w:id="427"/>
      <w:bookmarkEnd w:id="428"/>
      <w:bookmarkEnd w:id="429"/>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9.1.2 承包人应按专用合同条款的约定提供试验设备、取样装置、试验场所和试验条件，并向监理人提交相应进场计划表。</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承包人配置的试验设备要符合相应试验规程的要求并经过具有资质的检测单位检测，且在正式使用该试验设备前，需要经过监理人与承包人共同校定。</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9.1.3 承包人应向监理人提交试验人员的名单及其岗位、资格等证明资料，试验人员必须能够熟练进行相应的检测试验，承包人对试验人员的试验程序和试验结果的正确性负责。</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430" w:name="_Toc491356770"/>
      <w:bookmarkStart w:id="431" w:name="_Toc50473527"/>
      <w:bookmarkStart w:id="432" w:name="_Toc491358422"/>
      <w:bookmarkStart w:id="433" w:name="_Toc351203564"/>
      <w:r>
        <w:rPr>
          <w:rFonts w:asciiTheme="minorEastAsia" w:eastAsiaTheme="minorEastAsia" w:hAnsiTheme="minorEastAsia"/>
          <w:b w:val="0"/>
          <w:color w:val="000000"/>
          <w:sz w:val="21"/>
          <w:szCs w:val="21"/>
        </w:rPr>
        <w:t>9</w:t>
      </w:r>
      <w:bookmarkStart w:id="434" w:name="_Toc337558784"/>
      <w:r>
        <w:rPr>
          <w:rFonts w:asciiTheme="minorEastAsia" w:eastAsiaTheme="minorEastAsia" w:hAnsiTheme="minorEastAsia"/>
          <w:b w:val="0"/>
          <w:color w:val="000000"/>
          <w:sz w:val="21"/>
          <w:szCs w:val="21"/>
        </w:rPr>
        <w:t>.2取样</w:t>
      </w:r>
      <w:bookmarkEnd w:id="430"/>
      <w:bookmarkEnd w:id="431"/>
      <w:bookmarkEnd w:id="432"/>
      <w:bookmarkEnd w:id="433"/>
      <w:bookmarkEnd w:id="434"/>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试验属于自检性质的，承包人可以单独取样。试验属于监理人抽检性质的，可由监理人取样，也可由承包人的试验人员在监理人的监督下取样。</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435" w:name="_Toc491356771"/>
      <w:bookmarkStart w:id="436" w:name="_Toc491358423"/>
      <w:bookmarkStart w:id="437" w:name="_Toc351203565"/>
      <w:bookmarkStart w:id="438" w:name="_Toc50473528"/>
      <w:r>
        <w:rPr>
          <w:rFonts w:asciiTheme="minorEastAsia" w:eastAsiaTheme="minorEastAsia" w:hAnsiTheme="minorEastAsia"/>
          <w:b w:val="0"/>
          <w:color w:val="000000"/>
          <w:sz w:val="21"/>
          <w:szCs w:val="21"/>
        </w:rPr>
        <w:t>9</w:t>
      </w:r>
      <w:bookmarkStart w:id="439" w:name="_Toc337558785"/>
      <w:r>
        <w:rPr>
          <w:rFonts w:asciiTheme="minorEastAsia" w:eastAsiaTheme="minorEastAsia" w:hAnsiTheme="minorEastAsia"/>
          <w:b w:val="0"/>
          <w:color w:val="000000"/>
          <w:sz w:val="21"/>
          <w:szCs w:val="21"/>
        </w:rPr>
        <w:t>.3材料、工程设备和工程的试验和检验</w:t>
      </w:r>
      <w:bookmarkEnd w:id="435"/>
      <w:bookmarkEnd w:id="436"/>
      <w:bookmarkEnd w:id="437"/>
      <w:bookmarkEnd w:id="438"/>
      <w:bookmarkEnd w:id="439"/>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440" w:name="_Toc351203566"/>
      <w:bookmarkStart w:id="441" w:name="_Toc50473529"/>
      <w:bookmarkStart w:id="442" w:name="_Toc491358424"/>
      <w:bookmarkStart w:id="443" w:name="_Toc491356772"/>
      <w:r>
        <w:rPr>
          <w:rFonts w:asciiTheme="minorEastAsia" w:eastAsiaTheme="minorEastAsia" w:hAnsiTheme="minorEastAsia"/>
          <w:b w:val="0"/>
          <w:color w:val="000000"/>
          <w:sz w:val="21"/>
          <w:szCs w:val="21"/>
        </w:rPr>
        <w:t>9</w:t>
      </w:r>
      <w:bookmarkStart w:id="444" w:name="_Toc337558786"/>
      <w:r>
        <w:rPr>
          <w:rFonts w:asciiTheme="minorEastAsia" w:eastAsiaTheme="minorEastAsia" w:hAnsiTheme="minorEastAsia"/>
          <w:b w:val="0"/>
          <w:color w:val="000000"/>
          <w:sz w:val="21"/>
          <w:szCs w:val="21"/>
        </w:rPr>
        <w:t>.4现场工艺试验</w:t>
      </w:r>
      <w:bookmarkEnd w:id="440"/>
      <w:bookmarkEnd w:id="441"/>
      <w:bookmarkEnd w:id="442"/>
      <w:bookmarkEnd w:id="443"/>
      <w:bookmarkEnd w:id="444"/>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承包人应按合同约定或监理人指示进行现场工艺试验。对大型的现场工艺试验，监理人认为必要时，承包人应根据监理人提出的工艺试验要求，编制工艺试验措施计划，报送监理人审查。</w:t>
      </w:r>
    </w:p>
    <w:p w:rsidR="004F60E6" w:rsidRDefault="00CF6CD4">
      <w:pPr>
        <w:pStyle w:val="2"/>
        <w:ind w:firstLineChars="200" w:firstLine="420"/>
        <w:rPr>
          <w:rFonts w:asciiTheme="minorEastAsia" w:eastAsiaTheme="minorEastAsia" w:hAnsiTheme="minorEastAsia"/>
          <w:b/>
          <w:color w:val="000000"/>
          <w:sz w:val="21"/>
          <w:szCs w:val="21"/>
        </w:rPr>
      </w:pPr>
      <w:bookmarkStart w:id="445" w:name="_Toc50473530"/>
      <w:bookmarkStart w:id="446" w:name="_Toc491356773"/>
      <w:bookmarkStart w:id="447" w:name="_Toc351203567"/>
      <w:bookmarkStart w:id="448" w:name="_Toc491358425"/>
      <w:r>
        <w:rPr>
          <w:rFonts w:asciiTheme="minorEastAsia" w:eastAsiaTheme="minorEastAsia" w:hAnsiTheme="minorEastAsia"/>
          <w:color w:val="000000"/>
          <w:sz w:val="21"/>
          <w:szCs w:val="21"/>
        </w:rPr>
        <w:t>1</w:t>
      </w:r>
      <w:bookmarkStart w:id="449" w:name="_Toc337558787"/>
      <w:r>
        <w:rPr>
          <w:rFonts w:asciiTheme="minorEastAsia" w:eastAsiaTheme="minorEastAsia" w:hAnsiTheme="minorEastAsia"/>
          <w:color w:val="000000"/>
          <w:sz w:val="21"/>
          <w:szCs w:val="21"/>
        </w:rPr>
        <w:t>0. 变更</w:t>
      </w:r>
      <w:bookmarkEnd w:id="423"/>
      <w:bookmarkEnd w:id="424"/>
      <w:bookmarkEnd w:id="445"/>
      <w:bookmarkEnd w:id="446"/>
      <w:bookmarkEnd w:id="447"/>
      <w:bookmarkEnd w:id="448"/>
      <w:bookmarkEnd w:id="449"/>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450" w:name="_Toc351203568"/>
      <w:bookmarkStart w:id="451" w:name="_Toc491358426"/>
      <w:bookmarkStart w:id="452" w:name="_Toc50473531"/>
      <w:bookmarkStart w:id="453" w:name="_Toc491356774"/>
      <w:r>
        <w:rPr>
          <w:rFonts w:asciiTheme="minorEastAsia" w:eastAsiaTheme="minorEastAsia" w:hAnsiTheme="minorEastAsia"/>
          <w:b w:val="0"/>
          <w:color w:val="000000"/>
          <w:sz w:val="21"/>
          <w:szCs w:val="21"/>
        </w:rPr>
        <w:t>1</w:t>
      </w:r>
      <w:bookmarkStart w:id="454" w:name="_Toc337558788"/>
      <w:bookmarkStart w:id="455" w:name="_Toc296503084"/>
      <w:bookmarkStart w:id="456" w:name="_Toc296346585"/>
      <w:r>
        <w:rPr>
          <w:rFonts w:asciiTheme="minorEastAsia" w:eastAsiaTheme="minorEastAsia" w:hAnsiTheme="minorEastAsia"/>
          <w:b w:val="0"/>
          <w:color w:val="000000"/>
          <w:sz w:val="21"/>
          <w:szCs w:val="21"/>
        </w:rPr>
        <w:t>0.1变更的范围</w:t>
      </w:r>
      <w:bookmarkEnd w:id="450"/>
      <w:bookmarkEnd w:id="451"/>
      <w:bookmarkEnd w:id="452"/>
      <w:bookmarkEnd w:id="453"/>
      <w:bookmarkEnd w:id="454"/>
      <w:bookmarkEnd w:id="455"/>
      <w:bookmarkEnd w:id="456"/>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除专用合同条款另有约定外，合同履行过程中发生以下情形的，应按照本条约定进行变更：</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（1）增加或减少合同中任何工作，或追加额外的工作；</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（2）取消合同中任何工作，但转由他人实施的工作除外；</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（3）改变合同中任何工作的质量标准或其他特性；</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lastRenderedPageBreak/>
        <w:t>（4）改变工程的基线、标高、位置和尺寸；</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（5）改变工程的时间安排或实施顺序。</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457" w:name="_Toc491358427"/>
      <w:bookmarkStart w:id="458" w:name="_Toc50473532"/>
      <w:bookmarkStart w:id="459" w:name="_Toc491356775"/>
      <w:bookmarkStart w:id="460" w:name="_Toc351203569"/>
      <w:r>
        <w:rPr>
          <w:rFonts w:asciiTheme="minorEastAsia" w:eastAsiaTheme="minorEastAsia" w:hAnsiTheme="minorEastAsia"/>
          <w:b w:val="0"/>
          <w:color w:val="000000"/>
          <w:sz w:val="21"/>
          <w:szCs w:val="21"/>
        </w:rPr>
        <w:t>1</w:t>
      </w:r>
      <w:bookmarkStart w:id="461" w:name="_Toc296346586"/>
      <w:bookmarkStart w:id="462" w:name="_Toc296503085"/>
      <w:bookmarkStart w:id="463" w:name="_Toc337558789"/>
      <w:r>
        <w:rPr>
          <w:rFonts w:asciiTheme="minorEastAsia" w:eastAsiaTheme="minorEastAsia" w:hAnsiTheme="minorEastAsia"/>
          <w:b w:val="0"/>
          <w:color w:val="000000"/>
          <w:sz w:val="21"/>
          <w:szCs w:val="21"/>
        </w:rPr>
        <w:t>0.2变更权</w:t>
      </w:r>
      <w:bookmarkEnd w:id="457"/>
      <w:bookmarkEnd w:id="458"/>
      <w:bookmarkEnd w:id="459"/>
      <w:bookmarkEnd w:id="460"/>
      <w:bookmarkEnd w:id="461"/>
      <w:bookmarkEnd w:id="462"/>
      <w:bookmarkEnd w:id="463"/>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涉及设计变更的，应由设计人提供变更后的图纸和说明。如变更超过原设计标准或批准的建设规模时，发包人应及时办理规划、设计变更</w:t>
      </w:r>
      <w:r>
        <w:rPr>
          <w:rFonts w:asciiTheme="minorEastAsia" w:eastAsiaTheme="minorEastAsia" w:hAnsiTheme="minorEastAsia" w:hint="eastAsia"/>
          <w:color w:val="000000"/>
          <w:kern w:val="0"/>
          <w:szCs w:val="21"/>
        </w:rPr>
        <w:t>等</w:t>
      </w:r>
      <w:r>
        <w:rPr>
          <w:rFonts w:asciiTheme="minorEastAsia" w:eastAsiaTheme="minorEastAsia" w:hAnsiTheme="minorEastAsia"/>
          <w:color w:val="000000"/>
          <w:kern w:val="0"/>
          <w:szCs w:val="21"/>
        </w:rPr>
        <w:t>审批手续。</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464" w:name="_Toc50473533"/>
      <w:bookmarkStart w:id="465" w:name="_Toc491358428"/>
      <w:bookmarkStart w:id="466" w:name="_Toc351203570"/>
      <w:bookmarkStart w:id="467" w:name="_Toc491356776"/>
      <w:r>
        <w:rPr>
          <w:rFonts w:asciiTheme="minorEastAsia" w:eastAsiaTheme="minorEastAsia" w:hAnsiTheme="minorEastAsia"/>
          <w:b w:val="0"/>
          <w:color w:val="000000"/>
          <w:sz w:val="21"/>
          <w:szCs w:val="21"/>
        </w:rPr>
        <w:t>1</w:t>
      </w:r>
      <w:bookmarkStart w:id="468" w:name="_Toc337558790"/>
      <w:bookmarkStart w:id="469" w:name="_Toc296346587"/>
      <w:bookmarkStart w:id="470" w:name="_Toc296503086"/>
      <w:r>
        <w:rPr>
          <w:rFonts w:asciiTheme="minorEastAsia" w:eastAsiaTheme="minorEastAsia" w:hAnsiTheme="minorEastAsia"/>
          <w:b w:val="0"/>
          <w:color w:val="000000"/>
          <w:sz w:val="21"/>
          <w:szCs w:val="21"/>
        </w:rPr>
        <w:t>0.3变更程序</w:t>
      </w:r>
      <w:bookmarkEnd w:id="464"/>
      <w:bookmarkEnd w:id="465"/>
      <w:bookmarkEnd w:id="466"/>
      <w:bookmarkEnd w:id="467"/>
      <w:bookmarkEnd w:id="468"/>
      <w:bookmarkEnd w:id="469"/>
      <w:bookmarkEnd w:id="470"/>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szCs w:val="21"/>
        </w:rPr>
        <w:t>10</w:t>
      </w:r>
      <w:r>
        <w:rPr>
          <w:rFonts w:asciiTheme="minorEastAsia" w:eastAsiaTheme="minorEastAsia" w:hAnsiTheme="minorEastAsia"/>
          <w:color w:val="000000"/>
          <w:kern w:val="0"/>
          <w:szCs w:val="21"/>
        </w:rPr>
        <w:t>.3.1 发包人提出变更</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发包人提出变更的，应通过监理人向承包人发出变更指示，变更指示应说明计划变更的工程范围和变更的内容。</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szCs w:val="21"/>
        </w:rPr>
        <w:t>10</w:t>
      </w:r>
      <w:r>
        <w:rPr>
          <w:rFonts w:asciiTheme="minorEastAsia" w:eastAsiaTheme="minorEastAsia" w:hAnsiTheme="minorEastAsia"/>
          <w:color w:val="000000"/>
          <w:kern w:val="0"/>
          <w:szCs w:val="21"/>
        </w:rPr>
        <w:t>.3.2 监理人提出变更建议</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rsidR="004F60E6" w:rsidRDefault="00CF6CD4">
      <w:pPr>
        <w:autoSpaceDE w:val="0"/>
        <w:autoSpaceDN w:val="0"/>
        <w:adjustRightInd w:val="0"/>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10.3.3 变更执行</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承包人收到监理人下达的变更指示后，</w:t>
      </w:r>
      <w:r>
        <w:rPr>
          <w:rFonts w:asciiTheme="minorEastAsia" w:eastAsiaTheme="minorEastAsia" w:hAnsiTheme="minorEastAsia" w:hint="eastAsia"/>
          <w:color w:val="000000"/>
          <w:kern w:val="0"/>
          <w:szCs w:val="21"/>
        </w:rPr>
        <w:t>认为不能执行，应立即</w:t>
      </w:r>
      <w:r>
        <w:rPr>
          <w:rFonts w:asciiTheme="minorEastAsia" w:eastAsiaTheme="minorEastAsia" w:hAnsiTheme="minorEastAsia"/>
          <w:color w:val="000000"/>
          <w:kern w:val="0"/>
          <w:szCs w:val="21"/>
        </w:rPr>
        <w:t>提出不能执行该变更指示的理由。承包人</w:t>
      </w:r>
      <w:r>
        <w:rPr>
          <w:rFonts w:asciiTheme="minorEastAsia" w:eastAsiaTheme="minorEastAsia" w:hAnsiTheme="minorEastAsia" w:hint="eastAsia"/>
          <w:color w:val="000000"/>
          <w:kern w:val="0"/>
          <w:szCs w:val="21"/>
        </w:rPr>
        <w:t>认为可以</w:t>
      </w:r>
      <w:r>
        <w:rPr>
          <w:rFonts w:asciiTheme="minorEastAsia" w:eastAsiaTheme="minorEastAsia" w:hAnsiTheme="minorEastAsia"/>
          <w:color w:val="000000"/>
          <w:kern w:val="0"/>
          <w:szCs w:val="21"/>
        </w:rPr>
        <w:t>执行变更的，</w:t>
      </w:r>
      <w:r>
        <w:rPr>
          <w:rFonts w:asciiTheme="minorEastAsia" w:eastAsiaTheme="minorEastAsia" w:hAnsiTheme="minorEastAsia" w:hint="eastAsia"/>
          <w:color w:val="000000"/>
          <w:kern w:val="0"/>
          <w:szCs w:val="21"/>
        </w:rPr>
        <w:t>应当书面说明实施该变更指示对合同价格和工期的影响，且合同当事人应当按照第10.4款〔变更估价〕约定确定变更估价</w:t>
      </w:r>
      <w:r>
        <w:rPr>
          <w:rFonts w:asciiTheme="minorEastAsia" w:eastAsiaTheme="minorEastAsia" w:hAnsiTheme="minorEastAsia"/>
          <w:color w:val="000000"/>
          <w:kern w:val="0"/>
          <w:szCs w:val="21"/>
        </w:rPr>
        <w:t>。</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471" w:name="_Toc50473534"/>
      <w:bookmarkStart w:id="472" w:name="_Toc491358429"/>
      <w:bookmarkStart w:id="473" w:name="_Toc351203571"/>
      <w:bookmarkStart w:id="474" w:name="_Toc491356777"/>
      <w:r>
        <w:rPr>
          <w:rFonts w:asciiTheme="minorEastAsia" w:eastAsiaTheme="minorEastAsia" w:hAnsiTheme="minorEastAsia"/>
          <w:b w:val="0"/>
          <w:color w:val="000000"/>
          <w:sz w:val="21"/>
          <w:szCs w:val="21"/>
        </w:rPr>
        <w:t>1</w:t>
      </w:r>
      <w:bookmarkStart w:id="475" w:name="_Toc296346588"/>
      <w:bookmarkStart w:id="476" w:name="_Toc337558791"/>
      <w:bookmarkStart w:id="477" w:name="_Toc296503087"/>
      <w:r>
        <w:rPr>
          <w:rFonts w:asciiTheme="minorEastAsia" w:eastAsiaTheme="minorEastAsia" w:hAnsiTheme="minorEastAsia"/>
          <w:b w:val="0"/>
          <w:color w:val="000000"/>
          <w:sz w:val="21"/>
          <w:szCs w:val="21"/>
        </w:rPr>
        <w:t>0.4变更估价</w:t>
      </w:r>
      <w:bookmarkEnd w:id="471"/>
      <w:bookmarkEnd w:id="472"/>
      <w:bookmarkEnd w:id="473"/>
      <w:bookmarkEnd w:id="474"/>
      <w:bookmarkEnd w:id="475"/>
      <w:bookmarkEnd w:id="476"/>
      <w:bookmarkEnd w:id="477"/>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10.4.1 变更估价原则</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除专用合同条款另有约定外，变更估价按照本款约定处理：</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（1）已标价工程量清单或预算书有相同项目的，按照相同项目单价认定；</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（2）已标价工程量清单或预算书中无相同项目，但有类似项目的，参照类似项目的单价认定；</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商定或确定</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确定变更工作的单价。</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10.4.2 变更估价程序</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承包人应在收到变更指示后14天内，向监理人提交变更估价申请。监理人应在收到承包人提交的变更估价申请后7天内审查完毕并报送发包人，监理人对变更估价申请有异议</w:t>
      </w:r>
      <w:r>
        <w:rPr>
          <w:rFonts w:asciiTheme="minorEastAsia" w:eastAsiaTheme="minorEastAsia" w:hAnsiTheme="minorEastAsia"/>
          <w:color w:val="000000"/>
          <w:kern w:val="0"/>
          <w:szCs w:val="21"/>
        </w:rPr>
        <w:t>，通知承包人</w:t>
      </w:r>
      <w:r>
        <w:rPr>
          <w:rFonts w:asciiTheme="minorEastAsia" w:eastAsiaTheme="minorEastAsia" w:hAnsiTheme="minorEastAsia" w:hint="eastAsia"/>
          <w:color w:val="000000"/>
          <w:kern w:val="0"/>
          <w:szCs w:val="21"/>
        </w:rPr>
        <w:t>修</w:t>
      </w:r>
      <w:r>
        <w:rPr>
          <w:rFonts w:asciiTheme="minorEastAsia" w:eastAsiaTheme="minorEastAsia" w:hAnsiTheme="minorEastAsia"/>
          <w:color w:val="000000"/>
          <w:kern w:val="0"/>
          <w:szCs w:val="21"/>
        </w:rPr>
        <w:t>改</w:t>
      </w:r>
      <w:r>
        <w:rPr>
          <w:rFonts w:asciiTheme="minorEastAsia" w:eastAsiaTheme="minorEastAsia" w:hAnsiTheme="minorEastAsia" w:hint="eastAsia"/>
          <w:color w:val="000000"/>
          <w:kern w:val="0"/>
          <w:szCs w:val="21"/>
        </w:rPr>
        <w:t>后重新提交</w:t>
      </w:r>
      <w:r>
        <w:rPr>
          <w:rFonts w:asciiTheme="minorEastAsia" w:eastAsiaTheme="minorEastAsia" w:hAnsiTheme="minorEastAsia"/>
          <w:color w:val="000000"/>
          <w:kern w:val="0"/>
          <w:szCs w:val="21"/>
        </w:rPr>
        <w:t>。发包人应在</w:t>
      </w:r>
      <w:r>
        <w:rPr>
          <w:rFonts w:asciiTheme="minorEastAsia" w:eastAsiaTheme="minorEastAsia" w:hAnsiTheme="minorEastAsia" w:hint="eastAsia"/>
          <w:color w:val="000000"/>
          <w:kern w:val="0"/>
          <w:szCs w:val="21"/>
        </w:rPr>
        <w:t>承包人提交变更估价申请</w:t>
      </w:r>
      <w:r>
        <w:rPr>
          <w:rFonts w:asciiTheme="minorEastAsia" w:eastAsiaTheme="minorEastAsia" w:hAnsiTheme="minorEastAsia"/>
          <w:color w:val="000000"/>
          <w:kern w:val="0"/>
          <w:szCs w:val="21"/>
        </w:rPr>
        <w:t>后</w:t>
      </w:r>
      <w:r>
        <w:rPr>
          <w:rFonts w:asciiTheme="minorEastAsia" w:eastAsiaTheme="minorEastAsia" w:hAnsiTheme="minorEastAsia" w:hint="eastAsia"/>
          <w:color w:val="000000"/>
          <w:kern w:val="0"/>
          <w:szCs w:val="21"/>
        </w:rPr>
        <w:t>14</w:t>
      </w:r>
      <w:r>
        <w:rPr>
          <w:rFonts w:asciiTheme="minorEastAsia" w:eastAsiaTheme="minorEastAsia" w:hAnsiTheme="minorEastAsia"/>
          <w:color w:val="000000"/>
          <w:kern w:val="0"/>
          <w:szCs w:val="21"/>
        </w:rPr>
        <w:t>天内审批完毕。</w:t>
      </w:r>
      <w:r>
        <w:rPr>
          <w:rFonts w:asciiTheme="minorEastAsia" w:eastAsiaTheme="minorEastAsia" w:hAnsiTheme="minorEastAsia" w:hint="eastAsia"/>
          <w:color w:val="000000"/>
          <w:kern w:val="0"/>
          <w:szCs w:val="21"/>
        </w:rPr>
        <w:t>发包人逾期未完成审批或未提出异议的，视为认可承包人提交的变更估价申请。</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因变更引起的价格调整应计入最近一期的进度款中支付。</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478" w:name="_Toc491356778"/>
      <w:bookmarkStart w:id="479" w:name="_Toc491358430"/>
      <w:bookmarkStart w:id="480" w:name="_Toc351203572"/>
      <w:bookmarkStart w:id="481" w:name="_Toc50473535"/>
      <w:r>
        <w:rPr>
          <w:rFonts w:asciiTheme="minorEastAsia" w:eastAsiaTheme="minorEastAsia" w:hAnsiTheme="minorEastAsia"/>
          <w:b w:val="0"/>
          <w:color w:val="000000"/>
          <w:sz w:val="21"/>
          <w:szCs w:val="21"/>
        </w:rPr>
        <w:t>1</w:t>
      </w:r>
      <w:bookmarkStart w:id="482" w:name="_Toc337558792"/>
      <w:bookmarkStart w:id="483" w:name="_Toc296503094"/>
      <w:bookmarkStart w:id="484" w:name="_Toc296346595"/>
      <w:r>
        <w:rPr>
          <w:rFonts w:asciiTheme="minorEastAsia" w:eastAsiaTheme="minorEastAsia" w:hAnsiTheme="minorEastAsia"/>
          <w:b w:val="0"/>
          <w:color w:val="000000"/>
          <w:sz w:val="21"/>
          <w:szCs w:val="21"/>
        </w:rPr>
        <w:t>0.5承包人的合理化建议</w:t>
      </w:r>
      <w:bookmarkEnd w:id="478"/>
      <w:bookmarkEnd w:id="479"/>
      <w:bookmarkEnd w:id="480"/>
      <w:bookmarkEnd w:id="481"/>
      <w:bookmarkEnd w:id="482"/>
      <w:bookmarkEnd w:id="483"/>
      <w:bookmarkEnd w:id="484"/>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承包人提出合理化建议的，应向监理人提交合理化建议说明，说明建议的内容和理由，以及实施该建议对合同价格和工期的影响。</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变更估价</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约定执行。发包人不同意变更的，监理人应书面通知承包人。</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合理化建议降低了合同价格或者提高了工程经济效益的，发包人可对承包人给予奖励，奖励的方法和金额在专用合同条款中约定。</w:t>
      </w:r>
    </w:p>
    <w:p w:rsidR="004F60E6" w:rsidRDefault="00CF6CD4">
      <w:pPr>
        <w:pStyle w:val="3"/>
        <w:spacing w:before="0" w:after="0" w:line="240" w:lineRule="auto"/>
        <w:ind w:firstLineChars="200" w:firstLine="420"/>
        <w:rPr>
          <w:rFonts w:asciiTheme="minorEastAsia" w:eastAsiaTheme="minorEastAsia" w:hAnsiTheme="minorEastAsia"/>
          <w:color w:val="000000"/>
          <w:sz w:val="21"/>
          <w:szCs w:val="21"/>
        </w:rPr>
      </w:pPr>
      <w:bookmarkStart w:id="485" w:name="_Toc351203573"/>
      <w:bookmarkStart w:id="486" w:name="_Toc50473536"/>
      <w:bookmarkStart w:id="487" w:name="_Toc491356779"/>
      <w:bookmarkStart w:id="488" w:name="_Toc491358431"/>
      <w:r>
        <w:rPr>
          <w:rFonts w:asciiTheme="minorEastAsia" w:eastAsiaTheme="minorEastAsia" w:hAnsiTheme="minorEastAsia"/>
          <w:b w:val="0"/>
          <w:color w:val="000000"/>
          <w:sz w:val="21"/>
          <w:szCs w:val="21"/>
        </w:rPr>
        <w:t>1</w:t>
      </w:r>
      <w:bookmarkStart w:id="489" w:name="_Toc337558793"/>
      <w:r>
        <w:rPr>
          <w:rFonts w:asciiTheme="minorEastAsia" w:eastAsiaTheme="minorEastAsia" w:hAnsiTheme="minorEastAsia"/>
          <w:b w:val="0"/>
          <w:color w:val="000000"/>
          <w:sz w:val="21"/>
          <w:szCs w:val="21"/>
        </w:rPr>
        <w:t>0.6变更引起的工期调整</w:t>
      </w:r>
      <w:bookmarkEnd w:id="485"/>
      <w:bookmarkEnd w:id="486"/>
      <w:bookmarkEnd w:id="487"/>
      <w:bookmarkEnd w:id="488"/>
      <w:r>
        <w:rPr>
          <w:rFonts w:asciiTheme="minorEastAsia" w:eastAsiaTheme="minorEastAsia" w:hAnsiTheme="minorEastAsia"/>
          <w:b w:val="0"/>
          <w:color w:val="000000"/>
          <w:sz w:val="21"/>
          <w:szCs w:val="21"/>
        </w:rPr>
        <w:t xml:space="preserve"> </w:t>
      </w:r>
      <w:bookmarkEnd w:id="489"/>
      <w:r>
        <w:rPr>
          <w:rFonts w:asciiTheme="minorEastAsia" w:eastAsiaTheme="minorEastAsia" w:hAnsiTheme="minorEastAsia"/>
          <w:b w:val="0"/>
          <w:color w:val="000000"/>
          <w:sz w:val="21"/>
          <w:szCs w:val="21"/>
        </w:rPr>
        <w:t xml:space="preserve"> </w:t>
      </w:r>
      <w:r>
        <w:rPr>
          <w:rFonts w:asciiTheme="minorEastAsia" w:eastAsiaTheme="minorEastAsia" w:hAnsiTheme="minorEastAsia"/>
          <w:color w:val="000000"/>
          <w:sz w:val="21"/>
          <w:szCs w:val="21"/>
        </w:rPr>
        <w:t xml:space="preserve"> </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因变更引起工期变化的，合同当事人均可要求调整合同工期，由合同当事人按照第4.4款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商定或确定</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并参考工程所在地的工期定额标准确定增减工期天数。</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490" w:name="_Toc491358432"/>
      <w:bookmarkStart w:id="491" w:name="_Toc351203574"/>
      <w:bookmarkStart w:id="492" w:name="_Toc491356780"/>
      <w:bookmarkStart w:id="493" w:name="_Toc50473537"/>
      <w:r>
        <w:rPr>
          <w:rFonts w:asciiTheme="minorEastAsia" w:eastAsiaTheme="minorEastAsia" w:hAnsiTheme="minorEastAsia"/>
          <w:b w:val="0"/>
          <w:color w:val="000000"/>
          <w:sz w:val="21"/>
          <w:szCs w:val="21"/>
        </w:rPr>
        <w:t>10.7暂估价</w:t>
      </w:r>
      <w:bookmarkEnd w:id="490"/>
      <w:bookmarkEnd w:id="491"/>
      <w:bookmarkEnd w:id="492"/>
      <w:bookmarkEnd w:id="493"/>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暂估价专业分包工程、</w:t>
      </w:r>
      <w:r>
        <w:rPr>
          <w:rFonts w:asciiTheme="minorEastAsia" w:eastAsiaTheme="minorEastAsia" w:hAnsiTheme="minorEastAsia" w:hint="eastAsia"/>
          <w:color w:val="000000"/>
          <w:kern w:val="0"/>
          <w:szCs w:val="21"/>
        </w:rPr>
        <w:t>服务、</w:t>
      </w:r>
      <w:r>
        <w:rPr>
          <w:rFonts w:asciiTheme="minorEastAsia" w:eastAsiaTheme="minorEastAsia" w:hAnsiTheme="minorEastAsia"/>
          <w:color w:val="000000"/>
          <w:kern w:val="0"/>
          <w:szCs w:val="21"/>
        </w:rPr>
        <w:t>材料和工程设备的明细由合同当事人在专用合同条款中约定。</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szCs w:val="21"/>
        </w:rPr>
        <w:t>10.7.1</w:t>
      </w:r>
      <w:r>
        <w:rPr>
          <w:rFonts w:asciiTheme="minorEastAsia" w:eastAsiaTheme="minorEastAsia" w:hAnsiTheme="minorEastAsia"/>
          <w:color w:val="000000"/>
          <w:kern w:val="0"/>
          <w:szCs w:val="21"/>
        </w:rPr>
        <w:t xml:space="preserve"> 依法必须招标的暂估价项目</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对于依法必须招标的暂估价项目，采取以下第1种方式确定</w:t>
      </w:r>
      <w:r>
        <w:rPr>
          <w:rFonts w:asciiTheme="minorEastAsia" w:eastAsiaTheme="minorEastAsia" w:hAnsiTheme="minorEastAsia" w:hint="eastAsia"/>
          <w:color w:val="000000"/>
          <w:kern w:val="0"/>
          <w:szCs w:val="21"/>
        </w:rPr>
        <w:t>。合同当事人也可以在</w:t>
      </w:r>
      <w:r>
        <w:rPr>
          <w:rFonts w:asciiTheme="minorEastAsia" w:eastAsiaTheme="minorEastAsia" w:hAnsiTheme="minorEastAsia"/>
          <w:color w:val="000000"/>
          <w:kern w:val="0"/>
          <w:szCs w:val="21"/>
        </w:rPr>
        <w:t>专用合同条款</w:t>
      </w:r>
      <w:r>
        <w:rPr>
          <w:rFonts w:asciiTheme="minorEastAsia" w:eastAsiaTheme="minorEastAsia" w:hAnsiTheme="minorEastAsia" w:hint="eastAsia"/>
          <w:color w:val="000000"/>
          <w:kern w:val="0"/>
          <w:szCs w:val="21"/>
        </w:rPr>
        <w:t>中选择其他招标方式。</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lastRenderedPageBreak/>
        <w:t>第1种方式：对于依法必须招标的暂估价项目，由承包人招标，对该暂估价项目的确认和批准按照以下约定执行：</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（2）承包人应当根据施工进度计划，提前14天将招标文件通过监理人报送发包人审批，发包人应当在收到承包人报送的相关文件后7天内完成审批或提出修改意见；发包人有权确定招标控制价</w:t>
      </w:r>
      <w:r>
        <w:rPr>
          <w:rFonts w:asciiTheme="minorEastAsia" w:eastAsiaTheme="minorEastAsia" w:hAnsiTheme="minorEastAsia" w:hint="eastAsia"/>
          <w:color w:val="000000"/>
          <w:kern w:val="0"/>
          <w:szCs w:val="21"/>
        </w:rPr>
        <w:t>并按照法律规定参加评标</w:t>
      </w:r>
      <w:r>
        <w:rPr>
          <w:rFonts w:asciiTheme="minorEastAsia" w:eastAsiaTheme="minorEastAsia" w:hAnsiTheme="minorEastAsia"/>
          <w:color w:val="000000"/>
          <w:kern w:val="0"/>
          <w:szCs w:val="21"/>
        </w:rPr>
        <w:t>；</w:t>
      </w:r>
    </w:p>
    <w:p w:rsidR="004F60E6" w:rsidRDefault="00CF6CD4">
      <w:pPr>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szCs w:val="21"/>
        </w:rPr>
        <w:t>10.7.2</w:t>
      </w:r>
      <w:r>
        <w:rPr>
          <w:rFonts w:asciiTheme="minorEastAsia" w:eastAsiaTheme="minorEastAsia" w:hAnsiTheme="minorEastAsia"/>
          <w:color w:val="000000"/>
          <w:kern w:val="0"/>
          <w:szCs w:val="21"/>
        </w:rPr>
        <w:t>不属于依法必须招标的暂估价项目</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除专用合同条款另有约定外，对于不属于依法必须招标的暂估价项目，采取以下第1种方式确定：</w:t>
      </w:r>
      <w:r>
        <w:rPr>
          <w:rFonts w:asciiTheme="minorEastAsia" w:eastAsiaTheme="minorEastAsia" w:hAnsiTheme="minorEastAsia" w:hint="eastAsia"/>
          <w:color w:val="000000"/>
          <w:kern w:val="0"/>
          <w:szCs w:val="21"/>
        </w:rPr>
        <w:t xml:space="preserve"> </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第1种方式：对于不属于依法必须招标的暂估价项目，按本项约定确认和批准：</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（2）发包人认为承包人确定的供应商、分包人无法满足工程质量或合同要求的，发包人可以要求承包人重新确定暂估价项目的供应商、分包人;</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（3）承包人应当在签订暂估价合同后7天内，将暂估价合同副本报送发包人留存。</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第2种方式：承包人按照第10.7.1项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依法必须招标的暂估价项目</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约定的第1种方式确定暂估价项目。</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szCs w:val="21"/>
        </w:rPr>
        <w:t>第3种方式：</w:t>
      </w:r>
      <w:r>
        <w:rPr>
          <w:rFonts w:asciiTheme="minorEastAsia" w:eastAsiaTheme="minorEastAsia" w:hAnsiTheme="minorEastAsia"/>
          <w:color w:val="000000"/>
          <w:kern w:val="0"/>
          <w:szCs w:val="21"/>
        </w:rPr>
        <w:t>承包人直接实施的暂估价项目</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承包人具备实施暂估价项目的资格和条件的，经发包人和承包人协商一致后，可由承包人自行实施暂估价项目，合同当事人可以在专用合同条款约定具体事项。</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494" w:name="_Toc491356781"/>
      <w:bookmarkStart w:id="495" w:name="_Toc491358433"/>
      <w:bookmarkStart w:id="496" w:name="_Toc50473538"/>
      <w:bookmarkStart w:id="497" w:name="_Toc351203575"/>
      <w:r>
        <w:rPr>
          <w:rFonts w:asciiTheme="minorEastAsia" w:eastAsiaTheme="minorEastAsia" w:hAnsiTheme="minorEastAsia"/>
          <w:b w:val="0"/>
          <w:color w:val="000000"/>
          <w:sz w:val="21"/>
          <w:szCs w:val="21"/>
        </w:rPr>
        <w:t>1</w:t>
      </w:r>
      <w:bookmarkStart w:id="498" w:name="_Toc337558794"/>
      <w:bookmarkStart w:id="499" w:name="_Toc296346591"/>
      <w:bookmarkStart w:id="500" w:name="_Toc296503090"/>
      <w:bookmarkStart w:id="501" w:name="_Toc322522561"/>
      <w:r>
        <w:rPr>
          <w:rFonts w:asciiTheme="minorEastAsia" w:eastAsiaTheme="minorEastAsia" w:hAnsiTheme="minorEastAsia"/>
          <w:b w:val="0"/>
          <w:color w:val="000000"/>
          <w:sz w:val="21"/>
          <w:szCs w:val="21"/>
        </w:rPr>
        <w:t>0.8暂列金额</w:t>
      </w:r>
      <w:bookmarkEnd w:id="494"/>
      <w:bookmarkEnd w:id="495"/>
      <w:bookmarkEnd w:id="496"/>
      <w:bookmarkEnd w:id="497"/>
      <w:bookmarkEnd w:id="498"/>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暂列金额应按照发包人的要求使用，发包人的要求应通过监理人发出。</w:t>
      </w:r>
      <w:r>
        <w:rPr>
          <w:rFonts w:asciiTheme="minorEastAsia" w:eastAsiaTheme="minorEastAsia" w:hAnsiTheme="minorEastAsia" w:hint="eastAsia"/>
          <w:color w:val="000000"/>
          <w:kern w:val="0"/>
          <w:szCs w:val="21"/>
        </w:rPr>
        <w:t>合同当事人可以在专用合同条款中协商确定有关事项。</w:t>
      </w:r>
      <w:bookmarkEnd w:id="499"/>
      <w:bookmarkEnd w:id="500"/>
      <w:bookmarkEnd w:id="501"/>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502" w:name="_Toc351203576"/>
      <w:bookmarkStart w:id="503" w:name="_Toc50473539"/>
      <w:bookmarkStart w:id="504" w:name="_Toc491358434"/>
      <w:bookmarkStart w:id="505" w:name="_Toc491356782"/>
      <w:r>
        <w:rPr>
          <w:rFonts w:asciiTheme="minorEastAsia" w:eastAsiaTheme="minorEastAsia" w:hAnsiTheme="minorEastAsia"/>
          <w:b w:val="0"/>
          <w:color w:val="000000"/>
          <w:sz w:val="21"/>
          <w:szCs w:val="21"/>
        </w:rPr>
        <w:t>1</w:t>
      </w:r>
      <w:bookmarkStart w:id="506" w:name="_Toc296503091"/>
      <w:bookmarkStart w:id="507" w:name="_Toc337558796"/>
      <w:bookmarkStart w:id="508" w:name="_Toc296346592"/>
      <w:r>
        <w:rPr>
          <w:rFonts w:asciiTheme="minorEastAsia" w:eastAsiaTheme="minorEastAsia" w:hAnsiTheme="minorEastAsia"/>
          <w:b w:val="0"/>
          <w:color w:val="000000"/>
          <w:sz w:val="21"/>
          <w:szCs w:val="21"/>
        </w:rPr>
        <w:t>0.9计日工</w:t>
      </w:r>
      <w:bookmarkEnd w:id="502"/>
      <w:bookmarkEnd w:id="503"/>
      <w:bookmarkEnd w:id="504"/>
      <w:bookmarkEnd w:id="505"/>
      <w:r>
        <w:rPr>
          <w:rFonts w:asciiTheme="minorEastAsia" w:eastAsiaTheme="minorEastAsia" w:hAnsiTheme="minorEastAsia"/>
          <w:b w:val="0"/>
          <w:color w:val="000000"/>
          <w:sz w:val="21"/>
          <w:szCs w:val="21"/>
        </w:rPr>
        <w:t xml:space="preserve"> </w:t>
      </w:r>
      <w:bookmarkEnd w:id="506"/>
      <w:bookmarkEnd w:id="507"/>
      <w:bookmarkEnd w:id="508"/>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需要采用计日工方式的，经发包人同意后</w:t>
      </w:r>
      <w:r>
        <w:rPr>
          <w:rFonts w:asciiTheme="minorEastAsia" w:eastAsiaTheme="minorEastAsia" w:hAnsiTheme="minorEastAsia"/>
          <w:color w:val="000000"/>
          <w:kern w:val="0"/>
          <w:szCs w:val="21"/>
        </w:rPr>
        <w:t>，由监理人通知承包人以计日工计价方式实施</w:t>
      </w:r>
      <w:r>
        <w:rPr>
          <w:rFonts w:asciiTheme="minorEastAsia" w:eastAsiaTheme="minorEastAsia" w:hAnsiTheme="minorEastAsia" w:hint="eastAsia"/>
          <w:color w:val="000000"/>
          <w:kern w:val="0"/>
          <w:szCs w:val="21"/>
        </w:rPr>
        <w:t>相应</w:t>
      </w:r>
      <w:r>
        <w:rPr>
          <w:rFonts w:asciiTheme="minorEastAsia" w:eastAsiaTheme="minorEastAsia" w:hAnsiTheme="minorEastAsia"/>
          <w:color w:val="000000"/>
          <w:kern w:val="0"/>
          <w:szCs w:val="21"/>
        </w:rPr>
        <w:t>的工作，其价款按列入已标价工程量清单或预算书中的计日工计价项目及其单价进行计算；已标价工程量清单或预算书中无相应的计日工单价的，按照合理的成本与利润构成的原则，由合同当事人按照第4.4款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商定或确定</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确定</w:t>
      </w:r>
      <w:r>
        <w:rPr>
          <w:rFonts w:asciiTheme="minorEastAsia" w:eastAsiaTheme="minorEastAsia" w:hAnsiTheme="minorEastAsia" w:hint="eastAsia"/>
          <w:color w:val="000000"/>
          <w:kern w:val="0"/>
          <w:szCs w:val="21"/>
        </w:rPr>
        <w:t>计日工</w:t>
      </w:r>
      <w:r>
        <w:rPr>
          <w:rFonts w:asciiTheme="minorEastAsia" w:eastAsiaTheme="minorEastAsia" w:hAnsiTheme="minorEastAsia"/>
          <w:color w:val="000000"/>
          <w:kern w:val="0"/>
          <w:szCs w:val="21"/>
        </w:rPr>
        <w:t>的单价。</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采用计日工计价的任何一项工作，承包人应在该项工作实施过程中，每天提交以下报表和有关凭证报送监理人审查：</w:t>
      </w:r>
    </w:p>
    <w:p w:rsidR="004F60E6" w:rsidRDefault="00CF6CD4">
      <w:pPr>
        <w:ind w:firstLineChars="150" w:firstLine="315"/>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（1）工作名称、内容和数量；</w:t>
      </w:r>
    </w:p>
    <w:p w:rsidR="004F60E6" w:rsidRDefault="00CF6CD4">
      <w:pPr>
        <w:ind w:firstLineChars="150" w:firstLine="315"/>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（2）投入该工作的所有人员的姓名、专业、工种、级别和耗用工时；</w:t>
      </w:r>
    </w:p>
    <w:p w:rsidR="004F60E6" w:rsidRDefault="00CF6CD4">
      <w:pPr>
        <w:ind w:firstLineChars="150" w:firstLine="315"/>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（3）投入该工作的材料类别和数量；</w:t>
      </w:r>
    </w:p>
    <w:p w:rsidR="004F60E6" w:rsidRDefault="00CF6CD4">
      <w:pPr>
        <w:ind w:firstLineChars="150" w:firstLine="315"/>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（4）投入该工作的施工设备型号、台数和耗用台时；</w:t>
      </w:r>
    </w:p>
    <w:p w:rsidR="004F60E6" w:rsidRDefault="00CF6CD4">
      <w:pPr>
        <w:ind w:firstLineChars="150" w:firstLine="315"/>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（5）其他有关资料和凭证。</w:t>
      </w:r>
    </w:p>
    <w:p w:rsidR="004F60E6" w:rsidRDefault="00CF6CD4">
      <w:pPr>
        <w:ind w:firstLineChars="150" w:firstLine="315"/>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 xml:space="preserve"> 计日工由承包人汇总后，列入最近一期进度付款申请单，由监理人审查并经发包人批准后列入进度付款。</w:t>
      </w:r>
    </w:p>
    <w:p w:rsidR="004F60E6" w:rsidRDefault="00CF6CD4">
      <w:pPr>
        <w:pStyle w:val="2"/>
        <w:ind w:firstLineChars="200" w:firstLine="420"/>
        <w:rPr>
          <w:rFonts w:asciiTheme="minorEastAsia" w:eastAsiaTheme="minorEastAsia" w:hAnsiTheme="minorEastAsia"/>
          <w:b/>
          <w:color w:val="000000"/>
          <w:sz w:val="21"/>
          <w:szCs w:val="21"/>
        </w:rPr>
      </w:pPr>
      <w:bookmarkStart w:id="509" w:name="_Toc491358435"/>
      <w:bookmarkStart w:id="510" w:name="_Toc491356783"/>
      <w:bookmarkStart w:id="511" w:name="_Toc50473540"/>
      <w:bookmarkStart w:id="512" w:name="_Toc351203577"/>
      <w:r>
        <w:rPr>
          <w:rFonts w:asciiTheme="minorEastAsia" w:eastAsiaTheme="minorEastAsia" w:hAnsiTheme="minorEastAsia"/>
          <w:color w:val="000000"/>
          <w:sz w:val="21"/>
          <w:szCs w:val="21"/>
        </w:rPr>
        <w:lastRenderedPageBreak/>
        <w:t>11. 价格调整</w:t>
      </w:r>
      <w:bookmarkEnd w:id="509"/>
      <w:bookmarkEnd w:id="510"/>
      <w:bookmarkEnd w:id="511"/>
      <w:bookmarkEnd w:id="512"/>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513" w:name="_Toc491356784"/>
      <w:bookmarkStart w:id="514" w:name="_Toc296346593"/>
      <w:bookmarkStart w:id="515" w:name="_Toc337558797"/>
      <w:bookmarkStart w:id="516" w:name="_Toc50473541"/>
      <w:bookmarkStart w:id="517" w:name="_Toc296503092"/>
      <w:bookmarkStart w:id="518" w:name="_Toc351203578"/>
      <w:bookmarkStart w:id="519" w:name="_Toc491358436"/>
      <w:r>
        <w:rPr>
          <w:rFonts w:asciiTheme="minorEastAsia" w:eastAsiaTheme="minorEastAsia" w:hAnsiTheme="minorEastAsia"/>
          <w:b w:val="0"/>
          <w:color w:val="000000"/>
          <w:sz w:val="21"/>
          <w:szCs w:val="21"/>
        </w:rPr>
        <w:t>11.1市场价格波动引起的调整</w:t>
      </w:r>
      <w:bookmarkEnd w:id="513"/>
      <w:bookmarkEnd w:id="514"/>
      <w:bookmarkEnd w:id="515"/>
      <w:bookmarkEnd w:id="516"/>
      <w:bookmarkEnd w:id="517"/>
      <w:bookmarkEnd w:id="518"/>
      <w:bookmarkEnd w:id="519"/>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除专用合同条款另有约定外，市场价格波动超过合同当事人约定的范围，合同价格应当调整。合同当事人可以在专用合同条款中约定选择以下一种方式对合同价格进行调整：</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第1种方式：采用价格指数</w:t>
      </w:r>
      <w:r>
        <w:rPr>
          <w:rFonts w:asciiTheme="minorEastAsia" w:eastAsiaTheme="minorEastAsia" w:hAnsiTheme="minorEastAsia" w:hint="eastAsia"/>
          <w:color w:val="000000"/>
          <w:szCs w:val="21"/>
        </w:rPr>
        <w:t>进行价格</w:t>
      </w:r>
      <w:r>
        <w:rPr>
          <w:rFonts w:asciiTheme="minorEastAsia" w:eastAsiaTheme="minorEastAsia" w:hAnsiTheme="minorEastAsia"/>
          <w:color w:val="000000"/>
          <w:szCs w:val="21"/>
        </w:rPr>
        <w:t>调整。</w:t>
      </w:r>
    </w:p>
    <w:p w:rsidR="004F60E6" w:rsidRDefault="00CF6CD4">
      <w:pPr>
        <w:tabs>
          <w:tab w:val="left" w:pos="0"/>
          <w:tab w:val="left" w:pos="360"/>
          <w:tab w:val="left" w:pos="540"/>
        </w:tabs>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（1）价格调整公式</w:t>
      </w:r>
    </w:p>
    <w:p w:rsidR="004F60E6" w:rsidRDefault="00CF6CD4">
      <w:pPr>
        <w:tabs>
          <w:tab w:val="left" w:pos="0"/>
          <w:tab w:val="left" w:pos="360"/>
          <w:tab w:val="left" w:pos="540"/>
        </w:tabs>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因人工、材料和设备等价格波动影响合同价格时，根据专用合同条款中约定的数据，按以下公式计算差额并调整合同价格：</w:t>
      </w:r>
    </w:p>
    <w:p w:rsidR="004F60E6" w:rsidRDefault="004F60E6">
      <w:pPr>
        <w:tabs>
          <w:tab w:val="left" w:pos="0"/>
          <w:tab w:val="left" w:pos="360"/>
          <w:tab w:val="left" w:pos="540"/>
        </w:tabs>
        <w:ind w:firstLineChars="200" w:firstLine="420"/>
        <w:rPr>
          <w:rFonts w:asciiTheme="minorEastAsia" w:eastAsiaTheme="minorEastAsia" w:hAnsiTheme="minorEastAsia"/>
          <w:color w:val="000000"/>
          <w:szCs w:val="21"/>
        </w:rPr>
      </w:pPr>
      <w:r w:rsidRPr="004F60E6">
        <w:rPr>
          <w:rFonts w:asciiTheme="minorEastAsia" w:eastAsiaTheme="minorEastAsia" w:hAnsiTheme="minorEastAsia" w:hint="eastAsia"/>
          <w:color w:val="000000"/>
          <w:position w:val="-30"/>
          <w:szCs w:val="21"/>
        </w:rPr>
        <w:object w:dxaOrig="589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30pt" o:ole="">
            <v:imagedata r:id="rId8" o:title=""/>
          </v:shape>
          <o:OLEObject Type="Embed" ProgID="Equations" ShapeID="_x0000_i1025" DrawAspect="Content" ObjectID="_1698328538" r:id="rId9"/>
        </w:object>
      </w:r>
    </w:p>
    <w:p w:rsidR="004F60E6" w:rsidRDefault="00CF6CD4">
      <w:pPr>
        <w:tabs>
          <w:tab w:val="left" w:pos="0"/>
          <w:tab w:val="left" w:pos="360"/>
          <w:tab w:val="left" w:pos="540"/>
        </w:tabs>
        <w:ind w:firstLine="640"/>
        <w:rPr>
          <w:rFonts w:asciiTheme="minorEastAsia" w:eastAsiaTheme="minorEastAsia" w:hAnsiTheme="minorEastAsia"/>
          <w:color w:val="000000"/>
          <w:szCs w:val="21"/>
        </w:rPr>
      </w:pPr>
      <w:r>
        <w:rPr>
          <w:rFonts w:asciiTheme="minorEastAsia" w:eastAsiaTheme="minorEastAsia" w:hAnsiTheme="minorEastAsia"/>
          <w:color w:val="000000"/>
          <w:szCs w:val="21"/>
        </w:rPr>
        <w:t>公式中：ΔP——需调整的价格差额；</w:t>
      </w:r>
    </w:p>
    <w:p w:rsidR="004F60E6" w:rsidRDefault="004F60E6">
      <w:pPr>
        <w:tabs>
          <w:tab w:val="left" w:pos="0"/>
          <w:tab w:val="left" w:pos="360"/>
          <w:tab w:val="left" w:pos="540"/>
        </w:tabs>
        <w:ind w:firstLineChars="600" w:firstLine="1260"/>
        <w:rPr>
          <w:rFonts w:asciiTheme="minorEastAsia" w:eastAsiaTheme="minorEastAsia" w:hAnsiTheme="minorEastAsia"/>
          <w:color w:val="000000"/>
          <w:szCs w:val="21"/>
        </w:rPr>
      </w:pPr>
      <w:r w:rsidRPr="004F60E6">
        <w:rPr>
          <w:rFonts w:asciiTheme="minorEastAsia" w:eastAsiaTheme="minorEastAsia" w:hAnsiTheme="minorEastAsia"/>
          <w:color w:val="000000"/>
          <w:position w:val="-6"/>
          <w:szCs w:val="21"/>
        </w:rPr>
        <w:object w:dxaOrig="282" w:dyaOrig="282">
          <v:shape id="_x0000_i1026" type="#_x0000_t75" style="width:18.75pt;height:18.75pt" o:ole="">
            <v:imagedata r:id="rId10" o:title=""/>
          </v:shape>
          <o:OLEObject Type="Embed" ProgID="Equations" ShapeID="_x0000_i1026" DrawAspect="Content" ObjectID="_1698328539" r:id="rId11"/>
        </w:object>
      </w:r>
      <w:r w:rsidR="00CF6CD4">
        <w:rPr>
          <w:rFonts w:asciiTheme="minorEastAsia" w:eastAsiaTheme="minorEastAsia" w:hAnsiTheme="minorEastAsia"/>
          <w:color w:val="000000"/>
          <w:szCs w:val="21"/>
        </w:rPr>
        <w:t>——约定的付款证书中承包人应得到的已完成工程量的金额。此项金额应不包括价格调整、不计质量保证金的扣留和支付、预付款的支付和扣回。约定的变更及其他金额已按现行价格计价的，也不计在内；</w:t>
      </w:r>
    </w:p>
    <w:p w:rsidR="004F60E6" w:rsidRDefault="00CF6CD4">
      <w:pPr>
        <w:tabs>
          <w:tab w:val="left" w:pos="0"/>
          <w:tab w:val="left" w:pos="360"/>
          <w:tab w:val="left" w:pos="540"/>
        </w:tabs>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A——定值权重（即不调部分的权重）；</w:t>
      </w:r>
    </w:p>
    <w:p w:rsidR="004F60E6" w:rsidRDefault="004F60E6">
      <w:pPr>
        <w:tabs>
          <w:tab w:val="left" w:pos="0"/>
          <w:tab w:val="left" w:pos="360"/>
          <w:tab w:val="left" w:pos="540"/>
        </w:tabs>
        <w:ind w:firstLineChars="200" w:firstLine="420"/>
        <w:rPr>
          <w:rFonts w:asciiTheme="minorEastAsia" w:eastAsiaTheme="minorEastAsia" w:hAnsiTheme="minorEastAsia"/>
          <w:color w:val="000000"/>
          <w:szCs w:val="21"/>
        </w:rPr>
      </w:pPr>
      <w:r w:rsidRPr="004F60E6">
        <w:rPr>
          <w:rFonts w:asciiTheme="minorEastAsia" w:eastAsiaTheme="minorEastAsia" w:hAnsiTheme="minorEastAsia"/>
          <w:color w:val="000000"/>
          <w:position w:val="-10"/>
          <w:szCs w:val="21"/>
        </w:rPr>
        <w:object w:dxaOrig="1542" w:dyaOrig="320">
          <v:shape id="_x0000_i1027" type="#_x0000_t75" style="width:78pt;height:15.75pt" o:ole="">
            <v:imagedata r:id="rId12" o:title=""/>
          </v:shape>
          <o:OLEObject Type="Embed" ProgID="Equations" ShapeID="_x0000_i1027" DrawAspect="Content" ObjectID="_1698328540" r:id="rId13"/>
        </w:object>
      </w:r>
      <w:r w:rsidR="00CF6CD4">
        <w:rPr>
          <w:rFonts w:asciiTheme="minorEastAsia" w:eastAsiaTheme="minorEastAsia" w:hAnsiTheme="minorEastAsia"/>
          <w:color w:val="000000"/>
          <w:szCs w:val="21"/>
        </w:rPr>
        <w:t>——各可调因子的变值权重（即可调部分的权重），为各可调因子在签约合同价中所占的比例；</w:t>
      </w:r>
    </w:p>
    <w:p w:rsidR="004F60E6" w:rsidRDefault="004F60E6">
      <w:pPr>
        <w:tabs>
          <w:tab w:val="left" w:pos="0"/>
          <w:tab w:val="left" w:pos="360"/>
          <w:tab w:val="left" w:pos="540"/>
        </w:tabs>
        <w:ind w:firstLineChars="200" w:firstLine="420"/>
        <w:rPr>
          <w:rFonts w:asciiTheme="minorEastAsia" w:eastAsiaTheme="minorEastAsia" w:hAnsiTheme="minorEastAsia"/>
          <w:color w:val="000000"/>
          <w:szCs w:val="21"/>
        </w:rPr>
      </w:pPr>
      <w:r w:rsidRPr="004F60E6">
        <w:rPr>
          <w:rFonts w:asciiTheme="minorEastAsia" w:eastAsiaTheme="minorEastAsia" w:hAnsiTheme="minorEastAsia"/>
          <w:color w:val="000000"/>
          <w:position w:val="-10"/>
          <w:szCs w:val="21"/>
        </w:rPr>
        <w:object w:dxaOrig="1582" w:dyaOrig="320">
          <v:shape id="_x0000_i1028" type="#_x0000_t75" style="width:87pt;height:16.5pt" o:ole="">
            <v:imagedata r:id="rId14" o:title=""/>
          </v:shape>
          <o:OLEObject Type="Embed" ProgID="Equations" ShapeID="_x0000_i1028" DrawAspect="Content" ObjectID="_1698328541" r:id="rId15"/>
        </w:object>
      </w:r>
      <w:r w:rsidR="00CF6CD4">
        <w:rPr>
          <w:rFonts w:asciiTheme="minorEastAsia" w:eastAsiaTheme="minorEastAsia" w:hAnsiTheme="minorEastAsia"/>
          <w:color w:val="000000"/>
          <w:szCs w:val="21"/>
        </w:rPr>
        <w:t>——各可调因子的现行价格指数，指约定的付款证书相关周期最后一天的前42天的各可调因子的价格指数；</w:t>
      </w:r>
    </w:p>
    <w:p w:rsidR="004F60E6" w:rsidRDefault="004F60E6">
      <w:pPr>
        <w:tabs>
          <w:tab w:val="left" w:pos="0"/>
          <w:tab w:val="left" w:pos="360"/>
          <w:tab w:val="left" w:pos="540"/>
        </w:tabs>
        <w:ind w:firstLineChars="200" w:firstLine="420"/>
        <w:rPr>
          <w:rFonts w:asciiTheme="minorEastAsia" w:eastAsiaTheme="minorEastAsia" w:hAnsiTheme="minorEastAsia"/>
          <w:color w:val="000000"/>
          <w:szCs w:val="21"/>
        </w:rPr>
      </w:pPr>
      <w:r w:rsidRPr="004F60E6">
        <w:rPr>
          <w:rFonts w:asciiTheme="minorEastAsia" w:eastAsiaTheme="minorEastAsia" w:hAnsiTheme="minorEastAsia"/>
          <w:color w:val="000000"/>
          <w:position w:val="-10"/>
          <w:szCs w:val="21"/>
        </w:rPr>
        <w:object w:dxaOrig="1722" w:dyaOrig="320">
          <v:shape id="_x0000_i1029" type="#_x0000_t75" style="width:87pt;height:15.75pt" o:ole="">
            <v:imagedata r:id="rId16" o:title=""/>
          </v:shape>
          <o:OLEObject Type="Embed" ProgID="Equations" ShapeID="_x0000_i1029" DrawAspect="Content" ObjectID="_1698328542" r:id="rId17"/>
        </w:object>
      </w:r>
      <w:r w:rsidR="00CF6CD4">
        <w:rPr>
          <w:rFonts w:asciiTheme="minorEastAsia" w:eastAsiaTheme="minorEastAsia" w:hAnsiTheme="minorEastAsia"/>
          <w:color w:val="000000"/>
          <w:szCs w:val="21"/>
        </w:rPr>
        <w:t>——各可调因子的基本价格指数，指基准日期的各可调因子的价格指数。</w:t>
      </w:r>
    </w:p>
    <w:p w:rsidR="004F60E6" w:rsidRDefault="00CF6CD4">
      <w:pPr>
        <w:tabs>
          <w:tab w:val="left" w:pos="0"/>
          <w:tab w:val="left" w:pos="360"/>
          <w:tab w:val="left" w:pos="540"/>
        </w:tabs>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rsidR="004F60E6" w:rsidRDefault="00CF6CD4">
      <w:pPr>
        <w:tabs>
          <w:tab w:val="left" w:pos="0"/>
          <w:tab w:val="left" w:pos="360"/>
          <w:tab w:val="left" w:pos="540"/>
        </w:tabs>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（2）暂时确定调整差额</w:t>
      </w:r>
    </w:p>
    <w:p w:rsidR="004F60E6" w:rsidRDefault="00CF6CD4">
      <w:pPr>
        <w:tabs>
          <w:tab w:val="left" w:pos="0"/>
          <w:tab w:val="left" w:pos="360"/>
          <w:tab w:val="left" w:pos="540"/>
        </w:tabs>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在计算调整差额时无现行价格指数的，合同当事人同意暂用前次价格指数计算。实际价格指数有调整的，合同当事人进行相应调整。</w:t>
      </w:r>
    </w:p>
    <w:p w:rsidR="004F60E6" w:rsidRDefault="00CF6CD4">
      <w:pPr>
        <w:tabs>
          <w:tab w:val="left" w:pos="0"/>
          <w:tab w:val="left" w:pos="360"/>
          <w:tab w:val="left" w:pos="540"/>
        </w:tabs>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（3）权重的调整</w:t>
      </w:r>
    </w:p>
    <w:p w:rsidR="004F60E6" w:rsidRDefault="00CF6CD4">
      <w:pPr>
        <w:tabs>
          <w:tab w:val="left" w:pos="0"/>
          <w:tab w:val="left" w:pos="360"/>
          <w:tab w:val="left" w:pos="540"/>
        </w:tabs>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因变更导致合同约定的权重不合理时，按照第4.4款</w:t>
      </w:r>
      <w:r>
        <w:rPr>
          <w:rFonts w:asciiTheme="minorEastAsia" w:eastAsiaTheme="minorEastAsia" w:hAnsiTheme="minorEastAsia" w:hint="eastAsia"/>
          <w:color w:val="000000"/>
          <w:szCs w:val="21"/>
        </w:rPr>
        <w:t>〔</w:t>
      </w:r>
      <w:r>
        <w:rPr>
          <w:rFonts w:asciiTheme="minorEastAsia" w:eastAsiaTheme="minorEastAsia" w:hAnsiTheme="minorEastAsia"/>
          <w:color w:val="000000"/>
          <w:szCs w:val="21"/>
        </w:rPr>
        <w:t>商定或确定</w:t>
      </w:r>
      <w:r>
        <w:rPr>
          <w:rFonts w:asciiTheme="minorEastAsia" w:eastAsiaTheme="minorEastAsia" w:hAnsiTheme="minorEastAsia" w:hint="eastAsia"/>
          <w:color w:val="000000"/>
          <w:szCs w:val="21"/>
        </w:rPr>
        <w:t>〕</w:t>
      </w:r>
      <w:r>
        <w:rPr>
          <w:rFonts w:asciiTheme="minorEastAsia" w:eastAsiaTheme="minorEastAsia" w:hAnsiTheme="minorEastAsia"/>
          <w:color w:val="000000"/>
          <w:szCs w:val="21"/>
        </w:rPr>
        <w:t>执行。</w:t>
      </w:r>
    </w:p>
    <w:p w:rsidR="004F60E6" w:rsidRDefault="00CF6CD4">
      <w:pPr>
        <w:tabs>
          <w:tab w:val="left" w:pos="0"/>
          <w:tab w:val="left" w:pos="360"/>
          <w:tab w:val="left" w:pos="540"/>
        </w:tabs>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（4）因承包人原因工期延误后的价格调整</w:t>
      </w:r>
    </w:p>
    <w:p w:rsidR="004F60E6" w:rsidRDefault="00CF6CD4">
      <w:pPr>
        <w:tabs>
          <w:tab w:val="left" w:pos="0"/>
          <w:tab w:val="left" w:pos="360"/>
          <w:tab w:val="left" w:pos="540"/>
        </w:tabs>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因承包人原因未按期竣工的，对合同约定的竣工日期后继续施工的工程，在使用价格调整公式时，应采用计划竣工日期与实际竣工日期的两个价格指数中较低的一个作为现行价格指数。</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第2种方式：采用造价信息</w:t>
      </w:r>
      <w:r>
        <w:rPr>
          <w:rFonts w:asciiTheme="minorEastAsia" w:eastAsiaTheme="minorEastAsia" w:hAnsiTheme="minorEastAsia" w:hint="eastAsia"/>
          <w:color w:val="000000"/>
          <w:szCs w:val="21"/>
        </w:rPr>
        <w:t>进行价格</w:t>
      </w:r>
      <w:r>
        <w:rPr>
          <w:rFonts w:asciiTheme="minorEastAsia" w:eastAsiaTheme="minorEastAsia" w:hAnsiTheme="minorEastAsia"/>
          <w:color w:val="000000"/>
          <w:szCs w:val="21"/>
        </w:rPr>
        <w:t>调整。</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w:t>
      </w:r>
      <w:r>
        <w:rPr>
          <w:rFonts w:asciiTheme="minorEastAsia" w:eastAsiaTheme="minorEastAsia" w:hAnsiTheme="minorEastAsia" w:hint="eastAsia"/>
          <w:color w:val="000000"/>
          <w:szCs w:val="21"/>
        </w:rPr>
        <w:t>量</w:t>
      </w:r>
      <w:r>
        <w:rPr>
          <w:rFonts w:asciiTheme="minorEastAsia" w:eastAsiaTheme="minorEastAsia" w:hAnsiTheme="minorEastAsia"/>
          <w:color w:val="000000"/>
          <w:szCs w:val="21"/>
        </w:rPr>
        <w:t>应由发包人审批，发包人确认需调整的材料单价及数量，作为调整合同价格的依据。</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（2）材料、工程设备价格变化的价款调整按照发包人提供的基准价格，按以下风险范围规定执行:</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s="宋体" w:hint="eastAsia"/>
          <w:color w:val="000000"/>
          <w:szCs w:val="21"/>
        </w:rPr>
        <w:t>①</w:t>
      </w:r>
      <w:r>
        <w:rPr>
          <w:rFonts w:asciiTheme="minorEastAsia" w:eastAsiaTheme="minorEastAsia" w:hAnsiTheme="minorEastAsia"/>
          <w:color w:val="000000"/>
          <w:szCs w:val="21"/>
        </w:rPr>
        <w:t>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s="宋体" w:hint="eastAsia"/>
          <w:color w:val="000000"/>
          <w:szCs w:val="21"/>
        </w:rPr>
        <w:t>②</w:t>
      </w:r>
      <w:r>
        <w:rPr>
          <w:rFonts w:asciiTheme="minorEastAsia" w:eastAsiaTheme="minorEastAsia" w:hAnsiTheme="minorEastAsia"/>
          <w:color w:val="000000"/>
          <w:szCs w:val="21"/>
        </w:rPr>
        <w:t>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s="宋体" w:hint="eastAsia"/>
          <w:color w:val="000000"/>
          <w:szCs w:val="21"/>
        </w:rPr>
        <w:t>③</w:t>
      </w:r>
      <w:r>
        <w:rPr>
          <w:rFonts w:asciiTheme="minorEastAsia" w:eastAsiaTheme="minorEastAsia" w:hAnsiTheme="minorEastAsia"/>
          <w:color w:val="000000"/>
          <w:szCs w:val="21"/>
        </w:rPr>
        <w:t>承包人在已标价工程量清单或预算书中载明材料单价等于基准价格的：除专用合同条款另有约定外，合同履行期间材料单价涨跌幅以基准价格为基础超过±5%时，其超过部分据实调整。</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s="宋体" w:hint="eastAsia"/>
          <w:color w:val="000000"/>
          <w:szCs w:val="21"/>
        </w:rPr>
        <w:t>④</w:t>
      </w:r>
      <w:r>
        <w:rPr>
          <w:rFonts w:asciiTheme="minorEastAsia" w:eastAsiaTheme="minorEastAsia" w:hAnsiTheme="minorEastAsia"/>
          <w:color w:val="000000"/>
          <w:szCs w:val="21"/>
        </w:rPr>
        <w:t>承包人应在采购材料前将采购数量和新的材料单价报发包人核对，发包人确认用于工程时，发包人应确认采购材料的数量和单价。发包人在收到承包人报送的确认资料后5天内不予答复的视为认可，</w:t>
      </w:r>
      <w:r>
        <w:rPr>
          <w:rFonts w:asciiTheme="minorEastAsia" w:eastAsiaTheme="minorEastAsia" w:hAnsiTheme="minorEastAsia"/>
          <w:color w:val="000000"/>
          <w:szCs w:val="21"/>
        </w:rPr>
        <w:lastRenderedPageBreak/>
        <w:t>作为调整合同价格的依据。未经发包人事先核对，承包人自行采购材料的，发包人有权不予调整合同价格。发包人同意的，可以调整合同价格。</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前述基准价格是指由发包人在招标文件或专用合同条款中给定的材料、工程设备的价格，该价格原则上应当按照省级或行业建设主管部门或其授权的工程造价管理机构发布的信息价编制。</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（3）施工机械台班单价或施工机械使用费发生变化超过省级或行业建设主管部门或其授权的工程造价管理机构规定的范围时，按规定调整合同价格。</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第3种方式：专用合同条款约定的其他方式。</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520" w:name="_Toc491356785"/>
      <w:bookmarkStart w:id="521" w:name="_Toc296346594"/>
      <w:bookmarkStart w:id="522" w:name="_Toc337558798"/>
      <w:bookmarkStart w:id="523" w:name="_Toc491358437"/>
      <w:bookmarkStart w:id="524" w:name="_Toc296503093"/>
      <w:bookmarkStart w:id="525" w:name="_Toc50473542"/>
      <w:bookmarkStart w:id="526" w:name="_Toc351203579"/>
      <w:r>
        <w:rPr>
          <w:rFonts w:asciiTheme="minorEastAsia" w:eastAsiaTheme="minorEastAsia" w:hAnsiTheme="minorEastAsia"/>
          <w:b w:val="0"/>
          <w:color w:val="000000"/>
          <w:sz w:val="21"/>
          <w:szCs w:val="21"/>
        </w:rPr>
        <w:t>11.2法律变化引起的调整</w:t>
      </w:r>
      <w:bookmarkEnd w:id="520"/>
      <w:bookmarkEnd w:id="521"/>
      <w:bookmarkEnd w:id="522"/>
      <w:bookmarkEnd w:id="523"/>
      <w:bookmarkEnd w:id="524"/>
      <w:bookmarkEnd w:id="525"/>
      <w:bookmarkEnd w:id="526"/>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基准日</w:t>
      </w:r>
      <w:r>
        <w:rPr>
          <w:rFonts w:asciiTheme="minorEastAsia" w:eastAsiaTheme="minorEastAsia" w:hAnsiTheme="minorEastAsia" w:hint="eastAsia"/>
          <w:color w:val="000000"/>
          <w:szCs w:val="21"/>
        </w:rPr>
        <w:t>期</w:t>
      </w:r>
      <w:r>
        <w:rPr>
          <w:rFonts w:asciiTheme="minorEastAsia" w:eastAsiaTheme="minorEastAsia" w:hAnsiTheme="minorEastAsia"/>
          <w:color w:val="000000"/>
          <w:szCs w:val="21"/>
        </w:rPr>
        <w:t>后，法律变化</w:t>
      </w:r>
      <w:r>
        <w:rPr>
          <w:rFonts w:asciiTheme="minorEastAsia" w:eastAsiaTheme="minorEastAsia" w:hAnsiTheme="minorEastAsia" w:hint="eastAsia"/>
          <w:color w:val="000000"/>
          <w:szCs w:val="21"/>
        </w:rPr>
        <w:t>导致承包人在合同履行过程中所需要的费用发生除第11.1款〔市场价格波动引起的调整〕约定以外的增加时，由发包人承担由此增加的费用；减少时，应从合同价格中予以扣减。</w:t>
      </w:r>
      <w:r>
        <w:rPr>
          <w:rFonts w:asciiTheme="minorEastAsia" w:eastAsiaTheme="minorEastAsia" w:hAnsiTheme="minorEastAsia"/>
          <w:color w:val="000000"/>
          <w:szCs w:val="21"/>
        </w:rPr>
        <w:t>基准日</w:t>
      </w:r>
      <w:r>
        <w:rPr>
          <w:rFonts w:asciiTheme="minorEastAsia" w:eastAsiaTheme="minorEastAsia" w:hAnsiTheme="minorEastAsia" w:hint="eastAsia"/>
          <w:color w:val="000000"/>
          <w:szCs w:val="21"/>
        </w:rPr>
        <w:t>期</w:t>
      </w:r>
      <w:r>
        <w:rPr>
          <w:rFonts w:asciiTheme="minorEastAsia" w:eastAsiaTheme="minorEastAsia" w:hAnsiTheme="minorEastAsia"/>
          <w:color w:val="000000"/>
          <w:szCs w:val="21"/>
        </w:rPr>
        <w:t>后，</w:t>
      </w:r>
      <w:r>
        <w:rPr>
          <w:rFonts w:asciiTheme="minorEastAsia" w:eastAsiaTheme="minorEastAsia" w:hAnsiTheme="minorEastAsia" w:hint="eastAsia"/>
          <w:color w:val="000000"/>
          <w:szCs w:val="21"/>
        </w:rPr>
        <w:t>因</w:t>
      </w:r>
      <w:r>
        <w:rPr>
          <w:rFonts w:asciiTheme="minorEastAsia" w:eastAsiaTheme="minorEastAsia" w:hAnsiTheme="minorEastAsia"/>
          <w:color w:val="000000"/>
          <w:szCs w:val="21"/>
        </w:rPr>
        <w:t>法律变化</w:t>
      </w:r>
      <w:r>
        <w:rPr>
          <w:rFonts w:asciiTheme="minorEastAsia" w:eastAsiaTheme="minorEastAsia" w:hAnsiTheme="minorEastAsia" w:hint="eastAsia"/>
          <w:color w:val="000000"/>
          <w:szCs w:val="21"/>
        </w:rPr>
        <w:t>造成工期延误时，工期应予以顺延。</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因法律变化引起的合同价格和工期调整，合同当事人无法达成一致的，由总监理工程师按第4.4款〔商定或确定〕的约定处理。</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kern w:val="0"/>
          <w:szCs w:val="21"/>
        </w:rPr>
        <w:t>因承包人原因造成工期延误，在工期延误期间出现法律变化的，由此增加的费用和（或）延误的工期由承包人承担。</w:t>
      </w:r>
    </w:p>
    <w:p w:rsidR="004F60E6" w:rsidRDefault="00CF6CD4">
      <w:pPr>
        <w:pStyle w:val="2"/>
        <w:ind w:firstLineChars="200" w:firstLine="420"/>
        <w:rPr>
          <w:rFonts w:asciiTheme="minorEastAsia" w:eastAsiaTheme="minorEastAsia" w:hAnsiTheme="minorEastAsia"/>
          <w:b/>
          <w:color w:val="000000"/>
          <w:sz w:val="21"/>
          <w:szCs w:val="21"/>
        </w:rPr>
      </w:pPr>
      <w:bookmarkStart w:id="527" w:name="_Toc491356786"/>
      <w:bookmarkStart w:id="528" w:name="_Toc351203580"/>
      <w:bookmarkStart w:id="529" w:name="_Toc491358438"/>
      <w:bookmarkStart w:id="530" w:name="_Toc50473543"/>
      <w:bookmarkStart w:id="531" w:name="_Toc337558799"/>
      <w:bookmarkStart w:id="532" w:name="_Toc296503096"/>
      <w:bookmarkStart w:id="533" w:name="_Toc296346597"/>
      <w:r>
        <w:rPr>
          <w:rFonts w:asciiTheme="minorEastAsia" w:eastAsiaTheme="minorEastAsia" w:hAnsiTheme="minorEastAsia"/>
          <w:color w:val="000000"/>
          <w:sz w:val="21"/>
          <w:szCs w:val="21"/>
        </w:rPr>
        <w:t>12. 合同价格、计量与支付</w:t>
      </w:r>
      <w:bookmarkEnd w:id="527"/>
      <w:bookmarkEnd w:id="528"/>
      <w:bookmarkEnd w:id="529"/>
      <w:bookmarkEnd w:id="530"/>
      <w:bookmarkEnd w:id="531"/>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534" w:name="_Toc491356787"/>
      <w:bookmarkStart w:id="535" w:name="_Toc337558800"/>
      <w:bookmarkStart w:id="536" w:name="_Toc50473544"/>
      <w:bookmarkStart w:id="537" w:name="_Toc351203581"/>
      <w:bookmarkStart w:id="538" w:name="_Toc491358439"/>
      <w:r>
        <w:rPr>
          <w:rFonts w:asciiTheme="minorEastAsia" w:eastAsiaTheme="minorEastAsia" w:hAnsiTheme="minorEastAsia"/>
          <w:b w:val="0"/>
          <w:color w:val="000000"/>
          <w:sz w:val="21"/>
          <w:szCs w:val="21"/>
        </w:rPr>
        <w:t>12.1 合同价</w:t>
      </w:r>
      <w:bookmarkEnd w:id="532"/>
      <w:bookmarkEnd w:id="533"/>
      <w:r>
        <w:rPr>
          <w:rFonts w:asciiTheme="minorEastAsia" w:eastAsiaTheme="minorEastAsia" w:hAnsiTheme="minorEastAsia"/>
          <w:b w:val="0"/>
          <w:color w:val="000000"/>
          <w:sz w:val="21"/>
          <w:szCs w:val="21"/>
        </w:rPr>
        <w:t>格形式</w:t>
      </w:r>
      <w:bookmarkEnd w:id="534"/>
      <w:bookmarkEnd w:id="535"/>
      <w:bookmarkEnd w:id="536"/>
      <w:bookmarkEnd w:id="537"/>
      <w:bookmarkEnd w:id="538"/>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发包人和承包人应在合同协议书中</w:t>
      </w:r>
      <w:r>
        <w:rPr>
          <w:rFonts w:asciiTheme="minorEastAsia" w:eastAsiaTheme="minorEastAsia" w:hAnsiTheme="minorEastAsia" w:hint="eastAsia"/>
          <w:color w:val="000000"/>
          <w:kern w:val="0"/>
          <w:szCs w:val="21"/>
        </w:rPr>
        <w:t>选择</w:t>
      </w:r>
      <w:r>
        <w:rPr>
          <w:rFonts w:asciiTheme="minorEastAsia" w:eastAsiaTheme="minorEastAsia" w:hAnsiTheme="minorEastAsia"/>
          <w:color w:val="000000"/>
          <w:kern w:val="0"/>
          <w:szCs w:val="21"/>
        </w:rPr>
        <w:t xml:space="preserve">下列一种合同价格形式： </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1、单价合同</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单价合同是指合同当事人约定以工程量清单及其综合单价进行合同价格计算、调整和确认的建设工程施工合同，</w:t>
      </w:r>
      <w:r>
        <w:rPr>
          <w:rFonts w:asciiTheme="minorEastAsia" w:eastAsiaTheme="minorEastAsia" w:hAnsiTheme="minorEastAsia"/>
          <w:szCs w:val="21"/>
        </w:rPr>
        <w:t>在约定的范围内合同单价不作调整</w:t>
      </w:r>
      <w:r>
        <w:rPr>
          <w:rFonts w:asciiTheme="minorEastAsia" w:eastAsiaTheme="minorEastAsia" w:hAnsiTheme="minorEastAsia"/>
          <w:color w:val="000000"/>
          <w:kern w:val="0"/>
          <w:szCs w:val="21"/>
        </w:rPr>
        <w:t>。合同当事人应在专用合同条款中约定综合单价包含的风险范围和风险费用的计算方法</w:t>
      </w:r>
      <w:r>
        <w:rPr>
          <w:rFonts w:asciiTheme="minorEastAsia" w:eastAsiaTheme="minorEastAsia" w:hAnsiTheme="minorEastAsia"/>
          <w:szCs w:val="21"/>
        </w:rPr>
        <w:t>，</w:t>
      </w:r>
      <w:r>
        <w:rPr>
          <w:rFonts w:asciiTheme="minorEastAsia" w:eastAsiaTheme="minorEastAsia" w:hAnsiTheme="minorEastAsia"/>
          <w:color w:val="000000"/>
          <w:kern w:val="0"/>
          <w:szCs w:val="21"/>
        </w:rPr>
        <w:t>并约定风险范围以外的合同价格的调整方法，其中因市场价格波动引起的调整按第11.1款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市场价格波动引起的调整</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约定执行。</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2、总价合同</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总价合同是指合同当事人约定以施工图、已标价工程量清单或预算书及有关条件进行合同价格计算、调整和确认的建设工程施工合同，</w:t>
      </w:r>
      <w:r>
        <w:rPr>
          <w:rFonts w:asciiTheme="minorEastAsia" w:eastAsiaTheme="minorEastAsia" w:hAnsiTheme="minorEastAsia"/>
          <w:szCs w:val="21"/>
        </w:rPr>
        <w:t>在约定的范围内合同总价不作调整</w:t>
      </w:r>
      <w:r>
        <w:rPr>
          <w:rFonts w:asciiTheme="minorEastAsia" w:eastAsiaTheme="minorEastAsia" w:hAnsiTheme="minorEastAsia"/>
          <w:color w:val="000000"/>
          <w:kern w:val="0"/>
          <w:szCs w:val="21"/>
        </w:rPr>
        <w:t>。合同当事人应在专用合同条款中约定总价包含的风险范围和风险费用的计算方法，并约定风险范围以外的合同价格的调整方法，其中因市场价格波动引起的调整按第11.1款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市场价格波动引起的调整</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、因法律变化引起的调整按第11.2款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法律变化引起的调整</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约定执行。</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3、其它价格形式</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合同当事人可在专用合同条款中约定其他合同价格形式。</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539" w:name="_Toc296346598"/>
      <w:bookmarkStart w:id="540" w:name="_Toc296503097"/>
      <w:bookmarkStart w:id="541" w:name="_Toc491358440"/>
      <w:bookmarkStart w:id="542" w:name="_Toc351203582"/>
      <w:bookmarkStart w:id="543" w:name="_Toc491356788"/>
      <w:bookmarkStart w:id="544" w:name="_Toc337558801"/>
      <w:bookmarkStart w:id="545" w:name="_Toc50473545"/>
      <w:r>
        <w:rPr>
          <w:rFonts w:asciiTheme="minorEastAsia" w:eastAsiaTheme="minorEastAsia" w:hAnsiTheme="minorEastAsia"/>
          <w:b w:val="0"/>
          <w:color w:val="000000"/>
          <w:sz w:val="21"/>
          <w:szCs w:val="21"/>
        </w:rPr>
        <w:t>12.2预</w:t>
      </w:r>
      <w:bookmarkStart w:id="546" w:name="_Toc296503100"/>
      <w:bookmarkStart w:id="547" w:name="_Toc296346601"/>
      <w:bookmarkEnd w:id="539"/>
      <w:bookmarkEnd w:id="540"/>
      <w:r>
        <w:rPr>
          <w:rFonts w:asciiTheme="minorEastAsia" w:eastAsiaTheme="minorEastAsia" w:hAnsiTheme="minorEastAsia"/>
          <w:b w:val="0"/>
          <w:color w:val="000000"/>
          <w:sz w:val="21"/>
          <w:szCs w:val="21"/>
        </w:rPr>
        <w:t>付款</w:t>
      </w:r>
      <w:bookmarkEnd w:id="541"/>
      <w:bookmarkEnd w:id="542"/>
      <w:bookmarkEnd w:id="543"/>
      <w:bookmarkEnd w:id="544"/>
      <w:bookmarkEnd w:id="545"/>
      <w:bookmarkEnd w:id="546"/>
      <w:bookmarkEnd w:id="547"/>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szCs w:val="21"/>
        </w:rPr>
        <w:t>12.2.</w:t>
      </w:r>
      <w:r>
        <w:rPr>
          <w:rFonts w:asciiTheme="minorEastAsia" w:eastAsiaTheme="minorEastAsia" w:hAnsiTheme="minorEastAsia"/>
          <w:color w:val="000000"/>
          <w:kern w:val="0"/>
          <w:szCs w:val="21"/>
        </w:rPr>
        <w:t>1预付款的支付</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预付款的支付按照专用合同条款约定执行，但至迟应在开工通知载明的开工日期7天前支付。预付款应当用于材料、工程设备、施工设备的采购及修建临时工程、组织施工队伍进场等。</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除专用合同条款另有约定外，预付款在进度付款中同比例扣回。在颁发工程接收证书前，提前解除合同的，尚未扣完的预付款应与合同价款一并结算。</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发包人逾期支付预付款超过7天的，承包人有权向发包人发出要求预付的催告通知，发包人收到通知后7天内仍未支付的，承包人有权暂停施工，并按第16.1.1项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发包人违约的情形</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执行。</w:t>
      </w:r>
    </w:p>
    <w:p w:rsidR="004F60E6" w:rsidRDefault="00CF6CD4">
      <w:pPr>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szCs w:val="21"/>
        </w:rPr>
        <w:t>12.2.2 预付款担保</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发包人要求承包人提供预付款担保的</w:t>
      </w:r>
      <w:r>
        <w:rPr>
          <w:rFonts w:asciiTheme="minorEastAsia" w:eastAsiaTheme="minorEastAsia" w:hAnsiTheme="minorEastAsia"/>
          <w:color w:val="000000"/>
          <w:kern w:val="0"/>
          <w:szCs w:val="21"/>
        </w:rPr>
        <w:t>，承包人应在发包人支付预付款7天前提供预付款担保</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专用合同条款另有约定</w:t>
      </w:r>
      <w:r>
        <w:rPr>
          <w:rFonts w:asciiTheme="minorEastAsia" w:eastAsiaTheme="minorEastAsia" w:hAnsiTheme="minorEastAsia" w:hint="eastAsia"/>
          <w:color w:val="000000"/>
          <w:kern w:val="0"/>
          <w:szCs w:val="21"/>
        </w:rPr>
        <w:t>除</w:t>
      </w:r>
      <w:r>
        <w:rPr>
          <w:rFonts w:asciiTheme="minorEastAsia" w:eastAsiaTheme="minorEastAsia" w:hAnsiTheme="minorEastAsia"/>
          <w:color w:val="000000"/>
          <w:kern w:val="0"/>
          <w:szCs w:val="21"/>
        </w:rPr>
        <w:t>外。预付款担保可采用银行保函、担保公司担保等形式，具体由合同当事人在专用合同条款中约定。在预付款完全扣回之前，承包人应保证预付款担保持续有效。</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发包人在工程款中逐期扣回预付款后，预付款担保额度应相应减少，但剩余的预付款担保金额不得低于未被扣回的预付款金额。</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548" w:name="_Toc351203583"/>
      <w:bookmarkStart w:id="549" w:name="_Toc491356789"/>
      <w:bookmarkStart w:id="550" w:name="_Toc337558802"/>
      <w:bookmarkStart w:id="551" w:name="_Toc50473546"/>
      <w:bookmarkStart w:id="552" w:name="_Toc491358441"/>
      <w:r>
        <w:rPr>
          <w:rFonts w:asciiTheme="minorEastAsia" w:eastAsiaTheme="minorEastAsia" w:hAnsiTheme="minorEastAsia"/>
          <w:b w:val="0"/>
          <w:color w:val="000000"/>
          <w:sz w:val="21"/>
          <w:szCs w:val="21"/>
        </w:rPr>
        <w:t>12.3计量</w:t>
      </w:r>
      <w:bookmarkEnd w:id="548"/>
      <w:bookmarkEnd w:id="549"/>
      <w:bookmarkEnd w:id="550"/>
      <w:bookmarkEnd w:id="551"/>
      <w:bookmarkEnd w:id="552"/>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12.3.1 计量原则</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工程量计量按照合同约定的工程量计算规则、图纸及变更指示</w:t>
      </w:r>
      <w:r>
        <w:rPr>
          <w:rFonts w:asciiTheme="minorEastAsia" w:eastAsiaTheme="minorEastAsia" w:hAnsiTheme="minorEastAsia" w:hint="eastAsia"/>
          <w:color w:val="000000"/>
          <w:kern w:val="0"/>
          <w:szCs w:val="21"/>
        </w:rPr>
        <w:t>等</w:t>
      </w:r>
      <w:r>
        <w:rPr>
          <w:rFonts w:asciiTheme="minorEastAsia" w:eastAsiaTheme="minorEastAsia" w:hAnsiTheme="minorEastAsia"/>
          <w:color w:val="000000"/>
          <w:kern w:val="0"/>
          <w:szCs w:val="21"/>
        </w:rPr>
        <w:t>进行计量。工程量计算规则应以相关的国家标准、行业标准</w:t>
      </w:r>
      <w:r>
        <w:rPr>
          <w:rFonts w:asciiTheme="minorEastAsia" w:eastAsiaTheme="minorEastAsia" w:hAnsiTheme="minorEastAsia" w:hint="eastAsia"/>
          <w:color w:val="000000"/>
          <w:kern w:val="0"/>
          <w:szCs w:val="21"/>
        </w:rPr>
        <w:t>等</w:t>
      </w:r>
      <w:r>
        <w:rPr>
          <w:rFonts w:asciiTheme="minorEastAsia" w:eastAsiaTheme="minorEastAsia" w:hAnsiTheme="minorEastAsia"/>
          <w:color w:val="000000"/>
          <w:kern w:val="0"/>
          <w:szCs w:val="21"/>
        </w:rPr>
        <w:t>为依据，由合同当事人在专用合同条款中约定。</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12.3.2 计量周期</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除专用合同条款另有约定外，工程量的计量按月进行。</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lastRenderedPageBreak/>
        <w:t>12.3.3 单价合同的计量</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除专用合同条款另有约定外，单价合同的计量按照本项约定执行：</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（1）承包人应于每月25日向监理人报送上月20日至当月19日已完成的工程量报告，并附具进度付款申请单、已完成工程量报表和有关资料。</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（3）监理人未在收到承包人提交的工程量报表后的7天内完成审核的，承包人报送的工程量报告中的工程量视为承包人实际完成的工程量，据此计算工程价款。</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12.3.4 总价合同的计量</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除专用合同条款另有约定外，按</w:t>
      </w:r>
      <w:r>
        <w:rPr>
          <w:rFonts w:asciiTheme="minorEastAsia" w:eastAsiaTheme="minorEastAsia" w:hAnsiTheme="minorEastAsia" w:hint="eastAsia"/>
          <w:color w:val="000000"/>
          <w:kern w:val="0"/>
          <w:szCs w:val="21"/>
        </w:rPr>
        <w:t>月计量支付</w:t>
      </w:r>
      <w:r>
        <w:rPr>
          <w:rFonts w:asciiTheme="minorEastAsia" w:eastAsiaTheme="minorEastAsia" w:hAnsiTheme="minorEastAsia"/>
          <w:color w:val="000000"/>
          <w:kern w:val="0"/>
          <w:szCs w:val="21"/>
        </w:rPr>
        <w:t>的总价合同，按照本项约定执行：</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（1）承包人应于每月25日向监理人报送上月20日至当月19日已完成的工程量报告，并附具进度付款申请单、已完成工程量报表和有关资料。</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（3）监理人未在收到承包人提交的工程量报表后的7天内完成复核的，承包人提交的工程量报告中的工程量视为承包人实际完成的工程量。</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12.3.5 总价合同采用支付分解表计量支付的，可以按照第12.3.4项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总价合同的计量</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约定进行计量，但合同价款按照支付分解表进行支付。</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12.3.6 其他价格形式合同的计量</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合同当事人可在专用合同条款中约定其他价格形式合同的计量方式和程序。</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553" w:name="_Toc296503101"/>
      <w:bookmarkStart w:id="554" w:name="_Toc296346602"/>
      <w:bookmarkStart w:id="555" w:name="_Toc351203584"/>
      <w:bookmarkStart w:id="556" w:name="_Toc50473547"/>
      <w:bookmarkStart w:id="557" w:name="_Toc491356790"/>
      <w:bookmarkStart w:id="558" w:name="_Toc337558803"/>
      <w:bookmarkStart w:id="559" w:name="_Toc491358442"/>
      <w:r>
        <w:rPr>
          <w:rFonts w:asciiTheme="minorEastAsia" w:eastAsiaTheme="minorEastAsia" w:hAnsiTheme="minorEastAsia"/>
          <w:b w:val="0"/>
          <w:color w:val="000000"/>
          <w:sz w:val="21"/>
          <w:szCs w:val="21"/>
        </w:rPr>
        <w:t>12.4工程进度款支</w:t>
      </w:r>
      <w:bookmarkEnd w:id="553"/>
      <w:bookmarkEnd w:id="554"/>
      <w:r>
        <w:rPr>
          <w:rFonts w:asciiTheme="minorEastAsia" w:eastAsiaTheme="minorEastAsia" w:hAnsiTheme="minorEastAsia"/>
          <w:b w:val="0"/>
          <w:color w:val="000000"/>
          <w:sz w:val="21"/>
          <w:szCs w:val="21"/>
        </w:rPr>
        <w:t>付</w:t>
      </w:r>
      <w:bookmarkEnd w:id="555"/>
      <w:bookmarkEnd w:id="556"/>
      <w:bookmarkEnd w:id="557"/>
      <w:bookmarkEnd w:id="558"/>
      <w:bookmarkEnd w:id="559"/>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szCs w:val="21"/>
        </w:rPr>
        <w:t>12.4</w:t>
      </w:r>
      <w:r>
        <w:rPr>
          <w:rFonts w:asciiTheme="minorEastAsia" w:eastAsiaTheme="minorEastAsia" w:hAnsiTheme="minorEastAsia"/>
          <w:color w:val="000000"/>
          <w:kern w:val="0"/>
          <w:szCs w:val="21"/>
        </w:rPr>
        <w:t>.1 付款周期</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除专用合同条款另有约定外，付款周期应按第12.3.2</w:t>
      </w:r>
      <w:r>
        <w:rPr>
          <w:rFonts w:asciiTheme="minorEastAsia" w:eastAsiaTheme="minorEastAsia" w:hAnsiTheme="minorEastAsia" w:hint="eastAsia"/>
          <w:color w:val="000000"/>
          <w:kern w:val="0"/>
          <w:szCs w:val="21"/>
        </w:rPr>
        <w:t>项〔</w:t>
      </w:r>
      <w:r>
        <w:rPr>
          <w:rFonts w:asciiTheme="minorEastAsia" w:eastAsiaTheme="minorEastAsia" w:hAnsiTheme="minorEastAsia"/>
          <w:color w:val="000000"/>
          <w:kern w:val="0"/>
          <w:szCs w:val="21"/>
        </w:rPr>
        <w:t>计量周期</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的约定与计量周期保持一致。</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szCs w:val="21"/>
        </w:rPr>
        <w:t>12.4</w:t>
      </w:r>
      <w:r>
        <w:rPr>
          <w:rFonts w:asciiTheme="minorEastAsia" w:eastAsiaTheme="minorEastAsia" w:hAnsiTheme="minorEastAsia"/>
          <w:color w:val="000000"/>
          <w:kern w:val="0"/>
          <w:szCs w:val="21"/>
        </w:rPr>
        <w:t>.2 进度付款申请单的编制</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除专用合同条款另有约定外，进度付款申请单应包括下列内容：</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（1）截至本次付款周期已完成工作对应的金额；</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（2）根据第10条</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变更</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应增加和扣减的变更金额；</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（3）根据第12.2款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预付款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约定应支付的预付款和扣减的返还预付款；</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（4）根据第15.3款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质量保证金</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约定应扣减的质量保证金；</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（5）根据第19条</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索赔</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应增加和扣减的索赔金额；</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（6）对已签发的进度款支付证书中出现错误的修正，应在本次进度付款中支付或扣除的金额；</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（7）根据合同约定应增加和扣减的其他金额。</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12.4.3 进度付款申请单的提交</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（1）单价合同进度付款申请单的提交</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单价合同的进度付款申请单，按照第12.3.3项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单价合同的计量</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约定的时间按月向监理人提交，并附上已完成工程量报表和有关资料。单价合同中的总价项目按月进行支付分解，并汇总列入当期进度付款申请单。</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（2）总价合同进度付款申请单的提交</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总价合同按</w:t>
      </w:r>
      <w:r>
        <w:rPr>
          <w:rFonts w:asciiTheme="minorEastAsia" w:eastAsiaTheme="minorEastAsia" w:hAnsiTheme="minorEastAsia" w:hint="eastAsia"/>
          <w:color w:val="000000"/>
          <w:kern w:val="0"/>
          <w:szCs w:val="21"/>
        </w:rPr>
        <w:t>月计量支付的</w:t>
      </w:r>
      <w:r>
        <w:rPr>
          <w:rFonts w:asciiTheme="minorEastAsia" w:eastAsiaTheme="minorEastAsia" w:hAnsiTheme="minorEastAsia"/>
          <w:color w:val="000000"/>
          <w:kern w:val="0"/>
          <w:szCs w:val="21"/>
        </w:rPr>
        <w:t>，承包人按照第12.3.4项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总价合同的计量</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约定的时间按月向监理人提交进度付款申请单，并附上已完成工程量报表和有关资料。</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总价合同按支付分解表支付的，承包人应按照第12.4.6项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支付分解表</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及第12.4.2项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进度付款申请单的编制</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的约定向监理人提交进度付款申请单。</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（3）其他价格形式合同的进度付款申请单的提交</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合同当事人可在专用合同条款中约定其他价格形式合同的进度付款申请单的编制和提交程序。</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szCs w:val="21"/>
        </w:rPr>
        <w:t>12.4</w:t>
      </w:r>
      <w:r>
        <w:rPr>
          <w:rFonts w:asciiTheme="minorEastAsia" w:eastAsiaTheme="minorEastAsia" w:hAnsiTheme="minorEastAsia"/>
          <w:color w:val="000000"/>
          <w:kern w:val="0"/>
          <w:szCs w:val="21"/>
        </w:rPr>
        <w:t>.4 进度款审核和支付</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（1）除专用合同条款另有约定外，监理人应在收到承包人进度付款申请单以及相关资料后7天内完成审查并报送发包人，发包人应在收到后7天内完成审批并签发进度款支付证书。发包人逾期未完成</w:t>
      </w:r>
      <w:r>
        <w:rPr>
          <w:rFonts w:asciiTheme="minorEastAsia" w:eastAsiaTheme="minorEastAsia" w:hAnsiTheme="minorEastAsia" w:hint="eastAsia"/>
          <w:color w:val="000000"/>
          <w:kern w:val="0"/>
          <w:szCs w:val="21"/>
        </w:rPr>
        <w:t>审</w:t>
      </w:r>
      <w:r>
        <w:rPr>
          <w:rFonts w:asciiTheme="minorEastAsia" w:eastAsiaTheme="minorEastAsia" w:hAnsiTheme="minorEastAsia" w:hint="eastAsia"/>
          <w:color w:val="000000"/>
          <w:kern w:val="0"/>
          <w:szCs w:val="21"/>
        </w:rPr>
        <w:lastRenderedPageBreak/>
        <w:t>批</w:t>
      </w:r>
      <w:r>
        <w:rPr>
          <w:rFonts w:asciiTheme="minorEastAsia" w:eastAsiaTheme="minorEastAsia" w:hAnsiTheme="minorEastAsia"/>
          <w:color w:val="000000"/>
          <w:kern w:val="0"/>
          <w:szCs w:val="21"/>
        </w:rPr>
        <w:t>且未提出异议的，视为已签发进度款支付证书。</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争议解决</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的约定处理。</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（2）除专用合同条款另有约定外，发包人应在进度款支付证书或临时进度款支付证书签发后14天内完成支付，发包人逾期支付进度款的，应按照中国人民银行发布的同期同类贷款基准利率支付违约金。</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（3）发包人签发进度款支付证书或临时进度款支付证书，不表明发包人已同意、批准或接受了承包人完成的相应部分的工作。</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12.4.5 进度付款的修正</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在对已签发的进度款支付证书进行阶段汇总和复核中发现错误、遗漏或重复的，发包人和承包人均有权提出修正申请。经发包人和承包人同意的修正，应在下期进度付款中支付或扣除。</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12.4.6 支付分解表</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1、支付分解表的编制要求</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（1）支付分解表中所列的每期付款金额，应为第12.4.2项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进度付款申请单的编制</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第（1）</w:t>
      </w:r>
      <w:r>
        <w:rPr>
          <w:rFonts w:asciiTheme="minorEastAsia" w:eastAsiaTheme="minorEastAsia" w:hAnsiTheme="minorEastAsia" w:hint="eastAsia"/>
          <w:color w:val="000000"/>
          <w:kern w:val="0"/>
          <w:szCs w:val="21"/>
        </w:rPr>
        <w:t>目</w:t>
      </w:r>
      <w:r>
        <w:rPr>
          <w:rFonts w:asciiTheme="minorEastAsia" w:eastAsiaTheme="minorEastAsia" w:hAnsiTheme="minorEastAsia"/>
          <w:color w:val="000000"/>
          <w:kern w:val="0"/>
          <w:szCs w:val="21"/>
        </w:rPr>
        <w:t>的估算金额；</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（2）实际进度与施工进度计划不一致的，合同当事人可按照第4.4款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商定或确定</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修改支付分解表；</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（3）不采用支付分解表的，承包人应向发包人和监理人提交按季度编制的支付估算分解表，用于支付参考。</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2、总价合同支付分解表的编制与审批</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（1）除专用合同条款另有约定外，承包人应根据第7.2款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施工进度计划</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（2）监理人应在收到支付分解表后7天内完成审核并报送发包人。发包人应在收到经监理人审核的支付分解表后7天内完成审批，经发包人批准的支付分解表为有约束力的支付分解表。</w:t>
      </w:r>
    </w:p>
    <w:p w:rsidR="004F60E6" w:rsidRDefault="00CF6CD4">
      <w:pPr>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 xml:space="preserve">    （3）发包人逾期未完成支付分解表</w:t>
      </w:r>
      <w:r>
        <w:rPr>
          <w:rFonts w:asciiTheme="minorEastAsia" w:eastAsiaTheme="minorEastAsia" w:hAnsiTheme="minorEastAsia" w:hint="eastAsia"/>
          <w:color w:val="000000"/>
          <w:kern w:val="0"/>
          <w:szCs w:val="21"/>
        </w:rPr>
        <w:t>审批</w:t>
      </w:r>
      <w:r>
        <w:rPr>
          <w:rFonts w:asciiTheme="minorEastAsia" w:eastAsiaTheme="minorEastAsia" w:hAnsiTheme="minorEastAsia"/>
          <w:color w:val="000000"/>
          <w:kern w:val="0"/>
          <w:szCs w:val="21"/>
        </w:rPr>
        <w:t>的，也未及时要求承包人进行修正和提供补充资料的，则承包人提交的支付分解表视为已经获得发包人批准。</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3、单价合同的总价项目支付分解表的编制与审批</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560" w:name="_Toc50473548"/>
      <w:bookmarkStart w:id="561" w:name="_Toc491356791"/>
      <w:bookmarkStart w:id="562" w:name="_Toc491358443"/>
      <w:bookmarkStart w:id="563" w:name="_Toc351203585"/>
      <w:r>
        <w:rPr>
          <w:rFonts w:asciiTheme="minorEastAsia" w:eastAsiaTheme="minorEastAsia" w:hAnsiTheme="minorEastAsia"/>
          <w:b w:val="0"/>
          <w:color w:val="000000"/>
          <w:sz w:val="21"/>
          <w:szCs w:val="21"/>
        </w:rPr>
        <w:t>12.5支付账户</w:t>
      </w:r>
      <w:bookmarkEnd w:id="560"/>
      <w:bookmarkEnd w:id="561"/>
      <w:bookmarkEnd w:id="562"/>
      <w:bookmarkEnd w:id="563"/>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发包人应将合同价款支付至合同协议书中约定的承包人账户。</w:t>
      </w:r>
    </w:p>
    <w:p w:rsidR="004F60E6" w:rsidRDefault="00CF6CD4">
      <w:pPr>
        <w:pStyle w:val="2"/>
        <w:ind w:firstLineChars="200" w:firstLine="420"/>
        <w:rPr>
          <w:rFonts w:asciiTheme="minorEastAsia" w:eastAsiaTheme="minorEastAsia" w:hAnsiTheme="minorEastAsia"/>
          <w:b/>
          <w:color w:val="000000"/>
          <w:sz w:val="21"/>
          <w:szCs w:val="21"/>
        </w:rPr>
      </w:pPr>
      <w:bookmarkStart w:id="564" w:name="_Toc337558804"/>
      <w:bookmarkStart w:id="565" w:name="_Toc50473549"/>
      <w:bookmarkStart w:id="566" w:name="_Toc351203586"/>
      <w:bookmarkStart w:id="567" w:name="_Toc491356792"/>
      <w:bookmarkStart w:id="568" w:name="_Toc491358444"/>
      <w:bookmarkStart w:id="569" w:name="_Toc322522574"/>
      <w:bookmarkStart w:id="570" w:name="_Toc296503106"/>
      <w:bookmarkStart w:id="571" w:name="_Toc296346607"/>
      <w:r>
        <w:rPr>
          <w:rFonts w:asciiTheme="minorEastAsia" w:eastAsiaTheme="minorEastAsia" w:hAnsiTheme="minorEastAsia"/>
          <w:color w:val="000000"/>
          <w:sz w:val="21"/>
          <w:szCs w:val="21"/>
        </w:rPr>
        <w:t>13. 验收和工程试车</w:t>
      </w:r>
      <w:bookmarkEnd w:id="564"/>
      <w:bookmarkEnd w:id="565"/>
      <w:bookmarkEnd w:id="566"/>
      <w:bookmarkEnd w:id="567"/>
      <w:bookmarkEnd w:id="568"/>
      <w:bookmarkEnd w:id="569"/>
      <w:bookmarkEnd w:id="570"/>
      <w:bookmarkEnd w:id="571"/>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572" w:name="_Toc491356793"/>
      <w:bookmarkStart w:id="573" w:name="_Toc491358445"/>
      <w:bookmarkStart w:id="574" w:name="_Toc337558805"/>
      <w:bookmarkStart w:id="575" w:name="_Toc50473550"/>
      <w:bookmarkStart w:id="576" w:name="_Toc351203587"/>
      <w:bookmarkStart w:id="577" w:name="_Toc296346611"/>
      <w:bookmarkStart w:id="578" w:name="_Toc296503110"/>
      <w:r>
        <w:rPr>
          <w:rFonts w:asciiTheme="minorEastAsia" w:eastAsiaTheme="minorEastAsia" w:hAnsiTheme="minorEastAsia"/>
          <w:b w:val="0"/>
          <w:color w:val="000000"/>
          <w:sz w:val="21"/>
          <w:szCs w:val="21"/>
        </w:rPr>
        <w:t>13.1分部分项工程验收</w:t>
      </w:r>
      <w:bookmarkEnd w:id="572"/>
      <w:bookmarkEnd w:id="573"/>
      <w:bookmarkEnd w:id="574"/>
      <w:bookmarkEnd w:id="575"/>
      <w:bookmarkEnd w:id="576"/>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13.1.1 分部分项工程质量应符合国家有关工程施工验收规范、标准及合同约定，承包人应按照施工组织设计的要求完成分部分项工程施工。</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13.1.2 除专用合同条款另有约定外，分部分项工程经承包人自检合格并具备验收条件的，承包人应提前48小时通知监理人进行验收。</w:t>
      </w:r>
      <w:r>
        <w:rPr>
          <w:rFonts w:asciiTheme="minorEastAsia" w:eastAsiaTheme="minorEastAsia" w:hAnsiTheme="minorEastAsia"/>
          <w:color w:val="000000"/>
          <w:kern w:val="0"/>
          <w:szCs w:val="21"/>
        </w:rPr>
        <w:t>监理人不能按时进行验收的，应在验收前24小时向承包人提交书面延期要求，但延期不能超过48小时。监理人未按时进行验收，也未提出延期要求的，承包人有权自行验收，监理人应认可验收结果。</w:t>
      </w:r>
      <w:r>
        <w:rPr>
          <w:rFonts w:asciiTheme="minorEastAsia" w:eastAsiaTheme="minorEastAsia" w:hAnsiTheme="minorEastAsia"/>
          <w:color w:val="000000"/>
          <w:szCs w:val="21"/>
        </w:rPr>
        <w:t>分部分项工程未经验收的，不得进入下一道工序施工。</w:t>
      </w:r>
    </w:p>
    <w:p w:rsidR="004F60E6" w:rsidRDefault="00CF6CD4">
      <w:pPr>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分部分项工程的验收资料应当作为竣工资料的组成部分。</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579" w:name="_Toc491358446"/>
      <w:bookmarkStart w:id="580" w:name="_Toc351203588"/>
      <w:bookmarkStart w:id="581" w:name="_Toc491356794"/>
      <w:bookmarkStart w:id="582" w:name="_Toc337558806"/>
      <w:bookmarkStart w:id="583" w:name="_Toc50473551"/>
      <w:r>
        <w:rPr>
          <w:rFonts w:asciiTheme="minorEastAsia" w:eastAsiaTheme="minorEastAsia" w:hAnsiTheme="minorEastAsia"/>
          <w:b w:val="0"/>
          <w:color w:val="000000"/>
          <w:sz w:val="21"/>
          <w:szCs w:val="21"/>
        </w:rPr>
        <w:t>13.2竣工验收</w:t>
      </w:r>
      <w:bookmarkEnd w:id="577"/>
      <w:bookmarkEnd w:id="578"/>
      <w:bookmarkEnd w:id="579"/>
      <w:bookmarkEnd w:id="580"/>
      <w:bookmarkEnd w:id="581"/>
      <w:bookmarkEnd w:id="582"/>
      <w:bookmarkEnd w:id="583"/>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13.2.1竣工验收条件</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工程具备以下条件的，承包人可以申请竣工验收：</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（1）除发包人同意的甩项</w:t>
      </w:r>
      <w:r>
        <w:rPr>
          <w:rFonts w:asciiTheme="minorEastAsia" w:eastAsiaTheme="minorEastAsia" w:hAnsiTheme="minorEastAsia" w:hint="eastAsia"/>
          <w:color w:val="000000"/>
          <w:kern w:val="0"/>
          <w:szCs w:val="21"/>
        </w:rPr>
        <w:t>工作</w:t>
      </w:r>
      <w:r>
        <w:rPr>
          <w:rFonts w:asciiTheme="minorEastAsia" w:eastAsiaTheme="minorEastAsia" w:hAnsiTheme="minorEastAsia"/>
          <w:color w:val="000000"/>
          <w:kern w:val="0"/>
          <w:szCs w:val="21"/>
        </w:rPr>
        <w:t>和缺陷修补工作外，合同范围内的全部工程以及有关工作，包括合同要求的试验、试运行以及检验均已完成，并符合合同要求；</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（2）已按合同约定编制了甩项</w:t>
      </w:r>
      <w:r>
        <w:rPr>
          <w:rFonts w:asciiTheme="minorEastAsia" w:eastAsiaTheme="minorEastAsia" w:hAnsiTheme="minorEastAsia" w:hint="eastAsia"/>
          <w:color w:val="000000"/>
          <w:kern w:val="0"/>
          <w:szCs w:val="21"/>
        </w:rPr>
        <w:t>工作</w:t>
      </w:r>
      <w:r>
        <w:rPr>
          <w:rFonts w:asciiTheme="minorEastAsia" w:eastAsiaTheme="minorEastAsia" w:hAnsiTheme="minorEastAsia"/>
          <w:color w:val="000000"/>
          <w:kern w:val="0"/>
          <w:szCs w:val="21"/>
        </w:rPr>
        <w:t>和缺陷修补工作清单以及相应的施工计划；</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（3）已按合同约定的内容和份数备齐竣工资料。</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13.2.2竣工验收程序</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lastRenderedPageBreak/>
        <w:t>除专用合同条款另有约定外，承包人申请竣工验收的，应当按照以下程序进行：</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（2）监理人审查后认为已具备竣工验收条件的，应将竣工验收申请报告提交发包人，发包人应在收到</w:t>
      </w:r>
      <w:r>
        <w:rPr>
          <w:rFonts w:asciiTheme="minorEastAsia" w:eastAsiaTheme="minorEastAsia" w:hAnsiTheme="minorEastAsia" w:hint="eastAsia"/>
          <w:color w:val="000000"/>
          <w:kern w:val="0"/>
          <w:szCs w:val="21"/>
        </w:rPr>
        <w:t>经</w:t>
      </w:r>
      <w:r>
        <w:rPr>
          <w:rFonts w:asciiTheme="minorEastAsia" w:eastAsiaTheme="minorEastAsia" w:hAnsiTheme="minorEastAsia"/>
          <w:color w:val="000000"/>
          <w:kern w:val="0"/>
          <w:szCs w:val="21"/>
        </w:rPr>
        <w:t>监理人审核的竣工验收申请报告后28天内</w:t>
      </w:r>
      <w:r>
        <w:rPr>
          <w:rFonts w:asciiTheme="minorEastAsia" w:eastAsiaTheme="minorEastAsia" w:hAnsiTheme="minorEastAsia" w:hint="eastAsia"/>
          <w:color w:val="000000"/>
          <w:kern w:val="0"/>
          <w:szCs w:val="21"/>
        </w:rPr>
        <w:t>审批</w:t>
      </w:r>
      <w:r>
        <w:rPr>
          <w:rFonts w:asciiTheme="minorEastAsia" w:eastAsiaTheme="minorEastAsia" w:hAnsiTheme="minorEastAsia"/>
          <w:color w:val="000000"/>
          <w:kern w:val="0"/>
          <w:szCs w:val="21"/>
        </w:rPr>
        <w:t>完毕并组织监理人、承包人、设计人等相关单位完成竣工验收。</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（3）竣工验收合格的，发包人应在验收合格后14天内向承包人签发工程接收证书。发包人无正当理由逾期不颁发工程接收证书的，自验收合格后第15天起视为已颁发工程接收证书。</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（5）工程未经验收或验收不合格，发包人擅自使用的，应在转移占有工程后7天内向承包人颁发工程接收证书；发包人无正当理由逾期不颁发工程接收证书的，自转移占有后第15天起视为已颁发工程接收证书。</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除专用合同条款另有约定外，发包人不按照本项约定组织竣工验收、颁发工程接收证书的，每逾期一天，应以签约合同价为基数，按照中国人民银行发布的同期同类贷款基准利率支付违约金。</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13.2.3竣工日期</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工程经竣工验收合格的，以承包人提交竣工验收申请报告之日为实际竣工日期，并在工程接收证书中载明；因发包人原因，未在监理人收到承包人提交的竣工验收申请报告42天内完成</w:t>
      </w:r>
      <w:r>
        <w:rPr>
          <w:rFonts w:asciiTheme="minorEastAsia" w:eastAsiaTheme="minorEastAsia" w:hAnsiTheme="minorEastAsia" w:hint="eastAsia"/>
          <w:color w:val="000000"/>
          <w:kern w:val="0"/>
          <w:szCs w:val="21"/>
        </w:rPr>
        <w:t>竣工</w:t>
      </w:r>
      <w:r>
        <w:rPr>
          <w:rFonts w:asciiTheme="minorEastAsia" w:eastAsiaTheme="minorEastAsia" w:hAnsiTheme="minorEastAsia"/>
          <w:color w:val="000000"/>
          <w:kern w:val="0"/>
          <w:szCs w:val="21"/>
        </w:rPr>
        <w:t>验收</w:t>
      </w:r>
      <w:r>
        <w:rPr>
          <w:rFonts w:asciiTheme="minorEastAsia" w:eastAsiaTheme="minorEastAsia" w:hAnsiTheme="minorEastAsia" w:hint="eastAsia"/>
          <w:color w:val="000000"/>
          <w:kern w:val="0"/>
          <w:szCs w:val="21"/>
        </w:rPr>
        <w:t>，或完成竣工验收不予签发工程接收证书</w:t>
      </w:r>
      <w:r>
        <w:rPr>
          <w:rFonts w:asciiTheme="minorEastAsia" w:eastAsiaTheme="minorEastAsia" w:hAnsiTheme="minorEastAsia"/>
          <w:color w:val="000000"/>
          <w:kern w:val="0"/>
          <w:szCs w:val="21"/>
        </w:rPr>
        <w:t>的，以提交竣工验</w:t>
      </w:r>
      <w:bookmarkStart w:id="584" w:name="#go14"/>
      <w:bookmarkEnd w:id="584"/>
      <w:r>
        <w:rPr>
          <w:rFonts w:asciiTheme="minorEastAsia" w:eastAsiaTheme="minorEastAsia" w:hAnsiTheme="minorEastAsia"/>
          <w:color w:val="000000"/>
          <w:kern w:val="0"/>
          <w:szCs w:val="21"/>
        </w:rPr>
        <w:t>收申请报告的日期为实际竣工日期；工程未经竣工验收，发包人擅自使用的，以转移占有工程之日为实际竣工日期。</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13.2.4 拒绝接收全部或部分工程</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对于竣工验收不合格的工程，承包人完成整改后，</w:t>
      </w:r>
      <w:r>
        <w:rPr>
          <w:rFonts w:asciiTheme="minorEastAsia" w:eastAsiaTheme="minorEastAsia" w:hAnsiTheme="minorEastAsia" w:hint="eastAsia"/>
          <w:color w:val="000000"/>
          <w:kern w:val="0"/>
          <w:szCs w:val="21"/>
        </w:rPr>
        <w:t>应当</w:t>
      </w:r>
      <w:r>
        <w:rPr>
          <w:rFonts w:asciiTheme="minorEastAsia" w:eastAsiaTheme="minorEastAsia" w:hAnsiTheme="minorEastAsia"/>
          <w:color w:val="000000"/>
          <w:kern w:val="0"/>
          <w:szCs w:val="21"/>
        </w:rPr>
        <w:t>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13.2.5 移交、接收全部与部分工程</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除专用合同条款另有约定外，</w:t>
      </w:r>
      <w:r>
        <w:rPr>
          <w:rFonts w:asciiTheme="minorEastAsia" w:eastAsiaTheme="minorEastAsia" w:hAnsiTheme="minorEastAsia"/>
          <w:color w:val="000000"/>
          <w:kern w:val="0"/>
          <w:szCs w:val="21"/>
        </w:rPr>
        <w:t>合同当事人应当在颁发工程接收证书</w:t>
      </w:r>
      <w:r>
        <w:rPr>
          <w:rFonts w:asciiTheme="minorEastAsia" w:eastAsiaTheme="minorEastAsia" w:hAnsiTheme="minorEastAsia" w:hint="eastAsia"/>
          <w:color w:val="000000"/>
          <w:kern w:val="0"/>
          <w:szCs w:val="21"/>
        </w:rPr>
        <w:t>后7天内</w:t>
      </w:r>
      <w:r>
        <w:rPr>
          <w:rFonts w:asciiTheme="minorEastAsia" w:eastAsiaTheme="minorEastAsia" w:hAnsiTheme="minorEastAsia"/>
          <w:color w:val="000000"/>
          <w:kern w:val="0"/>
          <w:szCs w:val="21"/>
        </w:rPr>
        <w:t>完成工程的移交。</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发包人无正当理由不接收工程的，发包人自</w:t>
      </w:r>
      <w:r>
        <w:rPr>
          <w:rFonts w:asciiTheme="minorEastAsia" w:eastAsiaTheme="minorEastAsia" w:hAnsiTheme="minorEastAsia" w:hint="eastAsia"/>
          <w:color w:val="000000"/>
          <w:kern w:val="0"/>
          <w:szCs w:val="21"/>
        </w:rPr>
        <w:t>应当接收工程</w:t>
      </w:r>
      <w:r>
        <w:rPr>
          <w:rFonts w:asciiTheme="minorEastAsia" w:eastAsiaTheme="minorEastAsia" w:hAnsiTheme="minorEastAsia"/>
          <w:color w:val="000000"/>
          <w:kern w:val="0"/>
          <w:szCs w:val="21"/>
        </w:rPr>
        <w:t>之日起，承担工程照管、成品保护、保管等与工程有关的各项费用</w:t>
      </w:r>
      <w:r>
        <w:rPr>
          <w:rFonts w:asciiTheme="minorEastAsia" w:eastAsiaTheme="minorEastAsia" w:hAnsiTheme="minorEastAsia" w:hint="eastAsia"/>
          <w:color w:val="000000"/>
          <w:kern w:val="0"/>
          <w:szCs w:val="21"/>
        </w:rPr>
        <w:t>，合同当事人可以在专用合同条款中另行约定发包人逾期接收工程的违约责任</w:t>
      </w:r>
      <w:r>
        <w:rPr>
          <w:rFonts w:asciiTheme="minorEastAsia" w:eastAsiaTheme="minorEastAsia" w:hAnsiTheme="minorEastAsia"/>
          <w:color w:val="000000"/>
          <w:kern w:val="0"/>
          <w:szCs w:val="21"/>
        </w:rPr>
        <w:t>。</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承包人无正当理由不移交工程的，</w:t>
      </w:r>
      <w:r>
        <w:rPr>
          <w:rFonts w:asciiTheme="minorEastAsia" w:eastAsiaTheme="minorEastAsia" w:hAnsiTheme="minorEastAsia" w:hint="eastAsia"/>
          <w:color w:val="000000"/>
          <w:kern w:val="0"/>
          <w:szCs w:val="21"/>
        </w:rPr>
        <w:t>承包人应承担</w:t>
      </w:r>
      <w:r>
        <w:rPr>
          <w:rFonts w:asciiTheme="minorEastAsia" w:eastAsiaTheme="minorEastAsia" w:hAnsiTheme="minorEastAsia"/>
          <w:color w:val="000000"/>
          <w:kern w:val="0"/>
          <w:szCs w:val="21"/>
        </w:rPr>
        <w:t>工程照管、成品保护、保管等与工程有关的各项费用</w:t>
      </w:r>
      <w:r>
        <w:rPr>
          <w:rFonts w:asciiTheme="minorEastAsia" w:eastAsiaTheme="minorEastAsia" w:hAnsiTheme="minorEastAsia" w:hint="eastAsia"/>
          <w:color w:val="000000"/>
          <w:kern w:val="0"/>
          <w:szCs w:val="21"/>
        </w:rPr>
        <w:t>，合同当事人可以在专用合同条款中另行约定承包人无正当理由不移交工程的违约责任</w:t>
      </w:r>
      <w:r>
        <w:rPr>
          <w:rFonts w:asciiTheme="minorEastAsia" w:eastAsiaTheme="minorEastAsia" w:hAnsiTheme="minorEastAsia"/>
          <w:color w:val="000000"/>
          <w:kern w:val="0"/>
          <w:szCs w:val="21"/>
        </w:rPr>
        <w:t>。</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585" w:name="_Toc50473552"/>
      <w:bookmarkStart w:id="586" w:name="_Toc337558807"/>
      <w:bookmarkStart w:id="587" w:name="_Toc296346612"/>
      <w:bookmarkStart w:id="588" w:name="_Toc491358447"/>
      <w:bookmarkStart w:id="589" w:name="_Toc351203589"/>
      <w:bookmarkStart w:id="590" w:name="_Toc296503111"/>
      <w:bookmarkStart w:id="591" w:name="_Toc491356795"/>
      <w:r>
        <w:rPr>
          <w:rFonts w:asciiTheme="minorEastAsia" w:eastAsiaTheme="minorEastAsia" w:hAnsiTheme="minorEastAsia"/>
          <w:b w:val="0"/>
          <w:color w:val="000000"/>
          <w:sz w:val="21"/>
          <w:szCs w:val="21"/>
        </w:rPr>
        <w:t>13.3工程试车</w:t>
      </w:r>
      <w:bookmarkEnd w:id="585"/>
      <w:bookmarkEnd w:id="586"/>
      <w:bookmarkEnd w:id="587"/>
      <w:bookmarkEnd w:id="588"/>
      <w:bookmarkEnd w:id="589"/>
      <w:bookmarkEnd w:id="590"/>
      <w:bookmarkEnd w:id="591"/>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13.3.1试车程序</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工程需要试车的，除专用合同条款另有约定外，试车内容应与承包人承包范围相一致，试车费用由承包人承担。工程试车应按如下程序进行：</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13.3.2 试车中的责任</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因设计原因导致试车达不到验收要求，发包人应要求设计人修改设计，承包人按修改后的设计重新安装。发包人承担修改设计、拆除及重新安装的全部费用，工期相应顺延。因承包人原因导致试车达不</w:t>
      </w:r>
      <w:r>
        <w:rPr>
          <w:rFonts w:asciiTheme="minorEastAsia" w:eastAsiaTheme="minorEastAsia" w:hAnsiTheme="minorEastAsia"/>
          <w:color w:val="000000"/>
          <w:kern w:val="0"/>
          <w:szCs w:val="21"/>
        </w:rPr>
        <w:lastRenderedPageBreak/>
        <w:t>到验收要求，承包人按监理人要求重新安装和试车，并承担重新安装和试车的费用，工期不予顺延。</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13.3.3 投料试车</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如需进行投料试车的，</w:t>
      </w:r>
      <w:r>
        <w:rPr>
          <w:rFonts w:asciiTheme="minorEastAsia" w:eastAsiaTheme="minorEastAsia" w:hAnsiTheme="minorEastAsia"/>
          <w:color w:val="000000"/>
          <w:kern w:val="0"/>
          <w:szCs w:val="21"/>
        </w:rPr>
        <w:t>发包人</w:t>
      </w:r>
      <w:r>
        <w:rPr>
          <w:rFonts w:asciiTheme="minorEastAsia" w:eastAsiaTheme="minorEastAsia" w:hAnsiTheme="minorEastAsia" w:hint="eastAsia"/>
          <w:color w:val="000000"/>
          <w:kern w:val="0"/>
          <w:szCs w:val="21"/>
        </w:rPr>
        <w:t>应在</w:t>
      </w:r>
      <w:r>
        <w:rPr>
          <w:rFonts w:asciiTheme="minorEastAsia" w:eastAsiaTheme="minorEastAsia" w:hAnsiTheme="minorEastAsia"/>
          <w:color w:val="000000"/>
          <w:kern w:val="0"/>
          <w:szCs w:val="21"/>
        </w:rPr>
        <w:t>工程竣工验收后</w:t>
      </w:r>
      <w:r>
        <w:rPr>
          <w:rFonts w:asciiTheme="minorEastAsia" w:eastAsiaTheme="minorEastAsia" w:hAnsiTheme="minorEastAsia" w:hint="eastAsia"/>
          <w:color w:val="000000"/>
          <w:kern w:val="0"/>
          <w:szCs w:val="21"/>
        </w:rPr>
        <w:t>组织</w:t>
      </w:r>
      <w:r>
        <w:rPr>
          <w:rFonts w:asciiTheme="minorEastAsia" w:eastAsiaTheme="minorEastAsia" w:hAnsiTheme="minorEastAsia"/>
          <w:color w:val="000000"/>
          <w:kern w:val="0"/>
          <w:szCs w:val="21"/>
        </w:rPr>
        <w:t>投料试车</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发包人要求在工程竣工验收前进行或需要承包人配合时，应征得承包人同意</w:t>
      </w:r>
      <w:r>
        <w:rPr>
          <w:rFonts w:asciiTheme="minorEastAsia" w:eastAsiaTheme="minorEastAsia" w:hAnsiTheme="minorEastAsia" w:hint="eastAsia"/>
          <w:color w:val="000000"/>
          <w:kern w:val="0"/>
          <w:szCs w:val="21"/>
        </w:rPr>
        <w:t>，并在专用合同条款中约定有关事项</w:t>
      </w:r>
      <w:r>
        <w:rPr>
          <w:rFonts w:asciiTheme="minorEastAsia" w:eastAsiaTheme="minorEastAsia" w:hAnsiTheme="minorEastAsia"/>
          <w:color w:val="000000"/>
          <w:kern w:val="0"/>
          <w:szCs w:val="21"/>
        </w:rPr>
        <w:t>。</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投料试车合格的，费用由发包人承担；因承包人原因造成投料试车不合格的，承包人应按照发包人要求进行整改，由此产生的整改费用由承包人承担；非因承包人原因导致投料试车不合格的，</w:t>
      </w:r>
      <w:r>
        <w:rPr>
          <w:rFonts w:asciiTheme="minorEastAsia" w:eastAsiaTheme="minorEastAsia" w:hAnsiTheme="minorEastAsia" w:hint="eastAsia"/>
          <w:color w:val="000000"/>
          <w:kern w:val="0"/>
          <w:szCs w:val="21"/>
        </w:rPr>
        <w:t>如</w:t>
      </w:r>
      <w:r>
        <w:rPr>
          <w:rFonts w:asciiTheme="minorEastAsia" w:eastAsiaTheme="minorEastAsia" w:hAnsiTheme="minorEastAsia"/>
          <w:color w:val="000000"/>
          <w:kern w:val="0"/>
          <w:szCs w:val="21"/>
        </w:rPr>
        <w:t>发包人要求承包人进行整改</w:t>
      </w:r>
      <w:r>
        <w:rPr>
          <w:rFonts w:asciiTheme="minorEastAsia" w:eastAsiaTheme="minorEastAsia" w:hAnsiTheme="minorEastAsia" w:hint="eastAsia"/>
          <w:color w:val="000000"/>
          <w:kern w:val="0"/>
          <w:szCs w:val="21"/>
        </w:rPr>
        <w:t>的</w:t>
      </w:r>
      <w:r>
        <w:rPr>
          <w:rFonts w:asciiTheme="minorEastAsia" w:eastAsiaTheme="minorEastAsia" w:hAnsiTheme="minorEastAsia"/>
          <w:color w:val="000000"/>
          <w:kern w:val="0"/>
          <w:szCs w:val="21"/>
        </w:rPr>
        <w:t>，由此产生的费用由发包人承担。</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592" w:name="_Toc337558808"/>
      <w:bookmarkStart w:id="593" w:name="_Toc351203590"/>
      <w:bookmarkStart w:id="594" w:name="_Toc491356796"/>
      <w:bookmarkStart w:id="595" w:name="_Toc491358448"/>
      <w:bookmarkStart w:id="596" w:name="_Toc50473553"/>
      <w:r>
        <w:rPr>
          <w:rFonts w:asciiTheme="minorEastAsia" w:eastAsiaTheme="minorEastAsia" w:hAnsiTheme="minorEastAsia"/>
          <w:b w:val="0"/>
          <w:color w:val="000000"/>
          <w:sz w:val="21"/>
          <w:szCs w:val="21"/>
        </w:rPr>
        <w:t>13.4提前交付单位工程的验收</w:t>
      </w:r>
      <w:bookmarkEnd w:id="592"/>
      <w:bookmarkEnd w:id="593"/>
      <w:bookmarkEnd w:id="594"/>
      <w:bookmarkEnd w:id="595"/>
      <w:bookmarkEnd w:id="596"/>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13.4.1 发包人需要在工程竣工前使用单位工程的，或承包人提出提前交付已经竣工的单位工程且经发包人同意的，可进行单位工程验收，验收的程序按照第13.2款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竣工验收</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的约定进行。</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验收合格后，由监理人向承包人出具经发包人签认的单位工程接收证书。已签发单位工程接收证书的单位工程由发包人负责照管。单位工程的验收成果和结论作为整体工程竣工验收申请报告的附件。</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13.4.2 发包人要求在工程竣工前交付单位工程，由此导致承包人费用增加和（或）工期延误的，由发包人承担由此增加的费用和（或）延误的工期，并支付承包人合理的利润。</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597" w:name="_Toc491358449"/>
      <w:bookmarkStart w:id="598" w:name="_Toc50473554"/>
      <w:bookmarkStart w:id="599" w:name="_Toc491356797"/>
      <w:bookmarkStart w:id="600" w:name="_Toc351203591"/>
      <w:r>
        <w:rPr>
          <w:rFonts w:asciiTheme="minorEastAsia" w:eastAsiaTheme="minorEastAsia" w:hAnsiTheme="minorEastAsia"/>
          <w:b w:val="0"/>
          <w:color w:val="000000"/>
          <w:sz w:val="21"/>
          <w:szCs w:val="21"/>
        </w:rPr>
        <w:t>13.5 施工期运行</w:t>
      </w:r>
      <w:bookmarkEnd w:id="597"/>
      <w:bookmarkEnd w:id="598"/>
      <w:bookmarkEnd w:id="599"/>
      <w:bookmarkEnd w:id="600"/>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13.5.1 施工期运行是指合同工程尚未全部竣工，其中某项或某几项单位工程或工程设备安装已竣工，根据专用合同条款约定，需要投入施工期运行的，经发包人按第13.4款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提前交付单位工程的验收</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的约定验收合格，证明能确保安全后，才能在施工期投入运行。</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13.5.2 在施工期运行中发现工程或工程设备损坏或存在缺陷的，由承包人按第15.2款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缺陷责任期</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约定进行修复。</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601" w:name="_Toc296346613"/>
      <w:bookmarkStart w:id="602" w:name="_Toc296503112"/>
      <w:bookmarkStart w:id="603" w:name="_Toc50473555"/>
      <w:bookmarkStart w:id="604" w:name="_Toc351203592"/>
      <w:bookmarkStart w:id="605" w:name="_Toc337558809"/>
      <w:bookmarkStart w:id="606" w:name="_Toc491356798"/>
      <w:bookmarkStart w:id="607" w:name="_Toc491358450"/>
      <w:r>
        <w:rPr>
          <w:rFonts w:asciiTheme="minorEastAsia" w:eastAsiaTheme="minorEastAsia" w:hAnsiTheme="minorEastAsia"/>
          <w:b w:val="0"/>
          <w:color w:val="000000"/>
          <w:sz w:val="21"/>
          <w:szCs w:val="21"/>
        </w:rPr>
        <w:t>13.6 竣工退</w:t>
      </w:r>
      <w:bookmarkEnd w:id="601"/>
      <w:bookmarkEnd w:id="602"/>
      <w:r>
        <w:rPr>
          <w:rFonts w:asciiTheme="minorEastAsia" w:eastAsiaTheme="minorEastAsia" w:hAnsiTheme="minorEastAsia"/>
          <w:b w:val="0"/>
          <w:color w:val="000000"/>
          <w:sz w:val="21"/>
          <w:szCs w:val="21"/>
        </w:rPr>
        <w:t>场</w:t>
      </w:r>
      <w:bookmarkEnd w:id="603"/>
      <w:bookmarkEnd w:id="604"/>
      <w:bookmarkEnd w:id="605"/>
      <w:bookmarkEnd w:id="606"/>
      <w:bookmarkEnd w:id="607"/>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13.6.1 竣工退场</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颁发工程接收证书后，承包人应按以下要求对施工现场进行清理：</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（1）施工现场内残留的垃圾已全部清除出场；</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（2）临时工程已拆除，场地已进行清理、平整或复原；</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（3）按合同约定应撤离的人员、承包人施工设备和剩余的材料，包括废弃的施工设备和材料，已按计划撤离施工现场；</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（4）施工现场周边及其附近道路、河道的施工堆积物，已全部清理；</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（5）施工现场其他场地清理工作已全部完成。</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13.6.2 地表还原</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承包人应按发包人要求恢复临时占地及清理场地，承包人未按发包人的要求恢复临时占地，或者场地清理未达到合同约定要求的，发包人有权委托其他人恢复或清理，所发生的费用由承包人承担。</w:t>
      </w:r>
    </w:p>
    <w:p w:rsidR="004F60E6" w:rsidRDefault="00CF6CD4">
      <w:pPr>
        <w:pStyle w:val="2"/>
        <w:ind w:firstLineChars="200" w:firstLine="420"/>
        <w:rPr>
          <w:rFonts w:asciiTheme="minorEastAsia" w:eastAsiaTheme="minorEastAsia" w:hAnsiTheme="minorEastAsia"/>
          <w:b/>
          <w:color w:val="000000"/>
          <w:sz w:val="21"/>
          <w:szCs w:val="21"/>
        </w:rPr>
      </w:pPr>
      <w:bookmarkStart w:id="608" w:name="_Toc351203593"/>
      <w:bookmarkStart w:id="609" w:name="_Toc50473556"/>
      <w:bookmarkStart w:id="610" w:name="_Toc491358451"/>
      <w:bookmarkStart w:id="611" w:name="_Toc491356799"/>
      <w:bookmarkStart w:id="612" w:name="_Toc337558810"/>
      <w:bookmarkStart w:id="613" w:name="_Toc296503113"/>
      <w:bookmarkStart w:id="614" w:name="_Toc296346614"/>
      <w:r>
        <w:rPr>
          <w:rFonts w:asciiTheme="minorEastAsia" w:eastAsiaTheme="minorEastAsia" w:hAnsiTheme="minorEastAsia"/>
          <w:color w:val="000000"/>
          <w:sz w:val="21"/>
          <w:szCs w:val="21"/>
        </w:rPr>
        <w:t>14. 竣工结算</w:t>
      </w:r>
      <w:bookmarkEnd w:id="608"/>
      <w:bookmarkEnd w:id="609"/>
      <w:bookmarkEnd w:id="610"/>
      <w:bookmarkEnd w:id="611"/>
      <w:bookmarkEnd w:id="612"/>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615" w:name="_Toc491358452"/>
      <w:bookmarkStart w:id="616" w:name="_Toc337558811"/>
      <w:bookmarkStart w:id="617" w:name="_Toc50473557"/>
      <w:bookmarkStart w:id="618" w:name="_Toc351203594"/>
      <w:bookmarkStart w:id="619" w:name="_Toc491356800"/>
      <w:r>
        <w:rPr>
          <w:rFonts w:asciiTheme="minorEastAsia" w:eastAsiaTheme="minorEastAsia" w:hAnsiTheme="minorEastAsia"/>
          <w:b w:val="0"/>
          <w:color w:val="000000"/>
          <w:sz w:val="21"/>
          <w:szCs w:val="21"/>
        </w:rPr>
        <w:t>14.1 竣工结算申请</w:t>
      </w:r>
      <w:bookmarkEnd w:id="615"/>
      <w:bookmarkEnd w:id="616"/>
      <w:bookmarkEnd w:id="617"/>
      <w:bookmarkEnd w:id="618"/>
      <w:bookmarkEnd w:id="619"/>
    </w:p>
    <w:p w:rsidR="004F60E6" w:rsidRDefault="00CF6CD4">
      <w:pPr>
        <w:autoSpaceDE w:val="0"/>
        <w:autoSpaceDN w:val="0"/>
        <w:adjustRightInd w:val="0"/>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kern w:val="0"/>
          <w:szCs w:val="21"/>
        </w:rPr>
        <w:t>除专用合同条款另有约定外，</w:t>
      </w:r>
      <w:r>
        <w:rPr>
          <w:rFonts w:asciiTheme="minorEastAsia" w:eastAsiaTheme="minorEastAsia" w:hAnsiTheme="minorEastAsia"/>
          <w:color w:val="000000"/>
          <w:szCs w:val="21"/>
        </w:rPr>
        <w:t>承包人应在工程竣工验收合格后28天内向发包人和监理人提交竣工结算申请单，并提交完整的结算资料，</w:t>
      </w:r>
      <w:r>
        <w:rPr>
          <w:rFonts w:asciiTheme="minorEastAsia" w:eastAsiaTheme="minorEastAsia" w:hAnsiTheme="minorEastAsia" w:hint="eastAsia"/>
          <w:color w:val="000000"/>
          <w:szCs w:val="21"/>
        </w:rPr>
        <w:t>有关</w:t>
      </w:r>
      <w:r>
        <w:rPr>
          <w:rFonts w:asciiTheme="minorEastAsia" w:eastAsiaTheme="minorEastAsia" w:hAnsiTheme="minorEastAsia"/>
          <w:color w:val="000000"/>
          <w:szCs w:val="21"/>
        </w:rPr>
        <w:t>竣工结算申请单</w:t>
      </w:r>
      <w:r>
        <w:rPr>
          <w:rFonts w:asciiTheme="minorEastAsia" w:eastAsiaTheme="minorEastAsia" w:hAnsiTheme="minorEastAsia" w:hint="eastAsia"/>
          <w:color w:val="000000"/>
          <w:szCs w:val="21"/>
        </w:rPr>
        <w:t>的资料清单和</w:t>
      </w:r>
      <w:r>
        <w:rPr>
          <w:rFonts w:asciiTheme="minorEastAsia" w:eastAsiaTheme="minorEastAsia" w:hAnsiTheme="minorEastAsia"/>
          <w:color w:val="000000"/>
          <w:szCs w:val="21"/>
        </w:rPr>
        <w:t>份数</w:t>
      </w:r>
      <w:r>
        <w:rPr>
          <w:rFonts w:asciiTheme="minorEastAsia" w:eastAsiaTheme="minorEastAsia" w:hAnsiTheme="minorEastAsia" w:hint="eastAsia"/>
          <w:color w:val="000000"/>
          <w:szCs w:val="21"/>
        </w:rPr>
        <w:t>等要求</w:t>
      </w:r>
      <w:r>
        <w:rPr>
          <w:rFonts w:asciiTheme="minorEastAsia" w:eastAsiaTheme="minorEastAsia" w:hAnsiTheme="minorEastAsia"/>
          <w:color w:val="000000"/>
          <w:szCs w:val="21"/>
        </w:rPr>
        <w:t>由合同当事人在专用合同条款中约定。</w:t>
      </w:r>
    </w:p>
    <w:p w:rsidR="004F60E6" w:rsidRDefault="00CF6CD4">
      <w:pPr>
        <w:autoSpaceDE w:val="0"/>
        <w:autoSpaceDN w:val="0"/>
        <w:adjustRightInd w:val="0"/>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szCs w:val="21"/>
        </w:rPr>
        <w:t>除专用合同条款另有约定外，竣工结算申请单应包括以下内容：</w:t>
      </w:r>
    </w:p>
    <w:p w:rsidR="004F60E6" w:rsidRDefault="00CF6CD4">
      <w:pPr>
        <w:autoSpaceDE w:val="0"/>
        <w:autoSpaceDN w:val="0"/>
        <w:adjustRightInd w:val="0"/>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szCs w:val="21"/>
        </w:rPr>
        <w:t>（1）竣工结算合同价格；</w:t>
      </w:r>
    </w:p>
    <w:p w:rsidR="004F60E6" w:rsidRDefault="00CF6CD4">
      <w:pPr>
        <w:autoSpaceDE w:val="0"/>
        <w:autoSpaceDN w:val="0"/>
        <w:adjustRightInd w:val="0"/>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szCs w:val="21"/>
        </w:rPr>
        <w:t>（2）发包人已支付承包人的款项；</w:t>
      </w:r>
    </w:p>
    <w:p w:rsidR="004F60E6" w:rsidRDefault="00CF6CD4">
      <w:pPr>
        <w:autoSpaceDE w:val="0"/>
        <w:autoSpaceDN w:val="0"/>
        <w:adjustRightInd w:val="0"/>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szCs w:val="21"/>
        </w:rPr>
        <w:t xml:space="preserve">（3）应扣留的质量保证金； </w:t>
      </w:r>
    </w:p>
    <w:p w:rsidR="004F60E6" w:rsidRDefault="00CF6CD4">
      <w:pPr>
        <w:autoSpaceDE w:val="0"/>
        <w:autoSpaceDN w:val="0"/>
        <w:adjustRightInd w:val="0"/>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szCs w:val="21"/>
        </w:rPr>
        <w:t>（4）发包人应支付承包人的合同价款。</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620" w:name="_Toc491358453"/>
      <w:bookmarkStart w:id="621" w:name="_Toc351203595"/>
      <w:bookmarkStart w:id="622" w:name="_Toc491356801"/>
      <w:bookmarkStart w:id="623" w:name="_Toc337558812"/>
      <w:bookmarkStart w:id="624" w:name="_Toc50473558"/>
      <w:r>
        <w:rPr>
          <w:rFonts w:asciiTheme="minorEastAsia" w:eastAsiaTheme="minorEastAsia" w:hAnsiTheme="minorEastAsia"/>
          <w:b w:val="0"/>
          <w:color w:val="000000"/>
          <w:sz w:val="21"/>
          <w:szCs w:val="21"/>
        </w:rPr>
        <w:t>14.2 竣工结算审核</w:t>
      </w:r>
      <w:bookmarkEnd w:id="620"/>
      <w:bookmarkEnd w:id="621"/>
      <w:bookmarkEnd w:id="622"/>
      <w:bookmarkEnd w:id="623"/>
      <w:bookmarkEnd w:id="624"/>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（1）除专用合同条款另有约定外，监理人应在收到竣工结算申请单后14天内完成核查并报送发包人。发包人应在收到监理人提交的经审核的竣工结算申请单后14天内完成</w:t>
      </w:r>
      <w:r>
        <w:rPr>
          <w:rFonts w:asciiTheme="minorEastAsia" w:eastAsiaTheme="minorEastAsia" w:hAnsiTheme="minorEastAsia" w:hint="eastAsia"/>
          <w:color w:val="000000"/>
          <w:kern w:val="0"/>
          <w:szCs w:val="21"/>
        </w:rPr>
        <w:t>审批</w:t>
      </w:r>
      <w:r>
        <w:rPr>
          <w:rFonts w:asciiTheme="minorEastAsia" w:eastAsiaTheme="minorEastAsia" w:hAnsiTheme="minorEastAsia"/>
          <w:color w:val="000000"/>
          <w:kern w:val="0"/>
          <w:szCs w:val="21"/>
        </w:rPr>
        <w:t>，并由监理人向承包人签</w:t>
      </w:r>
      <w:r>
        <w:rPr>
          <w:rFonts w:asciiTheme="minorEastAsia" w:eastAsiaTheme="minorEastAsia" w:hAnsiTheme="minorEastAsia"/>
          <w:color w:val="000000"/>
          <w:kern w:val="0"/>
          <w:szCs w:val="21"/>
        </w:rPr>
        <w:lastRenderedPageBreak/>
        <w:t>发经发包人签认的竣工付款证书。监理人或</w:t>
      </w:r>
      <w:r>
        <w:rPr>
          <w:rFonts w:asciiTheme="minorEastAsia" w:eastAsiaTheme="minorEastAsia" w:hAnsiTheme="minorEastAsia"/>
          <w:color w:val="000000"/>
          <w:szCs w:val="21"/>
        </w:rPr>
        <w:t>发包人对竣工</w:t>
      </w:r>
      <w:r>
        <w:rPr>
          <w:rFonts w:asciiTheme="minorEastAsia" w:eastAsiaTheme="minorEastAsia" w:hAnsiTheme="minorEastAsia"/>
          <w:color w:val="000000"/>
          <w:kern w:val="0"/>
          <w:szCs w:val="21"/>
        </w:rPr>
        <w:t>结算</w:t>
      </w:r>
      <w:r>
        <w:rPr>
          <w:rFonts w:asciiTheme="minorEastAsia" w:eastAsiaTheme="minorEastAsia" w:hAnsiTheme="minorEastAsia"/>
          <w:color w:val="000000"/>
          <w:szCs w:val="21"/>
        </w:rPr>
        <w:t>申请单有异议的，有权要求承包人进行修正和提供补充资料，承包人应提交修正后的竣工</w:t>
      </w:r>
      <w:r>
        <w:rPr>
          <w:rFonts w:asciiTheme="minorEastAsia" w:eastAsiaTheme="minorEastAsia" w:hAnsiTheme="minorEastAsia"/>
          <w:color w:val="000000"/>
          <w:kern w:val="0"/>
          <w:szCs w:val="21"/>
        </w:rPr>
        <w:t>结算</w:t>
      </w:r>
      <w:r>
        <w:rPr>
          <w:rFonts w:asciiTheme="minorEastAsia" w:eastAsiaTheme="minorEastAsia" w:hAnsiTheme="minorEastAsia"/>
          <w:color w:val="000000"/>
          <w:szCs w:val="21"/>
        </w:rPr>
        <w:t>申请单。</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发包人在收到承包人提交竣工结算申请书后28天</w:t>
      </w:r>
      <w:r>
        <w:rPr>
          <w:rFonts w:asciiTheme="minorEastAsia" w:eastAsiaTheme="minorEastAsia" w:hAnsiTheme="minorEastAsia" w:hint="eastAsia"/>
          <w:color w:val="000000"/>
          <w:kern w:val="0"/>
          <w:szCs w:val="21"/>
        </w:rPr>
        <w:t>内</w:t>
      </w:r>
      <w:r>
        <w:rPr>
          <w:rFonts w:asciiTheme="minorEastAsia" w:eastAsiaTheme="minorEastAsia" w:hAnsiTheme="minorEastAsia"/>
          <w:color w:val="000000"/>
          <w:kern w:val="0"/>
          <w:szCs w:val="21"/>
        </w:rPr>
        <w:t>未完成</w:t>
      </w:r>
      <w:r>
        <w:rPr>
          <w:rFonts w:asciiTheme="minorEastAsia" w:eastAsiaTheme="minorEastAsia" w:hAnsiTheme="minorEastAsia" w:hint="eastAsia"/>
          <w:color w:val="000000"/>
          <w:kern w:val="0"/>
          <w:szCs w:val="21"/>
        </w:rPr>
        <w:t>审批</w:t>
      </w:r>
      <w:r>
        <w:rPr>
          <w:rFonts w:asciiTheme="minorEastAsia" w:eastAsiaTheme="minorEastAsia" w:hAnsiTheme="minorEastAsia"/>
          <w:color w:val="000000"/>
          <w:kern w:val="0"/>
          <w:szCs w:val="21"/>
        </w:rPr>
        <w:t>且未提出异议的，视为发包人认可承包人提交的竣工结算申请单，并自发包人收到承包人提交的竣工结算申请单后第29天起视为已签发竣工付款证书。</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（3）承包人对发包人签认的竣工付款证书有异议的，对于有异议部分应在收到发包人签认的竣工付款证书后7天内提出异议，并由合同当事人按照专用合同条款约定</w:t>
      </w:r>
      <w:r>
        <w:rPr>
          <w:rFonts w:asciiTheme="minorEastAsia" w:eastAsiaTheme="minorEastAsia" w:hAnsiTheme="minorEastAsia" w:hint="eastAsia"/>
          <w:color w:val="000000"/>
          <w:kern w:val="0"/>
          <w:szCs w:val="21"/>
        </w:rPr>
        <w:t>的方式和程序</w:t>
      </w:r>
      <w:r>
        <w:rPr>
          <w:rFonts w:asciiTheme="minorEastAsia" w:eastAsiaTheme="minorEastAsia" w:hAnsiTheme="minorEastAsia"/>
          <w:color w:val="000000"/>
          <w:kern w:val="0"/>
          <w:szCs w:val="21"/>
        </w:rPr>
        <w:t>进行复核，或按照第20条</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争议解决</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约定处理。对于无异议部分，发包人应签发临时竣工付款证书，并按本款第（2）项完成付款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承包人逾期未提出异议的，视为认可发包人的</w:t>
      </w:r>
      <w:r>
        <w:rPr>
          <w:rFonts w:asciiTheme="minorEastAsia" w:eastAsiaTheme="minorEastAsia" w:hAnsiTheme="minorEastAsia" w:hint="eastAsia"/>
          <w:color w:val="000000"/>
          <w:kern w:val="0"/>
          <w:szCs w:val="21"/>
        </w:rPr>
        <w:t>审批</w:t>
      </w:r>
      <w:r>
        <w:rPr>
          <w:rFonts w:asciiTheme="minorEastAsia" w:eastAsiaTheme="minorEastAsia" w:hAnsiTheme="minorEastAsia"/>
          <w:color w:val="000000"/>
          <w:kern w:val="0"/>
          <w:szCs w:val="21"/>
        </w:rPr>
        <w:t>结果。</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625" w:name="_Toc50473559"/>
      <w:bookmarkStart w:id="626" w:name="_Toc491358454"/>
      <w:bookmarkStart w:id="627" w:name="_Toc337558813"/>
      <w:bookmarkStart w:id="628" w:name="_Toc351203596"/>
      <w:bookmarkStart w:id="629" w:name="_Toc491356802"/>
      <w:r>
        <w:rPr>
          <w:rFonts w:asciiTheme="minorEastAsia" w:eastAsiaTheme="minorEastAsia" w:hAnsiTheme="minorEastAsia"/>
          <w:b w:val="0"/>
          <w:color w:val="000000"/>
          <w:sz w:val="21"/>
          <w:szCs w:val="21"/>
        </w:rPr>
        <w:t>14.3 甩项竣工协议</w:t>
      </w:r>
      <w:bookmarkEnd w:id="625"/>
      <w:bookmarkEnd w:id="626"/>
      <w:bookmarkEnd w:id="627"/>
      <w:bookmarkEnd w:id="628"/>
      <w:bookmarkEnd w:id="629"/>
    </w:p>
    <w:p w:rsidR="004F60E6" w:rsidRDefault="00CF6CD4" w:rsidP="00461812">
      <w:pPr>
        <w:autoSpaceDE w:val="0"/>
        <w:autoSpaceDN w:val="0"/>
        <w:adjustRightInd w:val="0"/>
        <w:ind w:firstLineChars="196" w:firstLine="412"/>
        <w:jc w:val="left"/>
        <w:rPr>
          <w:rFonts w:asciiTheme="minorEastAsia" w:eastAsiaTheme="minorEastAsia" w:hAnsiTheme="minorEastAsia"/>
          <w:color w:val="000000"/>
          <w:kern w:val="0"/>
          <w:szCs w:val="21"/>
        </w:rPr>
      </w:pPr>
      <w:r>
        <w:rPr>
          <w:rFonts w:asciiTheme="minorEastAsia" w:eastAsiaTheme="minorEastAsia" w:hAnsiTheme="minorEastAsia"/>
          <w:szCs w:val="21"/>
        </w:rPr>
        <w:t>发包人要求甩项竣工的，合同当事人应签订甩项竣工协议。在甩项竣工协议中应明确，合同当事人按照第14.1款</w:t>
      </w:r>
      <w:r>
        <w:rPr>
          <w:rFonts w:asciiTheme="minorEastAsia" w:eastAsiaTheme="minorEastAsia" w:hAnsiTheme="minorEastAsia" w:hint="eastAsia"/>
          <w:szCs w:val="21"/>
        </w:rPr>
        <w:t>〔</w:t>
      </w:r>
      <w:r>
        <w:rPr>
          <w:rFonts w:asciiTheme="minorEastAsia" w:eastAsiaTheme="minorEastAsia" w:hAnsiTheme="minorEastAsia"/>
          <w:szCs w:val="21"/>
        </w:rPr>
        <w:t>竣工</w:t>
      </w:r>
      <w:r>
        <w:rPr>
          <w:rFonts w:asciiTheme="minorEastAsia" w:eastAsiaTheme="minorEastAsia" w:hAnsiTheme="minorEastAsia" w:hint="eastAsia"/>
          <w:szCs w:val="21"/>
        </w:rPr>
        <w:t>结算</w:t>
      </w:r>
      <w:r>
        <w:rPr>
          <w:rFonts w:asciiTheme="minorEastAsia" w:eastAsiaTheme="minorEastAsia" w:hAnsiTheme="minorEastAsia"/>
          <w:szCs w:val="21"/>
        </w:rPr>
        <w:t>申请</w:t>
      </w:r>
      <w:r>
        <w:rPr>
          <w:rFonts w:asciiTheme="minorEastAsia" w:eastAsiaTheme="minorEastAsia" w:hAnsiTheme="minorEastAsia" w:hint="eastAsia"/>
          <w:szCs w:val="21"/>
        </w:rPr>
        <w:t>〕</w:t>
      </w:r>
      <w:r>
        <w:rPr>
          <w:rFonts w:asciiTheme="minorEastAsia" w:eastAsiaTheme="minorEastAsia" w:hAnsiTheme="minorEastAsia"/>
          <w:szCs w:val="21"/>
        </w:rPr>
        <w:t>及14.2款</w:t>
      </w:r>
      <w:r>
        <w:rPr>
          <w:rFonts w:asciiTheme="minorEastAsia" w:eastAsiaTheme="minorEastAsia" w:hAnsiTheme="minorEastAsia" w:hint="eastAsia"/>
          <w:szCs w:val="21"/>
        </w:rPr>
        <w:t>〔</w:t>
      </w:r>
      <w:r>
        <w:rPr>
          <w:rFonts w:asciiTheme="minorEastAsia" w:eastAsiaTheme="minorEastAsia" w:hAnsiTheme="minorEastAsia"/>
          <w:szCs w:val="21"/>
        </w:rPr>
        <w:t>竣工结算审核</w:t>
      </w:r>
      <w:r>
        <w:rPr>
          <w:rFonts w:asciiTheme="minorEastAsia" w:eastAsiaTheme="minorEastAsia" w:hAnsiTheme="minorEastAsia" w:hint="eastAsia"/>
          <w:szCs w:val="21"/>
        </w:rPr>
        <w:t>〕</w:t>
      </w:r>
      <w:r>
        <w:rPr>
          <w:rFonts w:asciiTheme="minorEastAsia" w:eastAsiaTheme="minorEastAsia" w:hAnsiTheme="minorEastAsia"/>
          <w:szCs w:val="21"/>
        </w:rPr>
        <w:t>的约定，</w:t>
      </w:r>
      <w:r>
        <w:rPr>
          <w:rFonts w:asciiTheme="minorEastAsia" w:eastAsiaTheme="minorEastAsia" w:hAnsiTheme="minorEastAsia" w:hint="eastAsia"/>
          <w:szCs w:val="21"/>
        </w:rPr>
        <w:t>对已</w:t>
      </w:r>
      <w:r>
        <w:rPr>
          <w:rFonts w:asciiTheme="minorEastAsia" w:eastAsiaTheme="minorEastAsia" w:hAnsiTheme="minorEastAsia"/>
          <w:szCs w:val="21"/>
        </w:rPr>
        <w:t>完合格工程</w:t>
      </w:r>
      <w:r>
        <w:rPr>
          <w:rFonts w:asciiTheme="minorEastAsia" w:eastAsiaTheme="minorEastAsia" w:hAnsiTheme="minorEastAsia" w:hint="eastAsia"/>
          <w:szCs w:val="21"/>
        </w:rPr>
        <w:t>进行</w:t>
      </w:r>
      <w:r>
        <w:rPr>
          <w:rFonts w:asciiTheme="minorEastAsia" w:eastAsiaTheme="minorEastAsia" w:hAnsiTheme="minorEastAsia"/>
          <w:szCs w:val="21"/>
        </w:rPr>
        <w:t>结算，并支付相应</w:t>
      </w:r>
      <w:r>
        <w:rPr>
          <w:rFonts w:asciiTheme="minorEastAsia" w:eastAsiaTheme="minorEastAsia" w:hAnsiTheme="minorEastAsia" w:hint="eastAsia"/>
          <w:szCs w:val="21"/>
        </w:rPr>
        <w:t>合同</w:t>
      </w:r>
      <w:r>
        <w:rPr>
          <w:rFonts w:asciiTheme="minorEastAsia" w:eastAsiaTheme="minorEastAsia" w:hAnsiTheme="minorEastAsia"/>
          <w:szCs w:val="21"/>
        </w:rPr>
        <w:t>价款。</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630" w:name="_Toc50473560"/>
      <w:bookmarkStart w:id="631" w:name="_Toc337558814"/>
      <w:bookmarkStart w:id="632" w:name="_Toc491356803"/>
      <w:bookmarkStart w:id="633" w:name="_Toc491358455"/>
      <w:bookmarkStart w:id="634" w:name="_Toc351203597"/>
      <w:r>
        <w:rPr>
          <w:rFonts w:asciiTheme="minorEastAsia" w:eastAsiaTheme="minorEastAsia" w:hAnsiTheme="minorEastAsia"/>
          <w:b w:val="0"/>
          <w:color w:val="000000"/>
          <w:sz w:val="21"/>
          <w:szCs w:val="21"/>
        </w:rPr>
        <w:t>14.4 最终结清</w:t>
      </w:r>
      <w:bookmarkEnd w:id="630"/>
      <w:bookmarkEnd w:id="631"/>
      <w:bookmarkEnd w:id="632"/>
      <w:bookmarkEnd w:id="633"/>
      <w:bookmarkEnd w:id="634"/>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14.4.1 最终结清申请单</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（1）除专用合同条款另有约定外，承包人应在缺陷责任期终止证书颁发后7天内，按专用合同条款约定的份数向发包人提交最终结清申请单，并提供相关证明材料。</w:t>
      </w:r>
    </w:p>
    <w:p w:rsidR="004F60E6" w:rsidRDefault="00CF6CD4">
      <w:pPr>
        <w:autoSpaceDE w:val="0"/>
        <w:autoSpaceDN w:val="0"/>
        <w:adjustRightInd w:val="0"/>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szCs w:val="21"/>
        </w:rPr>
        <w:t>除专用合同条款另有约定外，</w:t>
      </w:r>
      <w:r>
        <w:rPr>
          <w:rFonts w:asciiTheme="minorEastAsia" w:eastAsiaTheme="minorEastAsia" w:hAnsiTheme="minorEastAsia"/>
          <w:color w:val="000000"/>
          <w:kern w:val="0"/>
          <w:szCs w:val="21"/>
        </w:rPr>
        <w:t>最终结清申请单</w:t>
      </w:r>
      <w:r>
        <w:rPr>
          <w:rFonts w:asciiTheme="minorEastAsia" w:eastAsiaTheme="minorEastAsia" w:hAnsiTheme="minorEastAsia"/>
          <w:color w:val="000000"/>
          <w:szCs w:val="21"/>
        </w:rPr>
        <w:t>应列明质量保证金、应扣除的质量保证金、缺陷责任期内发生的增减费用。</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（2）发包人对最终结清申请单内容有异议的，有权要求承包人进行修正和提供补充资料，承包人应向发包人提交修正后的最终结清申请单。</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14.4.2 最终结清证书和支付</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（1）除专用合同条款另有约定外，发包人应在收到承包人提交的最终结清申请单后14天内完成审批并向承包人颁发最终结清证书。发包人逾期未完成</w:t>
      </w:r>
      <w:r>
        <w:rPr>
          <w:rFonts w:asciiTheme="minorEastAsia" w:eastAsiaTheme="minorEastAsia" w:hAnsiTheme="minorEastAsia" w:hint="eastAsia"/>
          <w:color w:val="000000"/>
          <w:kern w:val="0"/>
          <w:szCs w:val="21"/>
        </w:rPr>
        <w:t>审批</w:t>
      </w:r>
      <w:r>
        <w:rPr>
          <w:rFonts w:asciiTheme="minorEastAsia" w:eastAsiaTheme="minorEastAsia" w:hAnsiTheme="minorEastAsia"/>
          <w:color w:val="000000"/>
          <w:kern w:val="0"/>
          <w:szCs w:val="21"/>
        </w:rPr>
        <w:t>，又未提出修改意见的，视为发包人同意承包人提交的最终结清申请单，且自发包人收到承包人提交的最终结清申请单后15天起视为已颁发最终结清证书。</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（3）承包人对发包人颁发的最终结清证书有异议的，按第20条</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争议解决</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的约定办理。</w:t>
      </w:r>
    </w:p>
    <w:p w:rsidR="004F60E6" w:rsidRDefault="00CF6CD4">
      <w:pPr>
        <w:pStyle w:val="2"/>
        <w:ind w:firstLineChars="200" w:firstLine="420"/>
        <w:rPr>
          <w:rFonts w:asciiTheme="minorEastAsia" w:eastAsiaTheme="minorEastAsia" w:hAnsiTheme="minorEastAsia"/>
          <w:b/>
          <w:color w:val="000000"/>
          <w:sz w:val="21"/>
          <w:szCs w:val="21"/>
        </w:rPr>
      </w:pPr>
      <w:bookmarkStart w:id="635" w:name="_Toc337558815"/>
      <w:bookmarkStart w:id="636" w:name="_Toc491358456"/>
      <w:bookmarkStart w:id="637" w:name="_Toc50473561"/>
      <w:bookmarkStart w:id="638" w:name="_Toc351203598"/>
      <w:bookmarkStart w:id="639" w:name="_Toc491356804"/>
      <w:r>
        <w:rPr>
          <w:rFonts w:asciiTheme="minorEastAsia" w:eastAsiaTheme="minorEastAsia" w:hAnsiTheme="minorEastAsia"/>
          <w:color w:val="000000"/>
          <w:sz w:val="21"/>
          <w:szCs w:val="21"/>
        </w:rPr>
        <w:t>15. 缺陷责任与保修</w:t>
      </w:r>
      <w:bookmarkEnd w:id="613"/>
      <w:bookmarkEnd w:id="614"/>
      <w:bookmarkEnd w:id="635"/>
      <w:bookmarkEnd w:id="636"/>
      <w:bookmarkEnd w:id="637"/>
      <w:bookmarkEnd w:id="638"/>
      <w:bookmarkEnd w:id="639"/>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640" w:name="_Toc351203599"/>
      <w:bookmarkStart w:id="641" w:name="_Toc491358457"/>
      <w:bookmarkStart w:id="642" w:name="_Toc491356805"/>
      <w:bookmarkStart w:id="643" w:name="_Toc50473562"/>
      <w:bookmarkStart w:id="644" w:name="_Toc337558816"/>
      <w:bookmarkStart w:id="645" w:name="_Toc296503114"/>
      <w:bookmarkStart w:id="646" w:name="_Toc296346615"/>
      <w:r>
        <w:rPr>
          <w:rFonts w:asciiTheme="minorEastAsia" w:eastAsiaTheme="minorEastAsia" w:hAnsiTheme="minorEastAsia"/>
          <w:b w:val="0"/>
          <w:color w:val="000000"/>
          <w:sz w:val="21"/>
          <w:szCs w:val="21"/>
        </w:rPr>
        <w:t>15.1 工程保修的原则</w:t>
      </w:r>
      <w:bookmarkEnd w:id="640"/>
      <w:bookmarkEnd w:id="641"/>
      <w:bookmarkEnd w:id="642"/>
      <w:bookmarkEnd w:id="643"/>
      <w:bookmarkEnd w:id="644"/>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在工程移交发包人后，因承包人原因产生的质量缺陷，承包人应承担质量缺陷责任和保修义务。缺陷责任期届满，承包人仍应按合同约定的工程各部位保修年限承担保修义务。</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647" w:name="_Toc491358458"/>
      <w:bookmarkStart w:id="648" w:name="_Toc491356806"/>
      <w:bookmarkStart w:id="649" w:name="_Toc50473563"/>
      <w:bookmarkStart w:id="650" w:name="_Toc337558817"/>
      <w:bookmarkStart w:id="651" w:name="_Toc351203600"/>
      <w:r>
        <w:rPr>
          <w:rFonts w:asciiTheme="minorEastAsia" w:eastAsiaTheme="minorEastAsia" w:hAnsiTheme="minorEastAsia"/>
          <w:b w:val="0"/>
          <w:color w:val="000000"/>
          <w:sz w:val="21"/>
          <w:szCs w:val="21"/>
        </w:rPr>
        <w:t>15.2 缺陷责任期</w:t>
      </w:r>
      <w:bookmarkEnd w:id="645"/>
      <w:bookmarkEnd w:id="646"/>
      <w:bookmarkEnd w:id="647"/>
      <w:bookmarkEnd w:id="648"/>
      <w:bookmarkEnd w:id="649"/>
      <w:bookmarkEnd w:id="650"/>
      <w:bookmarkEnd w:id="651"/>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15.2.1 缺陷责任期自</w:t>
      </w:r>
      <w:r>
        <w:rPr>
          <w:rFonts w:asciiTheme="minorEastAsia" w:eastAsiaTheme="minorEastAsia" w:hAnsiTheme="minorEastAsia" w:hint="eastAsia"/>
          <w:color w:val="000000"/>
          <w:kern w:val="0"/>
          <w:szCs w:val="21"/>
        </w:rPr>
        <w:t>实际竣工日期</w:t>
      </w:r>
      <w:r>
        <w:rPr>
          <w:rFonts w:asciiTheme="minorEastAsia" w:eastAsiaTheme="minorEastAsia" w:hAnsiTheme="minorEastAsia"/>
          <w:color w:val="000000"/>
          <w:kern w:val="0"/>
          <w:szCs w:val="21"/>
        </w:rPr>
        <w:t>起计算，合同当事人应在专用合同条款约定缺陷责任期的具体期限，但该期限最长不超过24个月。</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单位工程先于全部工程进行验收，经验收合格并交付使用的，该单位工程缺陷责任期自单位工程验收合格之日起算。因发包人原因导致工程无法按合同约定期限进行竣工验收的，缺陷责任期自承包人提交竣工验收申请报告之日起开始计算；发包人未经竣工验收擅自使用工程的，缺陷责任期自工程转移占有之日起开始计算。</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15.2.2 工程竣工验收合格后，因承包人原因导致的缺陷或损坏致使工程、单位工程或某项主要设备不能按原定目的使用的，则发包人有权要求承</w:t>
      </w:r>
      <w:r>
        <w:rPr>
          <w:rFonts w:asciiTheme="minorEastAsia" w:eastAsiaTheme="minorEastAsia" w:hAnsiTheme="minorEastAsia"/>
          <w:bCs/>
          <w:color w:val="000000"/>
          <w:szCs w:val="21"/>
        </w:rPr>
        <w:t>包人延长缺陷责任期，</w:t>
      </w:r>
      <w:r>
        <w:rPr>
          <w:rFonts w:asciiTheme="minorEastAsia" w:eastAsiaTheme="minorEastAsia" w:hAnsiTheme="minorEastAsia"/>
          <w:color w:val="000000"/>
          <w:kern w:val="0"/>
          <w:szCs w:val="21"/>
        </w:rPr>
        <w:t>并应在原缺陷责任期届满前发出延长通知，</w:t>
      </w:r>
      <w:r>
        <w:rPr>
          <w:rFonts w:asciiTheme="minorEastAsia" w:eastAsiaTheme="minorEastAsia" w:hAnsiTheme="minorEastAsia"/>
          <w:bCs/>
          <w:color w:val="000000"/>
          <w:szCs w:val="21"/>
        </w:rPr>
        <w:t>但缺陷责任期最长</w:t>
      </w:r>
      <w:r>
        <w:rPr>
          <w:rFonts w:asciiTheme="minorEastAsia" w:eastAsiaTheme="minorEastAsia" w:hAnsiTheme="minorEastAsia"/>
          <w:color w:val="000000"/>
          <w:kern w:val="0"/>
          <w:szCs w:val="21"/>
        </w:rPr>
        <w:t>不能超过24个月。</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15.2.3 任何一项缺陷或损坏修复后，经检查证明其影响了工程或工程设备的使用性能，承包人应重新进行合同约定的试验和试运行，试验和试运行的全部费用应由责任方承担。</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15.2.4</w:t>
      </w:r>
      <w:r>
        <w:rPr>
          <w:rFonts w:asciiTheme="minorEastAsia" w:eastAsiaTheme="minorEastAsia" w:hAnsiTheme="minorEastAsia" w:hint="eastAsia"/>
          <w:color w:val="000000"/>
          <w:kern w:val="0"/>
          <w:szCs w:val="21"/>
        </w:rPr>
        <w:t xml:space="preserve"> </w:t>
      </w:r>
      <w:r>
        <w:rPr>
          <w:rFonts w:asciiTheme="minorEastAsia" w:eastAsiaTheme="minorEastAsia" w:hAnsiTheme="minorEastAsia"/>
          <w:color w:val="000000"/>
          <w:kern w:val="0"/>
          <w:szCs w:val="21"/>
        </w:rPr>
        <w:t>除专用合同条款另有约定外，承包人应于缺陷责任期届满后7天内向发包人发出缺陷责任期</w:t>
      </w:r>
      <w:r>
        <w:rPr>
          <w:rFonts w:asciiTheme="minorEastAsia" w:eastAsiaTheme="minorEastAsia" w:hAnsiTheme="minorEastAsia" w:hint="eastAsia"/>
          <w:color w:val="000000"/>
          <w:kern w:val="0"/>
          <w:szCs w:val="21"/>
        </w:rPr>
        <w:t>届</w:t>
      </w:r>
      <w:r>
        <w:rPr>
          <w:rFonts w:asciiTheme="minorEastAsia" w:eastAsiaTheme="minorEastAsia" w:hAnsiTheme="minorEastAsia"/>
          <w:color w:val="000000"/>
          <w:kern w:val="0"/>
          <w:szCs w:val="21"/>
        </w:rPr>
        <w:t>满通知，发包人应在</w:t>
      </w:r>
      <w:r>
        <w:rPr>
          <w:rFonts w:asciiTheme="minorEastAsia" w:eastAsiaTheme="minorEastAsia" w:hAnsiTheme="minorEastAsia" w:hint="eastAsia"/>
          <w:color w:val="000000"/>
          <w:kern w:val="0"/>
          <w:szCs w:val="21"/>
        </w:rPr>
        <w:t>收</w:t>
      </w:r>
      <w:r>
        <w:rPr>
          <w:rFonts w:asciiTheme="minorEastAsia" w:eastAsiaTheme="minorEastAsia" w:hAnsiTheme="minorEastAsia"/>
          <w:color w:val="000000"/>
          <w:kern w:val="0"/>
          <w:szCs w:val="21"/>
        </w:rPr>
        <w:t>到缺陷责任期满通知后14天内核实承包人是否履行缺陷</w:t>
      </w:r>
      <w:r>
        <w:rPr>
          <w:rFonts w:asciiTheme="minorEastAsia" w:eastAsiaTheme="minorEastAsia" w:hAnsiTheme="minorEastAsia" w:hint="eastAsia"/>
          <w:color w:val="000000"/>
          <w:kern w:val="0"/>
          <w:szCs w:val="21"/>
        </w:rPr>
        <w:t>修复</w:t>
      </w:r>
      <w:r>
        <w:rPr>
          <w:rFonts w:asciiTheme="minorEastAsia" w:eastAsiaTheme="minorEastAsia" w:hAnsiTheme="minorEastAsia"/>
          <w:color w:val="000000"/>
          <w:kern w:val="0"/>
          <w:szCs w:val="21"/>
        </w:rPr>
        <w:t>义务，承包人未能</w:t>
      </w:r>
      <w:r>
        <w:rPr>
          <w:rFonts w:asciiTheme="minorEastAsia" w:eastAsiaTheme="minorEastAsia" w:hAnsiTheme="minorEastAsia"/>
          <w:color w:val="000000"/>
          <w:kern w:val="0"/>
          <w:szCs w:val="21"/>
        </w:rPr>
        <w:lastRenderedPageBreak/>
        <w:t>履行缺陷</w:t>
      </w:r>
      <w:r>
        <w:rPr>
          <w:rFonts w:asciiTheme="minorEastAsia" w:eastAsiaTheme="minorEastAsia" w:hAnsiTheme="minorEastAsia" w:hint="eastAsia"/>
          <w:color w:val="000000"/>
          <w:kern w:val="0"/>
          <w:szCs w:val="21"/>
        </w:rPr>
        <w:t>修复</w:t>
      </w:r>
      <w:r>
        <w:rPr>
          <w:rFonts w:asciiTheme="minorEastAsia" w:eastAsiaTheme="minorEastAsia" w:hAnsiTheme="minorEastAsia"/>
          <w:color w:val="000000"/>
          <w:kern w:val="0"/>
          <w:szCs w:val="21"/>
        </w:rPr>
        <w:t>义务的，发包人有权扣除相应金额的维修费用。发包人应在</w:t>
      </w:r>
      <w:r>
        <w:rPr>
          <w:rFonts w:asciiTheme="minorEastAsia" w:eastAsiaTheme="minorEastAsia" w:hAnsiTheme="minorEastAsia" w:hint="eastAsia"/>
          <w:color w:val="000000"/>
          <w:kern w:val="0"/>
          <w:szCs w:val="21"/>
        </w:rPr>
        <w:t>收到</w:t>
      </w:r>
      <w:r>
        <w:rPr>
          <w:rFonts w:asciiTheme="minorEastAsia" w:eastAsiaTheme="minorEastAsia" w:hAnsiTheme="minorEastAsia"/>
          <w:color w:val="000000"/>
          <w:kern w:val="0"/>
          <w:szCs w:val="21"/>
        </w:rPr>
        <w:t>缺陷责任期</w:t>
      </w:r>
      <w:r>
        <w:rPr>
          <w:rFonts w:asciiTheme="minorEastAsia" w:eastAsiaTheme="minorEastAsia" w:hAnsiTheme="minorEastAsia" w:hint="eastAsia"/>
          <w:color w:val="000000"/>
          <w:kern w:val="0"/>
          <w:szCs w:val="21"/>
        </w:rPr>
        <w:t>届</w:t>
      </w:r>
      <w:r>
        <w:rPr>
          <w:rFonts w:asciiTheme="minorEastAsia" w:eastAsiaTheme="minorEastAsia" w:hAnsiTheme="minorEastAsia"/>
          <w:color w:val="000000"/>
          <w:kern w:val="0"/>
          <w:szCs w:val="21"/>
        </w:rPr>
        <w:t>满</w:t>
      </w:r>
      <w:r>
        <w:rPr>
          <w:rFonts w:asciiTheme="minorEastAsia" w:eastAsiaTheme="minorEastAsia" w:hAnsiTheme="minorEastAsia" w:hint="eastAsia"/>
          <w:color w:val="000000"/>
          <w:kern w:val="0"/>
          <w:szCs w:val="21"/>
        </w:rPr>
        <w:t>通知后</w:t>
      </w:r>
      <w:r>
        <w:rPr>
          <w:rFonts w:asciiTheme="minorEastAsia" w:eastAsiaTheme="minorEastAsia" w:hAnsiTheme="minorEastAsia"/>
          <w:color w:val="000000"/>
          <w:kern w:val="0"/>
          <w:szCs w:val="21"/>
        </w:rPr>
        <w:t>14天内，向承包人颁发缺陷责任期终止证</w:t>
      </w:r>
      <w:r>
        <w:rPr>
          <w:rFonts w:asciiTheme="minorEastAsia" w:eastAsiaTheme="minorEastAsia" w:hAnsiTheme="minorEastAsia" w:hint="eastAsia"/>
          <w:color w:val="000000"/>
          <w:kern w:val="0"/>
          <w:szCs w:val="21"/>
        </w:rPr>
        <w:t>书</w:t>
      </w:r>
      <w:r>
        <w:rPr>
          <w:rFonts w:asciiTheme="minorEastAsia" w:eastAsiaTheme="minorEastAsia" w:hAnsiTheme="minorEastAsia"/>
          <w:color w:val="000000"/>
          <w:kern w:val="0"/>
          <w:szCs w:val="21"/>
        </w:rPr>
        <w:t>。</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652" w:name="_Toc50473564"/>
      <w:bookmarkStart w:id="653" w:name="_Toc351203601"/>
      <w:bookmarkStart w:id="654" w:name="_Toc491358459"/>
      <w:bookmarkStart w:id="655" w:name="_Toc337558818"/>
      <w:bookmarkStart w:id="656" w:name="_Toc491356807"/>
      <w:bookmarkStart w:id="657" w:name="_Toc296503115"/>
      <w:bookmarkStart w:id="658" w:name="_Toc296346616"/>
      <w:r>
        <w:rPr>
          <w:rFonts w:asciiTheme="minorEastAsia" w:eastAsiaTheme="minorEastAsia" w:hAnsiTheme="minorEastAsia"/>
          <w:b w:val="0"/>
          <w:color w:val="000000"/>
          <w:sz w:val="21"/>
          <w:szCs w:val="21"/>
        </w:rPr>
        <w:t>15.3 质量保证金</w:t>
      </w:r>
      <w:bookmarkEnd w:id="652"/>
      <w:bookmarkEnd w:id="653"/>
      <w:bookmarkEnd w:id="654"/>
      <w:bookmarkEnd w:id="655"/>
      <w:bookmarkEnd w:id="656"/>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经合同当事人协商一致扣留质量保证金的，应在专用合同条款中予以明确。</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 xml:space="preserve">15.3.1 </w:t>
      </w:r>
      <w:r>
        <w:rPr>
          <w:rFonts w:asciiTheme="minorEastAsia" w:eastAsiaTheme="minorEastAsia" w:hAnsiTheme="minorEastAsia" w:hint="eastAsia"/>
          <w:color w:val="000000"/>
          <w:kern w:val="0"/>
          <w:szCs w:val="21"/>
        </w:rPr>
        <w:t>承包人提供</w:t>
      </w:r>
      <w:r>
        <w:rPr>
          <w:rFonts w:asciiTheme="minorEastAsia" w:eastAsiaTheme="minorEastAsia" w:hAnsiTheme="minorEastAsia"/>
          <w:color w:val="000000"/>
          <w:kern w:val="0"/>
          <w:szCs w:val="21"/>
        </w:rPr>
        <w:t>质量保证金的</w:t>
      </w:r>
      <w:r>
        <w:rPr>
          <w:rFonts w:asciiTheme="minorEastAsia" w:eastAsiaTheme="minorEastAsia" w:hAnsiTheme="minorEastAsia" w:hint="eastAsia"/>
          <w:color w:val="000000"/>
          <w:kern w:val="0"/>
          <w:szCs w:val="21"/>
        </w:rPr>
        <w:t>方</w:t>
      </w:r>
      <w:r>
        <w:rPr>
          <w:rFonts w:asciiTheme="minorEastAsia" w:eastAsiaTheme="minorEastAsia" w:hAnsiTheme="minorEastAsia"/>
          <w:color w:val="000000"/>
          <w:kern w:val="0"/>
          <w:szCs w:val="21"/>
        </w:rPr>
        <w:t>式</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承包人提供</w:t>
      </w:r>
      <w:r>
        <w:rPr>
          <w:rFonts w:asciiTheme="minorEastAsia" w:eastAsiaTheme="minorEastAsia" w:hAnsiTheme="minorEastAsia"/>
          <w:color w:val="000000"/>
          <w:kern w:val="0"/>
          <w:szCs w:val="21"/>
        </w:rPr>
        <w:t>质量保证金</w:t>
      </w:r>
      <w:r>
        <w:rPr>
          <w:rFonts w:asciiTheme="minorEastAsia" w:eastAsiaTheme="minorEastAsia" w:hAnsiTheme="minorEastAsia" w:hint="eastAsia"/>
          <w:color w:val="000000"/>
          <w:kern w:val="0"/>
          <w:szCs w:val="21"/>
        </w:rPr>
        <w:t>有</w:t>
      </w:r>
      <w:r>
        <w:rPr>
          <w:rFonts w:asciiTheme="minorEastAsia" w:eastAsiaTheme="minorEastAsia" w:hAnsiTheme="minorEastAsia"/>
          <w:color w:val="000000"/>
          <w:kern w:val="0"/>
          <w:szCs w:val="21"/>
        </w:rPr>
        <w:t>以下</w:t>
      </w:r>
      <w:r>
        <w:rPr>
          <w:rFonts w:asciiTheme="minorEastAsia" w:eastAsiaTheme="minorEastAsia" w:hAnsiTheme="minorEastAsia" w:hint="eastAsia"/>
          <w:color w:val="000000"/>
          <w:kern w:val="0"/>
          <w:szCs w:val="21"/>
        </w:rPr>
        <w:t>三种方</w:t>
      </w:r>
      <w:r>
        <w:rPr>
          <w:rFonts w:asciiTheme="minorEastAsia" w:eastAsiaTheme="minorEastAsia" w:hAnsiTheme="minorEastAsia"/>
          <w:color w:val="000000"/>
          <w:kern w:val="0"/>
          <w:szCs w:val="21"/>
        </w:rPr>
        <w:t>式：</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 xml:space="preserve">（1）质量保证金保函； </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2）相应比例的工程款；</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（3）双方约定的其他</w:t>
      </w:r>
      <w:r>
        <w:rPr>
          <w:rFonts w:asciiTheme="minorEastAsia" w:eastAsiaTheme="minorEastAsia" w:hAnsiTheme="minorEastAsia" w:hint="eastAsia"/>
          <w:color w:val="000000"/>
          <w:kern w:val="0"/>
          <w:szCs w:val="21"/>
        </w:rPr>
        <w:t>方</w:t>
      </w:r>
      <w:r>
        <w:rPr>
          <w:rFonts w:asciiTheme="minorEastAsia" w:eastAsiaTheme="minorEastAsia" w:hAnsiTheme="minorEastAsia"/>
          <w:color w:val="000000"/>
          <w:kern w:val="0"/>
          <w:szCs w:val="21"/>
        </w:rPr>
        <w:t>式。</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除专用合同条款另有约定外，质量保证金</w:t>
      </w:r>
      <w:r>
        <w:rPr>
          <w:rFonts w:asciiTheme="minorEastAsia" w:eastAsiaTheme="minorEastAsia" w:hAnsiTheme="minorEastAsia" w:hint="eastAsia"/>
          <w:color w:val="000000"/>
          <w:kern w:val="0"/>
          <w:szCs w:val="21"/>
        </w:rPr>
        <w:t>原则上</w:t>
      </w:r>
      <w:r>
        <w:rPr>
          <w:rFonts w:asciiTheme="minorEastAsia" w:eastAsiaTheme="minorEastAsia" w:hAnsiTheme="minorEastAsia"/>
          <w:color w:val="000000"/>
          <w:kern w:val="0"/>
          <w:szCs w:val="21"/>
        </w:rPr>
        <w:t>采</w:t>
      </w:r>
      <w:r>
        <w:rPr>
          <w:rFonts w:asciiTheme="minorEastAsia" w:eastAsiaTheme="minorEastAsia" w:hAnsiTheme="minorEastAsia" w:hint="eastAsia"/>
          <w:color w:val="000000"/>
          <w:kern w:val="0"/>
          <w:szCs w:val="21"/>
        </w:rPr>
        <w:t>用上述</w:t>
      </w:r>
      <w:r>
        <w:rPr>
          <w:rFonts w:asciiTheme="minorEastAsia" w:eastAsiaTheme="minorEastAsia" w:hAnsiTheme="minorEastAsia"/>
          <w:color w:val="000000"/>
          <w:kern w:val="0"/>
          <w:szCs w:val="21"/>
        </w:rPr>
        <w:t>第（1）种</w:t>
      </w:r>
      <w:r>
        <w:rPr>
          <w:rFonts w:asciiTheme="minorEastAsia" w:eastAsiaTheme="minorEastAsia" w:hAnsiTheme="minorEastAsia" w:hint="eastAsia"/>
          <w:color w:val="000000"/>
          <w:kern w:val="0"/>
          <w:szCs w:val="21"/>
        </w:rPr>
        <w:t>方式。</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15.3.2 质量保证金的扣留</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质量保证金</w:t>
      </w:r>
      <w:r>
        <w:rPr>
          <w:rFonts w:asciiTheme="minorEastAsia" w:eastAsiaTheme="minorEastAsia" w:hAnsiTheme="minorEastAsia" w:hint="eastAsia"/>
          <w:color w:val="000000"/>
          <w:kern w:val="0"/>
          <w:szCs w:val="21"/>
        </w:rPr>
        <w:t>的</w:t>
      </w:r>
      <w:r>
        <w:rPr>
          <w:rFonts w:asciiTheme="minorEastAsia" w:eastAsiaTheme="minorEastAsia" w:hAnsiTheme="minorEastAsia"/>
          <w:color w:val="000000"/>
          <w:kern w:val="0"/>
          <w:szCs w:val="21"/>
        </w:rPr>
        <w:t>扣留</w:t>
      </w:r>
      <w:r>
        <w:rPr>
          <w:rFonts w:asciiTheme="minorEastAsia" w:eastAsiaTheme="minorEastAsia" w:hAnsiTheme="minorEastAsia" w:hint="eastAsia"/>
          <w:color w:val="000000"/>
          <w:kern w:val="0"/>
          <w:szCs w:val="21"/>
        </w:rPr>
        <w:t>有</w:t>
      </w:r>
      <w:r>
        <w:rPr>
          <w:rFonts w:asciiTheme="minorEastAsia" w:eastAsiaTheme="minorEastAsia" w:hAnsiTheme="minorEastAsia"/>
          <w:color w:val="000000"/>
          <w:kern w:val="0"/>
          <w:szCs w:val="21"/>
        </w:rPr>
        <w:t>以下</w:t>
      </w:r>
      <w:r>
        <w:rPr>
          <w:rFonts w:asciiTheme="minorEastAsia" w:eastAsiaTheme="minorEastAsia" w:hAnsiTheme="minorEastAsia" w:hint="eastAsia"/>
          <w:color w:val="000000"/>
          <w:kern w:val="0"/>
          <w:szCs w:val="21"/>
        </w:rPr>
        <w:t>三</w:t>
      </w:r>
      <w:r>
        <w:rPr>
          <w:rFonts w:asciiTheme="minorEastAsia" w:eastAsiaTheme="minorEastAsia" w:hAnsiTheme="minorEastAsia"/>
          <w:color w:val="000000"/>
          <w:kern w:val="0"/>
          <w:szCs w:val="21"/>
        </w:rPr>
        <w:t>种</w:t>
      </w:r>
      <w:r>
        <w:rPr>
          <w:rFonts w:asciiTheme="minorEastAsia" w:eastAsiaTheme="minorEastAsia" w:hAnsiTheme="minorEastAsia" w:hint="eastAsia"/>
          <w:color w:val="000000"/>
          <w:kern w:val="0"/>
          <w:szCs w:val="21"/>
        </w:rPr>
        <w:t>方式</w:t>
      </w:r>
      <w:r>
        <w:rPr>
          <w:rFonts w:asciiTheme="minorEastAsia" w:eastAsiaTheme="minorEastAsia" w:hAnsiTheme="minorEastAsia"/>
          <w:color w:val="000000"/>
          <w:kern w:val="0"/>
          <w:szCs w:val="21"/>
        </w:rPr>
        <w:t>：</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（1）在支付工程进度款时逐次扣留，在此情形下，质量保证金的计算基数不包括预付款的支付、扣回以及价格调整的金额；</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（2）工</w:t>
      </w:r>
      <w:bookmarkStart w:id="659" w:name="#go6"/>
      <w:bookmarkEnd w:id="659"/>
      <w:r>
        <w:rPr>
          <w:rFonts w:asciiTheme="minorEastAsia" w:eastAsiaTheme="minorEastAsia" w:hAnsiTheme="minorEastAsia"/>
          <w:color w:val="000000"/>
          <w:kern w:val="0"/>
          <w:szCs w:val="21"/>
        </w:rPr>
        <w:t>程竣工结算时一次性扣留质量保证金；</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（3）双方约定的其他扣留方式。</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除专用合同条款另有约定外，质量保证金</w:t>
      </w:r>
      <w:r>
        <w:rPr>
          <w:rFonts w:asciiTheme="minorEastAsia" w:eastAsiaTheme="minorEastAsia" w:hAnsiTheme="minorEastAsia" w:hint="eastAsia"/>
          <w:color w:val="000000"/>
          <w:kern w:val="0"/>
          <w:szCs w:val="21"/>
        </w:rPr>
        <w:t>的</w:t>
      </w:r>
      <w:r>
        <w:rPr>
          <w:rFonts w:asciiTheme="minorEastAsia" w:eastAsiaTheme="minorEastAsia" w:hAnsiTheme="minorEastAsia"/>
          <w:color w:val="000000"/>
          <w:kern w:val="0"/>
          <w:szCs w:val="21"/>
        </w:rPr>
        <w:t>扣留</w:t>
      </w:r>
      <w:r>
        <w:rPr>
          <w:rFonts w:asciiTheme="minorEastAsia" w:eastAsiaTheme="minorEastAsia" w:hAnsiTheme="minorEastAsia" w:hint="eastAsia"/>
          <w:color w:val="000000"/>
          <w:kern w:val="0"/>
          <w:szCs w:val="21"/>
        </w:rPr>
        <w:t>原则上</w:t>
      </w:r>
      <w:r>
        <w:rPr>
          <w:rFonts w:asciiTheme="minorEastAsia" w:eastAsiaTheme="minorEastAsia" w:hAnsiTheme="minorEastAsia"/>
          <w:color w:val="000000"/>
          <w:kern w:val="0"/>
          <w:szCs w:val="21"/>
        </w:rPr>
        <w:t>采</w:t>
      </w:r>
      <w:r>
        <w:rPr>
          <w:rFonts w:asciiTheme="minorEastAsia" w:eastAsiaTheme="minorEastAsia" w:hAnsiTheme="minorEastAsia" w:hint="eastAsia"/>
          <w:color w:val="000000"/>
          <w:kern w:val="0"/>
          <w:szCs w:val="21"/>
        </w:rPr>
        <w:t>用上述</w:t>
      </w:r>
      <w:r>
        <w:rPr>
          <w:rFonts w:asciiTheme="minorEastAsia" w:eastAsiaTheme="minorEastAsia" w:hAnsiTheme="minorEastAsia"/>
          <w:color w:val="000000"/>
          <w:kern w:val="0"/>
          <w:szCs w:val="21"/>
        </w:rPr>
        <w:t>第（1）种方式</w:t>
      </w:r>
      <w:r>
        <w:rPr>
          <w:rFonts w:asciiTheme="minorEastAsia" w:eastAsiaTheme="minorEastAsia" w:hAnsiTheme="minorEastAsia" w:hint="eastAsia"/>
          <w:color w:val="000000"/>
          <w:kern w:val="0"/>
          <w:szCs w:val="21"/>
        </w:rPr>
        <w:t>。</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w:t>
      </w:r>
      <w:bookmarkStart w:id="660" w:name="#go4"/>
      <w:bookmarkEnd w:id="660"/>
      <w:r>
        <w:rPr>
          <w:rFonts w:asciiTheme="minorEastAsia" w:eastAsiaTheme="minorEastAsia" w:hAnsiTheme="minorEastAsia"/>
          <w:color w:val="000000"/>
          <w:kern w:val="0"/>
          <w:szCs w:val="21"/>
        </w:rPr>
        <w:t>包人累计扣留的质量保证金不得超过结算合同价格的5%，</w:t>
      </w:r>
      <w:r>
        <w:rPr>
          <w:rFonts w:asciiTheme="minorEastAsia" w:eastAsiaTheme="minorEastAsia" w:hAnsiTheme="minorEastAsia" w:hint="eastAsia"/>
          <w:color w:val="000000"/>
          <w:kern w:val="0"/>
          <w:szCs w:val="21"/>
        </w:rPr>
        <w:t>如</w:t>
      </w:r>
      <w:r>
        <w:rPr>
          <w:rFonts w:asciiTheme="minorEastAsia" w:eastAsiaTheme="minorEastAsia" w:hAnsiTheme="minorEastAsia"/>
          <w:color w:val="000000"/>
          <w:kern w:val="0"/>
          <w:szCs w:val="21"/>
        </w:rPr>
        <w:t>承包人在发包人签发竣工付款证书后28天内提交质量保证金保函，发包人应同时退还扣留的作为质量保证金的工程价款。</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 xml:space="preserve">15.3.3 </w:t>
      </w:r>
      <w:r>
        <w:rPr>
          <w:rFonts w:asciiTheme="minorEastAsia" w:eastAsiaTheme="minorEastAsia" w:hAnsiTheme="minorEastAsia"/>
          <w:color w:val="000000"/>
          <w:szCs w:val="21"/>
        </w:rPr>
        <w:t>质量保证金</w:t>
      </w:r>
      <w:r>
        <w:rPr>
          <w:rFonts w:asciiTheme="minorEastAsia" w:eastAsiaTheme="minorEastAsia" w:hAnsiTheme="minorEastAsia"/>
          <w:color w:val="000000"/>
          <w:kern w:val="0"/>
          <w:szCs w:val="21"/>
        </w:rPr>
        <w:t>的退还</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发包人应</w:t>
      </w:r>
      <w:r>
        <w:rPr>
          <w:rFonts w:asciiTheme="minorEastAsia" w:eastAsiaTheme="minorEastAsia" w:hAnsiTheme="minorEastAsia"/>
          <w:color w:val="000000"/>
          <w:kern w:val="0"/>
          <w:szCs w:val="21"/>
        </w:rPr>
        <w:t>按14.4款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最终结清</w:t>
      </w:r>
      <w:r>
        <w:rPr>
          <w:rFonts w:asciiTheme="minorEastAsia" w:eastAsiaTheme="minorEastAsia" w:hAnsiTheme="minorEastAsia" w:hint="eastAsia"/>
          <w:color w:val="000000"/>
          <w:kern w:val="0"/>
          <w:szCs w:val="21"/>
        </w:rPr>
        <w:t>〕的</w:t>
      </w:r>
      <w:r>
        <w:rPr>
          <w:rFonts w:asciiTheme="minorEastAsia" w:eastAsiaTheme="minorEastAsia" w:hAnsiTheme="minorEastAsia"/>
          <w:color w:val="000000"/>
          <w:kern w:val="0"/>
          <w:szCs w:val="21"/>
        </w:rPr>
        <w:t>约定</w:t>
      </w:r>
      <w:r>
        <w:rPr>
          <w:rFonts w:asciiTheme="minorEastAsia" w:eastAsiaTheme="minorEastAsia" w:hAnsiTheme="minorEastAsia" w:hint="eastAsia"/>
          <w:color w:val="000000"/>
          <w:kern w:val="0"/>
          <w:szCs w:val="21"/>
        </w:rPr>
        <w:t>退还</w:t>
      </w:r>
      <w:r>
        <w:rPr>
          <w:rFonts w:asciiTheme="minorEastAsia" w:eastAsiaTheme="minorEastAsia" w:hAnsiTheme="minorEastAsia"/>
          <w:color w:val="000000"/>
          <w:kern w:val="0"/>
          <w:szCs w:val="21"/>
        </w:rPr>
        <w:t>质量保证金。</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661" w:name="_Toc351203602"/>
      <w:bookmarkStart w:id="662" w:name="_Toc337558819"/>
      <w:bookmarkStart w:id="663" w:name="_Toc491356808"/>
      <w:bookmarkStart w:id="664" w:name="_Toc491358460"/>
      <w:bookmarkStart w:id="665" w:name="_Toc50473565"/>
      <w:r>
        <w:rPr>
          <w:rFonts w:asciiTheme="minorEastAsia" w:eastAsiaTheme="minorEastAsia" w:hAnsiTheme="minorEastAsia"/>
          <w:b w:val="0"/>
          <w:color w:val="000000"/>
          <w:sz w:val="21"/>
          <w:szCs w:val="21"/>
        </w:rPr>
        <w:t>15.4 保修</w:t>
      </w:r>
      <w:bookmarkEnd w:id="657"/>
      <w:bookmarkEnd w:id="658"/>
      <w:bookmarkEnd w:id="661"/>
      <w:bookmarkEnd w:id="662"/>
      <w:bookmarkEnd w:id="663"/>
      <w:bookmarkEnd w:id="664"/>
      <w:bookmarkEnd w:id="665"/>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15.4.1保修责任</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rsidR="004F60E6" w:rsidRDefault="00CF6CD4">
      <w:pPr>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szCs w:val="21"/>
        </w:rPr>
        <w:t>发包人未经竣工验收擅自使用工程的，保修期自</w:t>
      </w:r>
      <w:r>
        <w:rPr>
          <w:rFonts w:asciiTheme="minorEastAsia" w:eastAsiaTheme="minorEastAsia" w:hAnsiTheme="minorEastAsia"/>
          <w:color w:val="000000"/>
          <w:kern w:val="0"/>
          <w:szCs w:val="21"/>
        </w:rPr>
        <w:t>转移占有之日起算</w:t>
      </w:r>
      <w:r>
        <w:rPr>
          <w:rFonts w:asciiTheme="minorEastAsia" w:eastAsiaTheme="minorEastAsia" w:hAnsiTheme="minorEastAsia"/>
          <w:color w:val="000000"/>
          <w:szCs w:val="21"/>
        </w:rPr>
        <w:t>。</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15.4.2 修复费用</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保修期内，修复的费用按照以下约定处理：</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（1）保修期内，因承包人原因造成工程的缺陷、损坏，承包人应负责修复，并承担修复的费用以及因工程的缺陷、损坏造成的人身伤害和财产损失；</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（2）保修期内，因发包人使用不当造成工程的缺陷、损坏，可以委托承包人修复，但发包人应承担修复的费用，并支付承包人合理利润；</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（3）因其他原因造成工程的缺陷、损坏，可以委托承包人修复，发包人应承担修复的费用，并支付承包人合理的利润，因工程的缺陷、损坏造成的人身伤害和财产损失由责任方承担。</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15.4.3 修复通知</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15.4.4 未能修复</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因承包人原因造成工程的缺陷或损坏，承包人拒绝维修或未能在合理期限内修复缺陷或损坏，且经发包人书面催告后仍未修复的，发包人有权自行修复或委托第三方修复，所需费用由承包人承担。</w:t>
      </w:r>
      <w:r>
        <w:rPr>
          <w:rFonts w:asciiTheme="minorEastAsia" w:eastAsiaTheme="minorEastAsia" w:hAnsiTheme="minorEastAsia" w:hint="eastAsia"/>
          <w:color w:val="000000"/>
          <w:kern w:val="0"/>
          <w:szCs w:val="21"/>
        </w:rPr>
        <w:t>但修复范围超出缺陷或损坏范围的，超出范围部分的修复费用由发包人承担。</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15.4.5 承包人出入权</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rsidR="004F60E6" w:rsidRDefault="00CF6CD4">
      <w:pPr>
        <w:pStyle w:val="2"/>
        <w:ind w:firstLineChars="200" w:firstLine="420"/>
        <w:rPr>
          <w:rFonts w:asciiTheme="minorEastAsia" w:eastAsiaTheme="minorEastAsia" w:hAnsiTheme="minorEastAsia"/>
          <w:b/>
          <w:color w:val="000000"/>
          <w:sz w:val="21"/>
          <w:szCs w:val="21"/>
        </w:rPr>
      </w:pPr>
      <w:bookmarkStart w:id="666" w:name="_Toc50473566"/>
      <w:bookmarkStart w:id="667" w:name="_Toc337558820"/>
      <w:bookmarkStart w:id="668" w:name="_Toc491356809"/>
      <w:bookmarkStart w:id="669" w:name="_Toc491358461"/>
      <w:bookmarkStart w:id="670" w:name="_Toc351203603"/>
      <w:r>
        <w:rPr>
          <w:rFonts w:asciiTheme="minorEastAsia" w:eastAsiaTheme="minorEastAsia" w:hAnsiTheme="minorEastAsia"/>
          <w:color w:val="000000"/>
          <w:sz w:val="21"/>
          <w:szCs w:val="21"/>
        </w:rPr>
        <w:t>16. 违约</w:t>
      </w:r>
      <w:bookmarkEnd w:id="666"/>
      <w:bookmarkEnd w:id="667"/>
      <w:bookmarkEnd w:id="668"/>
      <w:bookmarkEnd w:id="669"/>
      <w:bookmarkEnd w:id="670"/>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671" w:name="_Toc296346630"/>
      <w:bookmarkStart w:id="672" w:name="_Toc296503129"/>
      <w:bookmarkStart w:id="673" w:name="_Toc50473567"/>
      <w:bookmarkStart w:id="674" w:name="_Toc491358462"/>
      <w:bookmarkStart w:id="675" w:name="_Toc491356810"/>
      <w:bookmarkStart w:id="676" w:name="_Toc351203604"/>
      <w:bookmarkStart w:id="677" w:name="_Toc337558821"/>
      <w:r>
        <w:rPr>
          <w:rFonts w:asciiTheme="minorEastAsia" w:eastAsiaTheme="minorEastAsia" w:hAnsiTheme="minorEastAsia"/>
          <w:b w:val="0"/>
          <w:color w:val="000000"/>
          <w:sz w:val="21"/>
          <w:szCs w:val="21"/>
        </w:rPr>
        <w:t>16.1 发</w:t>
      </w:r>
      <w:bookmarkEnd w:id="671"/>
      <w:bookmarkEnd w:id="672"/>
      <w:r>
        <w:rPr>
          <w:rFonts w:asciiTheme="minorEastAsia" w:eastAsiaTheme="minorEastAsia" w:hAnsiTheme="minorEastAsia"/>
          <w:b w:val="0"/>
          <w:color w:val="000000"/>
          <w:sz w:val="21"/>
          <w:szCs w:val="21"/>
        </w:rPr>
        <w:t>包人违约</w:t>
      </w:r>
      <w:bookmarkEnd w:id="673"/>
      <w:bookmarkEnd w:id="674"/>
      <w:bookmarkEnd w:id="675"/>
      <w:bookmarkEnd w:id="676"/>
      <w:bookmarkEnd w:id="677"/>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16.1.1 发包人违约的情形</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在合同履行过程中发生的下列情形，属于发包人违约：</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lastRenderedPageBreak/>
        <w:t>（1）因发包人原因未能在计划开工日期前7天内下达开工通知的；</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（2）因发包人原因未能按合同约定支付合同价款的；</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（3）发包人违反第10.1款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变更的范围</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第（2）项约定，自行实施被取消的工作或转由他人实施的；</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（4）发包人提供的材料、工程设备的规格、数量或质量不符合合同约定，或因发包人原因导致交货日期延误或交货地点变更等情况的；</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（5）因发包人违反合同约定造成暂停施工的；</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（6）发包人无正当理由没有在约定期限内发出复工指示，导致承包人无法复工的；</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（7）发包人明确表示或者以其行为表明不履行合同主要义务的；</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（8）发包人未能按照合同约定履行其他义务的。</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16.1.2 发包人违约的责任</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发包人应承担因其违约给承包人增加的费用和（或）延误的工期，并支付承包人合理的利润。此外，合同当事人可在专用合同条款中另行约定发包人违约责任的承担方式和计算方法。</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16.1.3 因发包人违约解除合同</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除专用合同条款另有约定外，承包人按第16.1.1项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发包人违约的情形</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约定暂停施工满28天后</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发包人仍不纠正其违约行为并致使合同目的不能实现的，</w:t>
      </w:r>
      <w:r>
        <w:rPr>
          <w:rFonts w:asciiTheme="minorEastAsia" w:eastAsiaTheme="minorEastAsia" w:hAnsiTheme="minorEastAsia" w:hint="eastAsia"/>
          <w:color w:val="000000"/>
          <w:kern w:val="0"/>
          <w:szCs w:val="21"/>
        </w:rPr>
        <w:t>或</w:t>
      </w:r>
      <w:r>
        <w:rPr>
          <w:rFonts w:asciiTheme="minorEastAsia" w:eastAsiaTheme="minorEastAsia" w:hAnsiTheme="minorEastAsia"/>
          <w:color w:val="000000"/>
          <w:kern w:val="0"/>
          <w:szCs w:val="21"/>
        </w:rPr>
        <w:t>出现第16.1.1项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发包人违约的情形</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第（7）目约定的违约情况，承包人有权解除合同，发包人应承担由此增加的费用，并支付承包人合理的利润。</w:t>
      </w:r>
    </w:p>
    <w:p w:rsidR="004F60E6" w:rsidRDefault="00CF6CD4">
      <w:pPr>
        <w:autoSpaceDE w:val="0"/>
        <w:autoSpaceDN w:val="0"/>
        <w:adjustRightInd w:val="0"/>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kern w:val="0"/>
          <w:szCs w:val="21"/>
        </w:rPr>
        <w:t>16.1.4 因发包人违约解除合同后的付款</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承包人按照本款约定解除合同的，发包人应在解除合同后28天内支付下列款项，并解除履约担保：</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（1）合同解除前所完成工作的价款；</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（2）承包人为工程施工订购并已付款的材料、工程设备和其他物品的价款；</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（3）承包人撤离施工现场以及遣散承包人人员的款项；</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（4）按照合同约定在合同解除前应支付的违约金；</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（5）按照合同约定应当支付给承包人的其他款项；</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（6）按照合同约定应退还的质量保证金；</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（7）因解除合同给承包人造成的损失。</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合同当事人未能就解除合同后的结清达成一致的，按照第20条</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争议解决</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的约定处理。</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承包人应妥善做好已完工程和与工程有关的已购材料、工程设备的保护和移交工作，并将施工设备和人员撤出施工现场，发包人应为承包人撤出提供必要条件。</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678" w:name="_Toc337558822"/>
      <w:bookmarkStart w:id="679" w:name="_Toc351203605"/>
      <w:bookmarkStart w:id="680" w:name="_Toc50473568"/>
      <w:bookmarkStart w:id="681" w:name="_Toc296503131"/>
      <w:bookmarkStart w:id="682" w:name="_Toc491356811"/>
      <w:bookmarkStart w:id="683" w:name="_Toc491358463"/>
      <w:bookmarkStart w:id="684" w:name="_Toc296346632"/>
      <w:r>
        <w:rPr>
          <w:rFonts w:asciiTheme="minorEastAsia" w:eastAsiaTheme="minorEastAsia" w:hAnsiTheme="minorEastAsia"/>
          <w:b w:val="0"/>
          <w:color w:val="000000"/>
          <w:sz w:val="21"/>
          <w:szCs w:val="21"/>
        </w:rPr>
        <w:t>16.2 承包人违约</w:t>
      </w:r>
      <w:bookmarkEnd w:id="678"/>
      <w:bookmarkEnd w:id="679"/>
      <w:bookmarkEnd w:id="680"/>
      <w:bookmarkEnd w:id="681"/>
      <w:bookmarkEnd w:id="682"/>
      <w:bookmarkEnd w:id="683"/>
      <w:bookmarkEnd w:id="684"/>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16.2.1 承包人违约的情形</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在合同履行过程中发生的下列情形，属于承包人违约：</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（1）承包人违反合同约定进行转包或违法分包的；</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（2）承包人违反合同约定采购和使用不合格的材料和工程设备的；</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 xml:space="preserve">（3）因承包人原因导致工程质量不符合合同要求的； </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（4）承包人违反第8.9款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材料与设备专用</w:t>
      </w:r>
      <w:r>
        <w:rPr>
          <w:rFonts w:asciiTheme="minorEastAsia" w:eastAsiaTheme="minorEastAsia" w:hAnsiTheme="minorEastAsia" w:hint="eastAsia"/>
          <w:color w:val="000000"/>
          <w:kern w:val="0"/>
          <w:szCs w:val="21"/>
        </w:rPr>
        <w:t>要求〕</w:t>
      </w:r>
      <w:r>
        <w:rPr>
          <w:rFonts w:asciiTheme="minorEastAsia" w:eastAsiaTheme="minorEastAsia" w:hAnsiTheme="minorEastAsia"/>
          <w:color w:val="000000"/>
          <w:kern w:val="0"/>
          <w:szCs w:val="21"/>
        </w:rPr>
        <w:t>的约定，未经批准，私自将已按照合同约定进入施工现场的材料或设备撤离施工现场的；</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（5）承包人未能按施工进度计划及时完成合同约定的工作，造成工期延误的；</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（6）承包人在缺陷责任期及保修期内，未能在合理期限对工程缺陷进行修复，或拒绝按发包人要求进行修复的；</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（7）承包人明确表示或者以其行为表明不履行合同主要义务的；</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（8）承包人未能按照合同约定履行其他义务的。</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承包人发生除本项第（7）目约定以外的其他违约情况时，监理人可向承包人发出整改通知，要求其在指定的期限内改正。</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16.2.2 承包人违约的责任</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承包人应承担因其违约行为而增加的费用</w:t>
      </w:r>
      <w:r>
        <w:rPr>
          <w:rFonts w:asciiTheme="minorEastAsia" w:eastAsiaTheme="minorEastAsia" w:hAnsiTheme="minorEastAsia" w:hint="eastAsia"/>
          <w:color w:val="000000"/>
          <w:kern w:val="0"/>
          <w:szCs w:val="21"/>
        </w:rPr>
        <w:t>和（或）延误的</w:t>
      </w:r>
      <w:r>
        <w:rPr>
          <w:rFonts w:asciiTheme="minorEastAsia" w:eastAsiaTheme="minorEastAsia" w:hAnsiTheme="minorEastAsia"/>
          <w:color w:val="000000"/>
          <w:kern w:val="0"/>
          <w:szCs w:val="21"/>
        </w:rPr>
        <w:t>工期。此外，合同当事人可在专用合同条款中另行约定承包人违约责任的承担方式和计算方法。</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16.2.3 因承包人违约解除合同</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lastRenderedPageBreak/>
        <w:t>除专用合同条款另有约定外，出现第16.2.1项</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承包人违约的情形</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w:t>
      </w:r>
      <w:r>
        <w:rPr>
          <w:rFonts w:asciiTheme="minorEastAsia" w:eastAsiaTheme="minorEastAsia" w:hAnsiTheme="minorEastAsia" w:hint="eastAsia"/>
          <w:color w:val="000000"/>
          <w:kern w:val="0"/>
          <w:szCs w:val="21"/>
        </w:rPr>
        <w:t>合同当事人应在专用合同条款约定相应费用的承担方式。</w:t>
      </w:r>
      <w:r>
        <w:rPr>
          <w:rFonts w:asciiTheme="minorEastAsia" w:eastAsiaTheme="minorEastAsia" w:hAnsiTheme="minorEastAsia"/>
          <w:color w:val="000000"/>
          <w:kern w:val="0"/>
          <w:szCs w:val="21"/>
        </w:rPr>
        <w:t>发包人</w:t>
      </w:r>
      <w:r>
        <w:rPr>
          <w:rFonts w:asciiTheme="minorEastAsia" w:eastAsiaTheme="minorEastAsia" w:hAnsiTheme="minorEastAsia" w:hint="eastAsia"/>
          <w:color w:val="000000"/>
          <w:kern w:val="0"/>
          <w:szCs w:val="21"/>
        </w:rPr>
        <w:t>继续使用的</w:t>
      </w:r>
      <w:r>
        <w:rPr>
          <w:rFonts w:asciiTheme="minorEastAsia" w:eastAsiaTheme="minorEastAsia" w:hAnsiTheme="minorEastAsia"/>
          <w:color w:val="000000"/>
          <w:kern w:val="0"/>
          <w:szCs w:val="21"/>
        </w:rPr>
        <w:t>行为不免除或减轻承包人应承担的违约责任。</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16.2.4因承包人违约解除合同后的处理</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因承包人原因导致合同解除的，则合同当事人应在合同解除后28天内完成估价、付款和清算，并按以下约定执行：</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（1）合同解除后，按第4.4款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商定或确定</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商定或确定承包人实际完成工作对应的合同价款，以及承包人已提供的材料、工程设备、施工设备和临时工程等的价值；</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（2）合同解除后，承包人应支付的违约金；</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（3）合同解除后，因解除合同给发包人造成的损失；</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（4）合同解除后，承包人应按照发包人要求和监理人的指示完成现场的清理和撤离；</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（5）发包人和承包人应在合同解除后进行清算，出具最终结清付款证书，结清全部款项。</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因承包人违约解除合同的，</w:t>
      </w:r>
      <w:r>
        <w:rPr>
          <w:rFonts w:asciiTheme="minorEastAsia" w:eastAsiaTheme="minorEastAsia" w:hAnsiTheme="minorEastAsia"/>
          <w:color w:val="000000"/>
          <w:kern w:val="0"/>
          <w:szCs w:val="21"/>
        </w:rPr>
        <w:t>发包人有权暂停对承包人的付款，查清各项付款和已扣款项。发包人和承包人未能就合同解除后的清算和款项支付达成一致的，按照第20条</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争议解决</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的约定处理。</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16.2.5采购合同权益转让</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685" w:name="_Toc351203606"/>
      <w:bookmarkStart w:id="686" w:name="_Toc491358464"/>
      <w:bookmarkStart w:id="687" w:name="_Toc50473569"/>
      <w:bookmarkStart w:id="688" w:name="_Toc491356812"/>
      <w:r>
        <w:rPr>
          <w:rFonts w:asciiTheme="minorEastAsia" w:eastAsiaTheme="minorEastAsia" w:hAnsiTheme="minorEastAsia"/>
          <w:b w:val="0"/>
          <w:color w:val="000000"/>
          <w:sz w:val="21"/>
          <w:szCs w:val="21"/>
        </w:rPr>
        <w:t>16.3 第三人造成的违约</w:t>
      </w:r>
      <w:bookmarkEnd w:id="685"/>
      <w:bookmarkEnd w:id="686"/>
      <w:bookmarkEnd w:id="687"/>
      <w:bookmarkEnd w:id="688"/>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在履行合同过程中，一方当事人因第三人的原因造成违约的，应当向对方当事人承担违约责任。一方当事人和第三人之间的纠纷，依照法律规定或者按照约定解决。</w:t>
      </w:r>
    </w:p>
    <w:p w:rsidR="004F60E6" w:rsidRDefault="00CF6CD4">
      <w:pPr>
        <w:pStyle w:val="2"/>
        <w:ind w:firstLineChars="200" w:firstLine="420"/>
        <w:rPr>
          <w:rFonts w:asciiTheme="minorEastAsia" w:eastAsiaTheme="minorEastAsia" w:hAnsiTheme="minorEastAsia"/>
          <w:b/>
          <w:color w:val="000000"/>
          <w:sz w:val="21"/>
          <w:szCs w:val="21"/>
        </w:rPr>
      </w:pPr>
      <w:bookmarkStart w:id="689" w:name="_Toc491358465"/>
      <w:bookmarkStart w:id="690" w:name="_Toc351203607"/>
      <w:bookmarkStart w:id="691" w:name="_Toc50473570"/>
      <w:bookmarkStart w:id="692" w:name="_Toc491356813"/>
      <w:bookmarkStart w:id="693" w:name="_Toc296346617"/>
      <w:bookmarkStart w:id="694" w:name="_Toc296503116"/>
      <w:bookmarkStart w:id="695" w:name="_Toc337558823"/>
      <w:r>
        <w:rPr>
          <w:rFonts w:asciiTheme="minorEastAsia" w:eastAsiaTheme="minorEastAsia" w:hAnsiTheme="minorEastAsia"/>
          <w:color w:val="000000"/>
          <w:sz w:val="21"/>
          <w:szCs w:val="21"/>
        </w:rPr>
        <w:t>17. 不可抗力</w:t>
      </w:r>
      <w:bookmarkEnd w:id="689"/>
      <w:bookmarkEnd w:id="690"/>
      <w:bookmarkEnd w:id="691"/>
      <w:bookmarkEnd w:id="692"/>
      <w:r>
        <w:rPr>
          <w:rFonts w:asciiTheme="minorEastAsia" w:eastAsiaTheme="minorEastAsia" w:hAnsiTheme="minorEastAsia"/>
          <w:color w:val="000000"/>
          <w:sz w:val="21"/>
          <w:szCs w:val="21"/>
        </w:rPr>
        <w:t xml:space="preserve"> </w:t>
      </w:r>
      <w:bookmarkEnd w:id="693"/>
      <w:bookmarkEnd w:id="694"/>
      <w:bookmarkEnd w:id="695"/>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696" w:name="_Toc351203608"/>
      <w:bookmarkStart w:id="697" w:name="_Toc491358466"/>
      <w:bookmarkStart w:id="698" w:name="_Toc50473571"/>
      <w:bookmarkStart w:id="699" w:name="_Toc296346618"/>
      <w:bookmarkStart w:id="700" w:name="_Toc491356814"/>
      <w:bookmarkStart w:id="701" w:name="_Toc296503117"/>
      <w:bookmarkStart w:id="702" w:name="_Toc337558824"/>
      <w:r>
        <w:rPr>
          <w:rFonts w:asciiTheme="minorEastAsia" w:eastAsiaTheme="minorEastAsia" w:hAnsiTheme="minorEastAsia"/>
          <w:b w:val="0"/>
          <w:color w:val="000000"/>
          <w:sz w:val="21"/>
          <w:szCs w:val="21"/>
        </w:rPr>
        <w:t>17.1 不可抗力的确认</w:t>
      </w:r>
      <w:bookmarkEnd w:id="696"/>
      <w:bookmarkEnd w:id="697"/>
      <w:bookmarkEnd w:id="698"/>
      <w:bookmarkEnd w:id="699"/>
      <w:bookmarkEnd w:id="700"/>
      <w:bookmarkEnd w:id="701"/>
      <w:bookmarkEnd w:id="702"/>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不可抗力是指合同当事人在签订合同时不可预见，在合同履行过程中不可避免且不能克服的自然灾害和社会性突发事件，如地震、海啸、瘟疫、骚乱、戒严、暴动、战争和专用合同条款中约定的其他情形。</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不可抗力发生后，发包人和承包人应收集证明不可抗力发生及不可抗力造成损失的证据，并及时认真统计所造成的损失。合同当事人对是否属于不可抗力或其损失的意见不一致的，由监理人按第4.4款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商定或确定</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的约定处理。发生争议时，按第20条</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争议解决</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的约定处理。</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703" w:name="_Toc296346619"/>
      <w:bookmarkStart w:id="704" w:name="_Toc491356815"/>
      <w:bookmarkStart w:id="705" w:name="_Toc337558825"/>
      <w:bookmarkStart w:id="706" w:name="_Toc50473572"/>
      <w:bookmarkStart w:id="707" w:name="_Toc491358467"/>
      <w:bookmarkStart w:id="708" w:name="_Toc296503118"/>
      <w:bookmarkStart w:id="709" w:name="_Toc351203609"/>
      <w:r>
        <w:rPr>
          <w:rFonts w:asciiTheme="minorEastAsia" w:eastAsiaTheme="minorEastAsia" w:hAnsiTheme="minorEastAsia"/>
          <w:b w:val="0"/>
          <w:color w:val="000000"/>
          <w:sz w:val="21"/>
          <w:szCs w:val="21"/>
        </w:rPr>
        <w:t>17.2 不可抗力的通知</w:t>
      </w:r>
      <w:bookmarkEnd w:id="703"/>
      <w:bookmarkEnd w:id="704"/>
      <w:bookmarkEnd w:id="705"/>
      <w:bookmarkEnd w:id="706"/>
      <w:bookmarkEnd w:id="707"/>
      <w:bookmarkEnd w:id="708"/>
      <w:bookmarkEnd w:id="709"/>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合同</w:t>
      </w:r>
      <w:r>
        <w:rPr>
          <w:rFonts w:asciiTheme="minorEastAsia" w:eastAsiaTheme="minorEastAsia" w:hAnsiTheme="minorEastAsia"/>
          <w:color w:val="000000"/>
          <w:kern w:val="0"/>
          <w:szCs w:val="21"/>
        </w:rPr>
        <w:t>一方当事人遇到不可抗力事件，使其履行合同义务受到阻碍时，应立即通知合同另一方当事人和监理人，书面说明不可抗力和受阻碍的详细情况，并提供必要的证明。</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不可抗力持续发生的，合同一方当事人应及时向合同另一方当事人和监理人提交中间报告，说明不可抗力和履行合同受阻的情况，并于不可抗力事件结束后28天内提交最终报告及有关资料。</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710" w:name="_Toc296503119"/>
      <w:bookmarkStart w:id="711" w:name="_Toc491356816"/>
      <w:bookmarkStart w:id="712" w:name="_Toc351203610"/>
      <w:bookmarkStart w:id="713" w:name="_Toc337558826"/>
      <w:bookmarkStart w:id="714" w:name="_Toc50473573"/>
      <w:bookmarkStart w:id="715" w:name="_Toc296346620"/>
      <w:bookmarkStart w:id="716" w:name="_Toc491358468"/>
      <w:r>
        <w:rPr>
          <w:rFonts w:asciiTheme="minorEastAsia" w:eastAsiaTheme="minorEastAsia" w:hAnsiTheme="minorEastAsia"/>
          <w:b w:val="0"/>
          <w:color w:val="000000"/>
          <w:sz w:val="21"/>
          <w:szCs w:val="21"/>
        </w:rPr>
        <w:t>17.3 不可抗力后果的承担</w:t>
      </w:r>
      <w:bookmarkEnd w:id="710"/>
      <w:bookmarkEnd w:id="711"/>
      <w:bookmarkEnd w:id="712"/>
      <w:bookmarkEnd w:id="713"/>
      <w:bookmarkEnd w:id="714"/>
      <w:bookmarkEnd w:id="715"/>
      <w:bookmarkEnd w:id="716"/>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 xml:space="preserve">17.3.1 </w:t>
      </w:r>
      <w:r>
        <w:rPr>
          <w:rFonts w:asciiTheme="minorEastAsia" w:eastAsiaTheme="minorEastAsia" w:hAnsiTheme="minorEastAsia" w:hint="eastAsia"/>
          <w:color w:val="000000"/>
          <w:kern w:val="0"/>
          <w:szCs w:val="21"/>
        </w:rPr>
        <w:t>不可抗力引起的后果及造成的损失由合同当事人按照法律规定及合同约定各自承担。</w:t>
      </w:r>
      <w:r>
        <w:rPr>
          <w:rFonts w:asciiTheme="minorEastAsia" w:eastAsiaTheme="minorEastAsia" w:hAnsiTheme="minorEastAsia"/>
          <w:color w:val="000000"/>
          <w:kern w:val="0"/>
          <w:szCs w:val="21"/>
        </w:rPr>
        <w:t>不可抗力发生前已完</w:t>
      </w:r>
      <w:r>
        <w:rPr>
          <w:rFonts w:asciiTheme="minorEastAsia" w:eastAsiaTheme="minorEastAsia" w:hAnsiTheme="minorEastAsia" w:hint="eastAsia"/>
          <w:color w:val="000000"/>
          <w:kern w:val="0"/>
          <w:szCs w:val="21"/>
        </w:rPr>
        <w:t>成的</w:t>
      </w:r>
      <w:r>
        <w:rPr>
          <w:rFonts w:asciiTheme="minorEastAsia" w:eastAsiaTheme="minorEastAsia" w:hAnsiTheme="minorEastAsia"/>
          <w:color w:val="000000"/>
          <w:kern w:val="0"/>
          <w:szCs w:val="21"/>
        </w:rPr>
        <w:t>工程应当按照合同约定进行计量</w:t>
      </w:r>
      <w:r>
        <w:rPr>
          <w:rFonts w:asciiTheme="minorEastAsia" w:eastAsiaTheme="minorEastAsia" w:hAnsiTheme="minorEastAsia" w:hint="eastAsia"/>
          <w:color w:val="000000"/>
          <w:kern w:val="0"/>
          <w:szCs w:val="21"/>
        </w:rPr>
        <w:t>支付</w:t>
      </w:r>
      <w:r>
        <w:rPr>
          <w:rFonts w:asciiTheme="minorEastAsia" w:eastAsiaTheme="minorEastAsia" w:hAnsiTheme="minorEastAsia"/>
          <w:color w:val="000000"/>
          <w:kern w:val="0"/>
          <w:szCs w:val="21"/>
        </w:rPr>
        <w:t>。</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17.3.2 不可抗力导致的人员伤亡、财产损失、费用增加和（或）工期延误等后果，由合同当事人按以下原则承担：</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（1）永久工程、已运至施工现场的材料和工程设备的损坏，以及因工程损坏造成的第三人人员伤亡和财产损失由发包人承担；</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（2）承包人施工设备的损坏由承包人承担；</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（3）发包人和承包人承担各自人员伤亡和财产的损失；</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（4）因不可抗力影响承包人履行合同约定的义务，已经引起或将引起工期延误的，应当顺延工期，由此导致承包人停工的费用损失由发包人和承包人合理分担，停工期间必须支付的工人工资由发包人承担；</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（5）因不可抗力引起或将引起工期延误，发包人要求赶工的，由此增加的赶工费用由发包人承担；</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（6）承包人在停工期间按照发包人要求照管、清理和修复工程的费用由发包人承担。</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不可抗力发生后，合同当事人均应采取措施尽量避免和减少损失的扩大，任何一方当事人没有采取</w:t>
      </w:r>
      <w:r>
        <w:rPr>
          <w:rFonts w:asciiTheme="minorEastAsia" w:eastAsiaTheme="minorEastAsia" w:hAnsiTheme="minorEastAsia"/>
          <w:color w:val="000000"/>
          <w:kern w:val="0"/>
          <w:szCs w:val="21"/>
        </w:rPr>
        <w:lastRenderedPageBreak/>
        <w:t>有效措施导致损失扩大的，应对扩大的损失承担责任。</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因合同一方迟延履行合同义务，在迟延履行期间遭遇不可抗力的，不免除其违约责任。</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717" w:name="_Toc491356817"/>
      <w:bookmarkStart w:id="718" w:name="_Toc337558827"/>
      <w:bookmarkStart w:id="719" w:name="_Toc491358469"/>
      <w:bookmarkStart w:id="720" w:name="_Toc351203611"/>
      <w:bookmarkStart w:id="721" w:name="_Toc50473574"/>
      <w:r>
        <w:rPr>
          <w:rFonts w:asciiTheme="minorEastAsia" w:eastAsiaTheme="minorEastAsia" w:hAnsiTheme="minorEastAsia"/>
          <w:b w:val="0"/>
          <w:color w:val="000000"/>
          <w:sz w:val="21"/>
          <w:szCs w:val="21"/>
        </w:rPr>
        <w:t>17.4 因不可抗力解除合同</w:t>
      </w:r>
      <w:bookmarkEnd w:id="717"/>
      <w:bookmarkEnd w:id="718"/>
      <w:bookmarkEnd w:id="719"/>
      <w:bookmarkEnd w:id="720"/>
      <w:bookmarkEnd w:id="721"/>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因不可抗力导致合同无法履行连续超过84天或累计超过140天的，发包人和承包人均有权解除合同。合同解除后，由双方当事人按照第4.4款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商定或确定</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商定或确定发包人应支付的款项，该款项包括：</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（1）合同解除前承包人已完成工作的价款；</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（2）承包人为工程订购的并已交付给承包人，或承包人有责任接受交付的材料、工程设备和其他物品的价款；</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（3）发包人要求承包人退货或解除订货合同而产生的费用，或因不能退货或解除合同而产生的损失；</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（4）承包人撤离施工现场以及遣散承包人人员的费用；</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（5）按照合同约定在合同解除前应支付给承包人的其他款项；</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（6）扣减承包人按照合同约定应向发包人支付的款项；</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（7）双方商定或确定的其他款项。</w:t>
      </w:r>
    </w:p>
    <w:p w:rsidR="004F60E6" w:rsidRDefault="00CF6CD4">
      <w:pPr>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除专用合同条款另有约定外，合同解除后，发包人应在商定或确定上述款项后28天内完成上述款项的支付。</w:t>
      </w:r>
    </w:p>
    <w:p w:rsidR="004F60E6" w:rsidRDefault="00CF6CD4">
      <w:pPr>
        <w:pStyle w:val="2"/>
        <w:ind w:firstLineChars="200" w:firstLine="420"/>
        <w:rPr>
          <w:rFonts w:asciiTheme="minorEastAsia" w:eastAsiaTheme="minorEastAsia" w:hAnsiTheme="minorEastAsia"/>
          <w:b/>
          <w:color w:val="000000"/>
          <w:sz w:val="21"/>
          <w:szCs w:val="21"/>
        </w:rPr>
      </w:pPr>
      <w:bookmarkStart w:id="722" w:name="_Toc351203612"/>
      <w:bookmarkStart w:id="723" w:name="_Toc50473575"/>
      <w:bookmarkStart w:id="724" w:name="_Toc296503120"/>
      <w:bookmarkStart w:id="725" w:name="_Toc491358470"/>
      <w:bookmarkStart w:id="726" w:name="_Toc491356818"/>
      <w:bookmarkStart w:id="727" w:name="_Toc296346621"/>
      <w:bookmarkStart w:id="728" w:name="_Toc337558828"/>
      <w:r>
        <w:rPr>
          <w:rFonts w:asciiTheme="minorEastAsia" w:eastAsiaTheme="minorEastAsia" w:hAnsiTheme="minorEastAsia"/>
          <w:color w:val="000000"/>
          <w:sz w:val="21"/>
          <w:szCs w:val="21"/>
        </w:rPr>
        <w:t>18. 保险</w:t>
      </w:r>
      <w:bookmarkEnd w:id="722"/>
      <w:bookmarkEnd w:id="723"/>
      <w:bookmarkEnd w:id="724"/>
      <w:bookmarkEnd w:id="725"/>
      <w:bookmarkEnd w:id="726"/>
      <w:bookmarkEnd w:id="727"/>
      <w:bookmarkEnd w:id="728"/>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729" w:name="_Toc351203613"/>
      <w:bookmarkStart w:id="730" w:name="_Toc296346622"/>
      <w:bookmarkStart w:id="731" w:name="_Toc50473576"/>
      <w:bookmarkStart w:id="732" w:name="_Toc337558829"/>
      <w:bookmarkStart w:id="733" w:name="_Toc296503121"/>
      <w:bookmarkStart w:id="734" w:name="_Toc491356819"/>
      <w:bookmarkStart w:id="735" w:name="_Toc491358471"/>
      <w:r>
        <w:rPr>
          <w:rFonts w:asciiTheme="minorEastAsia" w:eastAsiaTheme="minorEastAsia" w:hAnsiTheme="minorEastAsia"/>
          <w:b w:val="0"/>
          <w:color w:val="000000"/>
          <w:sz w:val="21"/>
          <w:szCs w:val="21"/>
        </w:rPr>
        <w:t>18.1 工程保险</w:t>
      </w:r>
      <w:bookmarkEnd w:id="729"/>
      <w:bookmarkEnd w:id="730"/>
      <w:bookmarkEnd w:id="731"/>
      <w:bookmarkEnd w:id="732"/>
      <w:bookmarkEnd w:id="733"/>
      <w:bookmarkEnd w:id="734"/>
      <w:bookmarkEnd w:id="735"/>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除专用合同条款另有约定外，发包人应投保建筑工程一切险或安装工程一切险；发包人委托承包人投保的，因投保产生的保险费和其他相关费用由发包人承担。</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736" w:name="_Toc50473577"/>
      <w:bookmarkStart w:id="737" w:name="_Toc351203614"/>
      <w:bookmarkStart w:id="738" w:name="_Toc491356820"/>
      <w:bookmarkStart w:id="739" w:name="_Toc337558830"/>
      <w:bookmarkStart w:id="740" w:name="_Toc296503122"/>
      <w:bookmarkStart w:id="741" w:name="_Toc296346623"/>
      <w:bookmarkStart w:id="742" w:name="_Toc491358472"/>
      <w:r>
        <w:rPr>
          <w:rFonts w:asciiTheme="minorEastAsia" w:eastAsiaTheme="minorEastAsia" w:hAnsiTheme="minorEastAsia"/>
          <w:b w:val="0"/>
          <w:color w:val="000000"/>
          <w:sz w:val="21"/>
          <w:szCs w:val="21"/>
        </w:rPr>
        <w:t>18.2 工伤保险</w:t>
      </w:r>
      <w:bookmarkEnd w:id="736"/>
      <w:bookmarkEnd w:id="737"/>
      <w:bookmarkEnd w:id="738"/>
      <w:bookmarkEnd w:id="739"/>
      <w:bookmarkEnd w:id="740"/>
      <w:bookmarkEnd w:id="741"/>
      <w:bookmarkEnd w:id="742"/>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18.2.1 发包人应依照法律规定参加工伤保险，并为在施工现场的全部员工办理工伤保险，缴纳工伤保险费，并要求监理人及由发包人为履行合同聘请的第三方依法参加工伤保险。</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18.2.2 承包人应依照法律规定参加工伤保险，并为其履行合同的全部员工办理工伤保险，缴纳工伤保险费，并要求分包人及由承包人为履行合同聘请的第三方依法参加工伤保险。</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743" w:name="_Toc50473578"/>
      <w:bookmarkStart w:id="744" w:name="_Toc337558831"/>
      <w:bookmarkStart w:id="745" w:name="_Toc296503125"/>
      <w:bookmarkStart w:id="746" w:name="_Toc491356821"/>
      <w:bookmarkStart w:id="747" w:name="_Toc351203615"/>
      <w:bookmarkStart w:id="748" w:name="_Toc491358473"/>
      <w:bookmarkStart w:id="749" w:name="_Toc296346626"/>
      <w:r>
        <w:rPr>
          <w:rFonts w:asciiTheme="minorEastAsia" w:eastAsiaTheme="minorEastAsia" w:hAnsiTheme="minorEastAsia"/>
          <w:b w:val="0"/>
          <w:color w:val="000000"/>
          <w:sz w:val="21"/>
          <w:szCs w:val="21"/>
        </w:rPr>
        <w:t>18.3其他保险</w:t>
      </w:r>
      <w:bookmarkEnd w:id="743"/>
      <w:bookmarkEnd w:id="744"/>
      <w:bookmarkEnd w:id="745"/>
      <w:bookmarkEnd w:id="746"/>
      <w:bookmarkEnd w:id="747"/>
      <w:bookmarkEnd w:id="748"/>
      <w:bookmarkEnd w:id="749"/>
    </w:p>
    <w:p w:rsidR="004F60E6" w:rsidRDefault="00CF6CD4">
      <w:pPr>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szCs w:val="21"/>
        </w:rPr>
        <w:t>发包人和承包人可以为其施工现场的全部人员办理意外伤害保险并支付保险费，包括其员工及为履行合同聘请的第三方的人员，具体事项由合同当事人在专用合同条款约定。</w:t>
      </w:r>
    </w:p>
    <w:p w:rsidR="004F60E6" w:rsidRDefault="00CF6CD4">
      <w:pPr>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szCs w:val="21"/>
        </w:rPr>
        <w:t>除专用合同条款另有约定外，承包人应为其施工设备等办理财产保险。</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750" w:name="_Toc491356822"/>
      <w:bookmarkStart w:id="751" w:name="_Toc50473579"/>
      <w:bookmarkStart w:id="752" w:name="_Toc491358474"/>
      <w:bookmarkStart w:id="753" w:name="_Toc351203616"/>
      <w:r>
        <w:rPr>
          <w:rFonts w:asciiTheme="minorEastAsia" w:eastAsiaTheme="minorEastAsia" w:hAnsiTheme="minorEastAsia"/>
          <w:b w:val="0"/>
          <w:color w:val="000000"/>
          <w:sz w:val="21"/>
          <w:szCs w:val="21"/>
        </w:rPr>
        <w:t>18.4持续保险</w:t>
      </w:r>
      <w:bookmarkEnd w:id="750"/>
      <w:bookmarkEnd w:id="751"/>
      <w:bookmarkEnd w:id="752"/>
      <w:bookmarkEnd w:id="753"/>
    </w:p>
    <w:p w:rsidR="004F60E6" w:rsidRDefault="00CF6CD4">
      <w:pPr>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szCs w:val="21"/>
        </w:rPr>
        <w:t>合同当事人应与保险人保持联系，使保险人能够随时了解工程实施中的变动，并确保按保险合同条款要求持续保险。</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754" w:name="_Toc50473580"/>
      <w:bookmarkStart w:id="755" w:name="_Toc296346627"/>
      <w:bookmarkStart w:id="756" w:name="_Toc296503126"/>
      <w:bookmarkStart w:id="757" w:name="_Toc337558832"/>
      <w:bookmarkStart w:id="758" w:name="_Toc491356823"/>
      <w:bookmarkStart w:id="759" w:name="_Toc351203617"/>
      <w:bookmarkStart w:id="760" w:name="_Toc491358475"/>
      <w:r>
        <w:rPr>
          <w:rFonts w:asciiTheme="minorEastAsia" w:eastAsiaTheme="minorEastAsia" w:hAnsiTheme="minorEastAsia"/>
          <w:b w:val="0"/>
          <w:color w:val="000000"/>
          <w:sz w:val="21"/>
          <w:szCs w:val="21"/>
        </w:rPr>
        <w:t>18.5 保险凭证</w:t>
      </w:r>
      <w:bookmarkEnd w:id="754"/>
      <w:bookmarkEnd w:id="755"/>
      <w:bookmarkEnd w:id="756"/>
      <w:bookmarkEnd w:id="757"/>
      <w:bookmarkEnd w:id="758"/>
      <w:bookmarkEnd w:id="759"/>
      <w:bookmarkEnd w:id="760"/>
    </w:p>
    <w:p w:rsidR="004F60E6" w:rsidRDefault="00CF6CD4">
      <w:pPr>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szCs w:val="21"/>
        </w:rPr>
        <w:t>合同当事人应及时向另一方当事人提交其已投保的各项保险的凭证和保险单复印件。</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761" w:name="_Toc296346628"/>
      <w:bookmarkStart w:id="762" w:name="_Toc491356824"/>
      <w:bookmarkStart w:id="763" w:name="_Toc50473581"/>
      <w:bookmarkStart w:id="764" w:name="_Toc337558833"/>
      <w:bookmarkStart w:id="765" w:name="_Toc296503127"/>
      <w:bookmarkStart w:id="766" w:name="_Toc351203618"/>
      <w:bookmarkStart w:id="767" w:name="_Toc491358476"/>
      <w:r>
        <w:rPr>
          <w:rFonts w:asciiTheme="minorEastAsia" w:eastAsiaTheme="minorEastAsia" w:hAnsiTheme="minorEastAsia"/>
          <w:b w:val="0"/>
          <w:color w:val="000000"/>
          <w:sz w:val="21"/>
          <w:szCs w:val="21"/>
        </w:rPr>
        <w:t>18.6 未按约定投保的补救</w:t>
      </w:r>
      <w:bookmarkEnd w:id="761"/>
      <w:bookmarkEnd w:id="762"/>
      <w:bookmarkEnd w:id="763"/>
      <w:bookmarkEnd w:id="764"/>
      <w:bookmarkEnd w:id="765"/>
      <w:bookmarkEnd w:id="766"/>
      <w:bookmarkEnd w:id="767"/>
    </w:p>
    <w:p w:rsidR="004F60E6" w:rsidRDefault="00CF6CD4">
      <w:pPr>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szCs w:val="21"/>
        </w:rPr>
        <w:t>18.6.1发包人未按合同约定办理保险，或未能使保险持续有效的，则承包人可代为办理，所需费用由发包人承担。发包人未按合同约定办理保险，导致未能得到足额赔偿的，由发包人负责补足。</w:t>
      </w:r>
    </w:p>
    <w:p w:rsidR="004F60E6" w:rsidRDefault="00CF6CD4">
      <w:pPr>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szCs w:val="21"/>
        </w:rPr>
        <w:t>18.6.2承包人未按合同约定办理保险，或未能使保险持续有效的，则发包人可代为办理，所需费用由承包人承担。承包人未按合同约定办理保险，导致未能得到足额赔偿的，由承包人负责补足。</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768" w:name="_Toc50473582"/>
      <w:bookmarkStart w:id="769" w:name="_Toc491358477"/>
      <w:bookmarkStart w:id="770" w:name="_Toc491356825"/>
      <w:bookmarkStart w:id="771" w:name="_Toc351203619"/>
      <w:bookmarkStart w:id="772" w:name="_Toc337558834"/>
      <w:r>
        <w:rPr>
          <w:rFonts w:asciiTheme="minorEastAsia" w:eastAsiaTheme="minorEastAsia" w:hAnsiTheme="minorEastAsia"/>
          <w:b w:val="0"/>
          <w:color w:val="000000"/>
          <w:sz w:val="21"/>
          <w:szCs w:val="21"/>
        </w:rPr>
        <w:t>18.7 通知义务</w:t>
      </w:r>
      <w:bookmarkEnd w:id="768"/>
      <w:bookmarkEnd w:id="769"/>
      <w:bookmarkEnd w:id="770"/>
      <w:bookmarkEnd w:id="771"/>
      <w:bookmarkEnd w:id="772"/>
    </w:p>
    <w:p w:rsidR="004F60E6" w:rsidRDefault="00CF6CD4">
      <w:pPr>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szCs w:val="21"/>
        </w:rPr>
        <w:t>除专用合同条款另有约定外，发包人变更除工伤保险之外的保险合同时，应事先征得承包人同意，并通知监理人；承包人变更除工伤保险之外的保险合同时，应事先征得发包人同意，并通知监理人。</w:t>
      </w:r>
    </w:p>
    <w:p w:rsidR="004F60E6" w:rsidRDefault="00CF6CD4">
      <w:pPr>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olor w:val="000000"/>
          <w:szCs w:val="21"/>
        </w:rPr>
        <w:t>保险事故发生时，投保人应按照保险合同规定的条件和期限及时向保险人报告。发包人和承包人应当在知道保险事故发生后及时通知对方。</w:t>
      </w:r>
    </w:p>
    <w:p w:rsidR="004F60E6" w:rsidRDefault="00CF6CD4">
      <w:pPr>
        <w:pStyle w:val="2"/>
        <w:ind w:firstLineChars="200" w:firstLine="420"/>
        <w:rPr>
          <w:rFonts w:asciiTheme="minorEastAsia" w:eastAsiaTheme="minorEastAsia" w:hAnsiTheme="minorEastAsia"/>
          <w:b/>
          <w:color w:val="000000"/>
          <w:sz w:val="21"/>
          <w:szCs w:val="21"/>
        </w:rPr>
      </w:pPr>
      <w:bookmarkStart w:id="773" w:name="_Toc337558835"/>
      <w:bookmarkStart w:id="774" w:name="_Toc50473583"/>
      <w:bookmarkStart w:id="775" w:name="_Toc491356826"/>
      <w:bookmarkStart w:id="776" w:name="_Toc296503140"/>
      <w:bookmarkStart w:id="777" w:name="_Toc491358478"/>
      <w:bookmarkStart w:id="778" w:name="_Toc351203620"/>
      <w:bookmarkStart w:id="779" w:name="_Toc296346641"/>
      <w:r>
        <w:rPr>
          <w:rFonts w:asciiTheme="minorEastAsia" w:eastAsiaTheme="minorEastAsia" w:hAnsiTheme="minorEastAsia"/>
          <w:color w:val="000000"/>
          <w:sz w:val="21"/>
          <w:szCs w:val="21"/>
        </w:rPr>
        <w:t>19. 索赔</w:t>
      </w:r>
      <w:bookmarkEnd w:id="773"/>
      <w:bookmarkEnd w:id="774"/>
      <w:bookmarkEnd w:id="775"/>
      <w:bookmarkEnd w:id="776"/>
      <w:bookmarkEnd w:id="777"/>
      <w:bookmarkEnd w:id="778"/>
      <w:bookmarkEnd w:id="779"/>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780" w:name="_Toc491358479"/>
      <w:bookmarkStart w:id="781" w:name="_Toc491356827"/>
      <w:bookmarkStart w:id="782" w:name="_Toc351203621"/>
      <w:bookmarkStart w:id="783" w:name="_Toc296503141"/>
      <w:bookmarkStart w:id="784" w:name="_Toc296346642"/>
      <w:bookmarkStart w:id="785" w:name="_Toc337558836"/>
      <w:bookmarkStart w:id="786" w:name="_Toc50473584"/>
      <w:r>
        <w:rPr>
          <w:rFonts w:asciiTheme="minorEastAsia" w:eastAsiaTheme="minorEastAsia" w:hAnsiTheme="minorEastAsia"/>
          <w:b w:val="0"/>
          <w:color w:val="000000"/>
          <w:sz w:val="21"/>
          <w:szCs w:val="21"/>
        </w:rPr>
        <w:t>19.1承包人的索赔</w:t>
      </w:r>
      <w:bookmarkEnd w:id="780"/>
      <w:bookmarkEnd w:id="781"/>
      <w:bookmarkEnd w:id="782"/>
      <w:bookmarkEnd w:id="783"/>
      <w:bookmarkEnd w:id="784"/>
      <w:bookmarkEnd w:id="785"/>
      <w:bookmarkEnd w:id="786"/>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根据合同约定，承包人认为有权得到追加付款和（或）延长工期的，应按以下程序向</w:t>
      </w:r>
      <w:r>
        <w:rPr>
          <w:rFonts w:asciiTheme="minorEastAsia" w:eastAsiaTheme="minorEastAsia" w:hAnsiTheme="minorEastAsia" w:hint="eastAsia"/>
          <w:color w:val="000000"/>
          <w:kern w:val="0"/>
          <w:szCs w:val="21"/>
        </w:rPr>
        <w:t>发包</w:t>
      </w:r>
      <w:r>
        <w:rPr>
          <w:rFonts w:asciiTheme="minorEastAsia" w:eastAsiaTheme="minorEastAsia" w:hAnsiTheme="minorEastAsia"/>
          <w:color w:val="000000"/>
          <w:kern w:val="0"/>
          <w:szCs w:val="21"/>
        </w:rPr>
        <w:t>人提出索赔：</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（1）承包人应在知道或应当知道索赔事件发生后28天内，向监理人递交索赔意向通知书，并说明发生索赔事件的事由；承包人未在前述28天内发出索赔意向通知书的，丧失要求追加付款和（或）延长</w:t>
      </w:r>
      <w:r>
        <w:rPr>
          <w:rFonts w:asciiTheme="minorEastAsia" w:eastAsiaTheme="minorEastAsia" w:hAnsiTheme="minorEastAsia"/>
          <w:color w:val="000000"/>
          <w:kern w:val="0"/>
          <w:szCs w:val="21"/>
        </w:rPr>
        <w:lastRenderedPageBreak/>
        <w:t>工期的权利；</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（2）承包人应在发出索赔意向通知书后28天内，向监理人正式递交索赔报告；索赔报告应详细说明索赔理由以及要求追加的付款金额和（或）延长的工期，并附必要的记录和证明材料；</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（3）索赔事件具有持续影响的，承包人应按合理时间间隔继续递交延续索赔通知，说明持续影响的实际情况和记录，列出累计的追加付款金额和（或）工期延长天数；</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（4）在索赔事件影响结束后28天内，承包人应向监理人递交最终索赔报告，说明最终要求索赔的追加付款金额和（或）延长的工期，并附必要的记录和证明材料。</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787" w:name="_Toc491358480"/>
      <w:bookmarkStart w:id="788" w:name="_Toc50473585"/>
      <w:bookmarkStart w:id="789" w:name="_Toc296503142"/>
      <w:bookmarkStart w:id="790" w:name="_Toc351203622"/>
      <w:bookmarkStart w:id="791" w:name="_Toc491356828"/>
      <w:bookmarkStart w:id="792" w:name="_Toc337558837"/>
      <w:bookmarkStart w:id="793" w:name="_Toc296346643"/>
      <w:r>
        <w:rPr>
          <w:rFonts w:asciiTheme="minorEastAsia" w:eastAsiaTheme="minorEastAsia" w:hAnsiTheme="minorEastAsia"/>
          <w:b w:val="0"/>
          <w:color w:val="000000"/>
          <w:sz w:val="21"/>
          <w:szCs w:val="21"/>
        </w:rPr>
        <w:t>19.2 对承包人索赔的处理</w:t>
      </w:r>
      <w:bookmarkEnd w:id="787"/>
      <w:bookmarkEnd w:id="788"/>
      <w:bookmarkEnd w:id="789"/>
      <w:bookmarkEnd w:id="790"/>
      <w:bookmarkEnd w:id="791"/>
      <w:bookmarkEnd w:id="792"/>
      <w:bookmarkEnd w:id="793"/>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对承包人索赔的处理如下：</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（1）监理人应在收到索赔报告后14天内完成审查并报送发包人。监理人对索赔报告存在异议的，有权要求承包人提交全部原始记录副本；</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（2）发包人应在监理人收到索赔报告或有关索赔的进一步证明材料后的28天内，由监理人向承包人出具经发包人签认的索赔处理结果。发包人逾期答复的，则视为认可承包人的索赔要求；</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（3）承包人接受索赔处理结果的，索赔款项在当期进度款中进行支付；承包人不接受索赔处理结果的，按照第20条</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争议解决</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约定处理。</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794" w:name="_Toc50473586"/>
      <w:bookmarkStart w:id="795" w:name="_Toc351203623"/>
      <w:bookmarkStart w:id="796" w:name="_Toc491356829"/>
      <w:bookmarkStart w:id="797" w:name="_Toc337558838"/>
      <w:bookmarkStart w:id="798" w:name="_Toc296346644"/>
      <w:bookmarkStart w:id="799" w:name="_Toc296503143"/>
      <w:bookmarkStart w:id="800" w:name="_Toc491358481"/>
      <w:r>
        <w:rPr>
          <w:rFonts w:asciiTheme="minorEastAsia" w:eastAsiaTheme="minorEastAsia" w:hAnsiTheme="minorEastAsia"/>
          <w:b w:val="0"/>
          <w:color w:val="000000"/>
          <w:sz w:val="21"/>
          <w:szCs w:val="21"/>
        </w:rPr>
        <w:t>19.3发包人的索赔</w:t>
      </w:r>
      <w:bookmarkEnd w:id="794"/>
      <w:bookmarkEnd w:id="795"/>
      <w:bookmarkEnd w:id="796"/>
      <w:bookmarkEnd w:id="797"/>
      <w:bookmarkEnd w:id="798"/>
      <w:bookmarkEnd w:id="799"/>
      <w:bookmarkEnd w:id="800"/>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根据合同约定，发包人认为有权得到赔付金额和（或）延长缺陷责任期的，监理人应向承包人发出通知并附有详细的证明。</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801" w:name="_Toc491358482"/>
      <w:bookmarkStart w:id="802" w:name="_Toc337558839"/>
      <w:bookmarkStart w:id="803" w:name="_Toc296346645"/>
      <w:bookmarkStart w:id="804" w:name="_Toc50473587"/>
      <w:bookmarkStart w:id="805" w:name="_Toc296503144"/>
      <w:bookmarkStart w:id="806" w:name="_Toc491356830"/>
      <w:bookmarkStart w:id="807" w:name="_Toc351203624"/>
      <w:r>
        <w:rPr>
          <w:rFonts w:asciiTheme="minorEastAsia" w:eastAsiaTheme="minorEastAsia" w:hAnsiTheme="minorEastAsia"/>
          <w:b w:val="0"/>
          <w:color w:val="000000"/>
          <w:sz w:val="21"/>
          <w:szCs w:val="21"/>
        </w:rPr>
        <w:t>19.4 对发包人索赔的处理</w:t>
      </w:r>
      <w:bookmarkEnd w:id="801"/>
      <w:bookmarkEnd w:id="802"/>
      <w:bookmarkEnd w:id="803"/>
      <w:bookmarkEnd w:id="804"/>
      <w:bookmarkEnd w:id="805"/>
      <w:bookmarkEnd w:id="806"/>
      <w:bookmarkEnd w:id="807"/>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对发包人索赔的处理如下：</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（1）承包人收到发包人提交的索赔报告后，应及时审查索赔报告的内容、查验发包人证明材料；</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（2）承包人应在收到索赔报告或有关索赔的进一步证明材料后28天内，将索赔处理结果答复发包人。如果承包人未在上述期限内作出答复的，则视为对发包人索赔要求的认可；</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（3）承包人接受索赔处理结果的，发包人可从应支付给承包人的合同价款中扣除赔付的金额或延长缺陷责任期；发包人不接受索赔处理结果的，按第20条</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争议解决</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约定处理。</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808" w:name="_Toc491358483"/>
      <w:bookmarkStart w:id="809" w:name="_Toc351203625"/>
      <w:bookmarkStart w:id="810" w:name="_Toc50473588"/>
      <w:bookmarkStart w:id="811" w:name="_Toc491356831"/>
      <w:r>
        <w:rPr>
          <w:rFonts w:asciiTheme="minorEastAsia" w:eastAsiaTheme="minorEastAsia" w:hAnsiTheme="minorEastAsia"/>
          <w:b w:val="0"/>
          <w:color w:val="000000"/>
          <w:sz w:val="21"/>
          <w:szCs w:val="21"/>
        </w:rPr>
        <w:t>19.5 提出索赔的期限</w:t>
      </w:r>
      <w:bookmarkEnd w:id="808"/>
      <w:bookmarkEnd w:id="809"/>
      <w:bookmarkEnd w:id="810"/>
      <w:bookmarkEnd w:id="811"/>
    </w:p>
    <w:p w:rsidR="004F60E6" w:rsidRDefault="00CF6CD4">
      <w:pPr>
        <w:ind w:firstLineChars="200" w:firstLine="420"/>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（1）承包人按第14.2款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竣工结算审核</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约定接收竣工付款证书后，应被视为已无权再提出在工程接收证书颁发前所发生的任何索赔。</w:t>
      </w:r>
    </w:p>
    <w:p w:rsidR="004F60E6" w:rsidRDefault="00CF6CD4">
      <w:pPr>
        <w:ind w:firstLineChars="200" w:firstLine="420"/>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（2）承包人按第14.4款</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最终结清</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提交的最终结清申请单中，只限于提出工程接收证书颁发后发生的索赔。提出索赔的期限自接受最终结清证书时终止。</w:t>
      </w:r>
    </w:p>
    <w:p w:rsidR="004F60E6" w:rsidRDefault="00CF6CD4">
      <w:pPr>
        <w:pStyle w:val="2"/>
        <w:ind w:firstLineChars="200" w:firstLine="420"/>
        <w:rPr>
          <w:rFonts w:asciiTheme="minorEastAsia" w:eastAsiaTheme="minorEastAsia" w:hAnsiTheme="minorEastAsia"/>
          <w:b/>
          <w:color w:val="000000"/>
          <w:sz w:val="21"/>
          <w:szCs w:val="21"/>
        </w:rPr>
      </w:pPr>
      <w:bookmarkStart w:id="812" w:name="_Toc351203626"/>
      <w:bookmarkStart w:id="813" w:name="_Toc491356832"/>
      <w:bookmarkStart w:id="814" w:name="_Toc491358484"/>
      <w:bookmarkStart w:id="815" w:name="_Toc50473589"/>
      <w:r>
        <w:rPr>
          <w:rFonts w:asciiTheme="minorEastAsia" w:eastAsiaTheme="minorEastAsia" w:hAnsiTheme="minorEastAsia"/>
          <w:color w:val="000000"/>
          <w:sz w:val="21"/>
          <w:szCs w:val="21"/>
        </w:rPr>
        <w:t>20</w:t>
      </w:r>
      <w:bookmarkStart w:id="816" w:name="_Toc337558840"/>
      <w:bookmarkStart w:id="817" w:name="_Toc296503146"/>
      <w:bookmarkStart w:id="818" w:name="_Toc296346647"/>
      <w:r>
        <w:rPr>
          <w:rFonts w:asciiTheme="minorEastAsia" w:eastAsiaTheme="minorEastAsia" w:hAnsiTheme="minorEastAsia"/>
          <w:color w:val="000000"/>
          <w:sz w:val="21"/>
          <w:szCs w:val="21"/>
        </w:rPr>
        <w:t>. 争议解决</w:t>
      </w:r>
      <w:bookmarkEnd w:id="812"/>
      <w:bookmarkEnd w:id="813"/>
      <w:bookmarkEnd w:id="814"/>
      <w:bookmarkEnd w:id="815"/>
      <w:bookmarkEnd w:id="816"/>
      <w:bookmarkEnd w:id="817"/>
      <w:bookmarkEnd w:id="818"/>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819" w:name="_Toc296503147"/>
      <w:bookmarkStart w:id="820" w:name="_Toc296346648"/>
      <w:bookmarkStart w:id="821" w:name="_Toc491358485"/>
      <w:bookmarkStart w:id="822" w:name="_Toc50473590"/>
      <w:bookmarkStart w:id="823" w:name="_Toc491356833"/>
      <w:bookmarkStart w:id="824" w:name="_Toc337558841"/>
      <w:bookmarkStart w:id="825" w:name="_Toc351203627"/>
      <w:r>
        <w:rPr>
          <w:rFonts w:asciiTheme="minorEastAsia" w:eastAsiaTheme="minorEastAsia" w:hAnsiTheme="minorEastAsia"/>
          <w:b w:val="0"/>
          <w:color w:val="000000"/>
          <w:sz w:val="21"/>
          <w:szCs w:val="21"/>
        </w:rPr>
        <w:t>20.1和解</w:t>
      </w:r>
      <w:bookmarkEnd w:id="819"/>
      <w:bookmarkEnd w:id="820"/>
      <w:bookmarkEnd w:id="821"/>
      <w:bookmarkEnd w:id="822"/>
      <w:bookmarkEnd w:id="823"/>
      <w:bookmarkEnd w:id="824"/>
      <w:bookmarkEnd w:id="825"/>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合同当事人可以就争议自行和解，自行和解达成协议的经双方签字并盖章后作为合同补充文件，双方均应遵照执行。</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826" w:name="_Toc351203628"/>
      <w:bookmarkStart w:id="827" w:name="_Toc491356834"/>
      <w:bookmarkStart w:id="828" w:name="_Toc50473591"/>
      <w:bookmarkStart w:id="829" w:name="_Toc491358486"/>
      <w:r>
        <w:rPr>
          <w:rFonts w:asciiTheme="minorEastAsia" w:eastAsiaTheme="minorEastAsia" w:hAnsiTheme="minorEastAsia"/>
          <w:b w:val="0"/>
          <w:color w:val="000000"/>
          <w:sz w:val="21"/>
          <w:szCs w:val="21"/>
        </w:rPr>
        <w:t>20</w:t>
      </w:r>
      <w:bookmarkStart w:id="830" w:name="_Toc337558842"/>
      <w:bookmarkStart w:id="831" w:name="_Toc296346649"/>
      <w:bookmarkStart w:id="832" w:name="_Toc296503148"/>
      <w:r>
        <w:rPr>
          <w:rFonts w:asciiTheme="minorEastAsia" w:eastAsiaTheme="minorEastAsia" w:hAnsiTheme="minorEastAsia"/>
          <w:b w:val="0"/>
          <w:color w:val="000000"/>
          <w:sz w:val="21"/>
          <w:szCs w:val="21"/>
        </w:rPr>
        <w:t>.2调解</w:t>
      </w:r>
      <w:bookmarkEnd w:id="826"/>
      <w:bookmarkEnd w:id="827"/>
      <w:bookmarkEnd w:id="828"/>
      <w:bookmarkEnd w:id="829"/>
      <w:bookmarkEnd w:id="830"/>
      <w:bookmarkEnd w:id="831"/>
      <w:bookmarkEnd w:id="832"/>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合同当事人可以就争议请求建设行政主管部门</w:t>
      </w:r>
      <w:r>
        <w:rPr>
          <w:rFonts w:asciiTheme="minorEastAsia" w:eastAsiaTheme="minorEastAsia" w:hAnsiTheme="minorEastAsia" w:hint="eastAsia"/>
          <w:color w:val="000000"/>
          <w:kern w:val="0"/>
          <w:szCs w:val="21"/>
        </w:rPr>
        <w:t>、行业协会</w:t>
      </w:r>
      <w:r>
        <w:rPr>
          <w:rFonts w:asciiTheme="minorEastAsia" w:eastAsiaTheme="minorEastAsia" w:hAnsiTheme="minorEastAsia"/>
          <w:color w:val="000000"/>
          <w:kern w:val="0"/>
          <w:szCs w:val="21"/>
        </w:rPr>
        <w:t>或</w:t>
      </w:r>
      <w:r>
        <w:rPr>
          <w:rFonts w:asciiTheme="minorEastAsia" w:eastAsiaTheme="minorEastAsia" w:hAnsiTheme="minorEastAsia" w:hint="eastAsia"/>
          <w:color w:val="000000"/>
          <w:kern w:val="0"/>
          <w:szCs w:val="21"/>
        </w:rPr>
        <w:t>其他</w:t>
      </w:r>
      <w:r>
        <w:rPr>
          <w:rFonts w:asciiTheme="minorEastAsia" w:eastAsiaTheme="minorEastAsia" w:hAnsiTheme="minorEastAsia"/>
          <w:color w:val="000000"/>
          <w:kern w:val="0"/>
          <w:szCs w:val="21"/>
        </w:rPr>
        <w:t>第三方进行调解，调解达成协议的，经双方签字并盖章后作为合同补充文件，双方均应遵照执行。</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833" w:name="_Toc337558843"/>
      <w:bookmarkStart w:id="834" w:name="_Toc491358487"/>
      <w:bookmarkStart w:id="835" w:name="_Toc50473592"/>
      <w:bookmarkStart w:id="836" w:name="_Toc296503149"/>
      <w:bookmarkStart w:id="837" w:name="_Toc491356835"/>
      <w:bookmarkStart w:id="838" w:name="_Toc351203629"/>
      <w:bookmarkStart w:id="839" w:name="_Toc296346650"/>
      <w:r>
        <w:rPr>
          <w:rFonts w:asciiTheme="minorEastAsia" w:eastAsiaTheme="minorEastAsia" w:hAnsiTheme="minorEastAsia"/>
          <w:b w:val="0"/>
          <w:color w:val="000000"/>
          <w:sz w:val="21"/>
          <w:szCs w:val="21"/>
        </w:rPr>
        <w:t>20.3争议评审</w:t>
      </w:r>
      <w:bookmarkEnd w:id="833"/>
      <w:bookmarkEnd w:id="834"/>
      <w:bookmarkEnd w:id="835"/>
      <w:bookmarkEnd w:id="836"/>
      <w:bookmarkEnd w:id="837"/>
      <w:bookmarkEnd w:id="838"/>
      <w:bookmarkEnd w:id="839"/>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合同当事人在专用合同条款中约定采取争议评审方式解决争议</w:t>
      </w:r>
      <w:r>
        <w:rPr>
          <w:rFonts w:asciiTheme="minorEastAsia" w:eastAsiaTheme="minorEastAsia" w:hAnsiTheme="minorEastAsia" w:hint="eastAsia"/>
          <w:color w:val="000000"/>
          <w:kern w:val="0"/>
          <w:szCs w:val="21"/>
        </w:rPr>
        <w:t>以及评审规则，并</w:t>
      </w:r>
      <w:r>
        <w:rPr>
          <w:rFonts w:asciiTheme="minorEastAsia" w:eastAsiaTheme="minorEastAsia" w:hAnsiTheme="minorEastAsia"/>
          <w:color w:val="000000"/>
          <w:kern w:val="0"/>
          <w:szCs w:val="21"/>
        </w:rPr>
        <w:t xml:space="preserve">按下列约定执行： </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20.3.1 争议评审小组的确定</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合同当事人可以共同选择一名或三名争议评审员，组成争议评审小组。除专用合同条款另有约定外，合同当事人应当自合同签订后28天内，或者争议发生后14天内，选定争议评审员。</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Pr>
          <w:rFonts w:asciiTheme="minorEastAsia" w:eastAsiaTheme="minorEastAsia" w:hAnsiTheme="minorEastAsia" w:hint="eastAsia"/>
          <w:color w:val="000000"/>
          <w:kern w:val="0"/>
          <w:szCs w:val="21"/>
        </w:rPr>
        <w:t>评审</w:t>
      </w:r>
      <w:r>
        <w:rPr>
          <w:rFonts w:asciiTheme="minorEastAsia" w:eastAsiaTheme="minorEastAsia" w:hAnsiTheme="minorEastAsia"/>
          <w:color w:val="000000"/>
          <w:kern w:val="0"/>
          <w:szCs w:val="21"/>
        </w:rPr>
        <w:t xml:space="preserve">机构指定第三名首席争议评审员。 </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除专用合同条款另有约定外，评审员报酬由发包人和承包人各承担一半。</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20.3.2 争议评审小组的决定</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合同当事人可在任何时间将与合同有关的任何争议共同提请争议评审小组进行评审。争议评审小组</w:t>
      </w:r>
      <w:r>
        <w:rPr>
          <w:rFonts w:asciiTheme="minorEastAsia" w:eastAsiaTheme="minorEastAsia" w:hAnsiTheme="minorEastAsia"/>
          <w:color w:val="000000"/>
          <w:kern w:val="0"/>
          <w:szCs w:val="21"/>
        </w:rPr>
        <w:lastRenderedPageBreak/>
        <w:t>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20.3.3 争议评审小组决定的效力</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争议评审小组作出的书面决定经合同当事人签字确认后，对双方具有约束力，双方应遵照执行。</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任何一方当事人不接受争议评审小组决定</w:t>
      </w:r>
      <w:r>
        <w:rPr>
          <w:rFonts w:asciiTheme="minorEastAsia" w:eastAsiaTheme="minorEastAsia" w:hAnsiTheme="minorEastAsia" w:hint="eastAsia"/>
          <w:color w:val="000000"/>
          <w:kern w:val="0"/>
          <w:szCs w:val="21"/>
        </w:rPr>
        <w:t>或不履行争议评审小组决定的</w:t>
      </w:r>
      <w:r>
        <w:rPr>
          <w:rFonts w:asciiTheme="minorEastAsia" w:eastAsiaTheme="minorEastAsia" w:hAnsiTheme="minorEastAsia"/>
          <w:color w:val="000000"/>
          <w:kern w:val="0"/>
          <w:szCs w:val="21"/>
        </w:rPr>
        <w:t>，双方可选择采用其他争议解决方式。</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840" w:name="_Toc351203630"/>
      <w:bookmarkStart w:id="841" w:name="_Toc491358488"/>
      <w:bookmarkStart w:id="842" w:name="_Toc491356836"/>
      <w:bookmarkStart w:id="843" w:name="_Toc337558844"/>
      <w:bookmarkStart w:id="844" w:name="_Toc50473593"/>
      <w:bookmarkStart w:id="845" w:name="_Toc296346651"/>
      <w:bookmarkStart w:id="846" w:name="_Toc296503150"/>
      <w:r>
        <w:rPr>
          <w:rFonts w:asciiTheme="minorEastAsia" w:eastAsiaTheme="minorEastAsia" w:hAnsiTheme="minorEastAsia"/>
          <w:b w:val="0"/>
          <w:color w:val="000000"/>
          <w:sz w:val="21"/>
          <w:szCs w:val="21"/>
        </w:rPr>
        <w:t>20.4仲裁或诉讼</w:t>
      </w:r>
      <w:bookmarkEnd w:id="840"/>
      <w:bookmarkEnd w:id="841"/>
      <w:bookmarkEnd w:id="842"/>
      <w:bookmarkEnd w:id="843"/>
      <w:bookmarkEnd w:id="844"/>
      <w:bookmarkEnd w:id="845"/>
      <w:bookmarkEnd w:id="846"/>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因合同及合同有关事项产生的争议，合同当事人可以在专用合同条款中约定以下一种方式解决争议：</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（1）向约定的仲裁委员会申请仲裁；</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（2）向有管辖权的人民法院起诉。</w:t>
      </w:r>
    </w:p>
    <w:p w:rsidR="004F60E6" w:rsidRDefault="00CF6CD4">
      <w:pPr>
        <w:pStyle w:val="3"/>
        <w:spacing w:before="0" w:after="0" w:line="240" w:lineRule="auto"/>
        <w:ind w:firstLineChars="200" w:firstLine="420"/>
        <w:rPr>
          <w:rFonts w:asciiTheme="minorEastAsia" w:eastAsiaTheme="minorEastAsia" w:hAnsiTheme="minorEastAsia"/>
          <w:b w:val="0"/>
          <w:color w:val="000000"/>
          <w:sz w:val="21"/>
          <w:szCs w:val="21"/>
        </w:rPr>
      </w:pPr>
      <w:bookmarkStart w:id="847" w:name="_Toc50473594"/>
      <w:bookmarkStart w:id="848" w:name="_Toc351203631"/>
      <w:bookmarkStart w:id="849" w:name="_Toc296503152"/>
      <w:bookmarkStart w:id="850" w:name="_Toc337558845"/>
      <w:bookmarkStart w:id="851" w:name="_Toc296346653"/>
      <w:bookmarkStart w:id="852" w:name="_Toc491356837"/>
      <w:bookmarkStart w:id="853" w:name="_Toc491358489"/>
      <w:r>
        <w:rPr>
          <w:rFonts w:asciiTheme="minorEastAsia" w:eastAsiaTheme="minorEastAsia" w:hAnsiTheme="minorEastAsia"/>
          <w:b w:val="0"/>
          <w:color w:val="000000"/>
          <w:sz w:val="21"/>
          <w:szCs w:val="21"/>
        </w:rPr>
        <w:t>20.5争议解决条款效力</w:t>
      </w:r>
      <w:bookmarkEnd w:id="847"/>
      <w:bookmarkEnd w:id="848"/>
      <w:bookmarkEnd w:id="849"/>
      <w:bookmarkEnd w:id="850"/>
      <w:bookmarkEnd w:id="851"/>
      <w:bookmarkEnd w:id="852"/>
      <w:bookmarkEnd w:id="853"/>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Cs w:val="21"/>
        </w:rPr>
        <w:t>合同有关争议解决的条款独立存在，合同的变更、解除、终止、无效或者被撤销均不影响其效力。</w:t>
      </w:r>
      <w:r>
        <w:rPr>
          <w:rFonts w:asciiTheme="minorEastAsia" w:eastAsiaTheme="minorEastAsia" w:hAnsiTheme="minorEastAsia"/>
          <w:color w:val="000000"/>
          <w:kern w:val="0"/>
          <w:sz w:val="24"/>
        </w:rPr>
        <w:t xml:space="preserve"> </w:t>
      </w:r>
    </w:p>
    <w:p w:rsidR="00F22F43" w:rsidRDefault="00F22F43" w:rsidP="00F22F43">
      <w:pPr>
        <w:outlineLvl w:val="1"/>
        <w:rPr>
          <w:rFonts w:asciiTheme="minorEastAsia" w:eastAsiaTheme="minorEastAsia" w:hAnsiTheme="minorEastAsia"/>
          <w:sz w:val="24"/>
        </w:rPr>
      </w:pPr>
      <w:bookmarkStart w:id="854" w:name="_Toc395798699"/>
      <w:bookmarkStart w:id="855" w:name="_Toc50473595"/>
      <w:bookmarkStart w:id="856" w:name="_Toc366231650"/>
      <w:bookmarkEnd w:id="13"/>
      <w:bookmarkEnd w:id="14"/>
      <w:bookmarkEnd w:id="15"/>
      <w:bookmarkEnd w:id="16"/>
      <w:bookmarkEnd w:id="17"/>
      <w:bookmarkEnd w:id="18"/>
    </w:p>
    <w:p w:rsidR="006F545A" w:rsidRDefault="006F545A" w:rsidP="00F22F43">
      <w:pPr>
        <w:outlineLvl w:val="1"/>
        <w:rPr>
          <w:rFonts w:asciiTheme="minorEastAsia" w:eastAsiaTheme="minorEastAsia" w:hAnsiTheme="minorEastAsia"/>
          <w:sz w:val="24"/>
        </w:rPr>
      </w:pPr>
    </w:p>
    <w:p w:rsidR="004F60E6" w:rsidRDefault="00CF6CD4" w:rsidP="00F22F43">
      <w:pPr>
        <w:jc w:val="center"/>
        <w:outlineLvl w:val="1"/>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第三部分、专用合同条款</w:t>
      </w:r>
      <w:bookmarkEnd w:id="854"/>
      <w:bookmarkEnd w:id="855"/>
      <w:bookmarkEnd w:id="856"/>
    </w:p>
    <w:p w:rsidR="004F60E6" w:rsidRDefault="00CF6CD4">
      <w:pPr>
        <w:pStyle w:val="2TimesNewRoman5020"/>
        <w:spacing w:before="0" w:line="240" w:lineRule="auto"/>
        <w:ind w:firstLineChars="200" w:firstLine="422"/>
        <w:outlineLvl w:val="3"/>
        <w:rPr>
          <w:rFonts w:asciiTheme="minorEastAsia" w:eastAsiaTheme="minorEastAsia" w:hAnsiTheme="minorEastAsia" w:cstheme="minorEastAsia"/>
          <w:b/>
          <w:sz w:val="21"/>
          <w:szCs w:val="21"/>
        </w:rPr>
      </w:pPr>
      <w:bookmarkStart w:id="857" w:name="_Toc501204016"/>
      <w:bookmarkStart w:id="858" w:name="_Toc50473596"/>
      <w:bookmarkStart w:id="859" w:name="_Toc501203827"/>
      <w:bookmarkStart w:id="860" w:name="_Toc417659703"/>
      <w:r>
        <w:rPr>
          <w:rFonts w:asciiTheme="minorEastAsia" w:eastAsiaTheme="minorEastAsia" w:hAnsiTheme="minorEastAsia" w:cstheme="minorEastAsia" w:hint="eastAsia"/>
          <w:b/>
          <w:sz w:val="21"/>
          <w:szCs w:val="21"/>
        </w:rPr>
        <w:t>1. 一般约定</w:t>
      </w:r>
      <w:bookmarkEnd w:id="857"/>
      <w:bookmarkEnd w:id="858"/>
      <w:bookmarkEnd w:id="859"/>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1.1 词语定义</w:t>
      </w:r>
    </w:p>
    <w:p w:rsidR="004F60E6" w:rsidRDefault="00CF6CD4">
      <w:pPr>
        <w:pStyle w:val="2TimesNewRoman5020"/>
        <w:spacing w:before="0" w:line="240" w:lineRule="auto"/>
        <w:ind w:firstLineChars="200" w:firstLine="420"/>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1.1.1合同</w:t>
      </w:r>
    </w:p>
    <w:p w:rsidR="004F60E6" w:rsidRDefault="00CF6CD4">
      <w:pPr>
        <w:pStyle w:val="2TimesNewRoman5020"/>
        <w:spacing w:before="0" w:line="240" w:lineRule="auto"/>
        <w:ind w:firstLineChars="200" w:firstLine="420"/>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1.1.1.10其他合同文件包括：</w:t>
      </w:r>
      <w:r>
        <w:rPr>
          <w:rFonts w:asciiTheme="minorEastAsia" w:eastAsiaTheme="minorEastAsia" w:hAnsiTheme="minorEastAsia" w:cstheme="minorEastAsia" w:hint="eastAsia"/>
          <w:b/>
          <w:sz w:val="21"/>
          <w:szCs w:val="21"/>
          <w:u w:val="single"/>
        </w:rPr>
        <w:t>发包人指定分包工程、发包人代供材料的协议洽商文件、设计变更、技术核定文件、工程签证、费用洽商文件等</w:t>
      </w:r>
    </w:p>
    <w:p w:rsidR="004F60E6" w:rsidRDefault="00CF6CD4">
      <w:pPr>
        <w:pStyle w:val="2TimesNewRoman5020"/>
        <w:spacing w:before="0" w:line="240" w:lineRule="auto"/>
        <w:ind w:firstLineChars="200" w:firstLine="420"/>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1.1.2 合同当事人及其他相关方</w:t>
      </w:r>
    </w:p>
    <w:p w:rsidR="004F60E6" w:rsidRDefault="00CF6CD4">
      <w:pPr>
        <w:pStyle w:val="2TimesNewRoman5020"/>
        <w:spacing w:before="0" w:line="240" w:lineRule="auto"/>
        <w:ind w:firstLineChars="200" w:firstLine="420"/>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1.1.2.4监理人：</w:t>
      </w:r>
    </w:p>
    <w:p w:rsidR="004F60E6" w:rsidRDefault="00CF6CD4">
      <w:pPr>
        <w:autoSpaceDN w:val="0"/>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名    称：</w:t>
      </w:r>
      <w:r>
        <w:rPr>
          <w:rFonts w:asciiTheme="minorEastAsia" w:eastAsiaTheme="minorEastAsia" w:hAnsiTheme="minorEastAsia" w:cstheme="minorEastAsia" w:hint="eastAsia"/>
          <w:szCs w:val="21"/>
          <w:u w:val="single"/>
        </w:rPr>
        <w:t>建基工程咨询有限公司</w:t>
      </w:r>
    </w:p>
    <w:p w:rsidR="004F60E6" w:rsidRDefault="00CF6CD4">
      <w:pPr>
        <w:autoSpaceDN w:val="0"/>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资质类别和等级：</w:t>
      </w:r>
      <w:r>
        <w:rPr>
          <w:rFonts w:asciiTheme="minorEastAsia" w:eastAsiaTheme="minorEastAsia" w:hAnsiTheme="minorEastAsia" w:cstheme="minorEastAsia" w:hint="eastAsia"/>
          <w:szCs w:val="21"/>
          <w:u w:val="single"/>
        </w:rPr>
        <w:t>工程监理综合资质、人防工程监理乙级资质</w:t>
      </w:r>
    </w:p>
    <w:p w:rsidR="004F60E6" w:rsidRDefault="00CF6CD4">
      <w:pPr>
        <w:autoSpaceDN w:val="0"/>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联系电话：</w:t>
      </w:r>
      <w:r>
        <w:rPr>
          <w:rFonts w:asciiTheme="minorEastAsia" w:eastAsiaTheme="minorEastAsia" w:hAnsiTheme="minorEastAsia" w:cstheme="minorEastAsia" w:hint="eastAsia"/>
          <w:szCs w:val="21"/>
          <w:u w:val="single"/>
        </w:rPr>
        <w:t>13803794232</w:t>
      </w:r>
    </w:p>
    <w:p w:rsidR="004F60E6" w:rsidRDefault="00CF6CD4">
      <w:pPr>
        <w:autoSpaceDN w:val="0"/>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电子信箱：</w:t>
      </w:r>
      <w:r>
        <w:rPr>
          <w:rFonts w:asciiTheme="minorEastAsia" w:eastAsiaTheme="minorEastAsia" w:hAnsiTheme="minorEastAsia" w:cstheme="minorEastAsia" w:hint="eastAsia"/>
          <w:szCs w:val="21"/>
          <w:u w:val="single"/>
        </w:rPr>
        <w:t>792357270@qq.com</w:t>
      </w:r>
    </w:p>
    <w:p w:rsidR="004F60E6" w:rsidRDefault="00CF6CD4">
      <w:pPr>
        <w:pStyle w:val="2TimesNewRoman5020"/>
        <w:spacing w:before="0" w:line="240" w:lineRule="auto"/>
        <w:ind w:firstLineChars="200" w:firstLine="420"/>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通信地址：</w:t>
      </w:r>
      <w:r>
        <w:rPr>
          <w:rFonts w:asciiTheme="minorEastAsia" w:eastAsiaTheme="minorEastAsia" w:hAnsiTheme="minorEastAsia" w:cstheme="minorEastAsia" w:hint="eastAsia"/>
          <w:sz w:val="21"/>
          <w:szCs w:val="21"/>
          <w:u w:val="single"/>
        </w:rPr>
        <w:t>郑州市金水区任寨北街6号7层</w:t>
      </w:r>
      <w:r>
        <w:rPr>
          <w:rFonts w:asciiTheme="minorEastAsia" w:eastAsiaTheme="minorEastAsia" w:hAnsiTheme="minorEastAsia" w:cstheme="minorEastAsia" w:hint="eastAsia"/>
          <w:sz w:val="21"/>
          <w:szCs w:val="21"/>
        </w:rPr>
        <w:t xml:space="preserve">  </w:t>
      </w:r>
    </w:p>
    <w:p w:rsidR="004F60E6" w:rsidRDefault="00CF6CD4">
      <w:pPr>
        <w:pStyle w:val="2TimesNewRoman5020"/>
        <w:spacing w:before="0" w:line="240" w:lineRule="auto"/>
        <w:ind w:firstLineChars="200" w:firstLine="420"/>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1.1.2.5 设计人：</w:t>
      </w:r>
    </w:p>
    <w:p w:rsidR="004F60E6" w:rsidRDefault="00CF6CD4">
      <w:pPr>
        <w:autoSpaceDN w:val="0"/>
        <w:ind w:firstLineChars="200" w:firstLine="420"/>
        <w:rPr>
          <w:rFonts w:ascii="宋体" w:hAnsi="宋体" w:cs="宋体"/>
          <w:szCs w:val="21"/>
        </w:rPr>
      </w:pPr>
      <w:r>
        <w:rPr>
          <w:rFonts w:ascii="宋体" w:hAnsi="宋体" w:cs="宋体" w:hint="eastAsia"/>
          <w:szCs w:val="21"/>
        </w:rPr>
        <w:t>名    称：</w:t>
      </w:r>
      <w:r>
        <w:rPr>
          <w:rFonts w:ascii="宋体" w:hAnsi="宋体" w:cs="微软雅黑" w:hint="eastAsia"/>
          <w:bCs/>
          <w:kern w:val="0"/>
          <w:szCs w:val="21"/>
          <w:u w:val="single"/>
        </w:rPr>
        <w:t>北京森磊源建筑规划设计有限公司海南分公司</w:t>
      </w:r>
    </w:p>
    <w:p w:rsidR="004F60E6" w:rsidRDefault="00CF6CD4">
      <w:pPr>
        <w:autoSpaceDN w:val="0"/>
        <w:ind w:firstLineChars="200" w:firstLine="420"/>
        <w:rPr>
          <w:rFonts w:ascii="宋体" w:hAnsi="宋体" w:cs="宋体"/>
          <w:szCs w:val="21"/>
        </w:rPr>
      </w:pPr>
      <w:r>
        <w:rPr>
          <w:rFonts w:ascii="宋体" w:hAnsi="宋体" w:cs="宋体" w:hint="eastAsia"/>
          <w:szCs w:val="21"/>
        </w:rPr>
        <w:t>资质类别和等级：</w:t>
      </w:r>
      <w:r>
        <w:rPr>
          <w:rFonts w:ascii="宋体" w:hAnsi="宋体" w:cs="宋体" w:hint="eastAsia"/>
          <w:szCs w:val="21"/>
          <w:u w:val="single"/>
        </w:rPr>
        <w:t>建筑工程设计甲级</w:t>
      </w:r>
    </w:p>
    <w:p w:rsidR="004F60E6" w:rsidRDefault="00CF6CD4">
      <w:pPr>
        <w:autoSpaceDN w:val="0"/>
        <w:ind w:firstLineChars="200" w:firstLine="420"/>
        <w:rPr>
          <w:rFonts w:ascii="宋体" w:hAnsi="宋体" w:cs="宋体"/>
          <w:szCs w:val="21"/>
        </w:rPr>
      </w:pPr>
      <w:r>
        <w:rPr>
          <w:rFonts w:ascii="宋体" w:hAnsi="宋体" w:cs="宋体" w:hint="eastAsia"/>
          <w:szCs w:val="21"/>
        </w:rPr>
        <w:t>联系电话：</w:t>
      </w:r>
      <w:r>
        <w:rPr>
          <w:rFonts w:ascii="宋体" w:hAnsi="宋体" w:cs="宋体" w:hint="eastAsia"/>
          <w:kern w:val="0"/>
          <w:sz w:val="20"/>
          <w:szCs w:val="20"/>
          <w:u w:val="single"/>
        </w:rPr>
        <w:t>13525512024</w:t>
      </w:r>
    </w:p>
    <w:p w:rsidR="004F60E6" w:rsidRDefault="00CF6CD4">
      <w:pPr>
        <w:autoSpaceDN w:val="0"/>
        <w:ind w:firstLineChars="200" w:firstLine="420"/>
        <w:rPr>
          <w:rFonts w:ascii="宋体" w:hAnsi="宋体" w:cs="宋体"/>
          <w:szCs w:val="21"/>
        </w:rPr>
      </w:pPr>
      <w:r>
        <w:rPr>
          <w:rFonts w:ascii="宋体" w:hAnsi="宋体" w:cs="宋体" w:hint="eastAsia"/>
          <w:szCs w:val="21"/>
        </w:rPr>
        <w:t>电子信箱：</w:t>
      </w:r>
      <w:r>
        <w:rPr>
          <w:rFonts w:ascii="宋体" w:hAnsi="宋体" w:cs="宋体" w:hint="eastAsia"/>
          <w:kern w:val="0"/>
          <w:sz w:val="20"/>
          <w:szCs w:val="20"/>
          <w:u w:val="single"/>
        </w:rPr>
        <w:t>ghyjzsfy@163.com</w:t>
      </w:r>
    </w:p>
    <w:p w:rsidR="004F60E6" w:rsidRDefault="00CF6CD4">
      <w:pPr>
        <w:autoSpaceDN w:val="0"/>
        <w:ind w:firstLineChars="200" w:firstLine="420"/>
        <w:rPr>
          <w:rFonts w:ascii="宋体" w:hAnsi="宋体" w:cs="宋体"/>
          <w:szCs w:val="21"/>
        </w:rPr>
      </w:pPr>
      <w:r>
        <w:rPr>
          <w:rFonts w:ascii="宋体" w:hAnsi="宋体" w:cs="宋体" w:hint="eastAsia"/>
          <w:szCs w:val="21"/>
        </w:rPr>
        <w:t>通信地址：</w:t>
      </w:r>
      <w:r>
        <w:rPr>
          <w:rFonts w:ascii="宋体" w:hAnsi="宋体" w:cs="宋体" w:hint="eastAsia"/>
          <w:szCs w:val="21"/>
          <w:u w:val="single"/>
        </w:rPr>
        <w:t>郑州市惠济区文化北路298号</w:t>
      </w:r>
    </w:p>
    <w:p w:rsidR="004F60E6" w:rsidRDefault="00CF6CD4">
      <w:pPr>
        <w:pStyle w:val="2TimesNewRoman5020"/>
        <w:spacing w:before="0" w:line="240" w:lineRule="auto"/>
        <w:ind w:firstLineChars="200" w:firstLine="420"/>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1.1.3 工程和设备</w:t>
      </w:r>
    </w:p>
    <w:p w:rsidR="004F60E6" w:rsidRDefault="00CF6CD4">
      <w:pPr>
        <w:pStyle w:val="2TimesNewRoman5020"/>
        <w:spacing w:before="0" w:line="240" w:lineRule="auto"/>
        <w:ind w:firstLineChars="200" w:firstLine="420"/>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1.1.3.7 作为施工现场组成部分的其他场所包括：</w:t>
      </w:r>
      <w:r>
        <w:rPr>
          <w:rFonts w:asciiTheme="minorEastAsia" w:eastAsiaTheme="minorEastAsia" w:hAnsiTheme="minorEastAsia" w:cstheme="minorEastAsia" w:hint="eastAsia"/>
          <w:b/>
          <w:sz w:val="21"/>
          <w:szCs w:val="21"/>
          <w:u w:val="single"/>
        </w:rPr>
        <w:t xml:space="preserve"> 无 </w:t>
      </w:r>
      <w:r>
        <w:rPr>
          <w:rFonts w:asciiTheme="minorEastAsia" w:eastAsiaTheme="minorEastAsia" w:hAnsiTheme="minorEastAsia" w:cstheme="minorEastAsia" w:hint="eastAsia"/>
          <w:sz w:val="21"/>
          <w:szCs w:val="21"/>
        </w:rPr>
        <w:t>。</w:t>
      </w:r>
    </w:p>
    <w:p w:rsidR="004F60E6" w:rsidRDefault="00CF6CD4">
      <w:pPr>
        <w:pStyle w:val="2TimesNewRoman5020"/>
        <w:spacing w:before="0" w:line="240" w:lineRule="auto"/>
        <w:ind w:firstLineChars="200" w:firstLine="420"/>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1.1.3.9 永久占地包括：</w:t>
      </w:r>
      <w:r>
        <w:rPr>
          <w:rFonts w:asciiTheme="minorEastAsia" w:eastAsiaTheme="minorEastAsia" w:hAnsiTheme="minorEastAsia" w:cstheme="minorEastAsia" w:hint="eastAsia"/>
          <w:b/>
          <w:sz w:val="21"/>
          <w:szCs w:val="21"/>
          <w:u w:val="single"/>
        </w:rPr>
        <w:t>依法取得土地使用权并经规划批准的建筑物用地</w:t>
      </w:r>
      <w:r>
        <w:rPr>
          <w:rFonts w:asciiTheme="minorEastAsia" w:eastAsiaTheme="minorEastAsia" w:hAnsiTheme="minorEastAsia" w:cstheme="minorEastAsia" w:hint="eastAsia"/>
          <w:sz w:val="21"/>
          <w:szCs w:val="21"/>
        </w:rPr>
        <w:t>。</w:t>
      </w:r>
    </w:p>
    <w:p w:rsidR="004F60E6" w:rsidRDefault="00CF6CD4">
      <w:pPr>
        <w:pStyle w:val="2TimesNewRoman5020"/>
        <w:spacing w:before="0" w:line="240" w:lineRule="auto"/>
        <w:ind w:firstLineChars="200" w:firstLine="420"/>
        <w:outlineLvl w:val="3"/>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1.1.3.10 临时占地包括：</w:t>
      </w:r>
      <w:r>
        <w:rPr>
          <w:rFonts w:asciiTheme="minorEastAsia" w:eastAsiaTheme="minorEastAsia" w:hAnsiTheme="minorEastAsia" w:cstheme="minorEastAsia" w:hint="eastAsia"/>
          <w:sz w:val="21"/>
          <w:szCs w:val="21"/>
          <w:u w:val="single"/>
        </w:rPr>
        <w:t xml:space="preserve">  / </w:t>
      </w:r>
      <w:r>
        <w:rPr>
          <w:rFonts w:asciiTheme="minorEastAsia" w:eastAsiaTheme="minorEastAsia" w:hAnsiTheme="minorEastAsia" w:cstheme="minorEastAsia" w:hint="eastAsia"/>
          <w:sz w:val="21"/>
          <w:szCs w:val="21"/>
        </w:rPr>
        <w:t>。</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1.3法律</w:t>
      </w:r>
    </w:p>
    <w:p w:rsidR="004F60E6" w:rsidRDefault="00CF6CD4">
      <w:pPr>
        <w:autoSpaceDN w:val="0"/>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适用于合同的其他规范性文件：</w:t>
      </w:r>
      <w:r>
        <w:rPr>
          <w:rFonts w:asciiTheme="minorEastAsia" w:eastAsiaTheme="minorEastAsia" w:hAnsiTheme="minorEastAsia" w:cstheme="minorEastAsia" w:hint="eastAsia"/>
          <w:b/>
          <w:szCs w:val="21"/>
          <w:u w:val="single"/>
        </w:rPr>
        <w:t>执行“通用条款”。</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1.4 标准和规范</w:t>
      </w:r>
    </w:p>
    <w:p w:rsidR="004F60E6" w:rsidRDefault="00CF6CD4">
      <w:pPr>
        <w:autoSpaceDN w:val="0"/>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1.4.1 适用于工程的标准规范包括：</w:t>
      </w:r>
      <w:r>
        <w:rPr>
          <w:rFonts w:asciiTheme="minorEastAsia" w:eastAsiaTheme="minorEastAsia" w:hAnsiTheme="minorEastAsia" w:cstheme="minorEastAsia" w:hint="eastAsia"/>
          <w:b/>
          <w:szCs w:val="21"/>
          <w:u w:val="single"/>
        </w:rPr>
        <w:t>执行“通用条款”</w:t>
      </w:r>
      <w:r>
        <w:rPr>
          <w:rFonts w:asciiTheme="minorEastAsia" w:eastAsiaTheme="minorEastAsia" w:hAnsiTheme="minorEastAsia" w:cstheme="minorEastAsia" w:hint="eastAsia"/>
          <w:szCs w:val="21"/>
        </w:rPr>
        <w:t>。</w:t>
      </w:r>
    </w:p>
    <w:p w:rsidR="004F60E6" w:rsidRDefault="00CF6CD4">
      <w:pPr>
        <w:autoSpaceDN w:val="0"/>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1.4.2 发包人提供国外标准、规范的名称：</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b/>
          <w:szCs w:val="21"/>
          <w:u w:val="single"/>
        </w:rPr>
        <w:t>（不适用）</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w:t>
      </w:r>
    </w:p>
    <w:p w:rsidR="004F60E6" w:rsidRDefault="00CF6CD4">
      <w:pPr>
        <w:autoSpaceDN w:val="0"/>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发包人提供国外标准、规范的份数：</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b/>
          <w:szCs w:val="21"/>
          <w:u w:val="single"/>
        </w:rPr>
        <w:t>（不适用）</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w:t>
      </w:r>
    </w:p>
    <w:p w:rsidR="004F60E6" w:rsidRDefault="00CF6CD4">
      <w:pPr>
        <w:autoSpaceDN w:val="0"/>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发包人提供国外标准、规范的</w:t>
      </w:r>
      <w:r w:rsidR="00E9588A" w:rsidRPr="007B2659">
        <w:rPr>
          <w:rFonts w:asciiTheme="minorEastAsia" w:eastAsiaTheme="minorEastAsia" w:hAnsiTheme="minorEastAsia" w:cstheme="minorEastAsia" w:hint="eastAsia"/>
          <w:szCs w:val="21"/>
        </w:rPr>
        <w:t>时间</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b/>
          <w:szCs w:val="21"/>
          <w:u w:val="single"/>
        </w:rPr>
        <w:t>（不适用）</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w:t>
      </w:r>
    </w:p>
    <w:p w:rsidR="004F60E6" w:rsidRDefault="00CF6CD4">
      <w:pPr>
        <w:autoSpaceDN w:val="0"/>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1.4.3 发包人对工程的技术标准和功能要求的特殊要求：</w:t>
      </w:r>
      <w:r>
        <w:rPr>
          <w:rFonts w:asciiTheme="minorEastAsia" w:eastAsiaTheme="minorEastAsia" w:hAnsiTheme="minorEastAsia" w:cstheme="minorEastAsia" w:hint="eastAsia"/>
          <w:b/>
          <w:szCs w:val="21"/>
          <w:u w:val="single"/>
        </w:rPr>
        <w:t>执行“通用条款”</w:t>
      </w:r>
      <w:r>
        <w:rPr>
          <w:rFonts w:asciiTheme="minorEastAsia" w:eastAsiaTheme="minorEastAsia" w:hAnsiTheme="minorEastAsia" w:cstheme="minorEastAsia" w:hint="eastAsia"/>
          <w:szCs w:val="21"/>
        </w:rPr>
        <w:t>。。</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1.5 合同文件的优先顺序</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合同文件组成及优先顺序为：</w:t>
      </w:r>
      <w:r>
        <w:rPr>
          <w:rFonts w:asciiTheme="minorEastAsia" w:eastAsiaTheme="minorEastAsia" w:hAnsiTheme="minorEastAsia" w:cstheme="minorEastAsia" w:hint="eastAsia"/>
          <w:b/>
          <w:szCs w:val="21"/>
          <w:u w:val="single"/>
        </w:rPr>
        <w:t>执行“通用条款”。</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1.6 图纸和承包人文件  </w:t>
      </w:r>
    </w:p>
    <w:p w:rsidR="004F60E6" w:rsidRDefault="00CF6CD4">
      <w:pPr>
        <w:autoSpaceDE w:val="0"/>
        <w:autoSpaceDN w:val="0"/>
        <w:adjustRightInd w:val="0"/>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1.6.1 图纸的提供</w:t>
      </w:r>
      <w:r>
        <w:rPr>
          <w:rFonts w:asciiTheme="minorEastAsia" w:eastAsiaTheme="minorEastAsia" w:hAnsiTheme="minorEastAsia" w:cstheme="minorEastAsia" w:hint="eastAsia"/>
          <w:szCs w:val="21"/>
        </w:rPr>
        <w:br/>
      </w:r>
      <w:r>
        <w:rPr>
          <w:rFonts w:asciiTheme="minorEastAsia" w:eastAsiaTheme="minorEastAsia" w:hAnsiTheme="minorEastAsia" w:cstheme="minorEastAsia" w:hint="eastAsia"/>
          <w:szCs w:val="21"/>
        </w:rPr>
        <w:lastRenderedPageBreak/>
        <w:t xml:space="preserve">    发包人向承包人提供图纸的期限：</w:t>
      </w:r>
      <w:r>
        <w:rPr>
          <w:rFonts w:asciiTheme="minorEastAsia" w:eastAsiaTheme="minorEastAsia" w:hAnsiTheme="minorEastAsia" w:cstheme="minorEastAsia" w:hint="eastAsia"/>
          <w:b/>
          <w:szCs w:val="21"/>
          <w:u w:val="single"/>
        </w:rPr>
        <w:t xml:space="preserve">  签订施工合同后7日内  </w:t>
      </w:r>
      <w:r>
        <w:rPr>
          <w:rFonts w:asciiTheme="minorEastAsia" w:eastAsiaTheme="minorEastAsia" w:hAnsiTheme="minorEastAsia" w:cstheme="minorEastAsia" w:hint="eastAsia"/>
          <w:szCs w:val="21"/>
        </w:rPr>
        <w:t>；</w:t>
      </w:r>
    </w:p>
    <w:p w:rsidR="004F60E6" w:rsidRDefault="00CF6CD4">
      <w:pPr>
        <w:autoSpaceDE w:val="0"/>
        <w:autoSpaceDN w:val="0"/>
        <w:adjustRightInd w:val="0"/>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发包人向承包人提供图纸的数量：</w:t>
      </w:r>
      <w:r>
        <w:rPr>
          <w:rFonts w:asciiTheme="minorEastAsia" w:eastAsiaTheme="minorEastAsia" w:hAnsiTheme="minorEastAsia" w:cstheme="minorEastAsia" w:hint="eastAsia"/>
          <w:b/>
          <w:szCs w:val="21"/>
          <w:u w:val="single"/>
        </w:rPr>
        <w:t xml:space="preserve">   捌套（含竣工图肆套）   </w:t>
      </w:r>
      <w:r>
        <w:rPr>
          <w:rFonts w:asciiTheme="minorEastAsia" w:eastAsiaTheme="minorEastAsia" w:hAnsiTheme="minorEastAsia" w:cstheme="minorEastAsia" w:hint="eastAsia"/>
          <w:szCs w:val="21"/>
        </w:rPr>
        <w:t>；</w:t>
      </w:r>
    </w:p>
    <w:p w:rsidR="004F60E6" w:rsidRDefault="00CF6CD4">
      <w:pPr>
        <w:autoSpaceDE w:val="0"/>
        <w:autoSpaceDN w:val="0"/>
        <w:adjustRightInd w:val="0"/>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1.6.4 承包人文件</w:t>
      </w:r>
    </w:p>
    <w:p w:rsidR="004F60E6" w:rsidRDefault="00CF6CD4">
      <w:pPr>
        <w:autoSpaceDE w:val="0"/>
        <w:autoSpaceDN w:val="0"/>
        <w:adjustRightInd w:val="0"/>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需要由承包人提供的文件，包括：</w:t>
      </w:r>
      <w:r>
        <w:rPr>
          <w:rFonts w:asciiTheme="minorEastAsia" w:eastAsiaTheme="minorEastAsia" w:hAnsiTheme="minorEastAsia" w:cstheme="minorEastAsia" w:hint="eastAsia"/>
          <w:b/>
          <w:szCs w:val="21"/>
          <w:u w:val="single"/>
        </w:rPr>
        <w:t>按照法律、法规、规定需提供的技术文件，如施工组织设计、专项施工方案等，发包人及监理工程师要求提供的各类报表。</w:t>
      </w:r>
    </w:p>
    <w:p w:rsidR="004F60E6" w:rsidRDefault="00CF6CD4">
      <w:pPr>
        <w:autoSpaceDE w:val="0"/>
        <w:autoSpaceDN w:val="0"/>
        <w:adjustRightInd w:val="0"/>
        <w:ind w:firstLineChars="200" w:firstLine="422"/>
        <w:jc w:val="left"/>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承包人提供的文件的期限为：</w:t>
      </w:r>
      <w:r>
        <w:rPr>
          <w:rFonts w:asciiTheme="minorEastAsia" w:eastAsiaTheme="minorEastAsia" w:hAnsiTheme="minorEastAsia" w:cstheme="minorEastAsia" w:hint="eastAsia"/>
          <w:b/>
          <w:bCs/>
          <w:szCs w:val="21"/>
          <w:u w:val="single"/>
        </w:rPr>
        <w:t xml:space="preserve"> 施工组织设计于开工日期14日前上报，专项施工方案于计划实施日期10日前上报，当月完成工程量及下月进度计划报表须于当月25日前上报，其他文件视情况而定。</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承包人提供的文件的数量为：</w:t>
      </w:r>
      <w:r>
        <w:rPr>
          <w:rFonts w:asciiTheme="minorEastAsia" w:eastAsiaTheme="minorEastAsia" w:hAnsiTheme="minorEastAsia" w:cstheme="minorEastAsia" w:hint="eastAsia"/>
          <w:b/>
          <w:szCs w:val="21"/>
          <w:u w:val="single"/>
        </w:rPr>
        <w:t xml:space="preserve"> 承包人需提交给发包人的资料份数为叁份</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承包人提供的文件的形式为：</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b/>
          <w:szCs w:val="21"/>
          <w:u w:val="single"/>
        </w:rPr>
        <w:t>纸质版文件，并视发包人或监理工程师要求提供电子版</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发包人审批承包人文件的期限：</w:t>
      </w:r>
      <w:r>
        <w:rPr>
          <w:rFonts w:asciiTheme="minorEastAsia" w:eastAsiaTheme="minorEastAsia" w:hAnsiTheme="minorEastAsia" w:cstheme="minorEastAsia" w:hint="eastAsia"/>
          <w:b/>
          <w:szCs w:val="21"/>
          <w:u w:val="single"/>
        </w:rPr>
        <w:t>收到承包人文件后7天内审批完毕，对承包人文件有异议的，承包人应予以修改，并重新报送监理人。</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1.6.5 现场图纸准备</w:t>
      </w:r>
    </w:p>
    <w:p w:rsidR="004F60E6" w:rsidRDefault="00CF6CD4">
      <w:pPr>
        <w:ind w:firstLineChars="200" w:firstLine="420"/>
        <w:jc w:val="left"/>
        <w:rPr>
          <w:rFonts w:asciiTheme="minorEastAsia" w:eastAsiaTheme="minorEastAsia" w:hAnsiTheme="minorEastAsia" w:cstheme="minorEastAsia"/>
          <w:b/>
          <w:szCs w:val="21"/>
          <w:u w:val="single"/>
        </w:rPr>
      </w:pPr>
      <w:r>
        <w:rPr>
          <w:rFonts w:asciiTheme="minorEastAsia" w:eastAsiaTheme="minorEastAsia" w:hAnsiTheme="minorEastAsia" w:cstheme="minorEastAsia" w:hint="eastAsia"/>
          <w:szCs w:val="21"/>
        </w:rPr>
        <w:t>关于现场图纸准备的约定：</w:t>
      </w:r>
      <w:r>
        <w:rPr>
          <w:rFonts w:asciiTheme="minorEastAsia" w:eastAsiaTheme="minorEastAsia" w:hAnsiTheme="minorEastAsia" w:cstheme="minorEastAsia" w:hint="eastAsia"/>
          <w:b/>
          <w:szCs w:val="21"/>
          <w:u w:val="single"/>
        </w:rPr>
        <w:t>承包人应在施工现场另外保存壹套完整的图纸和承包人文件，供发包人、监理人及有关人员进行工程检查时使用。</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1.7 联络</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1.7.1发包人和承包人应当在</w:t>
      </w:r>
      <w:r>
        <w:rPr>
          <w:rFonts w:asciiTheme="minorEastAsia" w:eastAsiaTheme="minorEastAsia" w:hAnsiTheme="minorEastAsia" w:cstheme="minorEastAsia" w:hint="eastAsia"/>
          <w:b/>
          <w:szCs w:val="21"/>
          <w:u w:val="single"/>
        </w:rPr>
        <w:t xml:space="preserve"> 3</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天内将与合同有关的通知、批准、证明、证书、指示、指令、要求、请求、同意、意见、确定和决定等书面函件送达对方当事人。</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1.7.2 发包人接收文件的地点：</w:t>
      </w:r>
      <w:r w:rsidRPr="006F545A">
        <w:rPr>
          <w:rFonts w:asciiTheme="minorEastAsia" w:eastAsiaTheme="minorEastAsia" w:hAnsiTheme="minorEastAsia" w:cstheme="minorEastAsia" w:hint="eastAsia"/>
          <w:szCs w:val="21"/>
          <w:u w:val="single"/>
        </w:rPr>
        <w:t>洛阳市</w:t>
      </w:r>
      <w:r w:rsidR="006F545A" w:rsidRPr="006F545A">
        <w:rPr>
          <w:rFonts w:asciiTheme="minorEastAsia" w:eastAsiaTheme="minorEastAsia" w:hAnsiTheme="minorEastAsia" w:cstheme="minorEastAsia" w:hint="eastAsia"/>
          <w:szCs w:val="21"/>
          <w:u w:val="single"/>
        </w:rPr>
        <w:t>栾川县湾滩村山水文苑售房部</w:t>
      </w:r>
      <w:r w:rsidRPr="006F545A">
        <w:rPr>
          <w:rFonts w:asciiTheme="minorEastAsia" w:eastAsiaTheme="minorEastAsia" w:hAnsiTheme="minorEastAsia" w:cstheme="minorEastAsia" w:hint="eastAsia"/>
          <w:szCs w:val="21"/>
        </w:rPr>
        <w:t>；</w:t>
      </w:r>
    </w:p>
    <w:p w:rsidR="004F60E6" w:rsidRDefault="00CF6CD4">
      <w:pPr>
        <w:ind w:firstLineChars="200" w:firstLine="420"/>
        <w:jc w:val="left"/>
        <w:rPr>
          <w:rFonts w:asciiTheme="minorEastAsia" w:eastAsiaTheme="minorEastAsia" w:hAnsiTheme="minorEastAsia" w:cstheme="minorEastAsia"/>
          <w:szCs w:val="21"/>
          <w:highlight w:val="yellow"/>
        </w:rPr>
      </w:pPr>
      <w:r>
        <w:rPr>
          <w:rFonts w:asciiTheme="minorEastAsia" w:eastAsiaTheme="minorEastAsia" w:hAnsiTheme="minorEastAsia" w:cstheme="minorEastAsia" w:hint="eastAsia"/>
          <w:szCs w:val="21"/>
        </w:rPr>
        <w:t>发包人指定的接收人为：</w:t>
      </w:r>
      <w:r w:rsidR="007B2659">
        <w:rPr>
          <w:rFonts w:asciiTheme="minorEastAsia" w:eastAsiaTheme="minorEastAsia" w:hAnsiTheme="minorEastAsia" w:cstheme="minorEastAsia" w:hint="eastAsia"/>
          <w:szCs w:val="21"/>
          <w:u w:val="single"/>
        </w:rPr>
        <w:t>王健乐</w:t>
      </w:r>
      <w:r>
        <w:rPr>
          <w:rFonts w:asciiTheme="minorEastAsia" w:eastAsiaTheme="minorEastAsia" w:hAnsiTheme="minorEastAsia" w:cstheme="minorEastAsia" w:hint="eastAsia"/>
          <w:szCs w:val="21"/>
        </w:rPr>
        <w:t>。</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承包人接收文件的地点：</w:t>
      </w:r>
      <w:r>
        <w:rPr>
          <w:rFonts w:asciiTheme="minorEastAsia" w:eastAsiaTheme="minorEastAsia" w:hAnsiTheme="minorEastAsia" w:cstheme="minorEastAsia" w:hint="eastAsia"/>
          <w:szCs w:val="21"/>
          <w:u w:val="single"/>
        </w:rPr>
        <w:t>洛阳市西工区七一路九州大厦1210室</w:t>
      </w:r>
      <w:r>
        <w:rPr>
          <w:rFonts w:asciiTheme="minorEastAsia" w:eastAsiaTheme="minorEastAsia" w:hAnsiTheme="minorEastAsia" w:cstheme="minorEastAsia" w:hint="eastAsia"/>
          <w:szCs w:val="21"/>
        </w:rPr>
        <w:t>；</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承包人指定的接收人为：</w:t>
      </w:r>
      <w:r>
        <w:rPr>
          <w:rFonts w:asciiTheme="minorEastAsia" w:eastAsiaTheme="minorEastAsia" w:hAnsiTheme="minorEastAsia" w:cstheme="minorEastAsia" w:hint="eastAsia"/>
          <w:szCs w:val="21"/>
          <w:u w:val="single"/>
        </w:rPr>
        <w:t>明月</w:t>
      </w:r>
      <w:r>
        <w:rPr>
          <w:rFonts w:asciiTheme="minorEastAsia" w:eastAsiaTheme="minorEastAsia" w:hAnsiTheme="minorEastAsia" w:cstheme="minorEastAsia" w:hint="eastAsia"/>
          <w:szCs w:val="21"/>
        </w:rPr>
        <w:t>。</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监理人接收文件的地点：</w:t>
      </w:r>
      <w:r>
        <w:rPr>
          <w:rFonts w:asciiTheme="minorEastAsia" w:eastAsiaTheme="minorEastAsia" w:hAnsiTheme="minorEastAsia" w:cstheme="minorEastAsia" w:hint="eastAsia"/>
          <w:szCs w:val="21"/>
          <w:u w:val="single"/>
        </w:rPr>
        <w:t>河南省郑州市管城区正商向阳广场15A层</w:t>
      </w:r>
      <w:r>
        <w:rPr>
          <w:rFonts w:asciiTheme="minorEastAsia" w:eastAsiaTheme="minorEastAsia" w:hAnsiTheme="minorEastAsia" w:cstheme="minorEastAsia" w:hint="eastAsia"/>
          <w:szCs w:val="21"/>
        </w:rPr>
        <w:t>；</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监理人指定的接收人为：</w:t>
      </w:r>
      <w:r>
        <w:rPr>
          <w:rFonts w:asciiTheme="minorEastAsia" w:eastAsiaTheme="minorEastAsia" w:hAnsiTheme="minorEastAsia" w:cstheme="minorEastAsia" w:hint="eastAsia"/>
          <w:szCs w:val="21"/>
          <w:u w:val="single"/>
        </w:rPr>
        <w:t>孙涛</w:t>
      </w:r>
      <w:r>
        <w:rPr>
          <w:rFonts w:asciiTheme="minorEastAsia" w:eastAsiaTheme="minorEastAsia" w:hAnsiTheme="minorEastAsia" w:cstheme="minorEastAsia" w:hint="eastAsia"/>
          <w:szCs w:val="21"/>
        </w:rPr>
        <w:t>。</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1.10 交通运输</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1.10.1 出入现场的权利</w:t>
      </w:r>
    </w:p>
    <w:p w:rsidR="004F60E6" w:rsidRDefault="00CF6CD4">
      <w:pPr>
        <w:ind w:firstLineChars="200" w:firstLine="420"/>
        <w:jc w:val="left"/>
        <w:rPr>
          <w:rFonts w:asciiTheme="minorEastAsia" w:eastAsiaTheme="minorEastAsia" w:hAnsiTheme="minorEastAsia" w:cstheme="minorEastAsia"/>
          <w:b/>
          <w:szCs w:val="21"/>
          <w:u w:val="single"/>
        </w:rPr>
      </w:pPr>
      <w:r>
        <w:rPr>
          <w:rFonts w:asciiTheme="minorEastAsia" w:eastAsiaTheme="minorEastAsia" w:hAnsiTheme="minorEastAsia" w:cstheme="minorEastAsia" w:hint="eastAsia"/>
          <w:szCs w:val="21"/>
        </w:rPr>
        <w:t>关于出入现场的权利的约定：</w:t>
      </w:r>
      <w:r>
        <w:rPr>
          <w:rFonts w:asciiTheme="minorEastAsia" w:eastAsiaTheme="minorEastAsia" w:hAnsiTheme="minorEastAsia" w:cstheme="minorEastAsia" w:hint="eastAsia"/>
          <w:b/>
          <w:szCs w:val="21"/>
          <w:u w:val="single"/>
        </w:rPr>
        <w:t>执行“通用条款”。</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1.10.3 场内交通</w:t>
      </w:r>
    </w:p>
    <w:p w:rsidR="004F60E6" w:rsidRDefault="00CF6CD4">
      <w:pPr>
        <w:ind w:firstLineChars="200" w:firstLine="420"/>
        <w:jc w:val="left"/>
        <w:rPr>
          <w:rFonts w:asciiTheme="minorEastAsia" w:eastAsiaTheme="minorEastAsia" w:hAnsiTheme="minorEastAsia" w:cstheme="minorEastAsia"/>
          <w:b/>
          <w:szCs w:val="21"/>
          <w:u w:val="single"/>
        </w:rPr>
      </w:pPr>
      <w:r>
        <w:rPr>
          <w:rFonts w:asciiTheme="minorEastAsia" w:eastAsiaTheme="minorEastAsia" w:hAnsiTheme="minorEastAsia" w:cstheme="minorEastAsia" w:hint="eastAsia"/>
          <w:szCs w:val="21"/>
        </w:rPr>
        <w:t>关于场外交通和场内交通的边界的约定：</w:t>
      </w:r>
      <w:r>
        <w:rPr>
          <w:rFonts w:asciiTheme="minorEastAsia" w:eastAsiaTheme="minorEastAsia" w:hAnsiTheme="minorEastAsia" w:cstheme="minorEastAsia" w:hint="eastAsia"/>
          <w:b/>
          <w:szCs w:val="21"/>
          <w:u w:val="single"/>
        </w:rPr>
        <w:t xml:space="preserve"> 四个地块范围内为界 </w:t>
      </w:r>
      <w:r>
        <w:rPr>
          <w:rFonts w:asciiTheme="minorEastAsia" w:eastAsiaTheme="minorEastAsia" w:hAnsiTheme="minorEastAsia" w:cstheme="minorEastAsia" w:hint="eastAsia"/>
          <w:b/>
          <w:szCs w:val="21"/>
        </w:rPr>
        <w:t>。</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关于发包人向承包人免费提供满足工程施工需要的场内道路和交通设施的约定</w:t>
      </w:r>
      <w:r>
        <w:rPr>
          <w:rFonts w:asciiTheme="minorEastAsia" w:eastAsiaTheme="minorEastAsia" w:hAnsiTheme="minorEastAsia" w:cstheme="minorEastAsia" w:hint="eastAsia"/>
          <w:b/>
          <w:szCs w:val="21"/>
        </w:rPr>
        <w:t>：</w:t>
      </w:r>
      <w:r>
        <w:rPr>
          <w:rFonts w:asciiTheme="minorEastAsia" w:eastAsiaTheme="minorEastAsia" w:hAnsiTheme="minorEastAsia" w:cstheme="minorEastAsia" w:hint="eastAsia"/>
          <w:b/>
          <w:szCs w:val="21"/>
          <w:u w:val="single"/>
        </w:rPr>
        <w:t xml:space="preserve">由承包人自行修建场内道路和交通设施并承担费用，满足工程施工需要，符合安全文明施工和扬尘治理要求。 </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1.10.4超大件和超重件的运输</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运输超大件或超重件所需的道路和桥梁临时加固改造费用和其他有关费用由</w:t>
      </w:r>
      <w:r>
        <w:rPr>
          <w:rFonts w:asciiTheme="minorEastAsia" w:eastAsiaTheme="minorEastAsia" w:hAnsiTheme="minorEastAsia" w:cstheme="minorEastAsia" w:hint="eastAsia"/>
          <w:b/>
          <w:bCs/>
          <w:szCs w:val="21"/>
          <w:u w:val="single"/>
        </w:rPr>
        <w:t>承包人</w:t>
      </w:r>
      <w:r>
        <w:rPr>
          <w:rFonts w:asciiTheme="minorEastAsia" w:eastAsiaTheme="minorEastAsia" w:hAnsiTheme="minorEastAsia" w:cstheme="minorEastAsia" w:hint="eastAsia"/>
          <w:szCs w:val="21"/>
        </w:rPr>
        <w:t>承担.</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1.11 知识产权</w:t>
      </w:r>
    </w:p>
    <w:p w:rsidR="004F60E6" w:rsidRDefault="00CF6CD4">
      <w:pPr>
        <w:ind w:firstLineChars="200" w:firstLine="420"/>
        <w:jc w:val="left"/>
        <w:rPr>
          <w:rFonts w:asciiTheme="minorEastAsia" w:eastAsiaTheme="minorEastAsia" w:hAnsiTheme="minorEastAsia" w:cstheme="minorEastAsia"/>
          <w:szCs w:val="21"/>
          <w:u w:val="single"/>
        </w:rPr>
      </w:pPr>
      <w:r>
        <w:rPr>
          <w:rFonts w:asciiTheme="minorEastAsia" w:eastAsiaTheme="minorEastAsia" w:hAnsiTheme="minorEastAsia" w:cstheme="minorEastAsia" w:hint="eastAsia"/>
          <w:szCs w:val="21"/>
        </w:rPr>
        <w:t>1.11.1关于发包人提供给承包人的图纸、发包人为实施工程自行编制或委托编制的技术规范以及反映发包人关于合同要求或其他类似性质的文件的著作权的归属：</w:t>
      </w:r>
      <w:r>
        <w:rPr>
          <w:rFonts w:asciiTheme="minorEastAsia" w:eastAsiaTheme="minorEastAsia" w:hAnsiTheme="minorEastAsia" w:cstheme="minorEastAsia" w:hint="eastAsia"/>
          <w:b/>
          <w:szCs w:val="21"/>
          <w:u w:val="single"/>
        </w:rPr>
        <w:t>发包人</w:t>
      </w:r>
      <w:r>
        <w:rPr>
          <w:rFonts w:asciiTheme="minorEastAsia" w:eastAsiaTheme="minorEastAsia" w:hAnsiTheme="minorEastAsia" w:cstheme="minorEastAsia" w:hint="eastAsia"/>
          <w:szCs w:val="21"/>
        </w:rPr>
        <w:t>。</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关于发包人提供的上述文件的使用限制的要求：</w:t>
      </w:r>
      <w:r>
        <w:rPr>
          <w:rFonts w:asciiTheme="minorEastAsia" w:eastAsiaTheme="minorEastAsia" w:hAnsiTheme="minorEastAsia" w:cstheme="minorEastAsia" w:hint="eastAsia"/>
          <w:b/>
          <w:szCs w:val="21"/>
          <w:u w:val="single"/>
        </w:rPr>
        <w:t>未经发包人书面同意，承包人不得为了合同以外的目的而复制、使用上述文件或将之提供给任何第三方。</w:t>
      </w:r>
      <w:r>
        <w:rPr>
          <w:rFonts w:asciiTheme="minorEastAsia" w:eastAsiaTheme="minorEastAsia" w:hAnsiTheme="minorEastAsia" w:cstheme="minorEastAsia" w:hint="eastAsia"/>
          <w:szCs w:val="21"/>
        </w:rPr>
        <w:br/>
        <w:t xml:space="preserve">    1.11.2 关于承包人为实施工程所编制文件的著作权的归属：</w:t>
      </w:r>
      <w:r>
        <w:rPr>
          <w:rFonts w:asciiTheme="minorEastAsia" w:eastAsiaTheme="minorEastAsia" w:hAnsiTheme="minorEastAsia" w:cstheme="minorEastAsia" w:hint="eastAsia"/>
          <w:b/>
          <w:szCs w:val="21"/>
          <w:u w:val="single"/>
        </w:rPr>
        <w:t>发包人</w:t>
      </w:r>
      <w:r>
        <w:rPr>
          <w:rFonts w:asciiTheme="minorEastAsia" w:eastAsiaTheme="minorEastAsia" w:hAnsiTheme="minorEastAsia" w:cstheme="minorEastAsia" w:hint="eastAsia"/>
          <w:b/>
          <w:szCs w:val="21"/>
        </w:rPr>
        <w:t>。</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关于承包人提供的上述文件的使用限制的要求：</w:t>
      </w:r>
      <w:r>
        <w:rPr>
          <w:rFonts w:asciiTheme="minorEastAsia" w:eastAsiaTheme="minorEastAsia" w:hAnsiTheme="minorEastAsia" w:cstheme="minorEastAsia" w:hint="eastAsia"/>
          <w:b/>
          <w:szCs w:val="21"/>
          <w:u w:val="single"/>
        </w:rPr>
        <w:t>未经发包人书面同意，承包人不得为了合同以外的目的而复制、使用上述文件或将之提供给任何第三方。</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1.11.4 承包人在施工过程中所采用的专利、专有技术、技术秘密的使用费的承担方式：</w:t>
      </w:r>
      <w:r>
        <w:rPr>
          <w:rFonts w:asciiTheme="minorEastAsia" w:eastAsiaTheme="minorEastAsia" w:hAnsiTheme="minorEastAsia" w:cstheme="minorEastAsia" w:hint="eastAsia"/>
          <w:b/>
          <w:szCs w:val="21"/>
          <w:u w:val="single"/>
        </w:rPr>
        <w:t>承包人</w:t>
      </w:r>
      <w:r>
        <w:rPr>
          <w:rFonts w:asciiTheme="minorEastAsia" w:eastAsiaTheme="minorEastAsia" w:hAnsiTheme="minorEastAsia" w:cstheme="minorEastAsia" w:hint="eastAsia"/>
          <w:szCs w:val="21"/>
        </w:rPr>
        <w:t>。</w:t>
      </w:r>
    </w:p>
    <w:p w:rsidR="004F60E6" w:rsidRDefault="00CF6CD4">
      <w:pPr>
        <w:pStyle w:val="2TimesNewRoman5020"/>
        <w:spacing w:before="0" w:line="240" w:lineRule="auto"/>
        <w:ind w:firstLineChars="200" w:firstLine="422"/>
        <w:outlineLvl w:val="3"/>
        <w:rPr>
          <w:rFonts w:asciiTheme="minorEastAsia" w:eastAsiaTheme="minorEastAsia" w:hAnsiTheme="minorEastAsia" w:cstheme="minorEastAsia"/>
          <w:b/>
          <w:sz w:val="21"/>
          <w:szCs w:val="21"/>
        </w:rPr>
      </w:pPr>
      <w:bookmarkStart w:id="861" w:name="_Toc501204017"/>
      <w:bookmarkStart w:id="862" w:name="_Toc501203828"/>
      <w:bookmarkStart w:id="863" w:name="_Toc50473597"/>
      <w:r>
        <w:rPr>
          <w:rFonts w:asciiTheme="minorEastAsia" w:eastAsiaTheme="minorEastAsia" w:hAnsiTheme="minorEastAsia" w:cstheme="minorEastAsia" w:hint="eastAsia"/>
          <w:b/>
          <w:sz w:val="21"/>
          <w:szCs w:val="21"/>
        </w:rPr>
        <w:t>2. 发包人</w:t>
      </w:r>
      <w:bookmarkEnd w:id="861"/>
      <w:bookmarkEnd w:id="862"/>
      <w:bookmarkEnd w:id="863"/>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2.2 发包人代表</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姓    名：</w:t>
      </w:r>
      <w:r w:rsidR="007B2659">
        <w:rPr>
          <w:rFonts w:asciiTheme="minorEastAsia" w:eastAsiaTheme="minorEastAsia" w:hAnsiTheme="minorEastAsia" w:cstheme="minorEastAsia" w:hint="eastAsia"/>
          <w:szCs w:val="21"/>
          <w:u w:val="single"/>
        </w:rPr>
        <w:t>王健乐</w:t>
      </w:r>
      <w:r>
        <w:rPr>
          <w:rFonts w:asciiTheme="minorEastAsia" w:eastAsiaTheme="minorEastAsia" w:hAnsiTheme="minorEastAsia" w:cstheme="minorEastAsia" w:hint="eastAsia"/>
          <w:szCs w:val="21"/>
        </w:rPr>
        <w:t>；</w:t>
      </w:r>
    </w:p>
    <w:p w:rsidR="004F60E6" w:rsidRDefault="00CF6CD4" w:rsidP="004F60E6">
      <w:pPr>
        <w:pStyle w:val="a6"/>
        <w:ind w:firstLineChars="200" w:firstLine="420"/>
        <w:rPr>
          <w:rFonts w:asciiTheme="minorEastAsia" w:eastAsiaTheme="minorEastAsia" w:hAnsiTheme="minorEastAsia" w:cstheme="minorEastAsia"/>
          <w:szCs w:val="21"/>
          <w:u w:val="single"/>
        </w:rPr>
      </w:pPr>
      <w:r>
        <w:rPr>
          <w:rFonts w:asciiTheme="minorEastAsia" w:eastAsiaTheme="minorEastAsia" w:hAnsiTheme="minorEastAsia" w:cstheme="minorEastAsia" w:hint="eastAsia"/>
          <w:szCs w:val="21"/>
        </w:rPr>
        <w:t>发包人对发包人代表的授权范围如下：</w:t>
      </w:r>
      <w:r>
        <w:rPr>
          <w:rFonts w:asciiTheme="minorEastAsia" w:eastAsiaTheme="minorEastAsia" w:hAnsiTheme="minorEastAsia" w:cstheme="minorEastAsia" w:hint="eastAsia"/>
          <w:b/>
          <w:szCs w:val="21"/>
          <w:u w:val="single"/>
        </w:rPr>
        <w:t>发包人代表代表发包人履行在工程管理中的各项职权，所有工程结算依据资料及现场签证均需发包人代表签字后，才予履行发包人后续审批流程。重大事项的确认、调整及处理，包括但不限于合同的变更、设计文件的改变、工程进度和工程价款的确认、调整、索赔等，除发包人代表签字外，还必须获得发包人的书面确认，并符合发包人的相关管理和审批程序。</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2.4 施工现场、施工条件和基础资料的提供</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2.4.1 提供施工现场</w:t>
      </w:r>
    </w:p>
    <w:p w:rsidR="004F60E6" w:rsidRDefault="00CF6CD4">
      <w:pPr>
        <w:ind w:firstLineChars="200" w:firstLine="420"/>
        <w:jc w:val="left"/>
        <w:rPr>
          <w:rFonts w:asciiTheme="minorEastAsia" w:eastAsiaTheme="minorEastAsia" w:hAnsiTheme="minorEastAsia" w:cstheme="minorEastAsia"/>
          <w:b/>
          <w:szCs w:val="21"/>
          <w:u w:val="single"/>
        </w:rPr>
      </w:pPr>
      <w:r>
        <w:rPr>
          <w:rFonts w:asciiTheme="minorEastAsia" w:eastAsiaTheme="minorEastAsia" w:hAnsiTheme="minorEastAsia" w:cstheme="minorEastAsia" w:hint="eastAsia"/>
          <w:szCs w:val="21"/>
        </w:rPr>
        <w:t>关于发包人移交施工现场的期限要求：</w:t>
      </w:r>
      <w:r>
        <w:rPr>
          <w:rFonts w:asciiTheme="minorEastAsia" w:eastAsiaTheme="minorEastAsia" w:hAnsiTheme="minorEastAsia" w:cstheme="minorEastAsia" w:hint="eastAsia"/>
          <w:b/>
          <w:szCs w:val="21"/>
          <w:u w:val="single"/>
        </w:rPr>
        <w:t>开工日期10天前。</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2.4.2 提供施工条件</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关于发包人应负责提供施工所需要的条件，包括：</w:t>
      </w:r>
      <w:r>
        <w:rPr>
          <w:rFonts w:asciiTheme="minorEastAsia" w:eastAsiaTheme="minorEastAsia" w:hAnsiTheme="minorEastAsia" w:cstheme="minorEastAsia" w:hint="eastAsia"/>
          <w:szCs w:val="21"/>
          <w:u w:val="single"/>
        </w:rPr>
        <w:t>执行“通用条款”</w:t>
      </w:r>
      <w:r>
        <w:rPr>
          <w:rFonts w:asciiTheme="minorEastAsia" w:eastAsiaTheme="minorEastAsia" w:hAnsiTheme="minorEastAsia" w:cstheme="minorEastAsia" w:hint="eastAsia"/>
          <w:szCs w:val="21"/>
        </w:rPr>
        <w:t>。</w:t>
      </w:r>
    </w:p>
    <w:p w:rsidR="004F60E6" w:rsidRDefault="00CF6CD4">
      <w:pPr>
        <w:pStyle w:val="2TimesNewRoman5020"/>
        <w:spacing w:before="0" w:line="240" w:lineRule="auto"/>
        <w:ind w:firstLineChars="200" w:firstLine="422"/>
        <w:outlineLvl w:val="3"/>
        <w:rPr>
          <w:rFonts w:asciiTheme="minorEastAsia" w:eastAsiaTheme="minorEastAsia" w:hAnsiTheme="minorEastAsia" w:cstheme="minorEastAsia"/>
          <w:b/>
          <w:sz w:val="21"/>
          <w:szCs w:val="21"/>
        </w:rPr>
      </w:pPr>
      <w:bookmarkStart w:id="864" w:name="_Toc501204018"/>
      <w:bookmarkStart w:id="865" w:name="_Toc501203829"/>
      <w:bookmarkStart w:id="866" w:name="_Toc50473598"/>
      <w:r>
        <w:rPr>
          <w:rFonts w:asciiTheme="minorEastAsia" w:eastAsiaTheme="minorEastAsia" w:hAnsiTheme="minorEastAsia" w:cstheme="minorEastAsia" w:hint="eastAsia"/>
          <w:b/>
          <w:sz w:val="21"/>
          <w:szCs w:val="21"/>
        </w:rPr>
        <w:t>3. 承包人</w:t>
      </w:r>
      <w:bookmarkEnd w:id="864"/>
      <w:bookmarkEnd w:id="865"/>
      <w:bookmarkEnd w:id="866"/>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3.1 承包人的一般义务</w:t>
      </w:r>
    </w:p>
    <w:p w:rsidR="004F60E6" w:rsidRDefault="00CF6CD4">
      <w:pPr>
        <w:pStyle w:val="a6"/>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3.1.9承包人提交的竣工资料的内容：</w:t>
      </w:r>
      <w:r>
        <w:rPr>
          <w:rFonts w:asciiTheme="minorEastAsia" w:eastAsiaTheme="minorEastAsia" w:hAnsiTheme="minorEastAsia" w:cstheme="minorEastAsia" w:hint="eastAsia"/>
          <w:b/>
          <w:szCs w:val="21"/>
          <w:u w:val="single"/>
        </w:rPr>
        <w:t>符合相关规定及建设主管部门、洛阳市档案馆的要求，并根据发包人和监理人的要求进行补充.</w:t>
      </w:r>
    </w:p>
    <w:p w:rsidR="004F60E6" w:rsidRDefault="00CF6CD4">
      <w:pPr>
        <w:jc w:val="left"/>
        <w:rPr>
          <w:rFonts w:asciiTheme="minorEastAsia" w:eastAsiaTheme="minorEastAsia" w:hAnsiTheme="minorEastAsia" w:cstheme="minorEastAsia"/>
          <w:b/>
          <w:bCs/>
          <w:szCs w:val="21"/>
          <w:u w:val="single"/>
        </w:rPr>
      </w:pP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b/>
          <w:bCs/>
          <w:szCs w:val="21"/>
        </w:rPr>
        <w:t>承包人需要提交的竣工资料套数：</w:t>
      </w:r>
      <w:r>
        <w:rPr>
          <w:rFonts w:asciiTheme="minorEastAsia" w:eastAsiaTheme="minorEastAsia" w:hAnsiTheme="minorEastAsia" w:cstheme="minorEastAsia" w:hint="eastAsia"/>
          <w:b/>
          <w:bCs/>
          <w:szCs w:val="21"/>
          <w:u w:val="single"/>
        </w:rPr>
        <w:t xml:space="preserve">  叁套。 </w:t>
      </w:r>
    </w:p>
    <w:p w:rsidR="004F60E6" w:rsidRDefault="00CF6CD4">
      <w:pPr>
        <w:ind w:firstLineChars="200" w:firstLine="422"/>
        <w:jc w:val="left"/>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承包人提交的竣工资料的费用承担：</w:t>
      </w:r>
      <w:r>
        <w:rPr>
          <w:rFonts w:asciiTheme="minorEastAsia" w:eastAsiaTheme="minorEastAsia" w:hAnsiTheme="minorEastAsia" w:cstheme="minorEastAsia" w:hint="eastAsia"/>
          <w:b/>
          <w:bCs/>
          <w:szCs w:val="21"/>
          <w:u w:val="single"/>
        </w:rPr>
        <w:t xml:space="preserve"> 由承包人自行承担</w:t>
      </w:r>
      <w:r>
        <w:rPr>
          <w:rFonts w:asciiTheme="minorEastAsia" w:eastAsiaTheme="minorEastAsia" w:hAnsiTheme="minorEastAsia" w:cstheme="minorEastAsia" w:hint="eastAsia"/>
          <w:b/>
          <w:bCs/>
          <w:szCs w:val="21"/>
        </w:rPr>
        <w:t>。</w:t>
      </w:r>
    </w:p>
    <w:p w:rsidR="004F60E6" w:rsidRDefault="00CF6CD4">
      <w:pPr>
        <w:ind w:firstLineChars="200" w:firstLine="422"/>
        <w:jc w:val="left"/>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承包人提交的竣工资料移交时间：</w:t>
      </w:r>
      <w:r>
        <w:rPr>
          <w:rFonts w:asciiTheme="minorEastAsia" w:eastAsiaTheme="minorEastAsia" w:hAnsiTheme="minorEastAsia" w:cstheme="minorEastAsia" w:hint="eastAsia"/>
          <w:b/>
          <w:bCs/>
          <w:szCs w:val="21"/>
          <w:u w:val="single"/>
        </w:rPr>
        <w:t xml:space="preserve"> 工程竣工验收合格后15日内。</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承包人提交的竣工资料形式要求：</w:t>
      </w:r>
      <w:r>
        <w:rPr>
          <w:rFonts w:asciiTheme="minorEastAsia" w:eastAsiaTheme="minorEastAsia" w:hAnsiTheme="minorEastAsia" w:cstheme="minorEastAsia" w:hint="eastAsia"/>
          <w:b/>
          <w:szCs w:val="21"/>
          <w:u w:val="single"/>
        </w:rPr>
        <w:t xml:space="preserve"> 按照法律、法规、规定及建设主管部门要求。</w:t>
      </w:r>
    </w:p>
    <w:p w:rsidR="004F60E6" w:rsidRDefault="00CF6CD4">
      <w:pPr>
        <w:jc w:val="left"/>
        <w:rPr>
          <w:rFonts w:asciiTheme="minorEastAsia" w:eastAsiaTheme="minorEastAsia" w:hAnsiTheme="minorEastAsia" w:cstheme="minorEastAsia"/>
          <w:b/>
          <w:szCs w:val="21"/>
          <w:u w:val="single"/>
        </w:rPr>
      </w:pPr>
      <w:r>
        <w:rPr>
          <w:rFonts w:asciiTheme="minorEastAsia" w:eastAsiaTheme="minorEastAsia" w:hAnsiTheme="minorEastAsia" w:cstheme="minorEastAsia" w:hint="eastAsia"/>
          <w:szCs w:val="21"/>
        </w:rPr>
        <w:t xml:space="preserve">    3.1.10承包人应履行的其他义务：</w:t>
      </w:r>
      <w:r>
        <w:rPr>
          <w:rFonts w:asciiTheme="minorEastAsia" w:eastAsiaTheme="minorEastAsia" w:hAnsiTheme="minorEastAsia" w:cstheme="minorEastAsia" w:hint="eastAsia"/>
          <w:b/>
          <w:szCs w:val="21"/>
          <w:u w:val="single"/>
        </w:rPr>
        <w:t>除通用合同条款外，承包人应做的其他工作：</w:t>
      </w:r>
    </w:p>
    <w:p w:rsidR="004F60E6" w:rsidRDefault="00CF6CD4">
      <w:pPr>
        <w:ind w:firstLineChars="200" w:firstLine="422"/>
        <w:jc w:val="left"/>
        <w:rPr>
          <w:rFonts w:asciiTheme="minorEastAsia" w:eastAsiaTheme="minorEastAsia" w:hAnsiTheme="minorEastAsia" w:cstheme="minorEastAsia"/>
          <w:b/>
          <w:bCs/>
          <w:szCs w:val="21"/>
          <w:shd w:val="clear" w:color="FFFFFF" w:fill="D9D9D9"/>
        </w:rPr>
      </w:pPr>
      <w:r>
        <w:rPr>
          <w:rFonts w:asciiTheme="minorEastAsia" w:eastAsiaTheme="minorEastAsia" w:hAnsiTheme="minorEastAsia" w:cstheme="minorEastAsia" w:hint="eastAsia"/>
          <w:b/>
          <w:szCs w:val="21"/>
        </w:rPr>
        <w:t>3.1.10.1协助发包人办理施工许可证及工程所需的相关证件；按照发包人要求时间办理安全监督登记备案、合同备案等手续；按照发包人要求时间缴纳农民工工资保证金、工人工伤保险等国家强制性费用。</w:t>
      </w:r>
    </w:p>
    <w:p w:rsidR="004F60E6" w:rsidRDefault="00CF6CD4">
      <w:pPr>
        <w:ind w:firstLineChars="200" w:firstLine="422"/>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3.1.10.2承包人必须无偿做好施工场地周围地下管线和邻近建筑物、构筑物、古树名木的保护工作，因承包人造成的损失由承包人承担。</w:t>
      </w:r>
    </w:p>
    <w:p w:rsidR="004F60E6" w:rsidRDefault="00CF6CD4">
      <w:pPr>
        <w:ind w:firstLineChars="200" w:firstLine="422"/>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3.1.10.3承包人负责协调周边及外部关系，做到文明施工不扰民，同时协调民扰问题，因施工单位原因造成的，施工单位承担协调费用；</w:t>
      </w:r>
    </w:p>
    <w:p w:rsidR="004F60E6" w:rsidRDefault="00CF6CD4">
      <w:pPr>
        <w:ind w:firstLineChars="200" w:firstLine="422"/>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3.1.10.4承包人对发包人可能另行发包的施工项目协调配合并承担其总承包管理责任，</w:t>
      </w:r>
      <w:r>
        <w:rPr>
          <w:rFonts w:asciiTheme="minorEastAsia" w:eastAsiaTheme="minorEastAsia" w:hAnsiTheme="minorEastAsia" w:cstheme="minorEastAsia" w:hint="eastAsia"/>
          <w:szCs w:val="21"/>
        </w:rPr>
        <w:t>对分包单位的施工进度、施工安全、文明施工、场地协调、扬尘治理、垃圾清运等承担管理责任</w:t>
      </w:r>
      <w:r>
        <w:rPr>
          <w:rFonts w:asciiTheme="minorEastAsia" w:eastAsiaTheme="minorEastAsia" w:hAnsiTheme="minorEastAsia" w:cstheme="minorEastAsia" w:hint="eastAsia"/>
          <w:b/>
          <w:szCs w:val="21"/>
        </w:rPr>
        <w:t>；</w:t>
      </w:r>
    </w:p>
    <w:p w:rsidR="004F60E6" w:rsidRDefault="00CF6CD4">
      <w:pPr>
        <w:pStyle w:val="a6"/>
        <w:ind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3.1.10.5保证</w:t>
      </w:r>
      <w:r>
        <w:rPr>
          <w:rFonts w:asciiTheme="minorEastAsia" w:eastAsiaTheme="minorEastAsia" w:hAnsiTheme="minorEastAsia" w:cstheme="minorEastAsia" w:hint="eastAsia"/>
          <w:szCs w:val="21"/>
        </w:rPr>
        <w:t>施工场区、办公区、宿舍区等</w:t>
      </w:r>
      <w:r>
        <w:rPr>
          <w:rFonts w:asciiTheme="minorEastAsia" w:eastAsiaTheme="minorEastAsia" w:hAnsiTheme="minorEastAsia" w:cstheme="minorEastAsia" w:hint="eastAsia"/>
          <w:b/>
          <w:szCs w:val="21"/>
        </w:rPr>
        <w:t>排水，包括且不限于排水沟设置、污雨水排放等，费用由承包人承担；</w:t>
      </w:r>
    </w:p>
    <w:p w:rsidR="004F60E6" w:rsidRDefault="00CF6CD4">
      <w:pPr>
        <w:ind w:firstLineChars="200" w:firstLine="422"/>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3.1.10.6承包人要保持施工场地清洁卫生，场内垃圾池</w:t>
      </w:r>
      <w:r>
        <w:rPr>
          <w:rFonts w:asciiTheme="minorEastAsia" w:eastAsiaTheme="minorEastAsia" w:hAnsiTheme="minorEastAsia" w:cstheme="minorEastAsia" w:hint="eastAsia"/>
          <w:szCs w:val="21"/>
        </w:rPr>
        <w:t>100%毡盖，堆放高度不超过垃圾池2/3的高度，</w:t>
      </w:r>
      <w:r>
        <w:rPr>
          <w:rFonts w:asciiTheme="minorEastAsia" w:eastAsiaTheme="minorEastAsia" w:hAnsiTheme="minorEastAsia" w:cstheme="minorEastAsia" w:hint="eastAsia"/>
          <w:b/>
          <w:szCs w:val="21"/>
        </w:rPr>
        <w:t>建筑垃圾等，承包人即时运至场外就近垃圾场，做到工完场清，所产生的费用综合考虑在报价中，结算时不再另行计算。</w:t>
      </w:r>
    </w:p>
    <w:p w:rsidR="004F60E6" w:rsidRDefault="00CF6CD4">
      <w:pPr>
        <w:pStyle w:val="a6"/>
        <w:ind w:firstLineChars="200"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3.1.10.7配合发包人组织的现场看房和参观活动，保证现场的安全、整洁、美观、</w:t>
      </w:r>
      <w:r>
        <w:rPr>
          <w:rFonts w:hint="eastAsia"/>
          <w:szCs w:val="21"/>
        </w:rPr>
        <w:t>看房通道（发包人出具）</w:t>
      </w:r>
      <w:r>
        <w:rPr>
          <w:rFonts w:asciiTheme="minorEastAsia" w:eastAsiaTheme="minorEastAsia" w:hAnsiTheme="minorEastAsia" w:cstheme="minorEastAsia" w:hint="eastAsia"/>
          <w:b/>
          <w:szCs w:val="21"/>
        </w:rPr>
        <w:t>，费用已包含在总价中。</w:t>
      </w:r>
    </w:p>
    <w:p w:rsidR="004F60E6" w:rsidRDefault="00CF6CD4">
      <w:pPr>
        <w:ind w:firstLineChars="200" w:firstLine="422"/>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3.1.10.8将甲分包工程的进度、资料纳入总包方管理（自来水、燃气、电力、电信、网通除外）。总包方将明确分项工程的完工时间并提交各专业分包单位进行工期安排（需经共同认可），并按时为分包单位提供工作面。总包方应在分包单位提交工程资料后10天内审核、盖章完毕。并做好各分包单位技术上、交叉施工中的管理和配合协调工作；</w:t>
      </w:r>
    </w:p>
    <w:p w:rsidR="004F60E6" w:rsidRDefault="00CF6CD4">
      <w:pPr>
        <w:ind w:firstLineChars="200" w:firstLine="422"/>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3.1.10.9配合协调发包人进行的工程分包和材料设备采购；对发包人单独发包工程配合费计取方式详见后附件七。</w:t>
      </w:r>
    </w:p>
    <w:p w:rsidR="004F60E6" w:rsidRDefault="00CF6CD4">
      <w:pPr>
        <w:ind w:firstLineChars="200" w:firstLine="422"/>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3.1.10.10按照图纸结构预留门、洞、孔等，预埋线管、线盒、套管及预埋件等。预留预埋位置准确，管线贯通，如因结构预埋预留误差超出规范要求，总包方承担相应责任并无偿配合处理.</w:t>
      </w:r>
    </w:p>
    <w:p w:rsidR="004F60E6" w:rsidRDefault="00CF6CD4">
      <w:pPr>
        <w:pStyle w:val="a6"/>
        <w:ind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3.1.10.11提供现有的脚手架及定额中应包括的脚手架和垂直运输机械（承包人在施工脚手架拆除前必须经发包人同意）</w:t>
      </w:r>
      <w:r>
        <w:rPr>
          <w:rFonts w:asciiTheme="minorEastAsia" w:eastAsiaTheme="minorEastAsia" w:hAnsiTheme="minorEastAsia" w:cstheme="minorEastAsia" w:hint="eastAsia"/>
          <w:szCs w:val="21"/>
        </w:rPr>
        <w:t>每个房间提供</w:t>
      </w:r>
      <w:r>
        <w:rPr>
          <w:rFonts w:asciiTheme="minorEastAsia" w:eastAsiaTheme="minorEastAsia" w:hAnsiTheme="minorEastAsia" w:cstheme="minorEastAsia" w:hint="eastAsia"/>
          <w:b/>
          <w:szCs w:val="21"/>
        </w:rPr>
        <w:t>控制轴线、标高基准线；</w:t>
      </w:r>
    </w:p>
    <w:p w:rsidR="004F60E6" w:rsidRDefault="00CF6CD4">
      <w:pPr>
        <w:ind w:firstLineChars="200" w:firstLine="422"/>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3.1.10.12包括第一次补槽费、补洞费，幕墙、门窗、阳台栏杆、空调百叶制作安装后边缝的二次修补，并必须满足下一道工序施工要求。如承包人原因造成再次出现补槽、补洞现象，承包人应无条件重新返工修补，由此发生的费用由承包人自行承担，修补质量需经发包人经办人书面确认为准。上述工序完成后，如再次出现补槽、补洞现象，则费用在发包人的协调下按实向分包单位计取，同时在协调过程中，承包人必须服从发包人核定的合理金额；</w:t>
      </w:r>
    </w:p>
    <w:p w:rsidR="004F60E6" w:rsidRDefault="00CF6CD4">
      <w:pPr>
        <w:ind w:firstLineChars="200" w:firstLine="422"/>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3.1.10.13提供水电接入口，承包人有权对分包单位的水电费使用情况、建筑垃圾堆放等进行督促、管理。费用由总包方与分包方装表计量或协商解决；包括分包单位无偿使用工地内其它的辅助设施（如：临时道路等）；</w:t>
      </w:r>
    </w:p>
    <w:p w:rsidR="004F60E6" w:rsidRDefault="00CF6CD4">
      <w:pPr>
        <w:ind w:firstLineChars="200" w:firstLine="422"/>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3.1.10.14在样板房具体位置确定后，承包人必须无条件配合发包人做好样板房精装修的相关准备工作（包括看房通道实施、临时围护、按计划提交工作面等）。</w:t>
      </w:r>
    </w:p>
    <w:p w:rsidR="004F60E6" w:rsidRDefault="00CF6CD4">
      <w:pPr>
        <w:ind w:firstLineChars="200" w:firstLine="422"/>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3.1.10.15协助、督促分包工程成品保护。</w:t>
      </w:r>
    </w:p>
    <w:p w:rsidR="004F60E6" w:rsidRDefault="00CF6CD4">
      <w:pPr>
        <w:ind w:firstLineChars="200" w:firstLine="422"/>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 xml:space="preserve">3.1.10.16承包人不得向分包单位另行收取费用，包含但不限于：市政、市容、环保、保险、交通、治安、绿化、卫生、工程所在地村委村民等方面关系所发生的各种费用； </w:t>
      </w:r>
    </w:p>
    <w:p w:rsidR="004F60E6" w:rsidRDefault="00CF6CD4">
      <w:pPr>
        <w:ind w:firstLineChars="200" w:firstLine="422"/>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3.1.10.17承包人施工时，应合理考虑工期，不得影响其他分包单位的施工进度。在具体的施工过</w:t>
      </w:r>
      <w:r>
        <w:rPr>
          <w:rFonts w:asciiTheme="minorEastAsia" w:eastAsiaTheme="minorEastAsia" w:hAnsiTheme="minorEastAsia" w:cstheme="minorEastAsia" w:hint="eastAsia"/>
          <w:b/>
          <w:szCs w:val="21"/>
        </w:rPr>
        <w:lastRenderedPageBreak/>
        <w:t>程中，承包人必须坚决服从发包人的指挥，同时发包人有权要求违反以上规定和不服从指挥的行为，承包人向发包人每次支付1000-10000元的违约金；</w:t>
      </w:r>
    </w:p>
    <w:p w:rsidR="004F60E6" w:rsidRDefault="00CF6CD4">
      <w:pPr>
        <w:ind w:firstLineChars="200" w:firstLine="422"/>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3.1.10.18无论何种原因，承包人不得擅自或变相停工，如承包人未经发包人书面确认擅自或变相停工，所造成的一切责任均由承包人自行承担（包括工期、费用、处罚等）</w:t>
      </w:r>
      <w:r>
        <w:rPr>
          <w:rFonts w:asciiTheme="minorEastAsia" w:eastAsiaTheme="minorEastAsia" w:hAnsiTheme="minorEastAsia" w:cstheme="minorEastAsia"/>
          <w:b/>
          <w:szCs w:val="21"/>
        </w:rPr>
        <w:t>。</w:t>
      </w:r>
      <w:r>
        <w:rPr>
          <w:rFonts w:asciiTheme="minorEastAsia" w:eastAsiaTheme="minorEastAsia" w:hAnsiTheme="minorEastAsia" w:cstheme="minorEastAsia" w:hint="eastAsia"/>
          <w:b/>
          <w:szCs w:val="21"/>
        </w:rPr>
        <w:t xml:space="preserve"> </w:t>
      </w:r>
    </w:p>
    <w:p w:rsidR="004F60E6" w:rsidRDefault="00CF6CD4">
      <w:pPr>
        <w:pStyle w:val="5"/>
        <w:spacing w:before="0" w:after="0" w:line="240" w:lineRule="auto"/>
        <w:ind w:firstLineChars="250" w:firstLine="527"/>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3.2 项目经理</w:t>
      </w:r>
    </w:p>
    <w:p w:rsidR="004F60E6" w:rsidRDefault="00CF6CD4">
      <w:pPr>
        <w:ind w:firstLine="56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3.2.1 项目经理：</w:t>
      </w:r>
    </w:p>
    <w:p w:rsidR="004F60E6" w:rsidRPr="002569C6" w:rsidRDefault="00CF6CD4">
      <w:pPr>
        <w:ind w:firstLine="562"/>
        <w:jc w:val="left"/>
        <w:rPr>
          <w:rFonts w:asciiTheme="minorEastAsia" w:eastAsiaTheme="minorEastAsia" w:hAnsiTheme="minorEastAsia" w:cstheme="minorEastAsia"/>
          <w:szCs w:val="21"/>
        </w:rPr>
      </w:pPr>
      <w:r w:rsidRPr="002569C6">
        <w:rPr>
          <w:rFonts w:asciiTheme="minorEastAsia" w:eastAsiaTheme="minorEastAsia" w:hAnsiTheme="minorEastAsia" w:cstheme="minorEastAsia" w:hint="eastAsia"/>
          <w:szCs w:val="21"/>
        </w:rPr>
        <w:t>姓    名：</w:t>
      </w:r>
      <w:r w:rsidR="002569C6" w:rsidRPr="002569C6">
        <w:rPr>
          <w:rFonts w:asciiTheme="minorEastAsia" w:eastAsiaTheme="minorEastAsia" w:hAnsiTheme="minorEastAsia" w:cstheme="minorEastAsia" w:hint="eastAsia"/>
          <w:szCs w:val="21"/>
          <w:u w:val="single"/>
        </w:rPr>
        <w:t>郭泽生</w:t>
      </w:r>
      <w:r w:rsidRPr="002569C6">
        <w:rPr>
          <w:rFonts w:asciiTheme="minorEastAsia" w:eastAsiaTheme="minorEastAsia" w:hAnsiTheme="minorEastAsia" w:cstheme="minorEastAsia" w:hint="eastAsia"/>
          <w:szCs w:val="21"/>
        </w:rPr>
        <w:t>；</w:t>
      </w:r>
    </w:p>
    <w:p w:rsidR="004F60E6" w:rsidRPr="002569C6" w:rsidRDefault="00CF6CD4">
      <w:pPr>
        <w:ind w:firstLine="562"/>
        <w:jc w:val="left"/>
        <w:rPr>
          <w:rFonts w:asciiTheme="minorEastAsia" w:eastAsiaTheme="minorEastAsia" w:hAnsiTheme="minorEastAsia" w:cstheme="minorEastAsia"/>
          <w:szCs w:val="21"/>
        </w:rPr>
      </w:pPr>
      <w:r w:rsidRPr="002569C6">
        <w:rPr>
          <w:rFonts w:asciiTheme="minorEastAsia" w:eastAsiaTheme="minorEastAsia" w:hAnsiTheme="minorEastAsia" w:cstheme="minorEastAsia" w:hint="eastAsia"/>
          <w:szCs w:val="21"/>
        </w:rPr>
        <w:t>身份证号：</w:t>
      </w:r>
      <w:r w:rsidR="002569C6" w:rsidRPr="002569C6">
        <w:rPr>
          <w:rFonts w:asciiTheme="minorEastAsia" w:eastAsiaTheme="minorEastAsia" w:hAnsiTheme="minorEastAsia"/>
          <w:u w:val="single"/>
        </w:rPr>
        <w:t>410321197201072032</w:t>
      </w:r>
      <w:r w:rsidRPr="002569C6">
        <w:rPr>
          <w:rFonts w:asciiTheme="minorEastAsia" w:eastAsiaTheme="minorEastAsia" w:hAnsiTheme="minorEastAsia" w:cstheme="minorEastAsia" w:hint="eastAsia"/>
          <w:szCs w:val="21"/>
        </w:rPr>
        <w:t>；</w:t>
      </w:r>
    </w:p>
    <w:p w:rsidR="004F60E6" w:rsidRPr="002569C6" w:rsidRDefault="00CF6CD4">
      <w:pPr>
        <w:ind w:firstLine="562"/>
        <w:jc w:val="left"/>
        <w:rPr>
          <w:rFonts w:asciiTheme="minorEastAsia" w:eastAsiaTheme="minorEastAsia" w:hAnsiTheme="minorEastAsia" w:cstheme="minorEastAsia"/>
          <w:szCs w:val="21"/>
        </w:rPr>
      </w:pPr>
      <w:r w:rsidRPr="002569C6">
        <w:rPr>
          <w:rFonts w:asciiTheme="minorEastAsia" w:eastAsiaTheme="minorEastAsia" w:hAnsiTheme="minorEastAsia" w:cstheme="minorEastAsia" w:hint="eastAsia"/>
          <w:szCs w:val="21"/>
        </w:rPr>
        <w:t>建造师执业资格等级：</w:t>
      </w:r>
      <w:r w:rsidR="002569C6" w:rsidRPr="002569C6">
        <w:rPr>
          <w:rFonts w:asciiTheme="minorEastAsia" w:eastAsiaTheme="minorEastAsia" w:hAnsiTheme="minorEastAsia" w:cstheme="minorEastAsia" w:hint="eastAsia"/>
          <w:szCs w:val="21"/>
          <w:u w:val="single"/>
        </w:rPr>
        <w:t>一级</w:t>
      </w:r>
      <w:r w:rsidRPr="002569C6">
        <w:rPr>
          <w:rFonts w:asciiTheme="minorEastAsia" w:eastAsiaTheme="minorEastAsia" w:hAnsiTheme="minorEastAsia" w:cstheme="minorEastAsia" w:hint="eastAsia"/>
          <w:szCs w:val="21"/>
        </w:rPr>
        <w:t>；</w:t>
      </w:r>
    </w:p>
    <w:p w:rsidR="004F60E6" w:rsidRPr="002569C6" w:rsidRDefault="00CF6CD4">
      <w:pPr>
        <w:ind w:firstLine="562"/>
        <w:jc w:val="left"/>
        <w:rPr>
          <w:rFonts w:asciiTheme="minorEastAsia" w:eastAsiaTheme="minorEastAsia" w:hAnsiTheme="minorEastAsia" w:cstheme="minorEastAsia"/>
          <w:szCs w:val="21"/>
        </w:rPr>
      </w:pPr>
      <w:r w:rsidRPr="002569C6">
        <w:rPr>
          <w:rFonts w:asciiTheme="minorEastAsia" w:eastAsiaTheme="minorEastAsia" w:hAnsiTheme="minorEastAsia" w:cstheme="minorEastAsia" w:hint="eastAsia"/>
          <w:szCs w:val="21"/>
        </w:rPr>
        <w:t>建造师注册证书号：</w:t>
      </w:r>
      <w:r w:rsidR="002569C6" w:rsidRPr="002569C6">
        <w:rPr>
          <w:rFonts w:asciiTheme="minorEastAsia" w:eastAsiaTheme="minorEastAsia" w:hAnsiTheme="minorEastAsia" w:hint="eastAsia"/>
          <w:u w:val="single"/>
        </w:rPr>
        <w:t>豫141191902843</w:t>
      </w:r>
      <w:r w:rsidRPr="002569C6">
        <w:rPr>
          <w:rFonts w:asciiTheme="minorEastAsia" w:eastAsiaTheme="minorEastAsia" w:hAnsiTheme="minorEastAsia" w:cstheme="minorEastAsia" w:hint="eastAsia"/>
          <w:szCs w:val="21"/>
        </w:rPr>
        <w:t>；</w:t>
      </w:r>
    </w:p>
    <w:p w:rsidR="004F60E6" w:rsidRPr="002569C6" w:rsidRDefault="00CF6CD4">
      <w:pPr>
        <w:ind w:firstLine="562"/>
        <w:jc w:val="left"/>
        <w:rPr>
          <w:rFonts w:asciiTheme="minorEastAsia" w:eastAsiaTheme="minorEastAsia" w:hAnsiTheme="minorEastAsia" w:cstheme="minorEastAsia"/>
          <w:szCs w:val="21"/>
        </w:rPr>
      </w:pPr>
      <w:r w:rsidRPr="002569C6">
        <w:rPr>
          <w:rFonts w:asciiTheme="minorEastAsia" w:eastAsiaTheme="minorEastAsia" w:hAnsiTheme="minorEastAsia" w:cstheme="minorEastAsia" w:hint="eastAsia"/>
          <w:szCs w:val="21"/>
        </w:rPr>
        <w:t>建造师执业印章号：</w:t>
      </w:r>
      <w:r w:rsidR="002569C6" w:rsidRPr="002569C6">
        <w:rPr>
          <w:rFonts w:asciiTheme="minorEastAsia" w:eastAsiaTheme="minorEastAsia" w:hAnsiTheme="minorEastAsia" w:cstheme="minorEastAsia" w:hint="eastAsia"/>
          <w:szCs w:val="21"/>
          <w:u w:val="single"/>
        </w:rPr>
        <w:t xml:space="preserve"> </w:t>
      </w:r>
      <w:r w:rsidR="002569C6" w:rsidRPr="002569C6">
        <w:rPr>
          <w:rFonts w:asciiTheme="minorEastAsia" w:eastAsiaTheme="minorEastAsia" w:hAnsiTheme="minorEastAsia" w:hint="eastAsia"/>
          <w:u w:val="single"/>
        </w:rPr>
        <w:t xml:space="preserve">/ </w:t>
      </w:r>
      <w:r w:rsidRPr="002569C6">
        <w:rPr>
          <w:rFonts w:asciiTheme="minorEastAsia" w:eastAsiaTheme="minorEastAsia" w:hAnsiTheme="minorEastAsia" w:cstheme="minorEastAsia" w:hint="eastAsia"/>
          <w:szCs w:val="21"/>
        </w:rPr>
        <w:t>；</w:t>
      </w:r>
    </w:p>
    <w:p w:rsidR="004F60E6" w:rsidRPr="002569C6" w:rsidRDefault="00CF6CD4">
      <w:pPr>
        <w:ind w:firstLine="562"/>
        <w:jc w:val="left"/>
        <w:rPr>
          <w:rFonts w:asciiTheme="minorEastAsia" w:eastAsiaTheme="minorEastAsia" w:hAnsiTheme="minorEastAsia" w:cstheme="minorEastAsia"/>
          <w:szCs w:val="21"/>
        </w:rPr>
      </w:pPr>
      <w:r w:rsidRPr="002569C6">
        <w:rPr>
          <w:rFonts w:asciiTheme="minorEastAsia" w:eastAsiaTheme="minorEastAsia" w:hAnsiTheme="minorEastAsia" w:cstheme="minorEastAsia" w:hint="eastAsia"/>
          <w:szCs w:val="21"/>
        </w:rPr>
        <w:t>安全生产考核合格证书号：</w:t>
      </w:r>
      <w:r w:rsidR="002569C6" w:rsidRPr="002569C6">
        <w:rPr>
          <w:rFonts w:asciiTheme="minorEastAsia" w:eastAsiaTheme="minorEastAsia" w:hAnsiTheme="minorEastAsia" w:cstheme="minorEastAsia" w:hint="eastAsia"/>
          <w:szCs w:val="21"/>
          <w:u w:val="single"/>
        </w:rPr>
        <w:t>豫建安B（2019）0021512</w:t>
      </w:r>
      <w:r w:rsidRPr="002569C6">
        <w:rPr>
          <w:rFonts w:asciiTheme="minorEastAsia" w:eastAsiaTheme="minorEastAsia" w:hAnsiTheme="minorEastAsia" w:cstheme="minorEastAsia" w:hint="eastAsia"/>
          <w:szCs w:val="21"/>
        </w:rPr>
        <w:t>；</w:t>
      </w:r>
    </w:p>
    <w:p w:rsidR="004F60E6" w:rsidRDefault="00CF6CD4">
      <w:pPr>
        <w:ind w:firstLine="562"/>
        <w:jc w:val="left"/>
        <w:rPr>
          <w:rFonts w:asciiTheme="minorEastAsia" w:eastAsiaTheme="minorEastAsia" w:hAnsiTheme="minorEastAsia" w:cstheme="minorEastAsia"/>
          <w:szCs w:val="21"/>
        </w:rPr>
      </w:pPr>
      <w:r w:rsidRPr="002569C6">
        <w:rPr>
          <w:rFonts w:asciiTheme="minorEastAsia" w:eastAsiaTheme="minorEastAsia" w:hAnsiTheme="minorEastAsia" w:cstheme="minorEastAsia" w:hint="eastAsia"/>
          <w:szCs w:val="21"/>
        </w:rPr>
        <w:t>联系电话：</w:t>
      </w:r>
      <w:r w:rsidR="002569C6" w:rsidRPr="002569C6">
        <w:rPr>
          <w:rFonts w:asciiTheme="minorEastAsia" w:eastAsiaTheme="minorEastAsia" w:hAnsiTheme="minorEastAsia"/>
          <w:u w:val="single"/>
        </w:rPr>
        <w:t>15937988930</w:t>
      </w:r>
      <w:r w:rsidRPr="002569C6">
        <w:rPr>
          <w:rFonts w:asciiTheme="minorEastAsia" w:eastAsiaTheme="minorEastAsia" w:hAnsiTheme="minorEastAsia" w:cstheme="minorEastAsia" w:hint="eastAsia"/>
          <w:szCs w:val="21"/>
        </w:rPr>
        <w:t>；</w:t>
      </w:r>
    </w:p>
    <w:p w:rsidR="004F60E6" w:rsidRDefault="00CF6CD4">
      <w:pPr>
        <w:ind w:firstLine="56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电子信箱：</w:t>
      </w:r>
      <w:hyperlink r:id="rId18" w:history="1">
        <w:r>
          <w:rPr>
            <w:rStyle w:val="afb"/>
            <w:rFonts w:asciiTheme="minorEastAsia" w:eastAsiaTheme="minorEastAsia" w:hAnsiTheme="minorEastAsia" w:hint="eastAsia"/>
            <w:color w:val="auto"/>
          </w:rPr>
          <w:t>chengpengjianshe@126.com</w:t>
        </w:r>
      </w:hyperlink>
      <w:r>
        <w:rPr>
          <w:rFonts w:asciiTheme="minorEastAsia" w:eastAsiaTheme="minorEastAsia" w:hAnsiTheme="minorEastAsia" w:cstheme="minorEastAsia" w:hint="eastAsia"/>
          <w:szCs w:val="21"/>
        </w:rPr>
        <w:t>；</w:t>
      </w:r>
    </w:p>
    <w:p w:rsidR="004F60E6" w:rsidRDefault="00CF6CD4">
      <w:pPr>
        <w:ind w:firstLine="56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通信地址：</w:t>
      </w:r>
      <w:r>
        <w:rPr>
          <w:rFonts w:asciiTheme="minorEastAsia" w:eastAsiaTheme="minorEastAsia" w:hAnsiTheme="minorEastAsia" w:hint="eastAsia"/>
          <w:u w:val="single"/>
        </w:rPr>
        <w:t>洛阳市西工区七一路九州大厦1210室</w:t>
      </w:r>
      <w:r>
        <w:rPr>
          <w:rFonts w:asciiTheme="minorEastAsia" w:eastAsiaTheme="minorEastAsia" w:hAnsiTheme="minorEastAsia" w:cstheme="minorEastAsia" w:hint="eastAsia"/>
          <w:szCs w:val="21"/>
        </w:rPr>
        <w:t xml:space="preserve">；　</w:t>
      </w:r>
    </w:p>
    <w:p w:rsidR="004F60E6" w:rsidRDefault="00CF6CD4">
      <w:pPr>
        <w:ind w:firstLine="56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承包人对项目经理的授权范围如下：</w:t>
      </w:r>
      <w:r>
        <w:rPr>
          <w:rFonts w:asciiTheme="minorEastAsia" w:eastAsiaTheme="minorEastAsia" w:hAnsiTheme="minorEastAsia" w:cstheme="minorEastAsia" w:hint="eastAsia"/>
          <w:b/>
          <w:szCs w:val="21"/>
          <w:u w:val="single"/>
        </w:rPr>
        <w:t>全权负责本项目的施工生产和经营等全过程的履约管理。</w:t>
      </w:r>
    </w:p>
    <w:p w:rsidR="004F60E6" w:rsidRDefault="00CF6CD4">
      <w:pPr>
        <w:ind w:firstLine="562"/>
        <w:jc w:val="left"/>
        <w:rPr>
          <w:rFonts w:asciiTheme="minorEastAsia" w:eastAsiaTheme="minorEastAsia" w:hAnsiTheme="minorEastAsia" w:cstheme="minorEastAsia"/>
          <w:b/>
          <w:szCs w:val="21"/>
          <w:u w:val="single"/>
        </w:rPr>
      </w:pPr>
      <w:r>
        <w:rPr>
          <w:rFonts w:asciiTheme="minorEastAsia" w:eastAsiaTheme="minorEastAsia" w:hAnsiTheme="minorEastAsia" w:cstheme="minorEastAsia" w:hint="eastAsia"/>
          <w:szCs w:val="21"/>
        </w:rPr>
        <w:t>关于项目经理每月在施工现场的时间要求：</w:t>
      </w:r>
      <w:r>
        <w:rPr>
          <w:rFonts w:asciiTheme="minorEastAsia" w:eastAsiaTheme="minorEastAsia" w:hAnsiTheme="minorEastAsia" w:cstheme="minorEastAsia" w:hint="eastAsia"/>
          <w:b/>
          <w:szCs w:val="21"/>
          <w:u w:val="single"/>
        </w:rPr>
        <w:t>每月在施工现场出勤天数不少于26天，非节假日时间必须在现场：项目经理应严格遵守《建筑企业负责人及项目负责人施工现场带班暂行办法》的规定。</w:t>
      </w:r>
    </w:p>
    <w:p w:rsidR="004F60E6" w:rsidRDefault="00CF6CD4">
      <w:pPr>
        <w:ind w:firstLine="562"/>
        <w:jc w:val="left"/>
        <w:rPr>
          <w:rFonts w:asciiTheme="minorEastAsia" w:eastAsiaTheme="minorEastAsia" w:hAnsiTheme="minorEastAsia" w:cstheme="minorEastAsia"/>
          <w:b/>
          <w:szCs w:val="21"/>
          <w:u w:val="single"/>
        </w:rPr>
      </w:pPr>
      <w:r>
        <w:rPr>
          <w:rFonts w:asciiTheme="minorEastAsia" w:eastAsiaTheme="minorEastAsia" w:hAnsiTheme="minorEastAsia" w:cstheme="minorEastAsia" w:hint="eastAsia"/>
          <w:szCs w:val="21"/>
        </w:rPr>
        <w:t>承包人未提交劳动合同，以及没有为项目经理缴纳社会保险证明的违约责任：</w:t>
      </w:r>
      <w:r>
        <w:rPr>
          <w:rFonts w:asciiTheme="minorEastAsia" w:eastAsiaTheme="minorEastAsia" w:hAnsiTheme="minorEastAsia" w:cstheme="minorEastAsia" w:hint="eastAsia"/>
          <w:b/>
          <w:szCs w:val="21"/>
          <w:u w:val="single"/>
        </w:rPr>
        <w:t xml:space="preserve"> 承包人不提交上述文件的，并承担违约金10000元，在接到补交通知7日内仍未提交的，发包人有权要求承包人更换项目经理，并承担违约金20000元。由此增加的费用和（或）延误的工期由承包人承担。</w:t>
      </w:r>
    </w:p>
    <w:p w:rsidR="004F60E6" w:rsidRDefault="00CF6CD4">
      <w:pPr>
        <w:ind w:firstLine="562"/>
        <w:jc w:val="left"/>
        <w:rPr>
          <w:rFonts w:asciiTheme="minorEastAsia" w:eastAsiaTheme="minorEastAsia" w:hAnsiTheme="minorEastAsia" w:cstheme="minorEastAsia"/>
          <w:b/>
          <w:szCs w:val="21"/>
          <w:u w:val="single"/>
        </w:rPr>
      </w:pPr>
      <w:r>
        <w:rPr>
          <w:rFonts w:asciiTheme="minorEastAsia" w:eastAsiaTheme="minorEastAsia" w:hAnsiTheme="minorEastAsia" w:cstheme="minorEastAsia" w:hint="eastAsia"/>
          <w:szCs w:val="21"/>
        </w:rPr>
        <w:t>项目经理未经批准，擅自离开施工现场的违约责任：</w:t>
      </w:r>
      <w:r>
        <w:rPr>
          <w:rFonts w:asciiTheme="minorEastAsia" w:eastAsiaTheme="minorEastAsia" w:hAnsiTheme="minorEastAsia" w:cstheme="minorEastAsia" w:hint="eastAsia"/>
          <w:b/>
          <w:szCs w:val="21"/>
          <w:u w:val="single"/>
        </w:rPr>
        <w:t>发包人有权对承包人处以每天5000元的违约罚金；单月擅离两次以上或者累计达五次或者单次擅自离开现场超过3天时，发包人有权要求更换项目经理，由此产生的其它损失和责任也由承包人承担。</w:t>
      </w:r>
    </w:p>
    <w:p w:rsidR="004F60E6" w:rsidRDefault="00CF6CD4">
      <w:pPr>
        <w:ind w:firstLine="56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3.2.3 承包人擅自更换项目经理的违约责任：</w:t>
      </w:r>
      <w:r>
        <w:rPr>
          <w:rFonts w:asciiTheme="minorEastAsia" w:eastAsiaTheme="minorEastAsia" w:hAnsiTheme="minorEastAsia" w:cstheme="minorEastAsia" w:hint="eastAsia"/>
          <w:b/>
          <w:szCs w:val="21"/>
          <w:u w:val="single"/>
        </w:rPr>
        <w:t>承包人应承担违约金50000元。</w:t>
      </w:r>
    </w:p>
    <w:p w:rsidR="004F60E6" w:rsidRDefault="00CF6CD4">
      <w:pPr>
        <w:ind w:firstLine="56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3.2.4 承包人无正当理由拒绝更换项目经理的违约责任：</w:t>
      </w:r>
      <w:r>
        <w:rPr>
          <w:rFonts w:asciiTheme="minorEastAsia" w:eastAsiaTheme="minorEastAsia" w:hAnsiTheme="minorEastAsia" w:cstheme="minorEastAsia" w:hint="eastAsia"/>
          <w:b/>
          <w:szCs w:val="21"/>
          <w:u w:val="single"/>
        </w:rPr>
        <w:t xml:space="preserve">发包人、监理工程师将暂停该项目经理工作，并暂停施工，直至承包人完成项目经理更换，并由承包人承担违约金50000元。由此增加的费用和（或）延误的工期由承包人承担。  </w:t>
      </w:r>
      <w:r>
        <w:rPr>
          <w:rFonts w:asciiTheme="minorEastAsia" w:eastAsiaTheme="minorEastAsia" w:hAnsiTheme="minorEastAsia" w:cstheme="minorEastAsia" w:hint="eastAsia"/>
          <w:szCs w:val="21"/>
        </w:rPr>
        <w:t xml:space="preserve">  </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3.3 承包人人员</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3.3.1 承包人提交项目管理机构及施工现场管理人员安排报告的期限：</w:t>
      </w:r>
      <w:r>
        <w:rPr>
          <w:rFonts w:asciiTheme="minorEastAsia" w:eastAsiaTheme="minorEastAsia" w:hAnsiTheme="minorEastAsia" w:cstheme="minorEastAsia" w:hint="eastAsia"/>
          <w:b/>
          <w:szCs w:val="21"/>
          <w:u w:val="single"/>
        </w:rPr>
        <w:t>按发包人和监理人要求，且不得晚于开工日期7天前。</w:t>
      </w:r>
      <w:r>
        <w:rPr>
          <w:rFonts w:asciiTheme="minorEastAsia" w:eastAsiaTheme="minorEastAsia" w:hAnsiTheme="minorEastAsia" w:cstheme="minorEastAsia" w:hint="eastAsia"/>
          <w:szCs w:val="21"/>
        </w:rPr>
        <w:t xml:space="preserve">   </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3.3.3 承包人无正当理由拒绝撤换主要施工管理人员的违约责任：</w:t>
      </w:r>
    </w:p>
    <w:p w:rsidR="004F60E6" w:rsidRDefault="00CF6CD4">
      <w:pPr>
        <w:ind w:firstLineChars="200" w:firstLine="422"/>
        <w:jc w:val="left"/>
        <w:rPr>
          <w:rFonts w:asciiTheme="minorEastAsia" w:eastAsiaTheme="minorEastAsia" w:hAnsiTheme="minorEastAsia" w:cstheme="minorEastAsia"/>
          <w:b/>
          <w:szCs w:val="21"/>
          <w:u w:val="single"/>
        </w:rPr>
      </w:pPr>
      <w:r>
        <w:rPr>
          <w:rFonts w:asciiTheme="minorEastAsia" w:eastAsiaTheme="minorEastAsia" w:hAnsiTheme="minorEastAsia" w:cstheme="minorEastAsia" w:hint="eastAsia"/>
          <w:b/>
          <w:szCs w:val="21"/>
          <w:u w:val="single"/>
        </w:rPr>
        <w:t xml:space="preserve">监理人应再次发出通知要求承包人3天之内予以更换，并承担违约责任5000元；若承包人在接到第二次通知3天内仍拒绝更换的，监理人应书面通知该主要施工管理人员停止工作，并指示暂时停止施工。由此增加的费用和（或）延误的工期由承包人承担。    </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3.3.4 承包人主要施工管理人员离开施工现场的批准要求：</w:t>
      </w:r>
    </w:p>
    <w:p w:rsidR="004F60E6" w:rsidRDefault="00CF6CD4">
      <w:pPr>
        <w:ind w:firstLineChars="200" w:firstLine="422"/>
        <w:jc w:val="left"/>
        <w:rPr>
          <w:rFonts w:asciiTheme="minorEastAsia" w:eastAsiaTheme="minorEastAsia" w:hAnsiTheme="minorEastAsia" w:cstheme="minorEastAsia"/>
          <w:b/>
          <w:szCs w:val="21"/>
          <w:u w:val="single"/>
        </w:rPr>
      </w:pPr>
      <w:r>
        <w:rPr>
          <w:rFonts w:asciiTheme="minorEastAsia" w:eastAsiaTheme="minorEastAsia" w:hAnsiTheme="minorEastAsia" w:cstheme="minorEastAsia" w:hint="eastAsia"/>
          <w:b/>
          <w:szCs w:val="21"/>
          <w:u w:val="single"/>
        </w:rPr>
        <w:t>须经监理人书面同意，并报发包人备查；单月超过3天者，应征得发包人书面同意。</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3.3.5承包人擅自更换主要施工管理人员的违约责任：</w:t>
      </w:r>
    </w:p>
    <w:p w:rsidR="004F60E6" w:rsidRDefault="00CF6CD4">
      <w:pPr>
        <w:ind w:firstLineChars="200" w:firstLine="42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b/>
          <w:szCs w:val="21"/>
          <w:u w:val="single"/>
        </w:rPr>
        <w:t>向发包人支付违约罚金：技术负责人10000元，其他管理人员每人次5000元。</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承包人主要施工管理人员擅自离开施工现场的违约责任： </w:t>
      </w:r>
    </w:p>
    <w:p w:rsidR="004F60E6" w:rsidRDefault="00CF6CD4">
      <w:pPr>
        <w:ind w:firstLineChars="200" w:firstLine="42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b/>
          <w:szCs w:val="21"/>
          <w:u w:val="single"/>
        </w:rPr>
        <w:t>向发包人支付违约罚金：技术负责人每天2000元，其他管理人员每人次每天1000元；单月擅离两次以上或者累计达五次或者单次超过3天时，发包人有权要求更换相关人员，由此产生的其它损失和责任也由承包人承担。</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3.5 分包</w:t>
      </w:r>
    </w:p>
    <w:p w:rsidR="004F60E6" w:rsidRDefault="00CF6CD4">
      <w:pPr>
        <w:ind w:firstLineChars="200" w:firstLine="422"/>
        <w:jc w:val="left"/>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3.5.1 分包的一般约定</w:t>
      </w:r>
    </w:p>
    <w:p w:rsidR="004F60E6" w:rsidRDefault="00CF6CD4">
      <w:pPr>
        <w:ind w:firstLineChars="200" w:firstLine="422"/>
        <w:jc w:val="left"/>
        <w:rPr>
          <w:rFonts w:asciiTheme="minorEastAsia" w:eastAsiaTheme="minorEastAsia" w:hAnsiTheme="minorEastAsia" w:cstheme="minorEastAsia"/>
          <w:b/>
          <w:bCs/>
          <w:szCs w:val="21"/>
          <w:u w:val="single"/>
        </w:rPr>
      </w:pPr>
      <w:r>
        <w:rPr>
          <w:rFonts w:asciiTheme="minorEastAsia" w:eastAsiaTheme="minorEastAsia" w:hAnsiTheme="minorEastAsia" w:cstheme="minorEastAsia" w:hint="eastAsia"/>
          <w:b/>
          <w:bCs/>
          <w:szCs w:val="21"/>
        </w:rPr>
        <w:t>禁止分包的工程包括：</w:t>
      </w:r>
      <w:r>
        <w:rPr>
          <w:rFonts w:asciiTheme="minorEastAsia" w:eastAsiaTheme="minorEastAsia" w:hAnsiTheme="minorEastAsia" w:cstheme="minorEastAsia" w:hint="eastAsia"/>
          <w:b/>
          <w:bCs/>
          <w:szCs w:val="21"/>
          <w:u w:val="single"/>
        </w:rPr>
        <w:t xml:space="preserve">承包范围内所有工程均不允许分包。 </w:t>
      </w:r>
    </w:p>
    <w:p w:rsidR="004F60E6" w:rsidRDefault="00CF6CD4">
      <w:pPr>
        <w:ind w:firstLineChars="200" w:firstLine="422"/>
        <w:jc w:val="left"/>
        <w:rPr>
          <w:rFonts w:asciiTheme="minorEastAsia" w:eastAsiaTheme="minorEastAsia" w:hAnsiTheme="minorEastAsia" w:cstheme="minorEastAsia"/>
          <w:b/>
          <w:bCs/>
          <w:kern w:val="0"/>
          <w:szCs w:val="21"/>
          <w:u w:val="single"/>
        </w:rPr>
      </w:pPr>
      <w:r>
        <w:rPr>
          <w:rFonts w:asciiTheme="minorEastAsia" w:eastAsiaTheme="minorEastAsia" w:hAnsiTheme="minorEastAsia" w:cstheme="minorEastAsia" w:hint="eastAsia"/>
          <w:b/>
          <w:bCs/>
          <w:szCs w:val="21"/>
        </w:rPr>
        <w:t xml:space="preserve">3.5.4分包合同价款的其他约定：   </w:t>
      </w:r>
      <w:r>
        <w:rPr>
          <w:rFonts w:asciiTheme="minorEastAsia" w:eastAsiaTheme="minorEastAsia" w:hAnsiTheme="minorEastAsia" w:cstheme="minorEastAsia" w:hint="eastAsia"/>
          <w:b/>
          <w:bCs/>
          <w:kern w:val="0"/>
          <w:szCs w:val="21"/>
          <w:u w:val="single"/>
        </w:rPr>
        <w:t>/。</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3.6 工程照管与成品、半成品保护</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承包人负责照管工程及工程相关的材料、工程设备的起始时间</w:t>
      </w:r>
      <w:r>
        <w:rPr>
          <w:rFonts w:asciiTheme="minorEastAsia" w:eastAsiaTheme="minorEastAsia" w:hAnsiTheme="minorEastAsia" w:cstheme="minorEastAsia" w:hint="eastAsia"/>
          <w:b/>
          <w:kern w:val="0"/>
          <w:szCs w:val="21"/>
          <w:u w:val="single"/>
        </w:rPr>
        <w:t>：执行“通用条款”。</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3.7 履约担保</w:t>
      </w:r>
    </w:p>
    <w:p w:rsidR="004F60E6" w:rsidRDefault="00CF6CD4">
      <w:pPr>
        <w:ind w:firstLineChars="200" w:firstLine="422"/>
        <w:jc w:val="left"/>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承包人是否提供履约担保：</w:t>
      </w:r>
      <w:r>
        <w:rPr>
          <w:rFonts w:asciiTheme="minorEastAsia" w:eastAsiaTheme="minorEastAsia" w:hAnsiTheme="minorEastAsia" w:cstheme="minorEastAsia" w:hint="eastAsia"/>
          <w:b/>
          <w:bCs/>
          <w:szCs w:val="21"/>
          <w:u w:val="single"/>
        </w:rPr>
        <w:t xml:space="preserve">  是  </w:t>
      </w:r>
      <w:r>
        <w:rPr>
          <w:rFonts w:asciiTheme="minorEastAsia" w:eastAsiaTheme="minorEastAsia" w:hAnsiTheme="minorEastAsia" w:cstheme="minorEastAsia" w:hint="eastAsia"/>
          <w:b/>
          <w:bCs/>
          <w:szCs w:val="21"/>
        </w:rPr>
        <w:t>。</w:t>
      </w:r>
    </w:p>
    <w:p w:rsidR="004F60E6" w:rsidRDefault="00CF6CD4">
      <w:pPr>
        <w:ind w:firstLineChars="200"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bCs/>
          <w:szCs w:val="21"/>
        </w:rPr>
        <w:lastRenderedPageBreak/>
        <w:t>承包人提供履约担保的形式、金额及期限的：</w:t>
      </w:r>
      <w:r>
        <w:rPr>
          <w:rFonts w:asciiTheme="minorEastAsia" w:eastAsiaTheme="minorEastAsia" w:hAnsiTheme="minorEastAsia" w:cstheme="minorEastAsia" w:hint="eastAsia"/>
          <w:b/>
          <w:bCs/>
          <w:szCs w:val="21"/>
          <w:lang w:val="zh-CN"/>
        </w:rPr>
        <w:t>⑴</w:t>
      </w:r>
      <w:r>
        <w:rPr>
          <w:rFonts w:asciiTheme="minorEastAsia" w:eastAsiaTheme="minorEastAsia" w:hAnsiTheme="minorEastAsia" w:cstheme="minorEastAsia" w:hint="eastAsia"/>
          <w:b/>
          <w:bCs/>
          <w:szCs w:val="21"/>
        </w:rPr>
        <w:t>若</w:t>
      </w:r>
      <w:r>
        <w:rPr>
          <w:rFonts w:asciiTheme="minorEastAsia" w:eastAsiaTheme="minorEastAsia" w:hAnsiTheme="minorEastAsia" w:cstheme="minorEastAsia" w:hint="eastAsia"/>
          <w:b/>
          <w:bCs/>
          <w:szCs w:val="21"/>
          <w:lang w:val="zh-CN"/>
        </w:rPr>
        <w:t>履约保证金</w:t>
      </w:r>
      <w:r>
        <w:rPr>
          <w:rFonts w:asciiTheme="minorEastAsia" w:eastAsiaTheme="minorEastAsia" w:hAnsiTheme="minorEastAsia" w:cstheme="minorEastAsia" w:hint="eastAsia"/>
          <w:b/>
          <w:bCs/>
          <w:szCs w:val="21"/>
        </w:rPr>
        <w:t>采用现金方式</w:t>
      </w:r>
      <w:r>
        <w:rPr>
          <w:rFonts w:asciiTheme="minorEastAsia" w:eastAsiaTheme="minorEastAsia" w:hAnsiTheme="minorEastAsia" w:cstheme="minorEastAsia" w:hint="eastAsia"/>
          <w:b/>
          <w:bCs/>
          <w:szCs w:val="21"/>
          <w:lang w:val="zh-CN"/>
        </w:rPr>
        <w:t>为暂估合同总价的2%，合同签订前5</w:t>
      </w:r>
      <w:r>
        <w:rPr>
          <w:rFonts w:asciiTheme="minorEastAsia" w:eastAsiaTheme="minorEastAsia" w:hAnsiTheme="minorEastAsia" w:cstheme="minorEastAsia" w:hint="eastAsia"/>
          <w:b/>
          <w:bCs/>
          <w:szCs w:val="21"/>
        </w:rPr>
        <w:t>个</w:t>
      </w:r>
      <w:r>
        <w:rPr>
          <w:rFonts w:asciiTheme="minorEastAsia" w:eastAsiaTheme="minorEastAsia" w:hAnsiTheme="minorEastAsia" w:cstheme="minorEastAsia" w:hint="eastAsia"/>
          <w:b/>
          <w:bCs/>
          <w:szCs w:val="21"/>
          <w:lang w:val="zh-CN"/>
        </w:rPr>
        <w:t>工作日内中标人一次性交清或提供；</w:t>
      </w:r>
      <w:r>
        <w:rPr>
          <w:rFonts w:asciiTheme="minorEastAsia" w:eastAsiaTheme="minorEastAsia" w:hAnsiTheme="minorEastAsia" w:cstheme="minorEastAsia" w:hint="eastAsia"/>
          <w:b/>
          <w:bCs/>
          <w:szCs w:val="21"/>
        </w:rPr>
        <w:t>若</w:t>
      </w:r>
      <w:r>
        <w:rPr>
          <w:rFonts w:asciiTheme="minorEastAsia" w:eastAsiaTheme="minorEastAsia" w:hAnsiTheme="minorEastAsia" w:cstheme="minorEastAsia" w:hint="eastAsia"/>
          <w:b/>
          <w:bCs/>
          <w:szCs w:val="21"/>
          <w:lang w:val="zh-CN"/>
        </w:rPr>
        <w:t>履约保证金</w:t>
      </w:r>
      <w:r>
        <w:rPr>
          <w:rFonts w:asciiTheme="minorEastAsia" w:eastAsiaTheme="minorEastAsia" w:hAnsiTheme="minorEastAsia" w:cstheme="minorEastAsia" w:hint="eastAsia"/>
          <w:b/>
          <w:bCs/>
          <w:szCs w:val="21"/>
        </w:rPr>
        <w:t>采用</w:t>
      </w:r>
      <w:r>
        <w:rPr>
          <w:rFonts w:asciiTheme="minorEastAsia" w:eastAsiaTheme="minorEastAsia" w:hAnsiTheme="minorEastAsia" w:cstheme="minorEastAsia" w:hint="eastAsia"/>
          <w:b/>
          <w:bCs/>
          <w:szCs w:val="21"/>
          <w:lang w:val="zh-CN"/>
        </w:rPr>
        <w:t>保函方式</w:t>
      </w:r>
      <w:r>
        <w:rPr>
          <w:rFonts w:asciiTheme="minorEastAsia" w:eastAsiaTheme="minorEastAsia" w:hAnsiTheme="minorEastAsia" w:cstheme="minorEastAsia" w:hint="eastAsia"/>
          <w:b/>
          <w:bCs/>
          <w:szCs w:val="21"/>
        </w:rPr>
        <w:t>为</w:t>
      </w:r>
      <w:r>
        <w:rPr>
          <w:rFonts w:asciiTheme="minorEastAsia" w:eastAsiaTheme="minorEastAsia" w:hAnsiTheme="minorEastAsia" w:cstheme="minorEastAsia" w:hint="eastAsia"/>
          <w:b/>
          <w:bCs/>
          <w:szCs w:val="21"/>
          <w:lang w:val="zh-CN"/>
        </w:rPr>
        <w:t>暂估合同总价的</w:t>
      </w:r>
      <w:r>
        <w:rPr>
          <w:rFonts w:asciiTheme="minorEastAsia" w:eastAsiaTheme="minorEastAsia" w:hAnsiTheme="minorEastAsia" w:cstheme="minorEastAsia" w:hint="eastAsia"/>
          <w:b/>
          <w:bCs/>
          <w:szCs w:val="21"/>
        </w:rPr>
        <w:t>4</w:t>
      </w:r>
      <w:r>
        <w:rPr>
          <w:rFonts w:asciiTheme="minorEastAsia" w:eastAsiaTheme="minorEastAsia" w:hAnsiTheme="minorEastAsia" w:cstheme="minorEastAsia" w:hint="eastAsia"/>
          <w:b/>
          <w:bCs/>
          <w:szCs w:val="21"/>
          <w:lang w:val="zh-CN"/>
        </w:rPr>
        <w:t>%，</w:t>
      </w:r>
      <w:r>
        <w:rPr>
          <w:rFonts w:asciiTheme="minorEastAsia" w:eastAsiaTheme="minorEastAsia" w:hAnsiTheme="minorEastAsia" w:cstheme="minorEastAsia" w:hint="eastAsia"/>
          <w:b/>
          <w:bCs/>
          <w:szCs w:val="21"/>
        </w:rPr>
        <w:t>合同签订后1个月内</w:t>
      </w:r>
      <w:r>
        <w:rPr>
          <w:rFonts w:asciiTheme="minorEastAsia" w:eastAsiaTheme="minorEastAsia" w:hAnsiTheme="minorEastAsia" w:cstheme="minorEastAsia" w:hint="eastAsia"/>
          <w:b/>
          <w:bCs/>
          <w:szCs w:val="21"/>
          <w:lang w:val="zh-CN"/>
        </w:rPr>
        <w:t>一次性交清或提供。</w:t>
      </w:r>
      <w:r>
        <w:rPr>
          <w:rFonts w:asciiTheme="minorEastAsia" w:eastAsiaTheme="minorEastAsia" w:hAnsiTheme="minorEastAsia" w:cstheme="minorEastAsia" w:hint="eastAsia"/>
          <w:b/>
          <w:bCs/>
          <w:szCs w:val="21"/>
        </w:rPr>
        <w:t>未按时足额缴纳履约保证金视为违约，投标保证金不退还。⑵</w:t>
      </w:r>
      <w:r>
        <w:rPr>
          <w:rFonts w:asciiTheme="minorEastAsia" w:eastAsiaTheme="minorEastAsia" w:hAnsiTheme="minorEastAsia" w:cstheme="minorEastAsia" w:hint="eastAsia"/>
          <w:b/>
          <w:bCs/>
          <w:szCs w:val="21"/>
          <w:lang w:val="zh-CN"/>
        </w:rPr>
        <w:t>履约保证金</w:t>
      </w:r>
      <w:r>
        <w:rPr>
          <w:rFonts w:asciiTheme="minorEastAsia" w:eastAsiaTheme="minorEastAsia" w:hAnsiTheme="minorEastAsia" w:cstheme="minorEastAsia" w:hint="eastAsia"/>
          <w:b/>
          <w:bCs/>
          <w:szCs w:val="21"/>
        </w:rPr>
        <w:t>在主体封顶后退还履约保证金50%；</w:t>
      </w:r>
      <w:r>
        <w:rPr>
          <w:rFonts w:asciiTheme="minorEastAsia" w:eastAsiaTheme="minorEastAsia" w:hAnsiTheme="minorEastAsia" w:cstheme="minorEastAsia" w:hint="eastAsia"/>
          <w:b/>
          <w:bCs/>
          <w:szCs w:val="21"/>
          <w:lang w:val="zh-CN"/>
        </w:rPr>
        <w:t>在工程竣工验收通过、工程和工程资料移交后1个月内，发包人扣除应扣罚的违约金后，退还剩余的履约保证金，履约保证金不计利息。</w:t>
      </w:r>
    </w:p>
    <w:p w:rsidR="004F60E6" w:rsidRDefault="00CF6CD4">
      <w:pPr>
        <w:pStyle w:val="2TimesNewRoman5020"/>
        <w:spacing w:before="0" w:line="240" w:lineRule="auto"/>
        <w:outlineLvl w:val="3"/>
        <w:rPr>
          <w:rFonts w:asciiTheme="minorEastAsia" w:eastAsiaTheme="minorEastAsia" w:hAnsiTheme="minorEastAsia" w:cstheme="minorEastAsia"/>
          <w:b/>
          <w:sz w:val="21"/>
          <w:szCs w:val="21"/>
        </w:rPr>
      </w:pPr>
      <w:bookmarkStart w:id="867" w:name="_Toc501203830"/>
      <w:bookmarkStart w:id="868" w:name="_Toc501204019"/>
      <w:bookmarkStart w:id="869" w:name="_Toc50473599"/>
      <w:r>
        <w:rPr>
          <w:rFonts w:asciiTheme="minorEastAsia" w:eastAsiaTheme="minorEastAsia" w:hAnsiTheme="minorEastAsia" w:cstheme="minorEastAsia" w:hint="eastAsia"/>
          <w:b/>
          <w:sz w:val="21"/>
          <w:szCs w:val="21"/>
        </w:rPr>
        <w:t>4. 监理人</w:t>
      </w:r>
      <w:bookmarkEnd w:id="867"/>
      <w:bookmarkEnd w:id="868"/>
      <w:bookmarkEnd w:id="869"/>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4.1监理人的一般规定</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关于监理人的监理内容：</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b/>
          <w:szCs w:val="21"/>
          <w:u w:val="single"/>
        </w:rPr>
        <w:t>按监理合同的规定</w:t>
      </w:r>
      <w:r>
        <w:rPr>
          <w:rFonts w:asciiTheme="minorEastAsia" w:eastAsiaTheme="minorEastAsia" w:hAnsiTheme="minorEastAsia" w:cstheme="minorEastAsia" w:hint="eastAsia"/>
          <w:szCs w:val="21"/>
        </w:rPr>
        <w:t>。</w:t>
      </w:r>
    </w:p>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关于监理人的监理权限：</w:t>
      </w:r>
      <w:r>
        <w:rPr>
          <w:rFonts w:asciiTheme="minorEastAsia" w:eastAsiaTheme="minorEastAsia" w:hAnsiTheme="minorEastAsia" w:cstheme="minorEastAsia" w:hint="eastAsia"/>
          <w:b/>
          <w:szCs w:val="21"/>
          <w:u w:val="single"/>
        </w:rPr>
        <w:t>按发包人与监理单位签订的工程监理委托合同执行。</w:t>
      </w:r>
    </w:p>
    <w:p w:rsidR="004F60E6" w:rsidRDefault="00CF6CD4">
      <w:pPr>
        <w:ind w:firstLineChars="200" w:firstLine="420"/>
        <w:rPr>
          <w:rFonts w:asciiTheme="minorEastAsia" w:eastAsiaTheme="minorEastAsia" w:hAnsiTheme="minorEastAsia" w:cstheme="minorEastAsia"/>
          <w:b/>
          <w:szCs w:val="21"/>
          <w:u w:val="single"/>
        </w:rPr>
      </w:pPr>
      <w:r>
        <w:rPr>
          <w:rFonts w:asciiTheme="minorEastAsia" w:eastAsiaTheme="minorEastAsia" w:hAnsiTheme="minorEastAsia" w:cstheme="minorEastAsia" w:hint="eastAsia"/>
          <w:szCs w:val="21"/>
        </w:rPr>
        <w:t>关于监理人在施工现场的办公场所、生活场所的提供和费用承担的约定：</w:t>
      </w:r>
      <w:r>
        <w:rPr>
          <w:rFonts w:asciiTheme="minorEastAsia" w:eastAsiaTheme="minorEastAsia" w:hAnsiTheme="minorEastAsia" w:cstheme="minorEastAsia" w:hint="eastAsia"/>
          <w:b/>
          <w:szCs w:val="21"/>
          <w:u w:val="single"/>
        </w:rPr>
        <w:t xml:space="preserve"> 由承包人免费向监理人提供工作需要的现场办公室。</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4.2 监理人员</w:t>
      </w:r>
    </w:p>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总监理工程师：</w:t>
      </w:r>
    </w:p>
    <w:p w:rsidR="004F60E6" w:rsidRPr="00FE249E" w:rsidRDefault="00CF6CD4">
      <w:pPr>
        <w:ind w:firstLineChars="200" w:firstLine="420"/>
        <w:rPr>
          <w:rFonts w:asciiTheme="minorEastAsia" w:eastAsiaTheme="minorEastAsia" w:hAnsiTheme="minorEastAsia" w:cstheme="minorEastAsia"/>
          <w:szCs w:val="21"/>
        </w:rPr>
      </w:pPr>
      <w:r w:rsidRPr="00FE249E">
        <w:rPr>
          <w:rFonts w:asciiTheme="minorEastAsia" w:eastAsiaTheme="minorEastAsia" w:hAnsiTheme="minorEastAsia" w:cstheme="minorEastAsia" w:hint="eastAsia"/>
          <w:szCs w:val="21"/>
        </w:rPr>
        <w:t>姓    名：</w:t>
      </w:r>
      <w:r w:rsidR="001220E9" w:rsidRPr="00FE249E">
        <w:rPr>
          <w:rFonts w:asciiTheme="minorEastAsia" w:eastAsiaTheme="minorEastAsia" w:hAnsiTheme="minorEastAsia" w:cstheme="minorEastAsia" w:hint="eastAsia"/>
          <w:szCs w:val="21"/>
          <w:u w:val="single"/>
        </w:rPr>
        <w:t xml:space="preserve"> </w:t>
      </w:r>
      <w:r w:rsidR="00FE249E" w:rsidRPr="00FE249E">
        <w:rPr>
          <w:rFonts w:asciiTheme="minorEastAsia" w:eastAsiaTheme="minorEastAsia" w:hAnsiTheme="minorEastAsia" w:cstheme="minorEastAsia" w:hint="eastAsia"/>
          <w:szCs w:val="21"/>
          <w:u w:val="single"/>
        </w:rPr>
        <w:t>/</w:t>
      </w:r>
      <w:r w:rsidR="001220E9" w:rsidRPr="00FE249E">
        <w:rPr>
          <w:rFonts w:asciiTheme="minorEastAsia" w:eastAsiaTheme="minorEastAsia" w:hAnsiTheme="minorEastAsia" w:cstheme="minorEastAsia" w:hint="eastAsia"/>
          <w:szCs w:val="21"/>
          <w:u w:val="single"/>
        </w:rPr>
        <w:t xml:space="preserve"> </w:t>
      </w:r>
      <w:r w:rsidRPr="00FE249E">
        <w:rPr>
          <w:rFonts w:asciiTheme="minorEastAsia" w:eastAsiaTheme="minorEastAsia" w:hAnsiTheme="minorEastAsia" w:cstheme="minorEastAsia" w:hint="eastAsia"/>
          <w:szCs w:val="21"/>
        </w:rPr>
        <w:t>；</w:t>
      </w:r>
    </w:p>
    <w:p w:rsidR="004F60E6" w:rsidRPr="00FE249E" w:rsidRDefault="00CF6CD4">
      <w:pPr>
        <w:ind w:firstLineChars="200" w:firstLine="420"/>
        <w:rPr>
          <w:rFonts w:asciiTheme="minorEastAsia" w:eastAsiaTheme="minorEastAsia" w:hAnsiTheme="minorEastAsia" w:cstheme="minorEastAsia"/>
          <w:szCs w:val="21"/>
        </w:rPr>
      </w:pPr>
      <w:r w:rsidRPr="00FE249E">
        <w:rPr>
          <w:rFonts w:asciiTheme="minorEastAsia" w:eastAsiaTheme="minorEastAsia" w:hAnsiTheme="minorEastAsia" w:cstheme="minorEastAsia" w:hint="eastAsia"/>
          <w:szCs w:val="21"/>
        </w:rPr>
        <w:t>职    务：</w:t>
      </w:r>
      <w:r w:rsidRPr="00FE249E">
        <w:rPr>
          <w:rFonts w:asciiTheme="minorEastAsia" w:eastAsiaTheme="minorEastAsia" w:hAnsiTheme="minorEastAsia" w:cstheme="minorEastAsia" w:hint="eastAsia"/>
          <w:szCs w:val="21"/>
          <w:u w:val="single"/>
        </w:rPr>
        <w:t>总监理工程师</w:t>
      </w:r>
      <w:r w:rsidRPr="00FE249E">
        <w:rPr>
          <w:rFonts w:asciiTheme="minorEastAsia" w:eastAsiaTheme="minorEastAsia" w:hAnsiTheme="minorEastAsia" w:cstheme="minorEastAsia" w:hint="eastAsia"/>
          <w:szCs w:val="21"/>
        </w:rPr>
        <w:t>；</w:t>
      </w:r>
    </w:p>
    <w:p w:rsidR="004F60E6" w:rsidRDefault="00CF6CD4">
      <w:pPr>
        <w:ind w:firstLineChars="200" w:firstLine="420"/>
        <w:rPr>
          <w:rFonts w:asciiTheme="minorEastAsia" w:eastAsiaTheme="minorEastAsia" w:hAnsiTheme="minorEastAsia" w:cstheme="minorEastAsia"/>
          <w:szCs w:val="21"/>
        </w:rPr>
      </w:pPr>
      <w:r w:rsidRPr="00FE249E">
        <w:rPr>
          <w:rFonts w:asciiTheme="minorEastAsia" w:eastAsiaTheme="minorEastAsia" w:hAnsiTheme="minorEastAsia" w:cstheme="minorEastAsia" w:hint="eastAsia"/>
          <w:szCs w:val="21"/>
        </w:rPr>
        <w:t>监理工程师执业资格证书号：</w:t>
      </w:r>
      <w:r w:rsidR="001220E9" w:rsidRPr="00FE249E">
        <w:rPr>
          <w:rFonts w:asciiTheme="minorEastAsia" w:eastAsiaTheme="minorEastAsia" w:hAnsiTheme="minorEastAsia" w:cstheme="minorEastAsia" w:hint="eastAsia"/>
          <w:szCs w:val="21"/>
          <w:u w:val="single"/>
        </w:rPr>
        <w:t xml:space="preserve"> </w:t>
      </w:r>
      <w:r w:rsidR="00FE249E" w:rsidRPr="00FE249E">
        <w:rPr>
          <w:rFonts w:asciiTheme="minorEastAsia" w:eastAsiaTheme="minorEastAsia" w:hAnsiTheme="minorEastAsia" w:cstheme="minorEastAsia" w:hint="eastAsia"/>
          <w:szCs w:val="21"/>
          <w:u w:val="single"/>
        </w:rPr>
        <w:t>/</w:t>
      </w:r>
      <w:r w:rsidR="001220E9" w:rsidRPr="00FE249E">
        <w:rPr>
          <w:rFonts w:asciiTheme="minorEastAsia" w:eastAsiaTheme="minorEastAsia" w:hAnsiTheme="minorEastAsia" w:cstheme="minorEastAsia" w:hint="eastAsia"/>
          <w:szCs w:val="21"/>
          <w:u w:val="single"/>
        </w:rPr>
        <w:t xml:space="preserve"> </w:t>
      </w:r>
      <w:r w:rsidRPr="00FE249E">
        <w:rPr>
          <w:rFonts w:asciiTheme="minorEastAsia" w:eastAsiaTheme="minorEastAsia" w:hAnsiTheme="minorEastAsia" w:cstheme="minorEastAsia" w:hint="eastAsia"/>
          <w:szCs w:val="21"/>
        </w:rPr>
        <w:t>；</w:t>
      </w:r>
    </w:p>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联系电话：</w:t>
      </w:r>
      <w:r w:rsidR="00FE249E" w:rsidRPr="00FE249E">
        <w:rPr>
          <w:rFonts w:asciiTheme="minorEastAsia" w:eastAsiaTheme="minorEastAsia" w:hAnsiTheme="minorEastAsia" w:cstheme="minorEastAsia" w:hint="eastAsia"/>
          <w:szCs w:val="21"/>
          <w:u w:val="single"/>
        </w:rPr>
        <w:t xml:space="preserve"> / </w:t>
      </w:r>
      <w:r w:rsidR="00FE249E" w:rsidRPr="00FE249E">
        <w:rPr>
          <w:rFonts w:asciiTheme="minorEastAsia" w:eastAsiaTheme="minorEastAsia" w:hAnsiTheme="minorEastAsia" w:cstheme="minorEastAsia" w:hint="eastAsia"/>
          <w:szCs w:val="21"/>
        </w:rPr>
        <w:t>；</w:t>
      </w:r>
    </w:p>
    <w:p w:rsidR="004F60E6" w:rsidRDefault="00CF6CD4">
      <w:pPr>
        <w:ind w:firstLineChars="200" w:firstLine="420"/>
        <w:jc w:val="left"/>
        <w:rPr>
          <w:rFonts w:asciiTheme="minorEastAsia" w:eastAsiaTheme="minorEastAsia" w:hAnsiTheme="minorEastAsia" w:cstheme="minorEastAsia"/>
          <w:b/>
          <w:bCs/>
          <w:szCs w:val="21"/>
        </w:rPr>
      </w:pPr>
      <w:r>
        <w:rPr>
          <w:rFonts w:asciiTheme="minorEastAsia" w:eastAsiaTheme="minorEastAsia" w:hAnsiTheme="minorEastAsia" w:cstheme="minorEastAsia" w:hint="eastAsia"/>
          <w:szCs w:val="21"/>
        </w:rPr>
        <w:t>电子信箱：</w:t>
      </w:r>
      <w:r w:rsidR="00FE249E" w:rsidRPr="00FE249E">
        <w:rPr>
          <w:rFonts w:asciiTheme="minorEastAsia" w:eastAsiaTheme="minorEastAsia" w:hAnsiTheme="minorEastAsia" w:cstheme="minorEastAsia" w:hint="eastAsia"/>
          <w:szCs w:val="21"/>
          <w:u w:val="single"/>
        </w:rPr>
        <w:t xml:space="preserve"> / </w:t>
      </w:r>
      <w:r w:rsidR="00FE249E" w:rsidRPr="00FE249E">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br/>
        <w:t xml:space="preserve">    通信地址：</w:t>
      </w:r>
      <w:r w:rsidR="00FE249E" w:rsidRPr="00FE249E">
        <w:rPr>
          <w:rFonts w:asciiTheme="minorEastAsia" w:eastAsiaTheme="minorEastAsia" w:hAnsiTheme="minorEastAsia" w:cstheme="minorEastAsia" w:hint="eastAsia"/>
          <w:szCs w:val="21"/>
          <w:u w:val="single"/>
        </w:rPr>
        <w:t xml:space="preserve"> / </w:t>
      </w:r>
      <w:r w:rsidR="00FE249E" w:rsidRPr="00FE249E">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br/>
        <w:t xml:space="preserve">    关于监理人的其他约定：</w:t>
      </w:r>
      <w:r>
        <w:rPr>
          <w:rFonts w:asciiTheme="minorEastAsia" w:eastAsiaTheme="minorEastAsia" w:hAnsiTheme="minorEastAsia" w:cstheme="minorEastAsia" w:hint="eastAsia"/>
          <w:b/>
          <w:bCs/>
          <w:szCs w:val="21"/>
          <w:u w:val="single"/>
        </w:rPr>
        <w:t xml:space="preserve">监理人应严格遵守法律法规和监理合同，切实履行监理职责，根据发包人的委托及相关规定监督承包人实现承包合同目的　</w:t>
      </w:r>
      <w:r>
        <w:rPr>
          <w:rFonts w:asciiTheme="minorEastAsia" w:eastAsiaTheme="minorEastAsia" w:hAnsiTheme="minorEastAsia" w:cstheme="minorEastAsia" w:hint="eastAsia"/>
          <w:b/>
          <w:bCs/>
          <w:szCs w:val="21"/>
        </w:rPr>
        <w:t>。</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4.4 商定或确定</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在发包人和承包人不能通过协商达成一致意见时，发包人授权监理人对以下事项进行确定：</w:t>
      </w:r>
      <w:r>
        <w:rPr>
          <w:rFonts w:asciiTheme="minorEastAsia" w:eastAsiaTheme="minorEastAsia" w:hAnsiTheme="minorEastAsia" w:cstheme="minorEastAsia" w:hint="eastAsia"/>
          <w:b/>
          <w:bCs/>
          <w:szCs w:val="21"/>
          <w:u w:val="single"/>
        </w:rPr>
        <w:t xml:space="preserve">另行约定。 </w:t>
      </w:r>
    </w:p>
    <w:p w:rsidR="004F60E6" w:rsidRDefault="00CF6CD4">
      <w:pPr>
        <w:pStyle w:val="2TimesNewRoman5020"/>
        <w:spacing w:before="0" w:line="240" w:lineRule="auto"/>
        <w:outlineLvl w:val="3"/>
        <w:rPr>
          <w:rFonts w:asciiTheme="minorEastAsia" w:eastAsiaTheme="minorEastAsia" w:hAnsiTheme="minorEastAsia" w:cstheme="minorEastAsia"/>
          <w:b/>
          <w:sz w:val="21"/>
          <w:szCs w:val="21"/>
        </w:rPr>
      </w:pPr>
      <w:bookmarkStart w:id="870" w:name="_Toc50473600"/>
      <w:bookmarkStart w:id="871" w:name="_Toc501203831"/>
      <w:bookmarkStart w:id="872" w:name="_Toc501204020"/>
      <w:r>
        <w:rPr>
          <w:rFonts w:asciiTheme="minorEastAsia" w:eastAsiaTheme="minorEastAsia" w:hAnsiTheme="minorEastAsia" w:cstheme="minorEastAsia" w:hint="eastAsia"/>
          <w:b/>
          <w:sz w:val="21"/>
          <w:szCs w:val="21"/>
        </w:rPr>
        <w:t>5. 工程质量</w:t>
      </w:r>
      <w:bookmarkEnd w:id="870"/>
      <w:bookmarkEnd w:id="871"/>
      <w:bookmarkEnd w:id="872"/>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5.1 质量要求</w:t>
      </w:r>
    </w:p>
    <w:p w:rsidR="004F60E6" w:rsidRDefault="00CF6CD4">
      <w:pPr>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5.1.1 特殊质量标准和要求：</w:t>
      </w:r>
      <w:r>
        <w:rPr>
          <w:rFonts w:asciiTheme="minorEastAsia" w:eastAsiaTheme="minorEastAsia" w:hAnsiTheme="minorEastAsia" w:cstheme="minorEastAsia" w:hint="eastAsia"/>
          <w:b/>
          <w:szCs w:val="21"/>
          <w:u w:val="single"/>
        </w:rPr>
        <w:t xml:space="preserve">  另行约定  </w:t>
      </w:r>
      <w:r>
        <w:rPr>
          <w:rFonts w:asciiTheme="minorEastAsia" w:eastAsiaTheme="minorEastAsia" w:hAnsiTheme="minorEastAsia" w:cstheme="minorEastAsia" w:hint="eastAsia"/>
          <w:szCs w:val="21"/>
        </w:rPr>
        <w:t>。</w:t>
      </w:r>
    </w:p>
    <w:p w:rsidR="004F60E6" w:rsidRDefault="00CF6CD4">
      <w:pPr>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关于工程奖项的约定：</w:t>
      </w:r>
      <w:r>
        <w:rPr>
          <w:rFonts w:asciiTheme="minorEastAsia" w:eastAsiaTheme="minorEastAsia" w:hAnsiTheme="minorEastAsia" w:cstheme="minorEastAsia" w:hint="eastAsia"/>
          <w:b/>
          <w:szCs w:val="21"/>
          <w:u w:val="single"/>
        </w:rPr>
        <w:t xml:space="preserve">   （不适用） </w:t>
      </w:r>
      <w:r>
        <w:rPr>
          <w:rFonts w:asciiTheme="minorEastAsia" w:eastAsiaTheme="minorEastAsia" w:hAnsiTheme="minorEastAsia" w:cstheme="minorEastAsia" w:hint="eastAsia"/>
          <w:b/>
          <w:szCs w:val="21"/>
        </w:rPr>
        <w:t>。</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5.3 隐蔽工程检查</w:t>
      </w:r>
    </w:p>
    <w:p w:rsidR="004F60E6" w:rsidRDefault="00CF6CD4">
      <w:pPr>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5.3.2承包人提前通知监理人隐蔽工程检查的期限的约定：</w:t>
      </w:r>
      <w:r>
        <w:rPr>
          <w:rFonts w:asciiTheme="minorEastAsia" w:eastAsiaTheme="minorEastAsia" w:hAnsiTheme="minorEastAsia" w:cstheme="minorEastAsia" w:hint="eastAsia"/>
          <w:b/>
          <w:szCs w:val="21"/>
          <w:u w:val="single"/>
        </w:rPr>
        <w:t>执行通用合同条款</w:t>
      </w:r>
      <w:r>
        <w:rPr>
          <w:rFonts w:asciiTheme="minorEastAsia" w:eastAsiaTheme="minorEastAsia" w:hAnsiTheme="minorEastAsia" w:cstheme="minorEastAsia" w:hint="eastAsia"/>
          <w:szCs w:val="21"/>
        </w:rPr>
        <w:t>。</w:t>
      </w:r>
    </w:p>
    <w:p w:rsidR="004F60E6" w:rsidRDefault="00CF6CD4">
      <w:pPr>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监理人不能按时进行检查时，应提前</w:t>
      </w:r>
      <w:r>
        <w:rPr>
          <w:rFonts w:asciiTheme="minorEastAsia" w:eastAsiaTheme="minorEastAsia" w:hAnsiTheme="minorEastAsia" w:cstheme="minorEastAsia" w:hint="eastAsia"/>
          <w:b/>
          <w:szCs w:val="21"/>
          <w:u w:val="single"/>
        </w:rPr>
        <w:t>24</w:t>
      </w:r>
      <w:r>
        <w:rPr>
          <w:rFonts w:asciiTheme="minorEastAsia" w:eastAsiaTheme="minorEastAsia" w:hAnsiTheme="minorEastAsia" w:cstheme="minorEastAsia" w:hint="eastAsia"/>
          <w:szCs w:val="21"/>
        </w:rPr>
        <w:t>小时提交书面延期要求。</w:t>
      </w:r>
    </w:p>
    <w:p w:rsidR="004F60E6" w:rsidRDefault="00CF6CD4">
      <w:pPr>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关于延期最长不得超过：</w:t>
      </w:r>
      <w:r>
        <w:rPr>
          <w:rFonts w:asciiTheme="minorEastAsia" w:eastAsiaTheme="minorEastAsia" w:hAnsiTheme="minorEastAsia" w:cstheme="minorEastAsia" w:hint="eastAsia"/>
          <w:b/>
          <w:szCs w:val="21"/>
          <w:u w:val="single"/>
        </w:rPr>
        <w:t>48</w:t>
      </w:r>
      <w:r>
        <w:rPr>
          <w:rFonts w:asciiTheme="minorEastAsia" w:eastAsiaTheme="minorEastAsia" w:hAnsiTheme="minorEastAsia" w:cstheme="minorEastAsia" w:hint="eastAsia"/>
          <w:szCs w:val="21"/>
        </w:rPr>
        <w:t>小时。</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5.4施工现场管理规定</w:t>
      </w:r>
    </w:p>
    <w:p w:rsidR="004F60E6" w:rsidRDefault="00CF6CD4">
      <w:pPr>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b/>
          <w:bCs/>
          <w:szCs w:val="21"/>
        </w:rPr>
        <w:t>严格执行</w:t>
      </w:r>
      <w:r>
        <w:rPr>
          <w:rFonts w:asciiTheme="minorEastAsia" w:eastAsiaTheme="minorEastAsia" w:hAnsiTheme="minorEastAsia" w:cstheme="minorEastAsia" w:hint="eastAsia"/>
          <w:b/>
          <w:bCs/>
          <w:szCs w:val="21"/>
          <w:u w:val="single"/>
        </w:rPr>
        <w:t xml:space="preserve"> 中浩德地产有限公司 </w:t>
      </w:r>
      <w:r>
        <w:rPr>
          <w:rFonts w:asciiTheme="minorEastAsia" w:eastAsiaTheme="minorEastAsia" w:hAnsiTheme="minorEastAsia" w:cstheme="minorEastAsia" w:hint="eastAsia"/>
          <w:b/>
          <w:bCs/>
          <w:szCs w:val="21"/>
        </w:rPr>
        <w:t>施工现场管理制度，具体内容见后附的管理制度文件。</w:t>
      </w:r>
    </w:p>
    <w:p w:rsidR="004F60E6" w:rsidRDefault="00CF6CD4">
      <w:pPr>
        <w:pStyle w:val="2TimesNewRoman5020"/>
        <w:spacing w:before="0" w:line="240" w:lineRule="auto"/>
        <w:outlineLvl w:val="3"/>
        <w:rPr>
          <w:rFonts w:asciiTheme="minorEastAsia" w:eastAsiaTheme="minorEastAsia" w:hAnsiTheme="minorEastAsia" w:cstheme="minorEastAsia"/>
          <w:b/>
          <w:sz w:val="21"/>
          <w:szCs w:val="21"/>
        </w:rPr>
      </w:pPr>
      <w:bookmarkStart w:id="873" w:name="_Toc50473601"/>
      <w:bookmarkStart w:id="874" w:name="_Toc501203832"/>
      <w:bookmarkStart w:id="875" w:name="_Toc501204021"/>
      <w:r>
        <w:rPr>
          <w:rFonts w:asciiTheme="minorEastAsia" w:eastAsiaTheme="minorEastAsia" w:hAnsiTheme="minorEastAsia" w:cstheme="minorEastAsia" w:hint="eastAsia"/>
          <w:b/>
          <w:sz w:val="21"/>
          <w:szCs w:val="21"/>
        </w:rPr>
        <w:t>6. 安全文明施工与环境保护</w:t>
      </w:r>
      <w:bookmarkEnd w:id="873"/>
      <w:bookmarkEnd w:id="874"/>
      <w:bookmarkEnd w:id="875"/>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6.1安全文明施工</w:t>
      </w:r>
    </w:p>
    <w:p w:rsidR="004F60E6" w:rsidRDefault="00CF6CD4">
      <w:pPr>
        <w:ind w:firstLineChars="200" w:firstLine="420"/>
        <w:jc w:val="left"/>
        <w:rPr>
          <w:rFonts w:asciiTheme="minorEastAsia" w:eastAsiaTheme="minorEastAsia" w:hAnsiTheme="minorEastAsia" w:cstheme="minorEastAsia"/>
          <w:b/>
          <w:bCs/>
          <w:kern w:val="0"/>
          <w:szCs w:val="21"/>
          <w:u w:val="single"/>
        </w:rPr>
      </w:pPr>
      <w:r>
        <w:rPr>
          <w:rFonts w:asciiTheme="minorEastAsia" w:eastAsiaTheme="minorEastAsia" w:hAnsiTheme="minorEastAsia" w:cstheme="minorEastAsia" w:hint="eastAsia"/>
          <w:szCs w:val="21"/>
        </w:rPr>
        <w:t>6.1.1 项目安全生产的达标目标及相应事项的约定：</w:t>
      </w:r>
      <w:r>
        <w:rPr>
          <w:rFonts w:asciiTheme="minorEastAsia" w:eastAsiaTheme="minorEastAsia" w:hAnsiTheme="minorEastAsia" w:cstheme="minorEastAsia" w:hint="eastAsia"/>
          <w:b/>
          <w:bCs/>
          <w:szCs w:val="21"/>
          <w:u w:val="single"/>
        </w:rPr>
        <w:t>安全生产目标为杜绝轻伤及一般质量事故；严格按照《建筑施工安全检查标准（JGJ59-2011）》的要求，达到省级安全文明工地的标准。</w:t>
      </w:r>
    </w:p>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6.1.4 </w:t>
      </w:r>
      <w:r>
        <w:rPr>
          <w:rFonts w:asciiTheme="minorEastAsia" w:eastAsiaTheme="minorEastAsia" w:hAnsiTheme="minorEastAsia" w:cstheme="minorEastAsia" w:hint="eastAsia"/>
          <w:kern w:val="0"/>
          <w:szCs w:val="21"/>
        </w:rPr>
        <w:t>关于治安保卫的特别约定</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b/>
          <w:szCs w:val="21"/>
          <w:u w:val="single"/>
        </w:rPr>
        <w:t>执行通用合同条款</w:t>
      </w:r>
      <w:r>
        <w:rPr>
          <w:rFonts w:asciiTheme="minorEastAsia" w:eastAsiaTheme="minorEastAsia" w:hAnsiTheme="minorEastAsia" w:cstheme="minorEastAsia" w:hint="eastAsia"/>
          <w:szCs w:val="21"/>
        </w:rPr>
        <w:t>。</w:t>
      </w:r>
    </w:p>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kern w:val="0"/>
          <w:szCs w:val="21"/>
        </w:rPr>
        <w:t>关于编制施工场地治安管理计划的约定</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b/>
          <w:szCs w:val="21"/>
          <w:u w:val="single"/>
        </w:rPr>
        <w:t>执行通用合同条款</w:t>
      </w:r>
      <w:r>
        <w:rPr>
          <w:rFonts w:asciiTheme="minorEastAsia" w:eastAsiaTheme="minorEastAsia" w:hAnsiTheme="minorEastAsia" w:cstheme="minorEastAsia" w:hint="eastAsia"/>
          <w:szCs w:val="21"/>
        </w:rPr>
        <w:t>。</w:t>
      </w:r>
    </w:p>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6.1.5 </w:t>
      </w:r>
      <w:r>
        <w:rPr>
          <w:rFonts w:asciiTheme="minorEastAsia" w:eastAsiaTheme="minorEastAsia" w:hAnsiTheme="minorEastAsia" w:cstheme="minorEastAsia" w:hint="eastAsia"/>
          <w:kern w:val="0"/>
          <w:szCs w:val="21"/>
        </w:rPr>
        <w:t>文明施工</w:t>
      </w:r>
    </w:p>
    <w:p w:rsidR="004F60E6" w:rsidRDefault="00CF6CD4" w:rsidP="00461812">
      <w:pPr>
        <w:ind w:firstLineChars="200" w:firstLine="420"/>
        <w:jc w:val="left"/>
        <w:rPr>
          <w:rFonts w:asciiTheme="minorEastAsia" w:eastAsiaTheme="minorEastAsia" w:hAnsiTheme="minorEastAsia" w:cstheme="minorEastAsia"/>
          <w:b/>
          <w:bCs/>
          <w:szCs w:val="21"/>
          <w:u w:val="single"/>
        </w:rPr>
      </w:pPr>
      <w:r>
        <w:rPr>
          <w:rFonts w:asciiTheme="minorEastAsia" w:eastAsiaTheme="minorEastAsia" w:hAnsiTheme="minorEastAsia" w:cstheme="minorEastAsia" w:hint="eastAsia"/>
          <w:kern w:val="0"/>
          <w:szCs w:val="21"/>
        </w:rPr>
        <w:t>合同当事人对文明施工的要求</w:t>
      </w:r>
      <w:r>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b/>
          <w:szCs w:val="21"/>
          <w:u w:val="single"/>
        </w:rPr>
        <w:t>执行通用合同条款，同时承包人要严格依照《大气污染防治法》、《河南省建筑施工现场扬尘防治管理暂行规定》及其他相关法律法规，做好施工现场及周边道路的扬尘治理工作，达到政府主管部门要求的“八个百分百”。因承包人现场管理或设备投入不到位等原因，未到达要求并受到处罚的，及由此对发包人造成的经济损失和工期延误的都由承包人承担。</w:t>
      </w:r>
      <w:r>
        <w:rPr>
          <w:rFonts w:asciiTheme="minorEastAsia" w:eastAsiaTheme="minorEastAsia" w:hAnsiTheme="minorEastAsia" w:cstheme="minorEastAsia" w:hint="eastAsia"/>
          <w:szCs w:val="21"/>
        </w:rPr>
        <w:br/>
        <w:t xml:space="preserve">   </w:t>
      </w:r>
      <w:r>
        <w:rPr>
          <w:rFonts w:asciiTheme="minorEastAsia" w:eastAsiaTheme="minorEastAsia" w:hAnsiTheme="minorEastAsia" w:cstheme="minorEastAsia" w:hint="eastAsia"/>
          <w:b/>
          <w:bCs/>
          <w:szCs w:val="21"/>
        </w:rPr>
        <w:t xml:space="preserve"> 6.1.6 关于安全文明施工费支付比例和支付期限的约定：</w:t>
      </w:r>
      <w:r>
        <w:rPr>
          <w:rFonts w:asciiTheme="minorEastAsia" w:eastAsiaTheme="minorEastAsia" w:hAnsiTheme="minorEastAsia" w:cstheme="minorEastAsia" w:hint="eastAsia"/>
          <w:b/>
          <w:bCs/>
          <w:szCs w:val="21"/>
          <w:u w:val="single"/>
        </w:rPr>
        <w:t>随工程进度款同期同比例支付，承包人根据政府及甲方要求出具安全文明施工费收款手续。</w:t>
      </w:r>
    </w:p>
    <w:p w:rsidR="004F60E6" w:rsidRDefault="00CF6CD4">
      <w:pPr>
        <w:autoSpaceDE w:val="0"/>
        <w:autoSpaceDN w:val="0"/>
        <w:adjustRightInd w:val="0"/>
        <w:ind w:firstLineChars="200" w:firstLine="420"/>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6.1.9 安全生产责任</w:t>
      </w:r>
      <w:r>
        <w:rPr>
          <w:rFonts w:asciiTheme="minorEastAsia" w:eastAsiaTheme="minorEastAsia" w:hAnsiTheme="minorEastAsia" w:hint="eastAsia"/>
          <w:color w:val="000000"/>
          <w:kern w:val="0"/>
          <w:szCs w:val="21"/>
        </w:rPr>
        <w:t>:承包人应严格按《建设工程安全生产管理条例》等法律、法规采取安全措施、组织施工，如发生安全事故，由承包人负责处理，并承担事故造成的一切责任与后果。</w:t>
      </w:r>
    </w:p>
    <w:p w:rsidR="004F60E6" w:rsidRDefault="004F60E6" w:rsidP="00461812">
      <w:pPr>
        <w:autoSpaceDE w:val="0"/>
        <w:autoSpaceDN w:val="0"/>
        <w:adjustRightInd w:val="0"/>
        <w:ind w:firstLineChars="200" w:firstLine="422"/>
        <w:jc w:val="left"/>
        <w:rPr>
          <w:rFonts w:asciiTheme="minorEastAsia" w:eastAsiaTheme="minorEastAsia" w:hAnsiTheme="minorEastAsia" w:cstheme="minorEastAsia"/>
          <w:b/>
          <w:bCs/>
          <w:szCs w:val="21"/>
          <w:u w:val="single"/>
        </w:rPr>
      </w:pPr>
    </w:p>
    <w:p w:rsidR="004F60E6" w:rsidRDefault="00CF6CD4">
      <w:pPr>
        <w:pStyle w:val="2TimesNewRoman5020"/>
        <w:spacing w:before="0" w:line="240" w:lineRule="auto"/>
        <w:outlineLvl w:val="3"/>
        <w:rPr>
          <w:rFonts w:asciiTheme="minorEastAsia" w:eastAsiaTheme="minorEastAsia" w:hAnsiTheme="minorEastAsia" w:cstheme="minorEastAsia"/>
          <w:b/>
          <w:sz w:val="21"/>
          <w:szCs w:val="21"/>
        </w:rPr>
      </w:pPr>
      <w:bookmarkStart w:id="876" w:name="_Toc50473602"/>
      <w:bookmarkStart w:id="877" w:name="_Toc501204022"/>
      <w:bookmarkStart w:id="878" w:name="_Toc501203833"/>
      <w:r>
        <w:rPr>
          <w:rFonts w:asciiTheme="minorEastAsia" w:eastAsiaTheme="minorEastAsia" w:hAnsiTheme="minorEastAsia" w:cstheme="minorEastAsia" w:hint="eastAsia"/>
          <w:b/>
          <w:sz w:val="21"/>
          <w:szCs w:val="21"/>
        </w:rPr>
        <w:lastRenderedPageBreak/>
        <w:t>7. 工期和进度</w:t>
      </w:r>
      <w:bookmarkEnd w:id="876"/>
      <w:bookmarkEnd w:id="877"/>
      <w:bookmarkEnd w:id="878"/>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7.1 施工组织设计</w:t>
      </w:r>
    </w:p>
    <w:p w:rsidR="004F60E6" w:rsidRDefault="00CF6CD4">
      <w:pPr>
        <w:ind w:firstLineChars="200" w:firstLine="420"/>
        <w:rPr>
          <w:rFonts w:asciiTheme="minorEastAsia" w:eastAsiaTheme="minorEastAsia" w:hAnsiTheme="minorEastAsia" w:cstheme="minorEastAsia"/>
          <w:szCs w:val="21"/>
          <w:u w:val="single"/>
        </w:rPr>
      </w:pPr>
      <w:r>
        <w:rPr>
          <w:rFonts w:asciiTheme="minorEastAsia" w:eastAsiaTheme="minorEastAsia" w:hAnsiTheme="minorEastAsia" w:cstheme="minorEastAsia" w:hint="eastAsia"/>
          <w:szCs w:val="21"/>
        </w:rPr>
        <w:t>7.1.1 合同当事人约定的施工组织设计应包括的其他内容：</w:t>
      </w:r>
      <w:r>
        <w:rPr>
          <w:rFonts w:asciiTheme="minorEastAsia" w:eastAsiaTheme="minorEastAsia" w:hAnsiTheme="minorEastAsia" w:cstheme="minorEastAsia" w:hint="eastAsia"/>
          <w:szCs w:val="21"/>
          <w:u w:val="single"/>
        </w:rPr>
        <w:t xml:space="preserve"> 按监理人和发包人要求执行。</w:t>
      </w:r>
    </w:p>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7.1.2 施工组织设计的提交和修改</w:t>
      </w:r>
    </w:p>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承包人提交详细施工组织设计的期限的约定：</w:t>
      </w:r>
      <w:r>
        <w:rPr>
          <w:rFonts w:asciiTheme="minorEastAsia" w:eastAsiaTheme="minorEastAsia" w:hAnsiTheme="minorEastAsia" w:cstheme="minorEastAsia" w:hint="eastAsia"/>
          <w:b/>
          <w:bCs/>
          <w:kern w:val="0"/>
          <w:szCs w:val="21"/>
          <w:u w:val="single"/>
        </w:rPr>
        <w:t>合同签订后14天内，但不得晚于开工通知约定的开工日期7天。</w:t>
      </w:r>
    </w:p>
    <w:p w:rsidR="004F60E6" w:rsidRDefault="00CF6CD4">
      <w:pPr>
        <w:ind w:firstLineChars="200" w:firstLine="420"/>
        <w:rPr>
          <w:rFonts w:asciiTheme="minorEastAsia" w:eastAsiaTheme="minorEastAsia" w:hAnsiTheme="minorEastAsia" w:cstheme="minorEastAsia"/>
          <w:szCs w:val="21"/>
          <w:u w:val="single"/>
        </w:rPr>
      </w:pPr>
      <w:r>
        <w:rPr>
          <w:rFonts w:asciiTheme="minorEastAsia" w:eastAsiaTheme="minorEastAsia" w:hAnsiTheme="minorEastAsia" w:cstheme="minorEastAsia" w:hint="eastAsia"/>
          <w:szCs w:val="21"/>
        </w:rPr>
        <w:t>发包人和监理人在收到详细的施工组织设计后确认或提出修改意见的期限：</w:t>
      </w:r>
      <w:r>
        <w:rPr>
          <w:rFonts w:asciiTheme="minorEastAsia" w:eastAsiaTheme="minorEastAsia" w:hAnsiTheme="minorEastAsia" w:cstheme="minorEastAsia" w:hint="eastAsia"/>
          <w:szCs w:val="21"/>
          <w:u w:val="single"/>
        </w:rPr>
        <w:t xml:space="preserve">收到承包人上报的施工组织设计后7天内 </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7.2 施工进度计划</w:t>
      </w:r>
    </w:p>
    <w:p w:rsidR="004F60E6" w:rsidRDefault="00CF6CD4">
      <w:pPr>
        <w:ind w:firstLineChars="200" w:firstLine="420"/>
        <w:jc w:val="left"/>
        <w:rPr>
          <w:rFonts w:asciiTheme="minorEastAsia" w:eastAsiaTheme="minorEastAsia" w:hAnsiTheme="minorEastAsia" w:cstheme="minorEastAsia"/>
          <w:szCs w:val="21"/>
          <w:u w:val="single"/>
        </w:rPr>
      </w:pPr>
      <w:r>
        <w:rPr>
          <w:rFonts w:asciiTheme="minorEastAsia" w:eastAsiaTheme="minorEastAsia" w:hAnsiTheme="minorEastAsia" w:cstheme="minorEastAsia" w:hint="eastAsia"/>
          <w:szCs w:val="21"/>
        </w:rPr>
        <w:t>7.2.2 施工进度计划的修订</w:t>
      </w:r>
      <w:r>
        <w:rPr>
          <w:rFonts w:asciiTheme="minorEastAsia" w:eastAsiaTheme="minorEastAsia" w:hAnsiTheme="minorEastAsia" w:cstheme="minorEastAsia" w:hint="eastAsia"/>
          <w:szCs w:val="21"/>
        </w:rPr>
        <w:br/>
        <w:t xml:space="preserve">    发包人和监理人在收到修订的施工进度计划后确认或提出修改意见的期限：</w:t>
      </w:r>
      <w:r>
        <w:rPr>
          <w:rFonts w:asciiTheme="minorEastAsia" w:eastAsiaTheme="minorEastAsia" w:hAnsiTheme="minorEastAsia" w:cstheme="minorEastAsia" w:hint="eastAsia"/>
          <w:b/>
          <w:bCs/>
          <w:kern w:val="0"/>
          <w:szCs w:val="21"/>
          <w:u w:val="single"/>
        </w:rPr>
        <w:t>收到承包人上报的施工进度计划后7天内。</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7.3 开工</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7.3.1 开工准备</w:t>
      </w:r>
      <w:r>
        <w:rPr>
          <w:rFonts w:asciiTheme="minorEastAsia" w:eastAsiaTheme="minorEastAsia" w:hAnsiTheme="minorEastAsia" w:cstheme="minorEastAsia" w:hint="eastAsia"/>
          <w:szCs w:val="21"/>
        </w:rPr>
        <w:br/>
        <w:t xml:space="preserve">    关于承包人提交工程开工报审表的期限： </w:t>
      </w:r>
      <w:r>
        <w:rPr>
          <w:rFonts w:asciiTheme="minorEastAsia" w:eastAsiaTheme="minorEastAsia" w:hAnsiTheme="minorEastAsia" w:cstheme="minorEastAsia" w:hint="eastAsia"/>
          <w:b/>
          <w:bCs/>
          <w:kern w:val="0"/>
          <w:szCs w:val="21"/>
          <w:u w:val="single"/>
        </w:rPr>
        <w:t>计划开工日期前7天 。</w:t>
      </w:r>
      <w:r>
        <w:rPr>
          <w:rFonts w:asciiTheme="minorEastAsia" w:eastAsiaTheme="minorEastAsia" w:hAnsiTheme="minorEastAsia" w:cstheme="minorEastAsia" w:hint="eastAsia"/>
          <w:szCs w:val="21"/>
        </w:rPr>
        <w:br/>
        <w:t xml:space="preserve">    关于发包人应完成的其他开工准备工作及期限：</w:t>
      </w:r>
      <w:r>
        <w:rPr>
          <w:rFonts w:asciiTheme="minorEastAsia" w:eastAsiaTheme="minorEastAsia" w:hAnsiTheme="minorEastAsia" w:cstheme="minorEastAsia" w:hint="eastAsia"/>
          <w:b/>
          <w:bCs/>
          <w:kern w:val="0"/>
          <w:szCs w:val="21"/>
          <w:u w:val="single"/>
        </w:rPr>
        <w:t xml:space="preserve"> 计划开工日期前7天。</w:t>
      </w:r>
      <w:r>
        <w:rPr>
          <w:rFonts w:asciiTheme="minorEastAsia" w:eastAsiaTheme="minorEastAsia" w:hAnsiTheme="minorEastAsia" w:cstheme="minorEastAsia" w:hint="eastAsia"/>
          <w:szCs w:val="21"/>
        </w:rPr>
        <w:br/>
        <w:t xml:space="preserve">    关于承包人应完成的其他开工准备工作及期限：</w:t>
      </w:r>
      <w:r>
        <w:rPr>
          <w:rFonts w:asciiTheme="minorEastAsia" w:eastAsiaTheme="minorEastAsia" w:hAnsiTheme="minorEastAsia" w:cstheme="minorEastAsia" w:hint="eastAsia"/>
          <w:b/>
          <w:bCs/>
          <w:kern w:val="0"/>
          <w:szCs w:val="21"/>
          <w:u w:val="single"/>
        </w:rPr>
        <w:t xml:space="preserve"> 按监理人和发包人要求执行 。</w:t>
      </w:r>
      <w:r>
        <w:rPr>
          <w:rFonts w:asciiTheme="minorEastAsia" w:eastAsiaTheme="minorEastAsia" w:hAnsiTheme="minorEastAsia" w:cstheme="minorEastAsia" w:hint="eastAsia"/>
          <w:szCs w:val="21"/>
        </w:rPr>
        <w:br/>
        <w:t xml:space="preserve">    7.3.2开工通知</w:t>
      </w:r>
      <w:r>
        <w:rPr>
          <w:rFonts w:asciiTheme="minorEastAsia" w:eastAsiaTheme="minorEastAsia" w:hAnsiTheme="minorEastAsia" w:cstheme="minorEastAsia" w:hint="eastAsia"/>
          <w:szCs w:val="21"/>
        </w:rPr>
        <w:br/>
        <w:t xml:space="preserve">    因发包人原因造成监理人未能在计划开工日期之日起</w:t>
      </w:r>
      <w:r>
        <w:rPr>
          <w:rFonts w:asciiTheme="minorEastAsia" w:eastAsiaTheme="minorEastAsia" w:hAnsiTheme="minorEastAsia" w:cstheme="minorEastAsia" w:hint="eastAsia"/>
          <w:b/>
          <w:bCs/>
          <w:kern w:val="0"/>
          <w:szCs w:val="21"/>
          <w:u w:val="single"/>
        </w:rPr>
        <w:t xml:space="preserve">90 </w:t>
      </w:r>
      <w:r>
        <w:rPr>
          <w:rFonts w:asciiTheme="minorEastAsia" w:eastAsiaTheme="minorEastAsia" w:hAnsiTheme="minorEastAsia" w:cstheme="minorEastAsia" w:hint="eastAsia"/>
          <w:szCs w:val="21"/>
        </w:rPr>
        <w:t>天内发出开工通知的，承包人有权提出价格调整要求，或者解除合同。</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7.4 测量放线</w:t>
      </w:r>
    </w:p>
    <w:p w:rsidR="004F60E6" w:rsidRDefault="00CF6CD4">
      <w:pPr>
        <w:ind w:firstLineChars="200" w:firstLine="420"/>
        <w:jc w:val="left"/>
        <w:rPr>
          <w:rFonts w:asciiTheme="minorEastAsia" w:eastAsiaTheme="minorEastAsia" w:hAnsiTheme="minorEastAsia" w:cstheme="minorEastAsia"/>
          <w:b/>
          <w:szCs w:val="21"/>
          <w:u w:val="single"/>
        </w:rPr>
      </w:pPr>
      <w:r>
        <w:rPr>
          <w:rFonts w:asciiTheme="minorEastAsia" w:eastAsiaTheme="minorEastAsia" w:hAnsiTheme="minorEastAsia" w:cstheme="minorEastAsia" w:hint="eastAsia"/>
          <w:szCs w:val="21"/>
        </w:rPr>
        <w:t>7.4.1发包人通过监理人向承包人提供测量基准点、基准线和水准点及其书面资料的期限：</w:t>
      </w:r>
      <w:r>
        <w:rPr>
          <w:rFonts w:asciiTheme="minorEastAsia" w:eastAsiaTheme="minorEastAsia" w:hAnsiTheme="minorEastAsia" w:cstheme="minorEastAsia" w:hint="eastAsia"/>
          <w:b/>
          <w:szCs w:val="21"/>
          <w:u w:val="single"/>
        </w:rPr>
        <w:t>计划开工日期前3天。</w:t>
      </w:r>
    </w:p>
    <w:p w:rsidR="004F60E6" w:rsidRDefault="00CF6CD4">
      <w:pPr>
        <w:ind w:firstLineChars="200" w:firstLine="422"/>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 xml:space="preserve">7.4.2 承包人复核发包人提供数据，因复核不到位造成的损失由承包人承担。                           </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7.5 工期延误</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7.5.1 因发包人原因导致工期延误：</w:t>
      </w:r>
      <w:r>
        <w:rPr>
          <w:rFonts w:asciiTheme="minorEastAsia" w:eastAsiaTheme="minorEastAsia" w:hAnsiTheme="minorEastAsia" w:cstheme="minorEastAsia" w:hint="eastAsia"/>
          <w:szCs w:val="21"/>
          <w:u w:val="single"/>
        </w:rPr>
        <w:t>执行通用条款</w:t>
      </w:r>
      <w:r>
        <w:rPr>
          <w:rFonts w:asciiTheme="minorEastAsia" w:eastAsiaTheme="minorEastAsia" w:hAnsiTheme="minorEastAsia" w:cstheme="minorEastAsia" w:hint="eastAsia"/>
          <w:szCs w:val="21"/>
        </w:rPr>
        <w:t>。</w:t>
      </w:r>
    </w:p>
    <w:p w:rsidR="004F60E6" w:rsidRDefault="00CF6CD4">
      <w:pPr>
        <w:tabs>
          <w:tab w:val="left" w:pos="6090"/>
        </w:tabs>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（7）因发包人原因导致工期延误的其他情形：</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b/>
          <w:bCs/>
          <w:kern w:val="0"/>
          <w:szCs w:val="21"/>
          <w:u w:val="single"/>
        </w:rPr>
        <w:t>/。</w:t>
      </w:r>
    </w:p>
    <w:p w:rsidR="004F60E6" w:rsidRDefault="00CF6CD4">
      <w:pPr>
        <w:ind w:firstLineChars="200" w:firstLine="420"/>
        <w:jc w:val="left"/>
        <w:rPr>
          <w:rFonts w:asciiTheme="minorEastAsia" w:eastAsiaTheme="minorEastAsia" w:hAnsiTheme="minorEastAsia" w:cstheme="minorEastAsia"/>
          <w:b/>
          <w:bCs/>
          <w:szCs w:val="21"/>
          <w:u w:val="single"/>
        </w:rPr>
      </w:pPr>
      <w:r>
        <w:rPr>
          <w:rFonts w:asciiTheme="minorEastAsia" w:eastAsiaTheme="minorEastAsia" w:hAnsiTheme="minorEastAsia" w:cstheme="minorEastAsia" w:hint="eastAsia"/>
          <w:szCs w:val="21"/>
        </w:rPr>
        <w:t>7.5.2 因承包人原因导致工期延误</w:t>
      </w:r>
      <w:r>
        <w:rPr>
          <w:rFonts w:asciiTheme="minorEastAsia" w:eastAsiaTheme="minorEastAsia" w:hAnsiTheme="minorEastAsia" w:cstheme="minorEastAsia" w:hint="eastAsia"/>
          <w:szCs w:val="21"/>
        </w:rPr>
        <w:br/>
        <w:t xml:space="preserve">   </w:t>
      </w:r>
      <w:r>
        <w:rPr>
          <w:rFonts w:asciiTheme="minorEastAsia" w:eastAsiaTheme="minorEastAsia" w:hAnsiTheme="minorEastAsia" w:cstheme="minorEastAsia" w:hint="eastAsia"/>
          <w:b/>
          <w:bCs/>
          <w:szCs w:val="21"/>
          <w:u w:val="single"/>
        </w:rPr>
        <w:t xml:space="preserve"> 因承包人原因造成工期延误，逾期竣工违约金的计算方法为：</w:t>
      </w:r>
      <w:r>
        <w:rPr>
          <w:rFonts w:asciiTheme="minorEastAsia" w:eastAsiaTheme="minorEastAsia" w:hAnsiTheme="minorEastAsia" w:cstheme="minorEastAsia" w:hint="eastAsia"/>
          <w:b/>
          <w:bCs/>
          <w:kern w:val="0"/>
          <w:szCs w:val="21"/>
          <w:u w:val="single"/>
        </w:rPr>
        <w:t>承包人的施工工期以合同工期为准。若因承包人造成本工程不能按合同工期完成本工程，</w:t>
      </w:r>
      <w:r>
        <w:rPr>
          <w:rFonts w:asciiTheme="minorEastAsia" w:eastAsiaTheme="minorEastAsia" w:hAnsiTheme="minorEastAsia" w:cstheme="minorEastAsia" w:hint="eastAsia"/>
          <w:b/>
          <w:bCs/>
          <w:szCs w:val="21"/>
          <w:u w:val="single"/>
        </w:rPr>
        <w:t>中间节点工期每延误一天支付违约金5000元，在工程款中扣除；竣工验收工期每延误一天支付违约金10000元。实际进度滞后进度计划超过60天时，发包人有权终止合同。</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7.6 不利物质条件</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不利物质条件的其他情形和有关约定：</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b/>
          <w:bCs/>
          <w:szCs w:val="21"/>
          <w:u w:val="single"/>
        </w:rPr>
        <w:t xml:space="preserve">因不利物质条件直接造成承包人人员伤亡或者财产损毁的，损失由承包人承担  </w:t>
      </w:r>
      <w:r>
        <w:rPr>
          <w:rFonts w:asciiTheme="minorEastAsia" w:eastAsiaTheme="minorEastAsia" w:hAnsiTheme="minorEastAsia" w:cstheme="minorEastAsia" w:hint="eastAsia"/>
          <w:b/>
          <w:bCs/>
          <w:szCs w:val="21"/>
        </w:rPr>
        <w:t>。</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7.7异常恶劣的气候条件</w:t>
      </w:r>
    </w:p>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发包人和承包人同意以下情形视为异常恶劣的气候条件：</w:t>
      </w:r>
    </w:p>
    <w:p w:rsidR="004F60E6" w:rsidRDefault="00CF6CD4">
      <w:pPr>
        <w:ind w:firstLineChars="200" w:firstLine="422"/>
        <w:rPr>
          <w:rFonts w:asciiTheme="minorEastAsia" w:eastAsiaTheme="minorEastAsia" w:hAnsiTheme="minorEastAsia" w:cstheme="minorEastAsia"/>
          <w:b/>
          <w:bCs/>
          <w:szCs w:val="21"/>
          <w:u w:val="single"/>
        </w:rPr>
      </w:pPr>
      <w:r>
        <w:rPr>
          <w:rFonts w:asciiTheme="minorEastAsia" w:eastAsiaTheme="minorEastAsia" w:hAnsiTheme="minorEastAsia" w:cstheme="minorEastAsia" w:hint="eastAsia"/>
          <w:b/>
          <w:bCs/>
          <w:szCs w:val="21"/>
          <w:u w:val="single"/>
        </w:rPr>
        <w:t>连续五天暴雨，6级以上大风，天气预报气温低于 -15℃的低温天气。</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7.8 提前竣工的奖励</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7.8.2提前竣工的奖励：</w:t>
      </w:r>
      <w:r>
        <w:rPr>
          <w:rFonts w:asciiTheme="minorEastAsia" w:eastAsiaTheme="minorEastAsia" w:hAnsiTheme="minorEastAsia" w:cstheme="minorEastAsia" w:hint="eastAsia"/>
          <w:b/>
          <w:bCs/>
          <w:szCs w:val="21"/>
          <w:u w:val="single"/>
        </w:rPr>
        <w:t>另行商定。</w:t>
      </w:r>
    </w:p>
    <w:p w:rsidR="004F60E6" w:rsidRDefault="00CF6CD4">
      <w:pPr>
        <w:pStyle w:val="2TimesNewRoman5020"/>
        <w:spacing w:before="0" w:line="240" w:lineRule="auto"/>
        <w:outlineLvl w:val="3"/>
        <w:rPr>
          <w:rFonts w:asciiTheme="minorEastAsia" w:eastAsiaTheme="minorEastAsia" w:hAnsiTheme="minorEastAsia" w:cstheme="minorEastAsia"/>
          <w:b/>
          <w:sz w:val="21"/>
          <w:szCs w:val="21"/>
        </w:rPr>
      </w:pPr>
      <w:bookmarkStart w:id="879" w:name="_Toc501204023"/>
      <w:bookmarkStart w:id="880" w:name="_Toc50473603"/>
      <w:bookmarkStart w:id="881" w:name="_Toc501203834"/>
      <w:r>
        <w:rPr>
          <w:rFonts w:asciiTheme="minorEastAsia" w:eastAsiaTheme="minorEastAsia" w:hAnsiTheme="minorEastAsia" w:cstheme="minorEastAsia" w:hint="eastAsia"/>
          <w:b/>
          <w:sz w:val="21"/>
          <w:szCs w:val="21"/>
        </w:rPr>
        <w:t>8. 材料与设备</w:t>
      </w:r>
      <w:bookmarkEnd w:id="879"/>
      <w:bookmarkEnd w:id="880"/>
      <w:bookmarkEnd w:id="881"/>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8.4材料与工程设备的保管与使用</w:t>
      </w:r>
    </w:p>
    <w:p w:rsidR="004F60E6" w:rsidRDefault="00CF6CD4">
      <w:pPr>
        <w:ind w:firstLineChars="200" w:firstLine="420"/>
        <w:rPr>
          <w:rFonts w:asciiTheme="minorEastAsia" w:eastAsiaTheme="minorEastAsia" w:hAnsiTheme="minorEastAsia" w:cstheme="minorEastAsia"/>
          <w:b/>
          <w:szCs w:val="21"/>
          <w:u w:val="single"/>
        </w:rPr>
      </w:pPr>
      <w:r>
        <w:rPr>
          <w:rFonts w:asciiTheme="minorEastAsia" w:eastAsiaTheme="minorEastAsia" w:hAnsiTheme="minorEastAsia" w:cstheme="minorEastAsia" w:hint="eastAsia"/>
          <w:szCs w:val="21"/>
        </w:rPr>
        <w:t>8.4.1发包人供应的材料设备的保管费用的承担：</w:t>
      </w:r>
      <w:r>
        <w:rPr>
          <w:rFonts w:asciiTheme="minorEastAsia" w:eastAsiaTheme="minorEastAsia" w:hAnsiTheme="minorEastAsia" w:cstheme="minorEastAsia" w:hint="eastAsia"/>
          <w:b/>
          <w:bCs/>
          <w:szCs w:val="21"/>
          <w:u w:val="single"/>
        </w:rPr>
        <w:t>发包人供应的材料设备，承包人派人参加清点后由承包人妥善保管并承担保管费，因承包人原因发生丢失、损坏，由承包人负责赔偿；甲供材的检测费用由发包人承担。</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8.6 样品</w:t>
      </w:r>
    </w:p>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8.6.1 样品的报送与封存</w:t>
      </w:r>
    </w:p>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需要承包人报送样品的材料或工程设备，样品的种类、名称、规格、数量要求：</w:t>
      </w:r>
      <w:r>
        <w:rPr>
          <w:rFonts w:asciiTheme="minorEastAsia" w:eastAsiaTheme="minorEastAsia" w:hAnsiTheme="minorEastAsia" w:cstheme="minorEastAsia" w:hint="eastAsia"/>
          <w:b/>
          <w:bCs/>
          <w:szCs w:val="21"/>
          <w:u w:val="single"/>
        </w:rPr>
        <w:t>根据工程进展情况按照监理及发包人的要求，另行通知</w:t>
      </w:r>
      <w:r>
        <w:rPr>
          <w:rFonts w:asciiTheme="minorEastAsia" w:eastAsiaTheme="minorEastAsia" w:hAnsiTheme="minorEastAsia" w:cstheme="minorEastAsia" w:hint="eastAsia"/>
          <w:szCs w:val="21"/>
        </w:rPr>
        <w:t>。</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8.8 施工设备和临时设施</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8.8.1 承包人提供的施工设备和临时设施</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关于修建临时设施费用承担的约定：</w:t>
      </w:r>
      <w:r>
        <w:rPr>
          <w:rFonts w:asciiTheme="minorEastAsia" w:eastAsiaTheme="minorEastAsia" w:hAnsiTheme="minorEastAsia" w:cstheme="minorEastAsia" w:hint="eastAsia"/>
          <w:b/>
          <w:bCs/>
          <w:szCs w:val="21"/>
          <w:u w:val="single"/>
        </w:rPr>
        <w:t xml:space="preserve"> 承包人自行承担。</w:t>
      </w:r>
    </w:p>
    <w:p w:rsidR="004F60E6" w:rsidRDefault="00CF6CD4">
      <w:pPr>
        <w:pStyle w:val="2TimesNewRoman5020"/>
        <w:spacing w:before="0" w:line="240" w:lineRule="auto"/>
        <w:outlineLvl w:val="3"/>
        <w:rPr>
          <w:rFonts w:asciiTheme="minorEastAsia" w:eastAsiaTheme="minorEastAsia" w:hAnsiTheme="minorEastAsia" w:cstheme="minorEastAsia"/>
          <w:b/>
          <w:sz w:val="21"/>
          <w:szCs w:val="21"/>
        </w:rPr>
      </w:pPr>
      <w:bookmarkStart w:id="882" w:name="_Toc50473604"/>
      <w:bookmarkStart w:id="883" w:name="_Toc501203835"/>
      <w:bookmarkStart w:id="884" w:name="_Toc501204024"/>
      <w:r>
        <w:rPr>
          <w:rFonts w:asciiTheme="minorEastAsia" w:eastAsiaTheme="minorEastAsia" w:hAnsiTheme="minorEastAsia" w:cstheme="minorEastAsia" w:hint="eastAsia"/>
          <w:b/>
          <w:sz w:val="21"/>
          <w:szCs w:val="21"/>
        </w:rPr>
        <w:t>9. 试验与检验</w:t>
      </w:r>
      <w:bookmarkEnd w:id="882"/>
      <w:bookmarkEnd w:id="883"/>
      <w:bookmarkEnd w:id="884"/>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9.1试验设备与试验人员</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9.1.2 试验设备</w:t>
      </w:r>
      <w:r>
        <w:rPr>
          <w:rFonts w:asciiTheme="minorEastAsia" w:eastAsiaTheme="minorEastAsia" w:hAnsiTheme="minorEastAsia" w:cstheme="minorEastAsia" w:hint="eastAsia"/>
          <w:szCs w:val="21"/>
        </w:rPr>
        <w:br/>
        <w:t xml:space="preserve">    施工现场需要配置的试验场所： </w:t>
      </w:r>
      <w:r>
        <w:rPr>
          <w:rFonts w:asciiTheme="minorEastAsia" w:eastAsiaTheme="minorEastAsia" w:hAnsiTheme="minorEastAsia" w:cstheme="minorEastAsia" w:hint="eastAsia"/>
          <w:b/>
          <w:bCs/>
          <w:szCs w:val="21"/>
          <w:u w:val="single"/>
        </w:rPr>
        <w:t xml:space="preserve"> 按发包人和监理人要求 。</w:t>
      </w:r>
      <w:r>
        <w:rPr>
          <w:rFonts w:asciiTheme="minorEastAsia" w:eastAsiaTheme="minorEastAsia" w:hAnsiTheme="minorEastAsia" w:cstheme="minorEastAsia" w:hint="eastAsia"/>
          <w:szCs w:val="21"/>
        </w:rPr>
        <w:br/>
        <w:t xml:space="preserve">    施工现场需要配备的试验设备：</w:t>
      </w:r>
      <w:r>
        <w:rPr>
          <w:rFonts w:asciiTheme="minorEastAsia" w:eastAsiaTheme="minorEastAsia" w:hAnsiTheme="minorEastAsia" w:cstheme="minorEastAsia" w:hint="eastAsia"/>
          <w:b/>
          <w:bCs/>
          <w:szCs w:val="21"/>
          <w:u w:val="single"/>
        </w:rPr>
        <w:t xml:space="preserve"> 按发包人和监理人要求 。</w:t>
      </w:r>
      <w:r>
        <w:rPr>
          <w:rFonts w:asciiTheme="minorEastAsia" w:eastAsiaTheme="minorEastAsia" w:hAnsiTheme="minorEastAsia" w:cstheme="minorEastAsia" w:hint="eastAsia"/>
          <w:szCs w:val="21"/>
        </w:rPr>
        <w:br/>
        <w:t xml:space="preserve">    施工现场需要具备的其他试验条件</w:t>
      </w:r>
      <w:r>
        <w:rPr>
          <w:rFonts w:asciiTheme="minorEastAsia" w:eastAsiaTheme="minorEastAsia" w:hAnsiTheme="minorEastAsia" w:cstheme="minorEastAsia" w:hint="eastAsia"/>
          <w:b/>
          <w:bCs/>
          <w:szCs w:val="21"/>
          <w:u w:val="single"/>
        </w:rPr>
        <w:t>： 按发包人和监理人要求 。</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9.4 现场工艺试验</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现场工艺试验的有关约定：</w:t>
      </w:r>
      <w:r>
        <w:rPr>
          <w:rFonts w:asciiTheme="minorEastAsia" w:eastAsiaTheme="minorEastAsia" w:hAnsiTheme="minorEastAsia" w:cstheme="minorEastAsia" w:hint="eastAsia"/>
          <w:b/>
          <w:bCs/>
          <w:szCs w:val="21"/>
          <w:u w:val="single"/>
        </w:rPr>
        <w:t xml:space="preserve"> 按发包人和监理人要求，承包人承担一切费用。</w:t>
      </w:r>
    </w:p>
    <w:p w:rsidR="004F60E6" w:rsidRDefault="00CF6CD4">
      <w:pPr>
        <w:pStyle w:val="2TimesNewRoman5020"/>
        <w:spacing w:before="0" w:line="240" w:lineRule="auto"/>
        <w:outlineLvl w:val="3"/>
        <w:rPr>
          <w:rFonts w:asciiTheme="minorEastAsia" w:eastAsiaTheme="minorEastAsia" w:hAnsiTheme="minorEastAsia" w:cstheme="minorEastAsia"/>
          <w:b/>
          <w:sz w:val="21"/>
          <w:szCs w:val="21"/>
        </w:rPr>
      </w:pPr>
      <w:bookmarkStart w:id="885" w:name="_Toc50473605"/>
      <w:bookmarkStart w:id="886" w:name="_Toc501204025"/>
      <w:bookmarkStart w:id="887" w:name="_Toc501203836"/>
      <w:r>
        <w:rPr>
          <w:rFonts w:asciiTheme="minorEastAsia" w:eastAsiaTheme="minorEastAsia" w:hAnsiTheme="minorEastAsia" w:cstheme="minorEastAsia" w:hint="eastAsia"/>
          <w:b/>
          <w:sz w:val="21"/>
          <w:szCs w:val="21"/>
        </w:rPr>
        <w:t>10. 变更</w:t>
      </w:r>
      <w:bookmarkEnd w:id="885"/>
      <w:bookmarkEnd w:id="886"/>
      <w:bookmarkEnd w:id="887"/>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10.1变更的范围</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关于变更的范围的约定：</w:t>
      </w:r>
    </w:p>
    <w:p w:rsidR="004F60E6" w:rsidRDefault="00CF6CD4">
      <w:pPr>
        <w:ind w:firstLineChars="200" w:firstLine="422"/>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①</w:t>
      </w:r>
      <w:r>
        <w:rPr>
          <w:rFonts w:asciiTheme="minorEastAsia" w:eastAsiaTheme="minorEastAsia" w:hAnsiTheme="minorEastAsia" w:cstheme="minorEastAsia" w:hint="eastAsia"/>
          <w:b/>
          <w:szCs w:val="21"/>
          <w:u w:val="single"/>
        </w:rPr>
        <w:t>设计变更、补充文件、答疑纪要、技术核定引起的变更；</w:t>
      </w:r>
    </w:p>
    <w:p w:rsidR="004F60E6" w:rsidRDefault="00CF6CD4">
      <w:pPr>
        <w:ind w:firstLineChars="200" w:firstLine="422"/>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②</w:t>
      </w:r>
      <w:r>
        <w:rPr>
          <w:rFonts w:asciiTheme="minorEastAsia" w:eastAsiaTheme="minorEastAsia" w:hAnsiTheme="minorEastAsia" w:cstheme="minorEastAsia" w:hint="eastAsia"/>
          <w:b/>
          <w:szCs w:val="21"/>
          <w:u w:val="single"/>
        </w:rPr>
        <w:t>现场签证；</w:t>
      </w:r>
    </w:p>
    <w:p w:rsidR="004F60E6" w:rsidRDefault="00CF6CD4">
      <w:pPr>
        <w:ind w:firstLineChars="200" w:firstLine="422"/>
        <w:jc w:val="left"/>
        <w:rPr>
          <w:rFonts w:asciiTheme="minorEastAsia" w:eastAsiaTheme="minorEastAsia" w:hAnsiTheme="minorEastAsia" w:cstheme="minorEastAsia"/>
          <w:b/>
          <w:szCs w:val="21"/>
          <w:u w:val="single"/>
        </w:rPr>
      </w:pPr>
      <w:r>
        <w:rPr>
          <w:rFonts w:asciiTheme="minorEastAsia" w:eastAsiaTheme="minorEastAsia" w:hAnsiTheme="minorEastAsia" w:cstheme="minorEastAsia" w:hint="eastAsia"/>
          <w:b/>
          <w:szCs w:val="21"/>
        </w:rPr>
        <w:t>③</w:t>
      </w:r>
      <w:r>
        <w:rPr>
          <w:rFonts w:asciiTheme="minorEastAsia" w:eastAsiaTheme="minorEastAsia" w:hAnsiTheme="minorEastAsia" w:cstheme="minorEastAsia" w:hint="eastAsia"/>
          <w:b/>
          <w:szCs w:val="21"/>
          <w:u w:val="single"/>
        </w:rPr>
        <w:t>招标范围内未包括的工程。</w:t>
      </w:r>
    </w:p>
    <w:p w:rsidR="004F60E6" w:rsidRDefault="00CF6CD4">
      <w:pPr>
        <w:ind w:firstLineChars="200" w:firstLine="422"/>
        <w:jc w:val="left"/>
        <w:rPr>
          <w:rFonts w:asciiTheme="minorEastAsia" w:eastAsiaTheme="minorEastAsia" w:hAnsiTheme="minorEastAsia" w:cstheme="minorEastAsia"/>
          <w:b/>
          <w:szCs w:val="21"/>
          <w:u w:val="single"/>
        </w:rPr>
      </w:pPr>
      <w:r>
        <w:rPr>
          <w:rFonts w:asciiTheme="minorEastAsia" w:eastAsiaTheme="minorEastAsia" w:hAnsiTheme="minorEastAsia" w:cstheme="minorEastAsia" w:hint="eastAsia"/>
          <w:b/>
          <w:szCs w:val="21"/>
          <w:u w:val="single"/>
        </w:rPr>
        <w:t>变更签证流程详见附件</w:t>
      </w:r>
      <w:r>
        <w:rPr>
          <w:rFonts w:asciiTheme="minorEastAsia" w:eastAsiaTheme="minorEastAsia" w:hAnsiTheme="minorEastAsia" w:cstheme="minorEastAsia"/>
          <w:b/>
          <w:szCs w:val="21"/>
          <w:u w:val="single"/>
        </w:rPr>
        <w:t>9</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10.4 变更估价</w:t>
      </w:r>
    </w:p>
    <w:p w:rsidR="004F60E6" w:rsidRDefault="00CF6CD4">
      <w:pPr>
        <w:ind w:firstLineChars="200" w:firstLine="422"/>
        <w:jc w:val="left"/>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10.4.1 变更估价原则</w:t>
      </w:r>
    </w:p>
    <w:p w:rsidR="004F60E6" w:rsidRDefault="00CF6CD4">
      <w:pPr>
        <w:ind w:firstLineChars="200" w:firstLine="422"/>
        <w:jc w:val="left"/>
        <w:rPr>
          <w:rFonts w:asciiTheme="minorEastAsia" w:eastAsiaTheme="minorEastAsia" w:hAnsiTheme="minorEastAsia" w:cstheme="minorEastAsia"/>
          <w:szCs w:val="21"/>
          <w:u w:val="single"/>
        </w:rPr>
      </w:pPr>
      <w:r>
        <w:rPr>
          <w:rFonts w:asciiTheme="minorEastAsia" w:eastAsiaTheme="minorEastAsia" w:hAnsiTheme="minorEastAsia" w:cstheme="minorEastAsia" w:hint="eastAsia"/>
          <w:b/>
          <w:bCs/>
          <w:szCs w:val="21"/>
        </w:rPr>
        <w:t xml:space="preserve">关于变更估价的约定: </w:t>
      </w:r>
      <w:r>
        <w:rPr>
          <w:rFonts w:asciiTheme="minorEastAsia" w:eastAsiaTheme="minorEastAsia" w:hAnsiTheme="minorEastAsia" w:cstheme="minorEastAsia" w:hint="eastAsia"/>
          <w:b/>
          <w:bCs/>
          <w:szCs w:val="21"/>
          <w:u w:val="single"/>
        </w:rPr>
        <w:t>详见专用合同条款第</w:t>
      </w:r>
      <w:r>
        <w:rPr>
          <w:rFonts w:asciiTheme="minorEastAsia" w:eastAsiaTheme="minorEastAsia" w:hAnsiTheme="minorEastAsia" w:cstheme="minorEastAsia" w:hint="eastAsia"/>
          <w:szCs w:val="21"/>
          <w:u w:val="single"/>
        </w:rPr>
        <w:t>12.1-12.3</w:t>
      </w:r>
      <w:r>
        <w:rPr>
          <w:rFonts w:asciiTheme="minorEastAsia" w:eastAsiaTheme="minorEastAsia" w:hAnsiTheme="minorEastAsia" w:cstheme="minorEastAsia" w:hint="eastAsia"/>
          <w:b/>
          <w:bCs/>
          <w:szCs w:val="21"/>
          <w:u w:val="single"/>
        </w:rPr>
        <w:t>条。</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10.5承包人的合理化建议</w:t>
      </w:r>
    </w:p>
    <w:p w:rsidR="004F60E6" w:rsidRPr="001220E9" w:rsidRDefault="00CF6CD4" w:rsidP="001220E9">
      <w:pPr>
        <w:ind w:firstLineChars="200" w:firstLine="420"/>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szCs w:val="21"/>
        </w:rPr>
        <w:t>监理人审查承包人合理化建议的期限：</w:t>
      </w:r>
      <w:r>
        <w:rPr>
          <w:rFonts w:asciiTheme="minorEastAsia" w:eastAsiaTheme="minorEastAsia" w:hAnsiTheme="minorEastAsia" w:cstheme="minorEastAsia" w:hint="eastAsia"/>
          <w:b/>
          <w:szCs w:val="21"/>
          <w:u w:val="single"/>
        </w:rPr>
        <w:t>合理化建议提交后5个工作日内。</w:t>
      </w:r>
      <w:r>
        <w:rPr>
          <w:rFonts w:asciiTheme="minorEastAsia" w:eastAsiaTheme="minorEastAsia" w:hAnsiTheme="minorEastAsia" w:cstheme="minorEastAsia" w:hint="eastAsia"/>
          <w:szCs w:val="21"/>
        </w:rPr>
        <w:br/>
        <w:t xml:space="preserve">    发包人审批承包人合理化建议的期限：</w:t>
      </w:r>
      <w:r>
        <w:rPr>
          <w:rFonts w:asciiTheme="minorEastAsia" w:eastAsiaTheme="minorEastAsia" w:hAnsiTheme="minorEastAsia" w:cstheme="minorEastAsia" w:hint="eastAsia"/>
          <w:b/>
          <w:szCs w:val="21"/>
          <w:u w:val="single"/>
        </w:rPr>
        <w:t xml:space="preserve"> 监理工程师审查后5个工作日。</w:t>
      </w:r>
      <w:r>
        <w:rPr>
          <w:rFonts w:asciiTheme="minorEastAsia" w:eastAsiaTheme="minorEastAsia" w:hAnsiTheme="minorEastAsia" w:cstheme="minorEastAsia" w:hint="eastAsia"/>
          <w:szCs w:val="21"/>
        </w:rPr>
        <w:br/>
      </w:r>
      <w:r w:rsidR="001220E9" w:rsidRPr="001220E9">
        <w:rPr>
          <w:rFonts w:asciiTheme="minorEastAsia" w:eastAsiaTheme="minorEastAsia" w:hAnsiTheme="minorEastAsia" w:cstheme="minorEastAsia" w:hint="eastAsia"/>
          <w:b/>
          <w:szCs w:val="21"/>
        </w:rPr>
        <w:t xml:space="preserve">    </w:t>
      </w:r>
      <w:r w:rsidRPr="001220E9">
        <w:rPr>
          <w:rFonts w:asciiTheme="minorEastAsia" w:eastAsiaTheme="minorEastAsia" w:hAnsiTheme="minorEastAsia" w:cstheme="minorEastAsia" w:hint="eastAsia"/>
          <w:b/>
          <w:szCs w:val="21"/>
        </w:rPr>
        <w:t>10.7 暂估价</w:t>
      </w:r>
    </w:p>
    <w:p w:rsidR="004F60E6" w:rsidRDefault="00CF6CD4">
      <w:pPr>
        <w:ind w:firstLine="420"/>
        <w:jc w:val="left"/>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暂估价材料和工程设备待甲乙双方核对预算时另行确定。</w:t>
      </w:r>
      <w:r>
        <w:rPr>
          <w:rFonts w:asciiTheme="minorEastAsia" w:eastAsiaTheme="minorEastAsia" w:hAnsiTheme="minorEastAsia" w:cstheme="minorEastAsia" w:hint="eastAsia"/>
          <w:b/>
          <w:bCs/>
          <w:szCs w:val="21"/>
        </w:rPr>
        <w:br/>
        <w:t xml:space="preserve">    10.7.1 依法必须招标的暂估价项目</w:t>
      </w:r>
      <w:r>
        <w:rPr>
          <w:rFonts w:asciiTheme="minorEastAsia" w:eastAsiaTheme="minorEastAsia" w:hAnsiTheme="minorEastAsia" w:cstheme="minorEastAsia" w:hint="eastAsia"/>
          <w:b/>
          <w:bCs/>
          <w:szCs w:val="21"/>
        </w:rPr>
        <w:br/>
        <w:t xml:space="preserve">    对于依法必须招标的暂估价项目的确认和批准采取如下方式确定。</w:t>
      </w:r>
    </w:p>
    <w:p w:rsidR="004F60E6" w:rsidRDefault="00CF6CD4">
      <w:pPr>
        <w:ind w:firstLineChars="200" w:firstLine="422"/>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对于依法必须招标的暂估价项目，由发包人和承包人共同招标确定暂估价供应商或分包人的，承包人应按照施工进度计划，向发包人递交需求计划并考虑采购周期及生产周期，并提交暂估价招标方案和工作分工。确定中标人后，由发包人、承包人与中标人共同签订暂估价合同。</w:t>
      </w:r>
    </w:p>
    <w:p w:rsidR="004F60E6" w:rsidRDefault="00CF6CD4">
      <w:pPr>
        <w:jc w:val="left"/>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 xml:space="preserve">   </w:t>
      </w:r>
      <w:r w:rsidR="001220E9">
        <w:rPr>
          <w:rFonts w:asciiTheme="minorEastAsia" w:eastAsiaTheme="minorEastAsia" w:hAnsiTheme="minorEastAsia" w:cstheme="minorEastAsia" w:hint="eastAsia"/>
          <w:b/>
          <w:bCs/>
          <w:szCs w:val="21"/>
        </w:rPr>
        <w:t xml:space="preserve"> </w:t>
      </w:r>
      <w:r>
        <w:rPr>
          <w:rFonts w:asciiTheme="minorEastAsia" w:eastAsiaTheme="minorEastAsia" w:hAnsiTheme="minorEastAsia" w:cstheme="minorEastAsia" w:hint="eastAsia"/>
          <w:b/>
          <w:bCs/>
          <w:szCs w:val="21"/>
        </w:rPr>
        <w:t>10.7.2 不属于依法必须招标的暂估价项目</w:t>
      </w:r>
      <w:r>
        <w:rPr>
          <w:rFonts w:asciiTheme="minorEastAsia" w:eastAsiaTheme="minorEastAsia" w:hAnsiTheme="minorEastAsia" w:cstheme="minorEastAsia" w:hint="eastAsia"/>
          <w:b/>
          <w:bCs/>
          <w:szCs w:val="21"/>
        </w:rPr>
        <w:br/>
        <w:t xml:space="preserve">    对于不属于依法必须招标的暂估价项目的确认和批准采取如下方式确定。</w:t>
      </w:r>
    </w:p>
    <w:p w:rsidR="004F60E6" w:rsidRDefault="00CF6CD4">
      <w:pPr>
        <w:ind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b/>
          <w:bCs/>
          <w:kern w:val="0"/>
          <w:szCs w:val="21"/>
        </w:rPr>
        <w:t>对于不属于依法必须招标的暂估价项目，按本项约定确认和批准：（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2）发包人认为承包人确定的供应商、分包人无法满足工程质量或合同要求的，发包人可以要求承包人重新确定（或联合招标的方式）暂估价项目的供应商、分包人或发包人指定供应商、专业分包单位</w:t>
      </w:r>
      <w:r w:rsidR="003342FD">
        <w:rPr>
          <w:rFonts w:asciiTheme="minorEastAsia" w:eastAsiaTheme="minorEastAsia" w:hAnsiTheme="minorEastAsia" w:cstheme="minorEastAsia" w:hint="eastAsia"/>
          <w:b/>
          <w:bCs/>
          <w:kern w:val="0"/>
          <w:szCs w:val="21"/>
        </w:rPr>
        <w:t>；</w:t>
      </w:r>
      <w:r>
        <w:rPr>
          <w:rFonts w:asciiTheme="minorEastAsia" w:eastAsiaTheme="minorEastAsia" w:hAnsiTheme="minorEastAsia" w:cstheme="minorEastAsia" w:hint="eastAsia"/>
          <w:b/>
          <w:bCs/>
          <w:kern w:val="0"/>
          <w:szCs w:val="21"/>
        </w:rPr>
        <w:t>（3）承包人应当在签订暂估价合同后7天内，将暂估价合同副本报送发包人留存。</w:t>
      </w:r>
      <w:r>
        <w:rPr>
          <w:rFonts w:asciiTheme="minorEastAsia" w:eastAsiaTheme="minorEastAsia" w:hAnsiTheme="minorEastAsia" w:cstheme="minorEastAsia" w:hint="eastAsia"/>
          <w:b/>
          <w:bCs/>
          <w:szCs w:val="21"/>
        </w:rPr>
        <w:br/>
      </w:r>
      <w:r>
        <w:rPr>
          <w:rFonts w:asciiTheme="minorEastAsia" w:eastAsiaTheme="minorEastAsia" w:hAnsiTheme="minorEastAsia" w:cstheme="minorEastAsia" w:hint="eastAsia"/>
          <w:szCs w:val="21"/>
        </w:rPr>
        <w:t xml:space="preserve">    第3种方式：承包人直接实施的暂估价项目</w:t>
      </w:r>
      <w:r>
        <w:rPr>
          <w:rFonts w:asciiTheme="minorEastAsia" w:eastAsiaTheme="minorEastAsia" w:hAnsiTheme="minorEastAsia" w:cstheme="minorEastAsia" w:hint="eastAsia"/>
          <w:szCs w:val="21"/>
        </w:rPr>
        <w:br/>
        <w:t xml:space="preserve">   </w:t>
      </w:r>
      <w:r>
        <w:rPr>
          <w:rFonts w:asciiTheme="minorEastAsia" w:eastAsiaTheme="minorEastAsia" w:hAnsiTheme="minorEastAsia" w:cstheme="minorEastAsia" w:hint="eastAsia"/>
          <w:b/>
          <w:bCs/>
          <w:szCs w:val="21"/>
        </w:rPr>
        <w:t xml:space="preserve"> 承包人直接实施的暂估价项目的约定：</w:t>
      </w:r>
      <w:r>
        <w:rPr>
          <w:rFonts w:asciiTheme="minorEastAsia" w:eastAsiaTheme="minorEastAsia" w:hAnsiTheme="minorEastAsia" w:cstheme="minorEastAsia" w:hint="eastAsia"/>
          <w:b/>
          <w:bCs/>
          <w:szCs w:val="21"/>
          <w:u w:val="single"/>
        </w:rPr>
        <w:t xml:space="preserve">  /   </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10.8 暂列金额</w:t>
      </w:r>
    </w:p>
    <w:p w:rsidR="004F60E6" w:rsidRDefault="00CF6CD4">
      <w:pPr>
        <w:ind w:firstLine="420"/>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szCs w:val="21"/>
        </w:rPr>
        <w:t>合同当事人关于暂列金额使用的约定：</w:t>
      </w:r>
      <w:r>
        <w:rPr>
          <w:rFonts w:asciiTheme="minorEastAsia" w:eastAsiaTheme="minorEastAsia" w:hAnsiTheme="minorEastAsia" w:cstheme="minorEastAsia" w:hint="eastAsia"/>
          <w:b/>
          <w:szCs w:val="21"/>
          <w:u w:val="single"/>
        </w:rPr>
        <w:t xml:space="preserve"> （不采用）。</w:t>
      </w:r>
    </w:p>
    <w:p w:rsidR="004F60E6" w:rsidRDefault="00CF6CD4">
      <w:pPr>
        <w:pStyle w:val="2TimesNewRoman5020"/>
        <w:spacing w:before="0" w:line="240" w:lineRule="auto"/>
        <w:outlineLvl w:val="3"/>
        <w:rPr>
          <w:rFonts w:asciiTheme="minorEastAsia" w:eastAsiaTheme="minorEastAsia" w:hAnsiTheme="minorEastAsia" w:cstheme="minorEastAsia"/>
          <w:b/>
          <w:sz w:val="21"/>
          <w:szCs w:val="21"/>
        </w:rPr>
      </w:pPr>
      <w:bookmarkStart w:id="888" w:name="_Toc50473606"/>
      <w:bookmarkStart w:id="889" w:name="_Toc501204026"/>
      <w:bookmarkStart w:id="890" w:name="_Toc501203837"/>
      <w:r>
        <w:rPr>
          <w:rFonts w:asciiTheme="minorEastAsia" w:eastAsiaTheme="minorEastAsia" w:hAnsiTheme="minorEastAsia" w:cstheme="minorEastAsia" w:hint="eastAsia"/>
          <w:b/>
          <w:sz w:val="21"/>
          <w:szCs w:val="21"/>
        </w:rPr>
        <w:t>11. 价格调整</w:t>
      </w:r>
      <w:bookmarkEnd w:id="888"/>
      <w:bookmarkEnd w:id="889"/>
      <w:bookmarkEnd w:id="890"/>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11.1 市场价格波动引起的调整</w:t>
      </w:r>
    </w:p>
    <w:p w:rsidR="004F60E6" w:rsidRDefault="00CF6CD4">
      <w:pPr>
        <w:jc w:val="left"/>
        <w:rPr>
          <w:rFonts w:asciiTheme="minorEastAsia" w:eastAsiaTheme="minorEastAsia" w:hAnsiTheme="minorEastAsia" w:cstheme="minorEastAsia"/>
          <w:b/>
          <w:bCs/>
          <w:szCs w:val="21"/>
        </w:rPr>
      </w:pPr>
      <w:r>
        <w:rPr>
          <w:rFonts w:asciiTheme="minorEastAsia" w:eastAsiaTheme="minorEastAsia" w:hAnsiTheme="minorEastAsia" w:cstheme="minorEastAsia" w:hint="eastAsia"/>
          <w:kern w:val="0"/>
          <w:szCs w:val="21"/>
        </w:rPr>
        <w:t>市场价格波动是否调整合同价格的约定：</w:t>
      </w:r>
      <w:r>
        <w:rPr>
          <w:rFonts w:asciiTheme="minorEastAsia" w:eastAsiaTheme="minorEastAsia" w:hAnsiTheme="minorEastAsia" w:cstheme="minorEastAsia" w:hint="eastAsia"/>
          <w:b/>
          <w:bCs/>
          <w:szCs w:val="21"/>
          <w:u w:val="single"/>
        </w:rPr>
        <w:t>详见专用合同条款第12.1.8.10条。</w:t>
      </w:r>
    </w:p>
    <w:p w:rsidR="004F60E6" w:rsidRDefault="00CF6CD4">
      <w:pPr>
        <w:pStyle w:val="2TimesNewRoman5020"/>
        <w:spacing w:before="0" w:line="240" w:lineRule="auto"/>
        <w:outlineLvl w:val="3"/>
        <w:rPr>
          <w:rFonts w:asciiTheme="minorEastAsia" w:eastAsiaTheme="minorEastAsia" w:hAnsiTheme="minorEastAsia" w:cstheme="minorEastAsia"/>
          <w:b/>
          <w:sz w:val="21"/>
          <w:szCs w:val="21"/>
        </w:rPr>
      </w:pPr>
      <w:bookmarkStart w:id="891" w:name="_Toc50473607"/>
      <w:bookmarkStart w:id="892" w:name="_Toc501203838"/>
      <w:bookmarkStart w:id="893" w:name="_Toc501204027"/>
      <w:r>
        <w:rPr>
          <w:rFonts w:asciiTheme="minorEastAsia" w:eastAsiaTheme="minorEastAsia" w:hAnsiTheme="minorEastAsia" w:cstheme="minorEastAsia" w:hint="eastAsia"/>
          <w:b/>
          <w:sz w:val="21"/>
          <w:szCs w:val="21"/>
        </w:rPr>
        <w:t>12. 合同价格、计量与支付</w:t>
      </w:r>
      <w:bookmarkEnd w:id="891"/>
      <w:bookmarkEnd w:id="892"/>
      <w:bookmarkEnd w:id="893"/>
    </w:p>
    <w:p w:rsidR="004F60E6" w:rsidRDefault="00CF6CD4">
      <w:pPr>
        <w:pStyle w:val="2"/>
        <w:rPr>
          <w:rFonts w:asciiTheme="minorEastAsia" w:eastAsiaTheme="minorEastAsia" w:hAnsiTheme="minorEastAsia" w:cstheme="minorEastAsia"/>
          <w:b/>
          <w:color w:val="000000" w:themeColor="text1"/>
          <w:sz w:val="21"/>
          <w:szCs w:val="21"/>
        </w:rPr>
      </w:pPr>
      <w:bookmarkStart w:id="894" w:name="_Toc501204028"/>
      <w:bookmarkStart w:id="895" w:name="_Toc50473608"/>
      <w:bookmarkStart w:id="896" w:name="_Toc501203839"/>
      <w:r>
        <w:rPr>
          <w:rFonts w:asciiTheme="minorEastAsia" w:eastAsiaTheme="minorEastAsia" w:hAnsiTheme="minorEastAsia" w:cstheme="minorEastAsia"/>
          <w:b/>
          <w:color w:val="000000" w:themeColor="text1"/>
          <w:sz w:val="21"/>
          <w:szCs w:val="21"/>
        </w:rPr>
        <w:t>1</w:t>
      </w:r>
      <w:r>
        <w:rPr>
          <w:rFonts w:asciiTheme="minorEastAsia" w:eastAsiaTheme="minorEastAsia" w:hAnsiTheme="minorEastAsia" w:cstheme="minorEastAsia" w:hint="eastAsia"/>
          <w:b/>
          <w:color w:val="000000" w:themeColor="text1"/>
          <w:sz w:val="21"/>
          <w:szCs w:val="21"/>
        </w:rPr>
        <w:t>2.1预算书的编制要求</w:t>
      </w:r>
      <w:bookmarkEnd w:id="894"/>
      <w:bookmarkEnd w:id="895"/>
      <w:bookmarkEnd w:id="896"/>
    </w:p>
    <w:p w:rsidR="004F60E6" w:rsidRDefault="00CF6CD4">
      <w:pPr>
        <w:adjustRightInd w:val="0"/>
        <w:snapToGrid w:val="0"/>
        <w:ind w:firstLineChars="176" w:firstLine="371"/>
        <w:jc w:val="left"/>
        <w:rPr>
          <w:rFonts w:asciiTheme="minorEastAsia" w:eastAsiaTheme="minorEastAsia" w:hAnsiTheme="minorEastAsia" w:cstheme="minorEastAsia"/>
          <w:b/>
          <w:color w:val="000000" w:themeColor="text1"/>
          <w:szCs w:val="21"/>
        </w:rPr>
      </w:pPr>
      <w:r>
        <w:rPr>
          <w:rFonts w:asciiTheme="minorEastAsia" w:eastAsiaTheme="minorEastAsia" w:hAnsiTheme="minorEastAsia" w:cstheme="minorEastAsia"/>
          <w:b/>
          <w:color w:val="000000" w:themeColor="text1"/>
          <w:szCs w:val="21"/>
        </w:rPr>
        <w:t>1</w:t>
      </w:r>
      <w:r>
        <w:rPr>
          <w:rFonts w:asciiTheme="minorEastAsia" w:eastAsiaTheme="minorEastAsia" w:hAnsiTheme="minorEastAsia" w:cstheme="minorEastAsia" w:hint="eastAsia"/>
          <w:b/>
          <w:color w:val="000000" w:themeColor="text1"/>
          <w:szCs w:val="21"/>
        </w:rPr>
        <w:t>2</w:t>
      </w:r>
      <w:r>
        <w:rPr>
          <w:rFonts w:asciiTheme="minorEastAsia" w:eastAsiaTheme="minorEastAsia" w:hAnsiTheme="minorEastAsia" w:cstheme="minorEastAsia"/>
          <w:b/>
          <w:color w:val="000000" w:themeColor="text1"/>
          <w:szCs w:val="21"/>
        </w:rPr>
        <w:t>.</w:t>
      </w:r>
      <w:r>
        <w:rPr>
          <w:rFonts w:asciiTheme="minorEastAsia" w:eastAsiaTheme="minorEastAsia" w:hAnsiTheme="minorEastAsia" w:cstheme="minorEastAsia" w:hint="eastAsia"/>
          <w:b/>
          <w:color w:val="000000" w:themeColor="text1"/>
          <w:szCs w:val="21"/>
        </w:rPr>
        <w:t>1.1、时间要求</w:t>
      </w:r>
    </w:p>
    <w:p w:rsidR="004F60E6" w:rsidRDefault="00CF6CD4">
      <w:pPr>
        <w:snapToGrid w:val="0"/>
        <w:ind w:firstLine="480"/>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12.1.1.1自乙方接到甲方完整的施工蓝图起30个日历天内完成预算编制并提交甲方（图形算量、钢筋算量、安装计算底稿、广联版本预算电子版、纸字版各一份），提交甲方之日起65个日历天内完成预算核对与签字确认。</w:t>
      </w:r>
    </w:p>
    <w:p w:rsidR="004F60E6" w:rsidRDefault="00CF6CD4">
      <w:pPr>
        <w:snapToGrid w:val="0"/>
        <w:ind w:left="840"/>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lastRenderedPageBreak/>
        <w:t>双方核对计划（35个日历天）：0-30天   工程量核对完成</w:t>
      </w:r>
    </w:p>
    <w:p w:rsidR="004F60E6" w:rsidRDefault="00CF6CD4">
      <w:pPr>
        <w:snapToGrid w:val="0"/>
        <w:ind w:left="840"/>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 xml:space="preserve">                          31-40天  套价并核对完成</w:t>
      </w:r>
    </w:p>
    <w:p w:rsidR="004F60E6" w:rsidRDefault="00CF6CD4">
      <w:pPr>
        <w:snapToGrid w:val="0"/>
        <w:ind w:left="840"/>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 xml:space="preserve">                         41-45天  承包人异议问题提报完成</w:t>
      </w:r>
    </w:p>
    <w:p w:rsidR="004F60E6" w:rsidRDefault="00CF6CD4">
      <w:pPr>
        <w:snapToGrid w:val="0"/>
        <w:ind w:left="840"/>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 xml:space="preserve">                         46-60天  双方异议洽商</w:t>
      </w:r>
    </w:p>
    <w:p w:rsidR="004F60E6" w:rsidRDefault="00CF6CD4">
      <w:pPr>
        <w:snapToGrid w:val="0"/>
        <w:ind w:firstLine="480"/>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 xml:space="preserve">                           61-65天  预算调整与签字确认</w:t>
      </w:r>
    </w:p>
    <w:p w:rsidR="004F60E6" w:rsidRDefault="00CF6CD4" w:rsidP="00461812">
      <w:pPr>
        <w:adjustRightInd w:val="0"/>
        <w:snapToGrid w:val="0"/>
        <w:ind w:firstLineChars="177" w:firstLine="372"/>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12.1.1.2承包人应保证充足的预算核对造价人员（人员安排详见预算通知要求），若非发包人原因导致的预算编制及核对时间滞后，每逾期1个日历天，承包人向发包人支付1万元的违约金，在第一次付款中扣除，逾期超出10天的第一次付款延后一个月支付。</w:t>
      </w:r>
    </w:p>
    <w:p w:rsidR="004F60E6" w:rsidRDefault="00CF6CD4">
      <w:pPr>
        <w:adjustRightInd w:val="0"/>
        <w:snapToGrid w:val="0"/>
        <w:ind w:firstLineChars="176" w:firstLine="371"/>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b/>
          <w:color w:val="000000" w:themeColor="text1"/>
          <w:szCs w:val="21"/>
        </w:rPr>
        <w:t>12.1</w:t>
      </w:r>
      <w:r>
        <w:rPr>
          <w:rFonts w:asciiTheme="minorEastAsia" w:eastAsiaTheme="minorEastAsia" w:hAnsiTheme="minorEastAsia" w:cstheme="minorEastAsia"/>
          <w:b/>
          <w:color w:val="000000" w:themeColor="text1"/>
          <w:szCs w:val="21"/>
        </w:rPr>
        <w:t>.2</w:t>
      </w:r>
      <w:r>
        <w:rPr>
          <w:rFonts w:asciiTheme="minorEastAsia" w:eastAsiaTheme="minorEastAsia" w:hAnsiTheme="minorEastAsia" w:cstheme="minorEastAsia" w:hint="eastAsia"/>
          <w:b/>
          <w:color w:val="000000" w:themeColor="text1"/>
          <w:szCs w:val="21"/>
        </w:rPr>
        <w:t>、</w:t>
      </w:r>
      <w:r>
        <w:rPr>
          <w:rFonts w:asciiTheme="minorEastAsia" w:eastAsiaTheme="minorEastAsia" w:hAnsiTheme="minorEastAsia" w:cstheme="minorEastAsia"/>
          <w:b/>
          <w:color w:val="000000" w:themeColor="text1"/>
          <w:szCs w:val="21"/>
        </w:rPr>
        <w:t xml:space="preserve"> </w:t>
      </w:r>
      <w:r>
        <w:rPr>
          <w:rFonts w:asciiTheme="minorEastAsia" w:eastAsiaTheme="minorEastAsia" w:hAnsiTheme="minorEastAsia" w:cstheme="minorEastAsia" w:hint="eastAsia"/>
          <w:b/>
          <w:color w:val="000000" w:themeColor="text1"/>
          <w:szCs w:val="21"/>
        </w:rPr>
        <w:t>格式要求</w:t>
      </w:r>
    </w:p>
    <w:p w:rsidR="004F60E6" w:rsidRDefault="00CF6CD4">
      <w:pPr>
        <w:snapToGrid w:val="0"/>
        <w:ind w:firstLineChars="200" w:firstLine="420"/>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12.1.2.1预算书采用广联达预算正版软件进行编制，一式三份，均加盖公司公章，编制人员资格章、法人代表印章、授权委托人签名，同时提供电子版一份（刻盘）。</w:t>
      </w:r>
    </w:p>
    <w:p w:rsidR="004F60E6" w:rsidRDefault="00CF6CD4">
      <w:pPr>
        <w:snapToGrid w:val="0"/>
        <w:ind w:firstLineChars="200" w:firstLine="420"/>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12.1.2.2预算书编制格式按甲方要求进行编制，包括预算造价汇总表、编制说明、单位工程预算书、暂定价材料表、甲供材材料表、可调价材料表（预拌砂浆、商砼、水泥、加气块等）、工程量计算书（电子版）、单项指标分析表等。</w:t>
      </w:r>
    </w:p>
    <w:p w:rsidR="004F60E6" w:rsidRDefault="00CF6CD4" w:rsidP="00461812">
      <w:pPr>
        <w:adjustRightInd w:val="0"/>
        <w:snapToGrid w:val="0"/>
        <w:ind w:firstLineChars="177" w:firstLine="372"/>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12.1.2.3指标分析及付款，预算书按每楼栋为一单位工程和地下车库为独立的单位工程，每一单位工程按付款节点分别独立套价取费。</w:t>
      </w:r>
    </w:p>
    <w:p w:rsidR="004F60E6" w:rsidRDefault="00CF6CD4">
      <w:pPr>
        <w:adjustRightInd w:val="0"/>
        <w:snapToGrid w:val="0"/>
        <w:ind w:firstLineChars="176" w:firstLine="371"/>
        <w:jc w:val="left"/>
        <w:rPr>
          <w:rFonts w:asciiTheme="minorEastAsia" w:eastAsiaTheme="minorEastAsia" w:hAnsiTheme="minorEastAsia" w:cstheme="minorEastAsia"/>
          <w:b/>
          <w:color w:val="000000" w:themeColor="text1"/>
          <w:szCs w:val="21"/>
        </w:rPr>
      </w:pPr>
      <w:r>
        <w:rPr>
          <w:rFonts w:asciiTheme="minorEastAsia" w:eastAsiaTheme="minorEastAsia" w:hAnsiTheme="minorEastAsia" w:cstheme="minorEastAsia" w:hint="eastAsia"/>
          <w:b/>
          <w:color w:val="000000" w:themeColor="text1"/>
          <w:szCs w:val="21"/>
        </w:rPr>
        <w:t>12.1</w:t>
      </w:r>
      <w:r>
        <w:rPr>
          <w:rFonts w:asciiTheme="minorEastAsia" w:eastAsiaTheme="minorEastAsia" w:hAnsiTheme="minorEastAsia" w:cstheme="minorEastAsia"/>
          <w:b/>
          <w:color w:val="000000" w:themeColor="text1"/>
          <w:szCs w:val="21"/>
        </w:rPr>
        <w:t>.3</w:t>
      </w:r>
      <w:r>
        <w:rPr>
          <w:rFonts w:asciiTheme="minorEastAsia" w:eastAsiaTheme="minorEastAsia" w:hAnsiTheme="minorEastAsia" w:cstheme="minorEastAsia" w:hint="eastAsia"/>
          <w:b/>
          <w:color w:val="000000" w:themeColor="text1"/>
          <w:szCs w:val="21"/>
        </w:rPr>
        <w:t>、预算审核的其他约定</w:t>
      </w:r>
    </w:p>
    <w:p w:rsidR="004F60E6" w:rsidRDefault="00CF6CD4">
      <w:pPr>
        <w:snapToGrid w:val="0"/>
        <w:ind w:firstLineChars="200" w:firstLine="420"/>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发包人委托造价咨询公司进行工程预（结）算审核核对时，承包人应接受发包人委托造价咨询单位的审核。</w:t>
      </w:r>
    </w:p>
    <w:p w:rsidR="004F60E6" w:rsidRDefault="00CF6CD4">
      <w:pPr>
        <w:adjustRightInd w:val="0"/>
        <w:snapToGrid w:val="0"/>
        <w:ind w:firstLineChars="177" w:firstLine="373"/>
        <w:jc w:val="left"/>
        <w:rPr>
          <w:rFonts w:asciiTheme="minorEastAsia" w:eastAsiaTheme="minorEastAsia" w:hAnsiTheme="minorEastAsia" w:cstheme="minorEastAsia"/>
          <w:b/>
          <w:color w:val="000000" w:themeColor="text1"/>
          <w:szCs w:val="21"/>
        </w:rPr>
      </w:pPr>
      <w:r>
        <w:rPr>
          <w:rFonts w:asciiTheme="minorEastAsia" w:eastAsiaTheme="minorEastAsia" w:hAnsiTheme="minorEastAsia" w:cstheme="minorEastAsia" w:hint="eastAsia"/>
          <w:b/>
          <w:color w:val="000000" w:themeColor="text1"/>
          <w:szCs w:val="21"/>
        </w:rPr>
        <w:t>12.1</w:t>
      </w:r>
      <w:r>
        <w:rPr>
          <w:rFonts w:asciiTheme="minorEastAsia" w:eastAsiaTheme="minorEastAsia" w:hAnsiTheme="minorEastAsia" w:cstheme="minorEastAsia"/>
          <w:b/>
          <w:color w:val="000000" w:themeColor="text1"/>
          <w:szCs w:val="21"/>
        </w:rPr>
        <w:t>.4</w:t>
      </w:r>
      <w:r>
        <w:rPr>
          <w:rFonts w:asciiTheme="minorEastAsia" w:eastAsiaTheme="minorEastAsia" w:hAnsiTheme="minorEastAsia" w:cstheme="minorEastAsia" w:hint="eastAsia"/>
          <w:b/>
          <w:color w:val="000000" w:themeColor="text1"/>
          <w:szCs w:val="21"/>
        </w:rPr>
        <w:t>、预算编制的约定</w:t>
      </w:r>
    </w:p>
    <w:p w:rsidR="004F60E6" w:rsidRDefault="00CF6CD4">
      <w:pPr>
        <w:ind w:firstLineChars="150" w:firstLine="315"/>
        <w:rPr>
          <w:rFonts w:asciiTheme="minorEastAsia" w:eastAsiaTheme="minorEastAsia" w:hAnsiTheme="minorEastAsia" w:cstheme="minorEastAsia"/>
          <w:color w:val="000000" w:themeColor="text1"/>
          <w:kern w:val="10"/>
          <w:szCs w:val="21"/>
        </w:rPr>
      </w:pPr>
      <w:r>
        <w:rPr>
          <w:rFonts w:asciiTheme="minorEastAsia" w:eastAsiaTheme="minorEastAsia" w:hAnsiTheme="minorEastAsia" w:cstheme="minorEastAsia" w:hint="eastAsia"/>
          <w:color w:val="000000" w:themeColor="text1"/>
          <w:kern w:val="10"/>
          <w:szCs w:val="21"/>
        </w:rPr>
        <w:t>12.1.4.1本工程合同价预算依据本项目施工图纸、图纸会审纪要、设计变更、安装工程承包范围、装饰工程施工做法、相关图集进行编制，定额执行《河南省建设工程工程量清单综合单价（2008）》（各分册）及其综合解释和河南省现行相关造价文件。</w:t>
      </w:r>
    </w:p>
    <w:p w:rsidR="004F60E6" w:rsidRDefault="00CF6CD4" w:rsidP="00461812">
      <w:pPr>
        <w:adjustRightInd w:val="0"/>
        <w:snapToGrid w:val="0"/>
        <w:ind w:firstLineChars="177" w:firstLine="372"/>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12.1.4.2人工费按85元/工日计取，人工费调整部分承包人已经充分考虑了施工期间人工费的风险因素，结算时人工费不随其他政策性调整而变动。社会保障费按30元/m2（图示建筑面积）计入税后预算（不优惠），社会保障费支付按主体封顶支付已完成工程量40%，工程竣工验收合格支付已完成工程量40%，</w:t>
      </w:r>
      <w:r>
        <w:rPr>
          <w:rFonts w:ascii="宋体" w:hAnsi="宋体" w:cs="宋体" w:hint="eastAsia"/>
          <w:bCs/>
          <w:color w:val="000000" w:themeColor="text1"/>
          <w:szCs w:val="21"/>
        </w:rPr>
        <w:t>办理结算后支付至结算价的</w:t>
      </w:r>
      <w:sdt>
        <w:sdtPr>
          <w:rPr>
            <w:rFonts w:ascii="宋体" w:hAnsi="宋体" w:cs="宋体" w:hint="eastAsia"/>
            <w:bCs/>
            <w:color w:val="000000" w:themeColor="text1"/>
            <w:szCs w:val="21"/>
          </w:rPr>
          <w:id w:val="9431244"/>
          <w:placeholder>
            <w:docPart w:val="{8b161188-2ba0-480d-8ebd-d66c499a3828}"/>
          </w:placeholder>
        </w:sdtPr>
        <w:sdtContent>
          <w:r>
            <w:rPr>
              <w:rFonts w:ascii="宋体" w:hAnsi="宋体" w:cs="宋体" w:hint="eastAsia"/>
              <w:bCs/>
              <w:color w:val="000000" w:themeColor="text1"/>
              <w:szCs w:val="21"/>
            </w:rPr>
            <w:t>95%</w:t>
          </w:r>
        </w:sdtContent>
      </w:sdt>
      <w:r>
        <w:rPr>
          <w:rFonts w:asciiTheme="minorEastAsia" w:eastAsiaTheme="minorEastAsia" w:hAnsiTheme="minorEastAsia" w:cstheme="minorEastAsia" w:hint="eastAsia"/>
          <w:color w:val="000000" w:themeColor="text1"/>
          <w:szCs w:val="21"/>
        </w:rPr>
        <w:t>。</w:t>
      </w:r>
    </w:p>
    <w:p w:rsidR="004F60E6" w:rsidRDefault="00CF6CD4" w:rsidP="00461812">
      <w:pPr>
        <w:adjustRightInd w:val="0"/>
        <w:snapToGrid w:val="0"/>
        <w:ind w:firstLineChars="177" w:firstLine="372"/>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12.1.4.3取费</w:t>
      </w:r>
    </w:p>
    <w:tbl>
      <w:tblPr>
        <w:tblW w:w="9351" w:type="dxa"/>
        <w:tblInd w:w="93" w:type="dxa"/>
        <w:tblLayout w:type="fixed"/>
        <w:tblLook w:val="04A0"/>
      </w:tblPr>
      <w:tblGrid>
        <w:gridCol w:w="582"/>
        <w:gridCol w:w="2578"/>
        <w:gridCol w:w="4510"/>
        <w:gridCol w:w="868"/>
        <w:gridCol w:w="813"/>
      </w:tblGrid>
      <w:tr w:rsidR="004F60E6">
        <w:trPr>
          <w:trHeight w:val="585"/>
        </w:trPr>
        <w:tc>
          <w:tcPr>
            <w:tcW w:w="9351" w:type="dxa"/>
            <w:gridSpan w:val="5"/>
            <w:tcBorders>
              <w:top w:val="nil"/>
              <w:left w:val="nil"/>
              <w:bottom w:val="nil"/>
              <w:right w:val="nil"/>
            </w:tcBorders>
            <w:shd w:val="clear" w:color="FFFFFF" w:fill="FFFFFF"/>
            <w:vAlign w:val="center"/>
          </w:tcPr>
          <w:p w:rsidR="004F60E6" w:rsidRDefault="00CF6CD4">
            <w:pPr>
              <w:widowControl/>
              <w:jc w:val="center"/>
              <w:rPr>
                <w:rFonts w:asciiTheme="minorEastAsia" w:eastAsiaTheme="minorEastAsia" w:hAnsiTheme="minorEastAsia" w:cstheme="minorEastAsia"/>
                <w:b/>
                <w:bCs/>
                <w:color w:val="000000" w:themeColor="text1"/>
                <w:kern w:val="0"/>
                <w:szCs w:val="21"/>
              </w:rPr>
            </w:pPr>
            <w:r>
              <w:rPr>
                <w:rFonts w:asciiTheme="minorEastAsia" w:eastAsiaTheme="minorEastAsia" w:hAnsiTheme="minorEastAsia" w:cstheme="minorEastAsia" w:hint="eastAsia"/>
                <w:b/>
                <w:bCs/>
                <w:color w:val="000000" w:themeColor="text1"/>
                <w:kern w:val="0"/>
                <w:szCs w:val="21"/>
              </w:rPr>
              <w:t>建筑、装饰及安装工程费用汇总表</w:t>
            </w:r>
          </w:p>
        </w:tc>
      </w:tr>
      <w:tr w:rsidR="004F60E6">
        <w:trPr>
          <w:trHeight w:val="510"/>
        </w:trPr>
        <w:tc>
          <w:tcPr>
            <w:tcW w:w="8538" w:type="dxa"/>
            <w:gridSpan w:val="4"/>
            <w:tcBorders>
              <w:top w:val="nil"/>
              <w:left w:val="nil"/>
              <w:bottom w:val="single" w:sz="4" w:space="0" w:color="auto"/>
              <w:right w:val="nil"/>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工程名称：</w:t>
            </w:r>
          </w:p>
        </w:tc>
        <w:tc>
          <w:tcPr>
            <w:tcW w:w="813" w:type="dxa"/>
            <w:tcBorders>
              <w:top w:val="nil"/>
              <w:left w:val="nil"/>
              <w:bottom w:val="nil"/>
              <w:right w:val="nil"/>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序号</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费用名称</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取费基础</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费率%</w:t>
            </w:r>
          </w:p>
        </w:tc>
        <w:tc>
          <w:tcPr>
            <w:tcW w:w="813" w:type="dxa"/>
            <w:tcBorders>
              <w:top w:val="single" w:sz="4" w:space="0" w:color="auto"/>
              <w:left w:val="nil"/>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金额（元）</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定额直接费：1）定额人工费</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分部分项人工费</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2</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2）定额材料费</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分部分项材料费+分部分项主材费+分部分项设备费</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3</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3）定额机械费</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分部分项机械费*(1-11.34%)</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4</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定额直接费小计</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定额直接费：1)定额人工费+2)定额材料费+3)定额机械费</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5</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综合工日</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综合工日合计+技术措施项目综合工日合计</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510"/>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6</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措施费：1）技术措施费</w:t>
            </w:r>
          </w:p>
        </w:tc>
        <w:tc>
          <w:tcPr>
            <w:tcW w:w="4510" w:type="dxa"/>
            <w:tcBorders>
              <w:top w:val="single" w:sz="4" w:space="0" w:color="auto"/>
              <w:left w:val="single" w:sz="4" w:space="0" w:color="auto"/>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技术措施项目人工费+技术措施项目材料费+技术措施项目机械费*(1-11.34%)</w:t>
            </w:r>
          </w:p>
        </w:tc>
        <w:tc>
          <w:tcPr>
            <w:tcW w:w="868" w:type="dxa"/>
            <w:tcBorders>
              <w:top w:val="single" w:sz="4" w:space="0" w:color="auto"/>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single" w:sz="4" w:space="0" w:color="auto"/>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7</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2）安全文明措施费</w:t>
            </w:r>
          </w:p>
        </w:tc>
        <w:tc>
          <w:tcPr>
            <w:tcW w:w="4510"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安全文明措施费*(1-10.08%)</w:t>
            </w:r>
          </w:p>
        </w:tc>
        <w:tc>
          <w:tcPr>
            <w:tcW w:w="868" w:type="dxa"/>
            <w:tcBorders>
              <w:top w:val="nil"/>
              <w:left w:val="nil"/>
              <w:bottom w:val="single" w:sz="4" w:space="0" w:color="auto"/>
              <w:right w:val="nil"/>
            </w:tcBorders>
            <w:shd w:val="clear" w:color="auto" w:fill="auto"/>
            <w:vAlign w:val="bottom"/>
          </w:tcPr>
          <w:p w:rsidR="004F60E6" w:rsidRDefault="004F60E6">
            <w:pPr>
              <w:widowControl/>
              <w:jc w:val="left"/>
              <w:rPr>
                <w:rFonts w:asciiTheme="minorEastAsia" w:eastAsiaTheme="minorEastAsia" w:hAnsiTheme="minorEastAsia" w:cstheme="minorEastAsia"/>
                <w:color w:val="000000" w:themeColor="text1"/>
                <w:kern w:val="0"/>
                <w:szCs w:val="21"/>
              </w:rPr>
            </w:pPr>
          </w:p>
        </w:tc>
        <w:tc>
          <w:tcPr>
            <w:tcW w:w="813"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7.1</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2.1）安全生产费</w:t>
            </w:r>
          </w:p>
        </w:tc>
        <w:tc>
          <w:tcPr>
            <w:tcW w:w="4510" w:type="dxa"/>
            <w:tcBorders>
              <w:top w:val="single" w:sz="4" w:space="0" w:color="auto"/>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(ZHGR*34+JSCS_ZHGR*34)*1.66*(1-10.08%)</w:t>
            </w:r>
          </w:p>
        </w:tc>
        <w:tc>
          <w:tcPr>
            <w:tcW w:w="868" w:type="dxa"/>
            <w:tcBorders>
              <w:top w:val="single" w:sz="4" w:space="0" w:color="auto"/>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10.18</w:t>
            </w:r>
          </w:p>
        </w:tc>
        <w:tc>
          <w:tcPr>
            <w:tcW w:w="813" w:type="dxa"/>
            <w:tcBorders>
              <w:top w:val="single" w:sz="4" w:space="0" w:color="auto"/>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7.2</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2.2）文明施工措施费</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(ZHGR*34+JSCS_ZHGR*34)*1.66*(1-10.08%)</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5.1</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7.3</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2.3）扬尘治理费用</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(ZHGR*34+JSCS_ZHGR*34)*1.66*(1-10.08%)</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1.83</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8</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3）二次搬运费</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材料二次搬运费</w:t>
            </w:r>
          </w:p>
        </w:tc>
        <w:tc>
          <w:tcPr>
            <w:tcW w:w="868" w:type="dxa"/>
            <w:tcBorders>
              <w:top w:val="nil"/>
              <w:left w:val="nil"/>
              <w:bottom w:val="single" w:sz="4" w:space="0" w:color="auto"/>
              <w:right w:val="single" w:sz="4" w:space="0" w:color="auto"/>
            </w:tcBorders>
            <w:shd w:val="clear" w:color="FFFFFF" w:fill="FFFFFF"/>
            <w:vAlign w:val="center"/>
          </w:tcPr>
          <w:p w:rsidR="004F60E6" w:rsidRDefault="004F60E6">
            <w:pPr>
              <w:widowControl/>
              <w:jc w:val="right"/>
              <w:rPr>
                <w:rFonts w:asciiTheme="minorEastAsia" w:eastAsiaTheme="minorEastAsia" w:hAnsiTheme="minorEastAsia" w:cstheme="minorEastAsia"/>
                <w:color w:val="000000" w:themeColor="text1"/>
                <w:kern w:val="0"/>
                <w:szCs w:val="21"/>
              </w:rPr>
            </w:pP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9</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4）夜间施工措施费</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夜间施工增加费</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ind w:right="210"/>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lastRenderedPageBreak/>
              <w:t>10</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5）冬雨季施工措施费</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冬雨季施工增加费</w:t>
            </w:r>
          </w:p>
        </w:tc>
        <w:tc>
          <w:tcPr>
            <w:tcW w:w="868" w:type="dxa"/>
            <w:tcBorders>
              <w:top w:val="nil"/>
              <w:left w:val="nil"/>
              <w:bottom w:val="single" w:sz="4" w:space="0" w:color="auto"/>
              <w:right w:val="single" w:sz="4" w:space="0" w:color="auto"/>
            </w:tcBorders>
            <w:shd w:val="clear" w:color="FFFFFF" w:fill="FFFFFF"/>
            <w:vAlign w:val="center"/>
          </w:tcPr>
          <w:p w:rsidR="004F60E6" w:rsidRDefault="004F60E6">
            <w:pPr>
              <w:widowControl/>
              <w:jc w:val="right"/>
              <w:rPr>
                <w:rFonts w:asciiTheme="minorEastAsia" w:eastAsiaTheme="minorEastAsia" w:hAnsiTheme="minorEastAsia" w:cstheme="minorEastAsia"/>
                <w:color w:val="000000" w:themeColor="text1"/>
                <w:kern w:val="0"/>
                <w:szCs w:val="21"/>
              </w:rPr>
            </w:pP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11</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6）其他</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510"/>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12</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措施费小计</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措施费：1)技术措施费+2)安全文明措施费+3)二次搬运费+4)夜间施工措施费+5)冬雨季施工措施费+6)其他</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13</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调整：1）人工费差价</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人工价差</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14</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2）材料费差价</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材料价差</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15</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3）机械费差价</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机械价差*(1-11.34%)</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16</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4）其他</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17</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调整小计</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调整：1)人工费差价+2)材料费差价+3)机械费差价+4)其他</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18</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直接费小计</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定额直接费小计+措施费小计+调整小计</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19</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间接费：1)企业管理费</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(分部分项管理费+技术措施项目管理费)*(1-5.13%)</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20</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2)规费：</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①工程排污费+②社会保障费+③住房公积金+④工伤保险</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21</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①工程排污费</w:t>
            </w:r>
          </w:p>
        </w:tc>
        <w:tc>
          <w:tcPr>
            <w:tcW w:w="4510" w:type="dxa"/>
            <w:tcBorders>
              <w:top w:val="nil"/>
              <w:left w:val="nil"/>
              <w:bottom w:val="single" w:sz="4" w:space="0" w:color="auto"/>
              <w:right w:val="single" w:sz="4" w:space="0" w:color="auto"/>
            </w:tcBorders>
            <w:shd w:val="clear" w:color="FFFFFF" w:fill="FFFFFF"/>
            <w:vAlign w:val="center"/>
          </w:tcPr>
          <w:p w:rsidR="004F60E6" w:rsidRDefault="004F60E6">
            <w:pPr>
              <w:widowControl/>
              <w:jc w:val="left"/>
              <w:rPr>
                <w:rFonts w:asciiTheme="minorEastAsia" w:eastAsiaTheme="minorEastAsia" w:hAnsiTheme="minorEastAsia" w:cstheme="minorEastAsia"/>
                <w:color w:val="000000" w:themeColor="text1"/>
                <w:kern w:val="0"/>
                <w:szCs w:val="21"/>
              </w:rPr>
            </w:pP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22</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②社会保障费</w:t>
            </w:r>
          </w:p>
        </w:tc>
        <w:tc>
          <w:tcPr>
            <w:tcW w:w="4510" w:type="dxa"/>
            <w:tcBorders>
              <w:top w:val="nil"/>
              <w:left w:val="nil"/>
              <w:bottom w:val="single" w:sz="4" w:space="0" w:color="auto"/>
              <w:right w:val="single" w:sz="4" w:space="0" w:color="auto"/>
            </w:tcBorders>
            <w:shd w:val="clear" w:color="FFFFFF" w:fill="auto"/>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按约定计算，30元/m2计入税后（单列，单独付款）</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23</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③住房公积金</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综合工日</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170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24</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④工伤保险</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综合工日</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100</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510"/>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25</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间接费小计</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间接费：1)企业管理费+①工程排污费+②社会保障费+③住房公积金+④工伤保险</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26</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工程成本</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直接费小计+间接费小计</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27</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利润</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分部分项利润+技术措施项目利润</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28</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1)总承包服务费</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总承包服务费</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29</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2)零星工作项目费</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零星工作项目费</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30</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3)优质优价奖励费</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优质优价奖励费</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31</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4)检测费</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检测费</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32</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5)其他</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其他项目其他费</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510"/>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33</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其他费用小计</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1)总承包服务费+2)零星工作项目费+3)优质优价奖励费+4)检测费+5)其他</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34</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不含税工程造价合计</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工程成本+利润+其他费用小计+税前独立费</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35</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增值税~销项税额</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税前造价合计</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9</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85"/>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37</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含税工程造价总计</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税前造价合计+增值税~销项税额+税后独立费</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r w:rsidR="004F60E6">
        <w:trPr>
          <w:trHeight w:val="270"/>
        </w:trPr>
        <w:tc>
          <w:tcPr>
            <w:tcW w:w="582" w:type="dxa"/>
            <w:tcBorders>
              <w:top w:val="nil"/>
              <w:left w:val="single" w:sz="4" w:space="0" w:color="auto"/>
              <w:bottom w:val="single" w:sz="4" w:space="0" w:color="auto"/>
              <w:right w:val="single" w:sz="4" w:space="0" w:color="auto"/>
            </w:tcBorders>
            <w:shd w:val="clear" w:color="FFFFFF" w:fill="FFFFFF"/>
            <w:vAlign w:val="center"/>
          </w:tcPr>
          <w:p w:rsidR="004F60E6" w:rsidRDefault="00CF6CD4">
            <w:pPr>
              <w:widowControl/>
              <w:jc w:val="center"/>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38</w:t>
            </w:r>
          </w:p>
        </w:tc>
        <w:tc>
          <w:tcPr>
            <w:tcW w:w="2578"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优惠后工程造价总计</w:t>
            </w:r>
          </w:p>
        </w:tc>
        <w:tc>
          <w:tcPr>
            <w:tcW w:w="4510" w:type="dxa"/>
            <w:tcBorders>
              <w:top w:val="nil"/>
              <w:left w:val="nil"/>
              <w:bottom w:val="single" w:sz="4" w:space="0" w:color="auto"/>
              <w:right w:val="single" w:sz="4" w:space="0" w:color="auto"/>
            </w:tcBorders>
            <w:shd w:val="clear" w:color="FFFFFF" w:fill="FFFFFF"/>
            <w:vAlign w:val="center"/>
          </w:tcPr>
          <w:p w:rsidR="004F60E6" w:rsidRDefault="00CF6CD4">
            <w:pPr>
              <w:widowControl/>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（含税工程造价总计-税后独立费）*（1-</w:t>
            </w:r>
            <w:r>
              <w:rPr>
                <w:rFonts w:asciiTheme="minorEastAsia" w:eastAsiaTheme="minorEastAsia" w:hAnsiTheme="minorEastAsia" w:cstheme="minorEastAsia" w:hint="eastAsia"/>
                <w:color w:val="000000" w:themeColor="text1"/>
                <w:kern w:val="0"/>
                <w:szCs w:val="21"/>
                <w:u w:val="single"/>
              </w:rPr>
              <w:t xml:space="preserve">    </w:t>
            </w:r>
            <w:r>
              <w:rPr>
                <w:rFonts w:asciiTheme="minorEastAsia" w:eastAsiaTheme="minorEastAsia" w:hAnsiTheme="minorEastAsia" w:cstheme="minorEastAsia" w:hint="eastAsia"/>
                <w:color w:val="000000" w:themeColor="text1"/>
                <w:kern w:val="0"/>
                <w:szCs w:val="21"/>
              </w:rPr>
              <w:t>%）+税后独立费</w:t>
            </w:r>
          </w:p>
        </w:tc>
        <w:tc>
          <w:tcPr>
            <w:tcW w:w="868"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c>
          <w:tcPr>
            <w:tcW w:w="813" w:type="dxa"/>
            <w:tcBorders>
              <w:top w:val="nil"/>
              <w:left w:val="nil"/>
              <w:bottom w:val="single" w:sz="4" w:space="0" w:color="auto"/>
              <w:right w:val="single" w:sz="4" w:space="0" w:color="auto"/>
            </w:tcBorders>
            <w:shd w:val="clear" w:color="FFFFFF" w:fill="FFFFFF"/>
            <w:vAlign w:val="center"/>
          </w:tcPr>
          <w:p w:rsidR="004F60E6" w:rsidRDefault="00CF6CD4">
            <w:pPr>
              <w:widowControl/>
              <w:jc w:val="righ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 xml:space="preserve">　</w:t>
            </w:r>
          </w:p>
        </w:tc>
      </w:tr>
    </w:tbl>
    <w:p w:rsidR="004F60E6" w:rsidRDefault="00CF6CD4">
      <w:pPr>
        <w:adjustRightInd w:val="0"/>
        <w:snapToGrid w:val="0"/>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备注：二次搬运费、夜间施工措施费、冬雨季施工措施费、疫情增加费、扬尘管控增加费等综合考虑在优惠率中。</w:t>
      </w:r>
    </w:p>
    <w:p w:rsidR="004F60E6" w:rsidRDefault="00CF6CD4">
      <w:pPr>
        <w:adjustRightInd w:val="0"/>
        <w:snapToGrid w:val="0"/>
        <w:ind w:firstLineChars="177" w:firstLine="373"/>
        <w:jc w:val="left"/>
        <w:rPr>
          <w:rFonts w:asciiTheme="minorEastAsia" w:eastAsiaTheme="minorEastAsia" w:hAnsiTheme="minorEastAsia" w:cstheme="minorEastAsia"/>
          <w:b/>
          <w:color w:val="000000" w:themeColor="text1"/>
          <w:szCs w:val="21"/>
        </w:rPr>
      </w:pPr>
      <w:r>
        <w:rPr>
          <w:rFonts w:asciiTheme="minorEastAsia" w:eastAsiaTheme="minorEastAsia" w:hAnsiTheme="minorEastAsia" w:cstheme="minorEastAsia" w:hint="eastAsia"/>
          <w:b/>
          <w:color w:val="000000" w:themeColor="text1"/>
          <w:szCs w:val="21"/>
        </w:rPr>
        <w:t>12.1.5、材料价格调整:</w:t>
      </w:r>
    </w:p>
    <w:p w:rsidR="006F545A" w:rsidRPr="006F545A" w:rsidRDefault="006F545A" w:rsidP="006F545A">
      <w:pPr>
        <w:adjustRightInd w:val="0"/>
        <w:snapToGrid w:val="0"/>
        <w:ind w:firstLineChars="200" w:firstLine="422"/>
        <w:jc w:val="left"/>
        <w:rPr>
          <w:rFonts w:asciiTheme="minorEastAsia" w:eastAsiaTheme="minorEastAsia" w:hAnsiTheme="minorEastAsia" w:cstheme="minorEastAsia"/>
          <w:color w:val="000000" w:themeColor="text1"/>
          <w:szCs w:val="21"/>
        </w:rPr>
      </w:pPr>
      <w:r w:rsidRPr="006F545A">
        <w:rPr>
          <w:rFonts w:asciiTheme="minorEastAsia" w:eastAsiaTheme="minorEastAsia" w:hAnsiTheme="minorEastAsia" w:cstheme="minorEastAsia" w:hint="eastAsia"/>
          <w:b/>
          <w:color w:val="000000" w:themeColor="text1"/>
          <w:szCs w:val="21"/>
        </w:rPr>
        <w:t xml:space="preserve">12.1.5.1 </w:t>
      </w:r>
      <w:r w:rsidRPr="006F545A">
        <w:rPr>
          <w:rFonts w:asciiTheme="minorEastAsia" w:eastAsiaTheme="minorEastAsia" w:hAnsiTheme="minorEastAsia" w:cstheme="minorEastAsia" w:hint="eastAsia"/>
          <w:color w:val="000000" w:themeColor="text1"/>
          <w:szCs w:val="21"/>
        </w:rPr>
        <w:t>土建材料价格计入：钢材、商品砼、预拌砂浆、石子、水泥、砖、砂子、模板、钢丝网、保温材料按</w:t>
      </w:r>
      <w:r w:rsidR="00682BF7">
        <w:rPr>
          <w:rFonts w:asciiTheme="minorEastAsia" w:eastAsiaTheme="minorEastAsia" w:hAnsiTheme="minorEastAsia" w:cstheme="minorEastAsia" w:hint="eastAsia"/>
          <w:color w:val="000000" w:themeColor="text1"/>
          <w:szCs w:val="21"/>
        </w:rPr>
        <w:t>各楼栋开工时间对应的</w:t>
      </w:r>
      <w:r w:rsidRPr="006F545A">
        <w:rPr>
          <w:rFonts w:asciiTheme="minorEastAsia" w:eastAsiaTheme="minorEastAsia" w:hAnsiTheme="minorEastAsia" w:cstheme="minorEastAsia" w:hint="eastAsia"/>
          <w:color w:val="000000" w:themeColor="text1"/>
          <w:szCs w:val="21"/>
        </w:rPr>
        <w:t>《栾川县建设工程造价信息》中的价格调整差价。仿古建筑材料</w:t>
      </w:r>
      <w:r w:rsidR="00682BF7" w:rsidRPr="006F545A">
        <w:rPr>
          <w:rFonts w:asciiTheme="minorEastAsia" w:eastAsiaTheme="minorEastAsia" w:hAnsiTheme="minorEastAsia" w:cstheme="minorEastAsia" w:hint="eastAsia"/>
          <w:color w:val="000000" w:themeColor="text1"/>
          <w:szCs w:val="21"/>
        </w:rPr>
        <w:t>按</w:t>
      </w:r>
      <w:r w:rsidR="00682BF7">
        <w:rPr>
          <w:rFonts w:asciiTheme="minorEastAsia" w:eastAsiaTheme="minorEastAsia" w:hAnsiTheme="minorEastAsia" w:cstheme="minorEastAsia" w:hint="eastAsia"/>
          <w:color w:val="000000" w:themeColor="text1"/>
          <w:szCs w:val="21"/>
        </w:rPr>
        <w:t>各楼栋开工时间对应的</w:t>
      </w:r>
      <w:r w:rsidRPr="006F545A">
        <w:rPr>
          <w:rFonts w:asciiTheme="minorEastAsia" w:eastAsiaTheme="minorEastAsia" w:hAnsiTheme="minorEastAsia" w:cstheme="minorEastAsia" w:hint="eastAsia"/>
          <w:color w:val="000000" w:themeColor="text1"/>
          <w:szCs w:val="21"/>
        </w:rPr>
        <w:t>《栾川县建设工程造价信息》调整，信息价中不全者，暂按预算价计入，结算时按甲方认质认价调整 。其他材料根据《豫建标定2016（13号文）》扣除对应税费计入预算，材料费用不再调整。商品砼采用</w:t>
      </w:r>
      <w:r w:rsidR="00682BF7">
        <w:rPr>
          <w:rFonts w:asciiTheme="minorEastAsia" w:eastAsiaTheme="minorEastAsia" w:hAnsiTheme="minorEastAsia" w:cstheme="minorEastAsia" w:hint="eastAsia"/>
          <w:color w:val="000000" w:themeColor="text1"/>
          <w:szCs w:val="21"/>
        </w:rPr>
        <w:t>各楼栋开工时间对应的</w:t>
      </w:r>
      <w:r w:rsidRPr="006F545A">
        <w:rPr>
          <w:rFonts w:asciiTheme="minorEastAsia" w:eastAsiaTheme="minorEastAsia" w:hAnsiTheme="minorEastAsia" w:cstheme="minorEastAsia" w:hint="eastAsia"/>
          <w:color w:val="000000" w:themeColor="text1"/>
          <w:szCs w:val="21"/>
        </w:rPr>
        <w:t>《栾川县建设工程造价信息》的价格，不再计取运输费等费用，商砼无论施工采用何种泵送方式，费用均按相应定额计入。预拌砂浆采用</w:t>
      </w:r>
      <w:r w:rsidR="00536214">
        <w:rPr>
          <w:rFonts w:asciiTheme="minorEastAsia" w:eastAsiaTheme="minorEastAsia" w:hAnsiTheme="minorEastAsia" w:cstheme="minorEastAsia" w:hint="eastAsia"/>
          <w:color w:val="000000" w:themeColor="text1"/>
          <w:szCs w:val="21"/>
        </w:rPr>
        <w:t>各楼栋开工时间对应的</w:t>
      </w:r>
      <w:r w:rsidRPr="006F545A">
        <w:rPr>
          <w:rFonts w:asciiTheme="minorEastAsia" w:eastAsiaTheme="minorEastAsia" w:hAnsiTheme="minorEastAsia" w:cstheme="minorEastAsia" w:hint="eastAsia"/>
          <w:color w:val="000000" w:themeColor="text1"/>
          <w:szCs w:val="21"/>
        </w:rPr>
        <w:t>《栾川县建设工程造价信息》的价格，无论购买砂浆运距是否与《栾川县建设工程造价信息》中约定运距一致，预结算调差中运距均不做调整。</w:t>
      </w:r>
    </w:p>
    <w:p w:rsidR="004F60E6" w:rsidRPr="006F545A" w:rsidRDefault="006F545A" w:rsidP="006F545A">
      <w:pPr>
        <w:adjustRightInd w:val="0"/>
        <w:snapToGrid w:val="0"/>
        <w:ind w:firstLineChars="200" w:firstLine="422"/>
        <w:jc w:val="left"/>
        <w:rPr>
          <w:rFonts w:asciiTheme="minorEastAsia" w:eastAsiaTheme="minorEastAsia" w:hAnsiTheme="minorEastAsia" w:cstheme="minorEastAsia"/>
          <w:color w:val="000000" w:themeColor="text1"/>
          <w:kern w:val="0"/>
          <w:szCs w:val="21"/>
        </w:rPr>
      </w:pPr>
      <w:r w:rsidRPr="006F545A">
        <w:rPr>
          <w:rFonts w:asciiTheme="minorEastAsia" w:eastAsiaTheme="minorEastAsia" w:hAnsiTheme="minorEastAsia" w:cstheme="minorEastAsia" w:hint="eastAsia"/>
          <w:b/>
          <w:color w:val="000000" w:themeColor="text1"/>
          <w:szCs w:val="21"/>
        </w:rPr>
        <w:t>12.1.5.2</w:t>
      </w:r>
      <w:r w:rsidRPr="006F545A">
        <w:rPr>
          <w:rFonts w:asciiTheme="minorEastAsia" w:eastAsiaTheme="minorEastAsia" w:hAnsiTheme="minorEastAsia" w:cstheme="minorEastAsia" w:hint="eastAsia"/>
          <w:color w:val="000000" w:themeColor="text1"/>
          <w:szCs w:val="21"/>
        </w:rPr>
        <w:t>安装材料价格计入：除发包人直接供应、发包人定厂定价材料之外的未计价材</w:t>
      </w:r>
      <w:r w:rsidRPr="006F545A">
        <w:rPr>
          <w:rFonts w:asciiTheme="minorEastAsia" w:eastAsiaTheme="minorEastAsia" w:hAnsiTheme="minorEastAsia" w:cstheme="minorEastAsia" w:hint="eastAsia"/>
          <w:color w:val="000000" w:themeColor="text1"/>
          <w:kern w:val="0"/>
          <w:szCs w:val="21"/>
        </w:rPr>
        <w:t>按照</w:t>
      </w:r>
      <w:r w:rsidR="00536214">
        <w:rPr>
          <w:rFonts w:asciiTheme="minorEastAsia" w:eastAsiaTheme="minorEastAsia" w:hAnsiTheme="minorEastAsia" w:cstheme="minorEastAsia" w:hint="eastAsia"/>
          <w:color w:val="000000" w:themeColor="text1"/>
          <w:szCs w:val="21"/>
        </w:rPr>
        <w:t>各楼</w:t>
      </w:r>
      <w:r w:rsidR="00536214">
        <w:rPr>
          <w:rFonts w:asciiTheme="minorEastAsia" w:eastAsiaTheme="minorEastAsia" w:hAnsiTheme="minorEastAsia" w:cstheme="minorEastAsia" w:hint="eastAsia"/>
          <w:color w:val="000000" w:themeColor="text1"/>
          <w:szCs w:val="21"/>
        </w:rPr>
        <w:lastRenderedPageBreak/>
        <w:t>栋开工时间对应的</w:t>
      </w:r>
      <w:r w:rsidRPr="006F545A">
        <w:rPr>
          <w:rFonts w:asciiTheme="minorEastAsia" w:eastAsiaTheme="minorEastAsia" w:hAnsiTheme="minorEastAsia" w:cstheme="minorEastAsia" w:hint="eastAsia"/>
          <w:color w:val="000000" w:themeColor="text1"/>
          <w:kern w:val="0"/>
          <w:szCs w:val="21"/>
        </w:rPr>
        <w:t>《栾川县建设工程造价信息》</w:t>
      </w:r>
      <w:r w:rsidR="00536214">
        <w:rPr>
          <w:rFonts w:asciiTheme="minorEastAsia" w:eastAsiaTheme="minorEastAsia" w:hAnsiTheme="minorEastAsia" w:cstheme="minorEastAsia" w:hint="eastAsia"/>
          <w:color w:val="000000" w:themeColor="text1"/>
          <w:kern w:val="0"/>
          <w:szCs w:val="21"/>
        </w:rPr>
        <w:t>的</w:t>
      </w:r>
      <w:r w:rsidRPr="006F545A">
        <w:rPr>
          <w:rFonts w:asciiTheme="minorEastAsia" w:eastAsiaTheme="minorEastAsia" w:hAnsiTheme="minorEastAsia" w:cstheme="minorEastAsia" w:hint="eastAsia"/>
          <w:color w:val="000000" w:themeColor="text1"/>
          <w:kern w:val="0"/>
          <w:szCs w:val="21"/>
        </w:rPr>
        <w:t>价格计入(不含厂家价格信息)；如果《栾川县建设工程造价信息》（不含厂家价格信息)没有，则</w:t>
      </w:r>
      <w:r w:rsidR="00536214">
        <w:rPr>
          <w:rFonts w:asciiTheme="minorEastAsia" w:eastAsiaTheme="minorEastAsia" w:hAnsiTheme="minorEastAsia" w:cstheme="minorEastAsia" w:hint="eastAsia"/>
          <w:color w:val="000000" w:themeColor="text1"/>
          <w:kern w:val="0"/>
          <w:szCs w:val="21"/>
        </w:rPr>
        <w:t>按</w:t>
      </w:r>
      <w:r w:rsidR="00536214">
        <w:rPr>
          <w:rFonts w:asciiTheme="minorEastAsia" w:eastAsiaTheme="minorEastAsia" w:hAnsiTheme="minorEastAsia" w:cstheme="minorEastAsia" w:hint="eastAsia"/>
          <w:color w:val="000000" w:themeColor="text1"/>
          <w:szCs w:val="21"/>
        </w:rPr>
        <w:t>各楼栋开工时间对应的</w:t>
      </w:r>
      <w:r w:rsidRPr="006F545A">
        <w:rPr>
          <w:rFonts w:asciiTheme="minorEastAsia" w:eastAsiaTheme="minorEastAsia" w:hAnsiTheme="minorEastAsia" w:cstheme="minorEastAsia" w:hint="eastAsia"/>
          <w:color w:val="000000" w:themeColor="text1"/>
          <w:kern w:val="0"/>
          <w:szCs w:val="21"/>
        </w:rPr>
        <w:t>《郑州建筑工程信息价》（不含厂家价格信息)执行；若《栾川县建设工程造价信息》（不含厂家价格信息)、《郑州建筑工程信息价》（不含厂家价格信息)均没有该种材料价格的，暂按甲方指定价格计入预算（不作为结算依据，且在预算编制说明中注明），施工过程中认质认价，结算时按认价单价格调整。</w:t>
      </w:r>
      <w:r w:rsidR="009043CB" w:rsidRPr="009043CB">
        <w:rPr>
          <w:rFonts w:asciiTheme="minorEastAsia" w:eastAsiaTheme="minorEastAsia" w:hAnsiTheme="minorEastAsia" w:cstheme="minorEastAsia" w:hint="eastAsia"/>
          <w:color w:val="000000" w:themeColor="text1"/>
          <w:kern w:val="0"/>
          <w:szCs w:val="21"/>
        </w:rPr>
        <w:t>安装辅材根据《豫建标定2016（13号文）》扣除对应税费计入预算，材料费用不再调整。</w:t>
      </w:r>
    </w:p>
    <w:p w:rsidR="004F60E6" w:rsidRDefault="00CF6CD4">
      <w:pPr>
        <w:adjustRightInd w:val="0"/>
        <w:snapToGrid w:val="0"/>
        <w:ind w:firstLineChars="177" w:firstLine="373"/>
        <w:jc w:val="left"/>
        <w:rPr>
          <w:rFonts w:asciiTheme="minorEastAsia" w:eastAsiaTheme="minorEastAsia" w:hAnsiTheme="minorEastAsia" w:cstheme="minorEastAsia"/>
          <w:b/>
          <w:color w:val="000000" w:themeColor="text1"/>
          <w:szCs w:val="21"/>
        </w:rPr>
      </w:pPr>
      <w:r>
        <w:rPr>
          <w:rFonts w:asciiTheme="minorEastAsia" w:eastAsiaTheme="minorEastAsia" w:hAnsiTheme="minorEastAsia" w:cstheme="minorEastAsia" w:hint="eastAsia"/>
          <w:b/>
          <w:color w:val="000000" w:themeColor="text1"/>
          <w:szCs w:val="21"/>
        </w:rPr>
        <w:t>12.1.6、工程量、定额套用：</w:t>
      </w:r>
    </w:p>
    <w:p w:rsidR="004F60E6" w:rsidRDefault="00CF6CD4" w:rsidP="009043CB">
      <w:pPr>
        <w:pStyle w:val="12"/>
        <w:kinsoku w:val="0"/>
        <w:overflowPunct w:val="0"/>
        <w:snapToGrid w:val="0"/>
        <w:spacing w:beforeLines="50" w:afterLines="50"/>
        <w:ind w:firstLineChars="235" w:firstLine="493"/>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12.1.6.1本项目不计取场地平整费用及原土打夯费用。</w:t>
      </w:r>
    </w:p>
    <w:p w:rsidR="004F60E6" w:rsidRDefault="00CF6CD4" w:rsidP="009043CB">
      <w:pPr>
        <w:pStyle w:val="12"/>
        <w:kinsoku w:val="0"/>
        <w:overflowPunct w:val="0"/>
        <w:snapToGrid w:val="0"/>
        <w:spacing w:beforeLines="50" w:afterLines="50"/>
        <w:ind w:firstLineChars="235" w:firstLine="493"/>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12.1.6.2本项目不计取基底钎探费用。</w:t>
      </w:r>
    </w:p>
    <w:p w:rsidR="004F60E6" w:rsidRDefault="00CF6CD4">
      <w:pPr>
        <w:pStyle w:val="a6"/>
        <w:ind w:firstLineChars="200" w:firstLine="420"/>
        <w:rPr>
          <w:color w:val="000000" w:themeColor="text1"/>
          <w:szCs w:val="21"/>
        </w:rPr>
      </w:pPr>
      <w:r>
        <w:rPr>
          <w:rFonts w:asciiTheme="minorEastAsia" w:eastAsiaTheme="minorEastAsia" w:hAnsiTheme="minorEastAsia" w:cstheme="minorEastAsia" w:hint="eastAsia"/>
          <w:color w:val="000000" w:themeColor="text1"/>
          <w:szCs w:val="21"/>
        </w:rPr>
        <w:t>12.1.6.3土方工程由发包人分包，承包人负责主楼筏板垫层底、车库防水板垫层</w:t>
      </w:r>
      <w:r>
        <w:rPr>
          <w:rFonts w:hint="eastAsia"/>
          <w:color w:val="000000" w:themeColor="text1"/>
          <w:szCs w:val="21"/>
        </w:rPr>
        <w:t>底及高差在</w:t>
      </w:r>
      <w:r w:rsidR="00AA2963">
        <w:rPr>
          <w:rFonts w:asciiTheme="minorEastAsia" w:eastAsiaTheme="minorEastAsia" w:hAnsiTheme="minorEastAsia" w:hint="eastAsia"/>
          <w:color w:val="000000" w:themeColor="text1"/>
          <w:szCs w:val="21"/>
        </w:rPr>
        <w:t>1</w:t>
      </w:r>
      <w:r w:rsidRPr="002569C6">
        <w:rPr>
          <w:rFonts w:asciiTheme="minorEastAsia" w:eastAsiaTheme="minorEastAsia" w:hAnsiTheme="minorEastAsia" w:hint="eastAsia"/>
          <w:color w:val="000000" w:themeColor="text1"/>
          <w:szCs w:val="21"/>
        </w:rPr>
        <w:t>00mm</w:t>
      </w:r>
      <w:r>
        <w:rPr>
          <w:rFonts w:hint="eastAsia"/>
          <w:color w:val="000000" w:themeColor="text1"/>
          <w:szCs w:val="21"/>
        </w:rPr>
        <w:t>以内找平</w:t>
      </w:r>
      <w:r>
        <w:rPr>
          <w:rFonts w:asciiTheme="minorEastAsia" w:eastAsiaTheme="minorEastAsia" w:hAnsiTheme="minorEastAsia" w:cstheme="minorEastAsia" w:hint="eastAsia"/>
          <w:color w:val="000000" w:themeColor="text1"/>
          <w:szCs w:val="21"/>
        </w:rPr>
        <w:t>土方工作并负责发包人分包工作的配合工作。</w:t>
      </w:r>
    </w:p>
    <w:p w:rsidR="004F60E6" w:rsidRDefault="00CF6CD4">
      <w:pPr>
        <w:ind w:firstLineChars="200" w:firstLine="420"/>
        <w:jc w:val="left"/>
        <w:rPr>
          <w:rFonts w:asciiTheme="minorEastAsia" w:eastAsiaTheme="minorEastAsia" w:hAnsiTheme="minorEastAsia" w:cstheme="minorEastAsia"/>
          <w:b/>
          <w:color w:val="000000" w:themeColor="text1"/>
          <w:szCs w:val="21"/>
        </w:rPr>
      </w:pPr>
      <w:r>
        <w:rPr>
          <w:rFonts w:asciiTheme="minorEastAsia" w:eastAsiaTheme="minorEastAsia" w:hAnsiTheme="minorEastAsia" w:cstheme="minorEastAsia" w:hint="eastAsia"/>
          <w:color w:val="000000" w:themeColor="text1"/>
          <w:szCs w:val="21"/>
        </w:rPr>
        <w:t>12.1.6.3.1土方开挖并外运固定综合单价：</w:t>
      </w:r>
      <w:r>
        <w:rPr>
          <w:rFonts w:asciiTheme="minorEastAsia" w:eastAsiaTheme="minorEastAsia" w:hAnsiTheme="minorEastAsia" w:cstheme="minorEastAsia" w:hint="eastAsia"/>
          <w:color w:val="000000" w:themeColor="text1"/>
          <w:szCs w:val="21"/>
          <w:u w:val="single"/>
        </w:rPr>
        <w:t>18</w:t>
      </w:r>
      <w:r>
        <w:rPr>
          <w:rFonts w:asciiTheme="minorEastAsia" w:eastAsiaTheme="minorEastAsia" w:hAnsiTheme="minorEastAsia" w:cstheme="minorEastAsia" w:hint="eastAsia"/>
          <w:color w:val="000000" w:themeColor="text1"/>
          <w:szCs w:val="21"/>
        </w:rPr>
        <w:t xml:space="preserve">元/m3(按天然密实方计)，工作内容包括土方开挖、运输至垃圾场等（不管运距远近均执行该单价）全部工序,该固定综合单价包括人工、材料（不含土）、机械、管理费、利润及全部税费； </w:t>
      </w:r>
    </w:p>
    <w:p w:rsidR="004F60E6" w:rsidRDefault="00CF6CD4">
      <w:pPr>
        <w:ind w:firstLineChars="200" w:firstLine="420"/>
        <w:jc w:val="left"/>
        <w:rPr>
          <w:rFonts w:ascii="宋体" w:hAnsi="宋体" w:cs="宋体"/>
          <w:color w:val="000000" w:themeColor="text1"/>
          <w:szCs w:val="21"/>
        </w:rPr>
      </w:pPr>
      <w:r>
        <w:rPr>
          <w:rFonts w:asciiTheme="minorEastAsia" w:eastAsiaTheme="minorEastAsia" w:hAnsiTheme="minorEastAsia" w:cstheme="minorEastAsia" w:hint="eastAsia"/>
          <w:color w:val="000000" w:themeColor="text1"/>
          <w:szCs w:val="21"/>
        </w:rPr>
        <w:t>12.1.6.3.2土方开挖并本项目s1、s2、s5、s7地块范围内倒运固定综合单价：</w:t>
      </w:r>
      <w:r w:rsidRPr="000B4017">
        <w:rPr>
          <w:rFonts w:asciiTheme="minorEastAsia" w:eastAsiaTheme="minorEastAsia" w:hAnsiTheme="minorEastAsia" w:cstheme="minorEastAsia" w:hint="eastAsia"/>
          <w:color w:val="000000" w:themeColor="text1"/>
          <w:szCs w:val="21"/>
          <w:u w:val="single"/>
        </w:rPr>
        <w:t>11</w:t>
      </w:r>
      <w:r>
        <w:rPr>
          <w:rFonts w:asciiTheme="minorEastAsia" w:eastAsiaTheme="minorEastAsia" w:hAnsiTheme="minorEastAsia" w:cstheme="minorEastAsia" w:hint="eastAsia"/>
          <w:color w:val="000000" w:themeColor="text1"/>
          <w:szCs w:val="21"/>
        </w:rPr>
        <w:t>元/m3（按天然密实方计），工作内容包括：土方开挖、运至场内发包人指定地点、拢堆等工序。</w:t>
      </w:r>
      <w:r>
        <w:rPr>
          <w:rFonts w:ascii="宋体" w:hAnsi="宋体" w:cs="宋体" w:hint="eastAsia"/>
          <w:color w:val="000000" w:themeColor="text1"/>
          <w:szCs w:val="21"/>
        </w:rPr>
        <w:t>该固定综合单价包括人工、材料（不含土）、机械、管理费、利润及全部税费且不参与优惠</w:t>
      </w:r>
    </w:p>
    <w:p w:rsidR="004F60E6" w:rsidRDefault="00CF6CD4">
      <w:pPr>
        <w:ind w:firstLineChars="200" w:firstLine="420"/>
        <w:jc w:val="left"/>
        <w:rPr>
          <w:rFonts w:ascii="宋体" w:hAnsi="宋体" w:cs="宋体"/>
          <w:color w:val="000000" w:themeColor="text1"/>
          <w:szCs w:val="21"/>
        </w:rPr>
      </w:pPr>
      <w:r>
        <w:rPr>
          <w:rFonts w:asciiTheme="minorEastAsia" w:eastAsiaTheme="minorEastAsia" w:hAnsiTheme="minorEastAsia" w:cstheme="minorEastAsia" w:hint="eastAsia"/>
          <w:color w:val="000000" w:themeColor="text1"/>
          <w:szCs w:val="21"/>
        </w:rPr>
        <w:t>12.1.6.3.3回填土固定综合单价：</w:t>
      </w:r>
      <w:r>
        <w:rPr>
          <w:rFonts w:asciiTheme="minorEastAsia" w:eastAsiaTheme="minorEastAsia" w:hAnsiTheme="minorEastAsia" w:cstheme="minorEastAsia" w:hint="eastAsia"/>
          <w:color w:val="000000" w:themeColor="text1"/>
          <w:szCs w:val="21"/>
          <w:u w:val="single"/>
        </w:rPr>
        <w:t xml:space="preserve"> 14 </w:t>
      </w:r>
      <w:r>
        <w:rPr>
          <w:rFonts w:asciiTheme="minorEastAsia" w:eastAsiaTheme="minorEastAsia" w:hAnsiTheme="minorEastAsia" w:cstheme="minorEastAsia" w:hint="eastAsia"/>
          <w:color w:val="000000" w:themeColor="text1"/>
          <w:szCs w:val="21"/>
        </w:rPr>
        <w:t>元/m3（按实方计），工作内容包括土方场内及项目范围内的倒运、回填、</w:t>
      </w:r>
      <w:r>
        <w:rPr>
          <w:rFonts w:hint="eastAsia"/>
          <w:color w:val="000000" w:themeColor="text1"/>
          <w:szCs w:val="21"/>
        </w:rPr>
        <w:t>按照相关规范标准</w:t>
      </w:r>
      <w:r>
        <w:rPr>
          <w:rFonts w:asciiTheme="minorEastAsia" w:eastAsiaTheme="minorEastAsia" w:hAnsiTheme="minorEastAsia" w:cstheme="minorEastAsia" w:hint="eastAsia"/>
          <w:color w:val="000000" w:themeColor="text1"/>
          <w:szCs w:val="21"/>
        </w:rPr>
        <w:t>夯实等工序。</w:t>
      </w:r>
      <w:r>
        <w:rPr>
          <w:rFonts w:ascii="宋体" w:hAnsi="宋体" w:cs="宋体" w:hint="eastAsia"/>
          <w:color w:val="000000" w:themeColor="text1"/>
          <w:szCs w:val="21"/>
        </w:rPr>
        <w:t>该固定综合单价包括人工、材料（不含土）、机械、管理费、利润及全部税费且不参与优惠。</w:t>
      </w:r>
      <w:r>
        <w:rPr>
          <w:rFonts w:asciiTheme="minorEastAsia" w:eastAsiaTheme="minorEastAsia" w:hAnsiTheme="minorEastAsia" w:cstheme="minorEastAsia" w:hint="eastAsia"/>
          <w:color w:val="000000" w:themeColor="text1"/>
          <w:szCs w:val="21"/>
        </w:rPr>
        <w:t>现场实际施工过程中，若室内回填土方发生倒运的、回填的固定综合单价：</w:t>
      </w:r>
      <w:r w:rsidRPr="00E106A2">
        <w:rPr>
          <w:rFonts w:asciiTheme="minorEastAsia" w:eastAsiaTheme="minorEastAsia" w:hAnsiTheme="minorEastAsia" w:cstheme="minorEastAsia" w:hint="eastAsia"/>
          <w:color w:val="000000" w:themeColor="text1"/>
          <w:szCs w:val="21"/>
          <w:u w:val="single"/>
        </w:rPr>
        <w:t>20</w:t>
      </w:r>
      <w:r>
        <w:rPr>
          <w:rFonts w:asciiTheme="minorEastAsia" w:eastAsiaTheme="minorEastAsia" w:hAnsiTheme="minorEastAsia" w:cstheme="minorEastAsia" w:hint="eastAsia"/>
          <w:color w:val="000000" w:themeColor="text1"/>
          <w:szCs w:val="21"/>
        </w:rPr>
        <w:t>元/m3（按实方计），需经监理、甲方工程、成本、设计等相关人员到现场进行确认后方能按此价格计入，</w:t>
      </w:r>
      <w:r>
        <w:rPr>
          <w:rFonts w:ascii="宋体" w:hAnsi="宋体" w:cs="宋体" w:hint="eastAsia"/>
          <w:color w:val="000000" w:themeColor="text1"/>
          <w:szCs w:val="21"/>
        </w:rPr>
        <w:t>该固定综合单价包括人工、材料（不含土）、机械、管理费、利润及全部税费且不参与优惠</w:t>
      </w:r>
      <w:r>
        <w:rPr>
          <w:rFonts w:asciiTheme="minorEastAsia" w:eastAsiaTheme="minorEastAsia" w:hAnsiTheme="minorEastAsia" w:cstheme="minorEastAsia" w:hint="eastAsia"/>
          <w:color w:val="000000" w:themeColor="text1"/>
          <w:szCs w:val="21"/>
        </w:rPr>
        <w:t>。</w:t>
      </w:r>
    </w:p>
    <w:p w:rsidR="004F60E6" w:rsidRDefault="00CF6CD4" w:rsidP="009043CB">
      <w:pPr>
        <w:pStyle w:val="12"/>
        <w:kinsoku w:val="0"/>
        <w:overflowPunct w:val="0"/>
        <w:snapToGrid w:val="0"/>
        <w:spacing w:beforeLines="50" w:afterLines="50"/>
        <w:ind w:firstLineChars="250" w:firstLine="525"/>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12.1.6.4本工程土方体积工程量的约定：</w:t>
      </w:r>
      <w:r>
        <w:rPr>
          <w:rFonts w:ascii="宋体" w:hAnsi="宋体" w:cs="宋体" w:hint="eastAsia"/>
          <w:bCs/>
          <w:color w:val="000000" w:themeColor="text1"/>
          <w:kern w:val="0"/>
          <w:szCs w:val="21"/>
        </w:rPr>
        <w:t>挖运及回填体积均按照天然密实体积计算，</w:t>
      </w:r>
      <w:r>
        <w:rPr>
          <w:rFonts w:asciiTheme="minorEastAsia" w:eastAsiaTheme="minorEastAsia" w:hAnsiTheme="minorEastAsia" w:cstheme="minorEastAsia" w:hint="eastAsia"/>
          <w:color w:val="000000" w:themeColor="text1"/>
          <w:szCs w:val="21"/>
        </w:rPr>
        <w:t>不再考虑因外运造成虚方进行折算。</w:t>
      </w:r>
    </w:p>
    <w:p w:rsidR="004F60E6" w:rsidRDefault="00CF6CD4" w:rsidP="009043CB">
      <w:pPr>
        <w:pStyle w:val="12"/>
        <w:kinsoku w:val="0"/>
        <w:overflowPunct w:val="0"/>
        <w:snapToGrid w:val="0"/>
        <w:spacing w:beforeLines="50" w:afterLines="50"/>
        <w:ind w:firstLineChars="235" w:firstLine="493"/>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12.1.6.5广联达钢筋根数的设置：除板分布筋根数计算为向下取整+1外，其他均为四舍五入+1.广联达钢筋计算设置按中心线计算。非盘圆钢筋定尺长度按9</w:t>
      </w:r>
      <w:r>
        <w:rPr>
          <w:rFonts w:asciiTheme="minorEastAsia" w:eastAsiaTheme="minorEastAsia" w:hAnsiTheme="minorEastAsia" w:cstheme="minorEastAsia"/>
          <w:color w:val="000000" w:themeColor="text1"/>
          <w:szCs w:val="21"/>
        </w:rPr>
        <w:t>m</w:t>
      </w:r>
      <w:r>
        <w:rPr>
          <w:rFonts w:asciiTheme="minorEastAsia" w:eastAsiaTheme="minorEastAsia" w:hAnsiTheme="minorEastAsia" w:cstheme="minorEastAsia" w:hint="eastAsia"/>
          <w:color w:val="000000" w:themeColor="text1"/>
          <w:szCs w:val="21"/>
        </w:rPr>
        <w:t>计算一个钢筋搭接，盘圆钢筋定尺长度按12m计算一个钢筋搭接。</w:t>
      </w:r>
    </w:p>
    <w:p w:rsidR="004F60E6" w:rsidRDefault="00CF6CD4" w:rsidP="009043CB">
      <w:pPr>
        <w:pStyle w:val="12"/>
        <w:kinsoku w:val="0"/>
        <w:overflowPunct w:val="0"/>
        <w:snapToGrid w:val="0"/>
        <w:spacing w:beforeLines="50" w:afterLines="50"/>
        <w:ind w:firstLineChars="235" w:firstLine="493"/>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12.1.6.6基础笩板、基础梁，非框架梁、楼层板、圈梁、构造柱抗震级别在钢筋计算软件统一设置为非抗震构件。</w:t>
      </w:r>
    </w:p>
    <w:p w:rsidR="004F60E6" w:rsidRDefault="00CF6CD4" w:rsidP="009043CB">
      <w:pPr>
        <w:kinsoku w:val="0"/>
        <w:overflowPunct w:val="0"/>
        <w:snapToGrid w:val="0"/>
        <w:spacing w:beforeLines="50" w:afterLines="50"/>
        <w:ind w:firstLineChars="235" w:firstLine="493"/>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12.1.6.7筏板马凳筋、楼板马凳筋如施工图纸设计有马凳筋详细信息，按施工图纸设计计算；如施工图未设计，主楼筏板马凳筋直径为</w:t>
      </w:r>
      <w:r>
        <w:rPr>
          <w:rFonts w:ascii="宋体" w:hAnsi="宋体" w:cs="宋体" w:hint="eastAsia"/>
          <w:color w:val="000000" w:themeColor="text1"/>
          <w:szCs w:val="21"/>
        </w:rPr>
        <w:t>Ø16</w:t>
      </w:r>
      <w:r>
        <w:rPr>
          <w:rFonts w:asciiTheme="minorEastAsia" w:eastAsiaTheme="minorEastAsia" w:hAnsiTheme="minorEastAsia" w:cstheme="minorEastAsia" w:hint="eastAsia"/>
          <w:color w:val="000000" w:themeColor="text1"/>
          <w:szCs w:val="21"/>
        </w:rPr>
        <w:t>间距为1000 mm *1000mm，按梅花状布置计取。地库筏板马凳筋及楼板马凳筋按顶面受力钢筋直径（直径不一致的按较小型号），间距1000 mm *1000mm，按梅花状布置计取。若板厚≤180mm，不计取马凳筋费用，垫块费用不增加。</w:t>
      </w:r>
    </w:p>
    <w:p w:rsidR="004F60E6" w:rsidRDefault="00CF6CD4" w:rsidP="009043CB">
      <w:pPr>
        <w:pStyle w:val="12"/>
        <w:kinsoku w:val="0"/>
        <w:overflowPunct w:val="0"/>
        <w:snapToGrid w:val="0"/>
        <w:spacing w:beforeLines="50" w:afterLines="50"/>
        <w:ind w:firstLineChars="235" w:firstLine="493"/>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12.1.6.8直径为6的钢筋按直径6.5计算。</w:t>
      </w:r>
    </w:p>
    <w:p w:rsidR="004F60E6" w:rsidRDefault="00CF6CD4" w:rsidP="009043CB">
      <w:pPr>
        <w:pStyle w:val="12"/>
        <w:widowControl/>
        <w:snapToGrid w:val="0"/>
        <w:spacing w:beforeLines="50" w:afterLines="50"/>
        <w:ind w:firstLineChars="235" w:firstLine="493"/>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12.1.6.9门框垛在小于200mm时，用混凝土替代砌体施工，按素混凝土构造柱计入，木砖不再单独计入。</w:t>
      </w:r>
    </w:p>
    <w:p w:rsidR="004F60E6" w:rsidRDefault="00CF6CD4" w:rsidP="009043CB">
      <w:pPr>
        <w:pStyle w:val="12"/>
        <w:kinsoku w:val="0"/>
        <w:overflowPunct w:val="0"/>
        <w:snapToGrid w:val="0"/>
        <w:spacing w:beforeLines="50" w:afterLines="50"/>
        <w:ind w:firstLineChars="235" w:firstLine="493"/>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12.1.6.10</w:t>
      </w:r>
      <w:r>
        <w:rPr>
          <w:rFonts w:asciiTheme="minorEastAsia" w:eastAsiaTheme="minorEastAsia" w:hAnsiTheme="minorEastAsia" w:cstheme="minorEastAsia" w:hint="eastAsia"/>
          <w:szCs w:val="21"/>
        </w:rPr>
        <w:t>户内混凝土顶板不抹灰直接打磨清理批白按5-B4砼顶面批腻子计取，打磨处理措施费（模板补偿费或清水混凝土增加费不在另外计取）按2元/m2另行计取（车库顶板除外），该固定综合单价包括人工、材料、机械、管理费、利润及全部税费且不参与优惠，若砼天棚批白下翻80mm，工程量并入天棚，打磨处理费不再另行计取。地库周边外墙防水找平层不计算，需计取打磨处理措施费（模板补偿费或清水混凝土增加费不在另外计取）按2元/m2。</w:t>
      </w:r>
    </w:p>
    <w:p w:rsidR="004F60E6" w:rsidRDefault="00CF6CD4" w:rsidP="009043CB">
      <w:pPr>
        <w:pStyle w:val="12"/>
        <w:kinsoku w:val="0"/>
        <w:overflowPunct w:val="0"/>
        <w:snapToGrid w:val="0"/>
        <w:spacing w:beforeLines="50" w:afterLines="50"/>
        <w:ind w:firstLineChars="235" w:firstLine="493"/>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12.1.6.11不计取土方机械进出场费。</w:t>
      </w:r>
    </w:p>
    <w:p w:rsidR="004F60E6" w:rsidRDefault="00CF6CD4" w:rsidP="009043CB">
      <w:pPr>
        <w:pStyle w:val="12"/>
        <w:kinsoku w:val="0"/>
        <w:overflowPunct w:val="0"/>
        <w:snapToGrid w:val="0"/>
        <w:spacing w:beforeLines="50" w:afterLines="50"/>
        <w:ind w:firstLineChars="235" w:firstLine="493"/>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12.1.6.12有防水要求的地下室外墙、混凝土水池侧墙、人防区墙体的对拉螺杆及其切割工作，含量按相应剪力墙子目规定含量计取，预结算时均不予调整。</w:t>
      </w:r>
    </w:p>
    <w:p w:rsidR="004F60E6" w:rsidRDefault="00CF6CD4" w:rsidP="009043CB">
      <w:pPr>
        <w:pStyle w:val="12"/>
        <w:kinsoku w:val="0"/>
        <w:overflowPunct w:val="0"/>
        <w:snapToGrid w:val="0"/>
        <w:spacing w:beforeLines="50" w:afterLines="50"/>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lastRenderedPageBreak/>
        <w:t>12.1.6.13钢筋连接方式：直径12及以下的按照绑扎连接，直径14-20的按照焊接（竖向钢筋电渣压力焊，水平筋采用闪光对焊），直径22以上的按照直螺纹连接方式，计入预算。实际工程中无论是否与此一致，结算时均不再调整。</w:t>
      </w:r>
    </w:p>
    <w:p w:rsidR="004F60E6" w:rsidRDefault="00CF6CD4" w:rsidP="009043CB">
      <w:pPr>
        <w:kinsoku w:val="0"/>
        <w:overflowPunct w:val="0"/>
        <w:snapToGrid w:val="0"/>
        <w:spacing w:beforeLines="50" w:afterLines="50"/>
        <w:ind w:firstLineChars="235" w:firstLine="493"/>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12.1.6.14本工程砼均考虑采用商品砼，主体部分砼计取泵送费（含筏板结构防水钢筋混凝土底板下的细石砼保护层），二次结构混凝土、装饰构造层混凝土不计泵送费；该工程泵送费按2008版《河南省建设工程工程量清单综合单价》文件执行。泵送的机械费含在定额子目中，无论采取何种泵送机械，费用均不进行调整。</w:t>
      </w:r>
    </w:p>
    <w:p w:rsidR="004F60E6" w:rsidRDefault="00CF6CD4" w:rsidP="009043CB">
      <w:pPr>
        <w:kinsoku w:val="0"/>
        <w:overflowPunct w:val="0"/>
        <w:snapToGrid w:val="0"/>
        <w:spacing w:beforeLines="50" w:afterLines="50"/>
        <w:ind w:firstLineChars="235" w:firstLine="493"/>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12.1.6.15商品混凝土按信息价计入，不计取运输费。商砼添加剂设计采用P6抗渗剂的不再计算费用，设计采用P8抗渗剂的按每立方增加10元（</w:t>
      </w:r>
      <w:r>
        <w:rPr>
          <w:rFonts w:ascii="宋体" w:hAnsi="宋体" w:cs="宋体" w:hint="eastAsia"/>
          <w:color w:val="000000" w:themeColor="text1"/>
          <w:szCs w:val="21"/>
        </w:rPr>
        <w:t>税后价且不参与优惠</w:t>
      </w:r>
      <w:r>
        <w:rPr>
          <w:rFonts w:asciiTheme="minorEastAsia" w:eastAsiaTheme="minorEastAsia" w:hAnsiTheme="minorEastAsia" w:cstheme="minorEastAsia" w:hint="eastAsia"/>
          <w:color w:val="000000" w:themeColor="text1"/>
          <w:szCs w:val="21"/>
        </w:rPr>
        <w:t>），设计采用抗冻剂的部位（需甲方确定施工范围）按每立方增加8元（</w:t>
      </w:r>
      <w:r>
        <w:rPr>
          <w:rFonts w:ascii="宋体" w:hAnsi="宋体" w:cs="宋体" w:hint="eastAsia"/>
          <w:color w:val="000000" w:themeColor="text1"/>
          <w:szCs w:val="21"/>
        </w:rPr>
        <w:t>税后价且不参与优惠</w:t>
      </w:r>
      <w:r>
        <w:rPr>
          <w:rFonts w:asciiTheme="minorEastAsia" w:eastAsiaTheme="minorEastAsia" w:hAnsiTheme="minorEastAsia" w:cstheme="minorEastAsia" w:hint="eastAsia"/>
          <w:color w:val="000000" w:themeColor="text1"/>
          <w:szCs w:val="21"/>
        </w:rPr>
        <w:t>）计取，两种添加剂不重复计算，其余所有商砼外加剂（如早强剂、抗渗剂、膨胀剂）不再增加费用,结算时不再调整。</w:t>
      </w:r>
    </w:p>
    <w:p w:rsidR="004F60E6" w:rsidRDefault="00CF6CD4">
      <w:pPr>
        <w:ind w:firstLineChars="250" w:firstLine="525"/>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12.1.6.16所有阳台建筑面积按一半计取（不在区分主体内主体外阳台）</w:t>
      </w:r>
    </w:p>
    <w:p w:rsidR="004F60E6" w:rsidRDefault="00CF6CD4" w:rsidP="009043CB">
      <w:pPr>
        <w:pStyle w:val="12"/>
        <w:kinsoku w:val="0"/>
        <w:overflowPunct w:val="0"/>
        <w:snapToGrid w:val="0"/>
        <w:spacing w:beforeLines="50" w:afterLines="50"/>
        <w:ind w:firstLineChars="235" w:firstLine="493"/>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12.1.6.17加气砼块墙体上翻混凝土台（卫生间、隔墙、外墙处等）按圈梁定额计取。</w:t>
      </w:r>
    </w:p>
    <w:p w:rsidR="004F60E6" w:rsidRDefault="00CF6CD4" w:rsidP="009043CB">
      <w:pPr>
        <w:kinsoku w:val="0"/>
        <w:overflowPunct w:val="0"/>
        <w:snapToGrid w:val="0"/>
        <w:spacing w:beforeLines="50" w:afterLines="50"/>
        <w:ind w:firstLineChars="235" w:firstLine="493"/>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12.1.6.18砌体锚拉筋按不绑扎的子目计取。</w:t>
      </w:r>
    </w:p>
    <w:p w:rsidR="004F60E6" w:rsidRDefault="00CF6CD4" w:rsidP="009043CB">
      <w:pPr>
        <w:kinsoku w:val="0"/>
        <w:overflowPunct w:val="0"/>
        <w:snapToGrid w:val="0"/>
        <w:spacing w:beforeLines="50" w:afterLines="50"/>
        <w:ind w:firstLineChars="235" w:firstLine="493"/>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12.1.6.19施工图内的二次构件按预留配筋计算，不计植筋费。</w:t>
      </w:r>
    </w:p>
    <w:p w:rsidR="004F60E6" w:rsidRDefault="00CF6CD4" w:rsidP="009043CB">
      <w:pPr>
        <w:kinsoku w:val="0"/>
        <w:overflowPunct w:val="0"/>
        <w:snapToGrid w:val="0"/>
        <w:spacing w:beforeLines="50" w:afterLines="50"/>
        <w:ind w:firstLineChars="250" w:firstLine="525"/>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12.1.6.20后浇带、膨胀带侧面若采用钢丝网片，其措施统一按模板考虑（即计取后浇带的模板使用费），不另增加钢筋网片、钢筋或其他措施材料费。后浇带混凝土施工包括基层的凿毛处理。</w:t>
      </w:r>
    </w:p>
    <w:p w:rsidR="004F60E6" w:rsidRDefault="00CF6CD4" w:rsidP="009043CB">
      <w:pPr>
        <w:kinsoku w:val="0"/>
        <w:overflowPunct w:val="0"/>
        <w:snapToGrid w:val="0"/>
        <w:spacing w:beforeLines="50" w:afterLines="50"/>
        <w:ind w:firstLineChars="235" w:firstLine="493"/>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12.1.6.21地下室筏板采用砖胎膜且防水外贴的，定额内容中已包含砖胎膜的抹灰粉刷费用，不另计取。</w:t>
      </w:r>
    </w:p>
    <w:p w:rsidR="004F60E6" w:rsidRDefault="00CF6CD4" w:rsidP="009043CB">
      <w:pPr>
        <w:widowControl/>
        <w:kinsoku w:val="0"/>
        <w:overflowPunct w:val="0"/>
        <w:snapToGrid w:val="0"/>
        <w:spacing w:beforeLines="50" w:afterLines="50"/>
        <w:ind w:firstLineChars="235" w:firstLine="493"/>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szCs w:val="21"/>
        </w:rPr>
        <w:t>12.1.6.22短肢剪力墙的定义：截面厚度不大于300mm、各肢截面高度与厚度之比的最大值大于4但不大于8的剪力墙；</w:t>
      </w:r>
    </w:p>
    <w:p w:rsidR="004F60E6" w:rsidRDefault="00CF6CD4" w:rsidP="009043CB">
      <w:pPr>
        <w:kinsoku w:val="0"/>
        <w:overflowPunct w:val="0"/>
        <w:snapToGrid w:val="0"/>
        <w:spacing w:beforeLines="50" w:afterLines="50"/>
        <w:ind w:firstLineChars="235" w:firstLine="493"/>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12.1.6.23弱电管预留穿线钢丝套用定额子目2-1312*0.2计算，20#钢丝费用0.12元/m（</w:t>
      </w:r>
      <w:r>
        <w:rPr>
          <w:rFonts w:ascii="宋体" w:hAnsi="宋体" w:cs="宋体" w:hint="eastAsia"/>
          <w:color w:val="000000" w:themeColor="text1"/>
          <w:szCs w:val="21"/>
        </w:rPr>
        <w:t>税后价且不参与优惠</w:t>
      </w:r>
      <w:r>
        <w:rPr>
          <w:rFonts w:asciiTheme="minorEastAsia" w:eastAsiaTheme="minorEastAsia" w:hAnsiTheme="minorEastAsia" w:cstheme="minorEastAsia" w:hint="eastAsia"/>
          <w:color w:val="000000" w:themeColor="text1"/>
          <w:szCs w:val="21"/>
        </w:rPr>
        <w:t>）。</w:t>
      </w:r>
    </w:p>
    <w:p w:rsidR="004F60E6" w:rsidRDefault="00CF6CD4" w:rsidP="009043CB">
      <w:pPr>
        <w:kinsoku w:val="0"/>
        <w:overflowPunct w:val="0"/>
        <w:snapToGrid w:val="0"/>
        <w:spacing w:beforeLines="50" w:afterLines="50"/>
        <w:ind w:firstLineChars="235" w:firstLine="493"/>
        <w:jc w:val="left"/>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12.1.6.24双电源系统调试不计取，送配电系统按一个单元一处计</w:t>
      </w:r>
      <w:r w:rsidR="00844064">
        <w:rPr>
          <w:rFonts w:asciiTheme="minorEastAsia" w:eastAsiaTheme="minorEastAsia" w:hAnsiTheme="minorEastAsia" w:cstheme="minorEastAsia" w:hint="eastAsia"/>
          <w:color w:val="000000" w:themeColor="text1"/>
          <w:szCs w:val="21"/>
        </w:rPr>
        <w:t>。</w:t>
      </w:r>
    </w:p>
    <w:p w:rsidR="004F60E6" w:rsidRDefault="00CF6CD4">
      <w:pPr>
        <w:widowControl/>
        <w:ind w:firstLineChars="250" w:firstLine="525"/>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szCs w:val="21"/>
        </w:rPr>
        <w:t>12.1.6.25</w:t>
      </w:r>
      <w:r>
        <w:rPr>
          <w:rFonts w:asciiTheme="minorEastAsia" w:eastAsiaTheme="minorEastAsia" w:hAnsiTheme="minorEastAsia" w:cstheme="minorEastAsia" w:hint="eastAsia"/>
          <w:color w:val="000000" w:themeColor="text1"/>
          <w:kern w:val="0"/>
          <w:szCs w:val="21"/>
        </w:rPr>
        <w:t>配电箱处电缆的预留长度仅计取相应配电箱半周长。</w:t>
      </w:r>
    </w:p>
    <w:p w:rsidR="004F60E6" w:rsidRDefault="00CF6CD4">
      <w:pPr>
        <w:ind w:firstLineChars="245" w:firstLine="514"/>
        <w:rPr>
          <w:rFonts w:ascii="宋体"/>
          <w:color w:val="000000" w:themeColor="text1"/>
          <w:szCs w:val="21"/>
        </w:rPr>
      </w:pPr>
      <w:r>
        <w:rPr>
          <w:rFonts w:asciiTheme="minorEastAsia" w:eastAsiaTheme="minorEastAsia" w:hAnsiTheme="minorEastAsia" w:cstheme="minorEastAsia" w:hint="eastAsia"/>
          <w:color w:val="000000" w:themeColor="text1"/>
          <w:szCs w:val="21"/>
        </w:rPr>
        <w:t>12.1.6.26</w:t>
      </w:r>
      <w:r>
        <w:rPr>
          <w:rFonts w:ascii="宋体" w:hAnsi="宋体" w:hint="eastAsia"/>
          <w:color w:val="000000" w:themeColor="text1"/>
          <w:szCs w:val="21"/>
        </w:rPr>
        <w:t>排水通气管、</w:t>
      </w:r>
      <w:r>
        <w:rPr>
          <w:rFonts w:ascii="宋体" w:hAnsi="宋体"/>
          <w:color w:val="000000" w:themeColor="text1"/>
          <w:szCs w:val="21"/>
        </w:rPr>
        <w:t>H</w:t>
      </w:r>
      <w:r>
        <w:rPr>
          <w:rFonts w:ascii="宋体" w:hAnsi="宋体" w:hint="eastAsia"/>
          <w:color w:val="000000" w:themeColor="text1"/>
          <w:szCs w:val="21"/>
        </w:rPr>
        <w:t>型管按延长米套用《河南省建设工程工程量清单综合单价》</w:t>
      </w:r>
      <w:r>
        <w:rPr>
          <w:rFonts w:ascii="宋体" w:hAnsi="宋体"/>
          <w:color w:val="000000" w:themeColor="text1"/>
          <w:szCs w:val="21"/>
        </w:rPr>
        <w:t>C.8</w:t>
      </w:r>
      <w:r>
        <w:rPr>
          <w:rFonts w:ascii="宋体" w:hAnsi="宋体" w:hint="eastAsia"/>
          <w:color w:val="000000" w:themeColor="text1"/>
          <w:szCs w:val="21"/>
        </w:rPr>
        <w:t>中“室内承插塑料排水管</w:t>
      </w:r>
      <w:r>
        <w:rPr>
          <w:rFonts w:ascii="宋体" w:hAnsi="宋体"/>
          <w:color w:val="000000" w:themeColor="text1"/>
          <w:szCs w:val="21"/>
        </w:rPr>
        <w:t>(</w:t>
      </w:r>
      <w:r>
        <w:rPr>
          <w:rFonts w:ascii="宋体" w:hAnsi="宋体" w:hint="eastAsia"/>
          <w:color w:val="000000" w:themeColor="text1"/>
          <w:szCs w:val="21"/>
        </w:rPr>
        <w:t>零件粘接</w:t>
      </w:r>
      <w:r>
        <w:rPr>
          <w:rFonts w:ascii="宋体" w:hAnsi="宋体"/>
          <w:color w:val="000000" w:themeColor="text1"/>
          <w:szCs w:val="21"/>
        </w:rPr>
        <w:t>)</w:t>
      </w:r>
      <w:r>
        <w:rPr>
          <w:rFonts w:ascii="宋体" w:hAnsi="宋体" w:hint="eastAsia"/>
          <w:color w:val="000000" w:themeColor="text1"/>
          <w:szCs w:val="21"/>
        </w:rPr>
        <w:t>安装”子目，管件含量不作调整，所有管件（无论管件含量表中是否列出名称）均视为已综合考虑在内。</w:t>
      </w:r>
    </w:p>
    <w:p w:rsidR="004F60E6" w:rsidRDefault="00CF6CD4">
      <w:pPr>
        <w:widowControl/>
        <w:ind w:firstLineChars="250" w:firstLine="525"/>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szCs w:val="21"/>
        </w:rPr>
        <w:t>12.1.6.27</w:t>
      </w:r>
      <w:r>
        <w:rPr>
          <w:rFonts w:ascii="宋体" w:hAnsi="宋体" w:hint="eastAsia"/>
          <w:color w:val="000000" w:themeColor="text1"/>
          <w:szCs w:val="21"/>
        </w:rPr>
        <w:t>电缆在电井内桥架中竖直敷设时，套用电缆其他敷设方式并乘以系数</w:t>
      </w:r>
      <w:r>
        <w:rPr>
          <w:rFonts w:ascii="宋体" w:hAnsi="宋体"/>
          <w:color w:val="000000" w:themeColor="text1"/>
          <w:szCs w:val="21"/>
        </w:rPr>
        <w:t>1.2</w:t>
      </w:r>
      <w:r>
        <w:rPr>
          <w:rFonts w:ascii="宋体" w:hAnsi="宋体" w:hint="eastAsia"/>
          <w:color w:val="000000" w:themeColor="text1"/>
          <w:szCs w:val="21"/>
        </w:rPr>
        <w:t>（不套用竖直通道子目）。</w:t>
      </w:r>
    </w:p>
    <w:p w:rsidR="004F60E6" w:rsidRDefault="00CF6CD4">
      <w:pPr>
        <w:widowControl/>
        <w:ind w:firstLineChars="250" w:firstLine="525"/>
        <w:jc w:val="left"/>
        <w:rPr>
          <w:rFonts w:ascii="宋体" w:hAnsi="宋体"/>
          <w:color w:val="000000" w:themeColor="text1"/>
          <w:szCs w:val="21"/>
        </w:rPr>
      </w:pPr>
      <w:r>
        <w:rPr>
          <w:rFonts w:asciiTheme="minorEastAsia" w:eastAsiaTheme="minorEastAsia" w:hAnsiTheme="minorEastAsia" w:cstheme="minorEastAsia" w:hint="eastAsia"/>
          <w:color w:val="000000" w:themeColor="text1"/>
          <w:szCs w:val="21"/>
        </w:rPr>
        <w:t>12.1.6.28</w:t>
      </w:r>
      <w:r>
        <w:rPr>
          <w:rFonts w:ascii="宋体" w:hAnsi="宋体" w:hint="eastAsia"/>
          <w:color w:val="000000" w:themeColor="text1"/>
          <w:szCs w:val="21"/>
        </w:rPr>
        <w:t>电气配管（PVC管）主体预埋部分，套硬质聚氯乙烯管相应子目；砌体预埋部分，套刚性阻燃管相应子目。</w:t>
      </w:r>
    </w:p>
    <w:p w:rsidR="004F60E6" w:rsidRDefault="00CF6CD4">
      <w:pPr>
        <w:widowControl/>
        <w:ind w:firstLineChars="250" w:firstLine="525"/>
        <w:jc w:val="left"/>
        <w:rPr>
          <w:rFonts w:ascii="宋体" w:hAnsi="宋体"/>
          <w:color w:val="000000" w:themeColor="text1"/>
          <w:szCs w:val="21"/>
        </w:rPr>
      </w:pPr>
      <w:r>
        <w:rPr>
          <w:rFonts w:asciiTheme="minorEastAsia" w:eastAsiaTheme="minorEastAsia" w:hAnsiTheme="minorEastAsia" w:cstheme="minorEastAsia" w:hint="eastAsia"/>
          <w:color w:val="000000" w:themeColor="text1"/>
          <w:szCs w:val="21"/>
        </w:rPr>
        <w:t>12.1.6.29</w:t>
      </w:r>
      <w:r>
        <w:rPr>
          <w:rFonts w:ascii="宋体" w:hAnsi="宋体" w:hint="eastAsia"/>
          <w:color w:val="000000" w:themeColor="text1"/>
          <w:szCs w:val="21"/>
        </w:rPr>
        <w:t>安装工程所有电气配管绕开板上洞口后，按设备点对点直线敷设。</w:t>
      </w:r>
    </w:p>
    <w:p w:rsidR="004F60E6" w:rsidRDefault="00CF6CD4">
      <w:pPr>
        <w:widowControl/>
        <w:ind w:firstLineChars="250" w:firstLine="525"/>
        <w:jc w:val="left"/>
        <w:rPr>
          <w:rFonts w:ascii="宋体" w:hAnsi="宋体"/>
          <w:color w:val="000000" w:themeColor="text1"/>
          <w:szCs w:val="21"/>
        </w:rPr>
      </w:pPr>
      <w:r>
        <w:rPr>
          <w:rFonts w:asciiTheme="minorEastAsia" w:eastAsiaTheme="minorEastAsia" w:hAnsiTheme="minorEastAsia" w:cstheme="minorEastAsia" w:hint="eastAsia"/>
          <w:color w:val="000000" w:themeColor="text1"/>
          <w:szCs w:val="21"/>
        </w:rPr>
        <w:t>12.1.6.30</w:t>
      </w:r>
      <w:r>
        <w:rPr>
          <w:rFonts w:ascii="宋体" w:hAnsi="宋体" w:hint="eastAsia"/>
          <w:color w:val="000000" w:themeColor="text1"/>
          <w:szCs w:val="21"/>
        </w:rPr>
        <w:t>防火堵洞按80元/处</w:t>
      </w:r>
      <w:r>
        <w:rPr>
          <w:rFonts w:asciiTheme="minorEastAsia" w:eastAsiaTheme="minorEastAsia" w:hAnsiTheme="minorEastAsia" w:cstheme="minorEastAsia" w:hint="eastAsia"/>
          <w:color w:val="000000" w:themeColor="text1"/>
          <w:szCs w:val="21"/>
        </w:rPr>
        <w:t>（</w:t>
      </w:r>
      <w:r>
        <w:rPr>
          <w:rFonts w:ascii="宋体" w:hAnsi="宋体" w:cs="宋体" w:hint="eastAsia"/>
          <w:color w:val="000000" w:themeColor="text1"/>
          <w:szCs w:val="21"/>
        </w:rPr>
        <w:t>税后价且不参与优惠</w:t>
      </w:r>
      <w:r>
        <w:rPr>
          <w:rFonts w:asciiTheme="minorEastAsia" w:eastAsiaTheme="minorEastAsia" w:hAnsiTheme="minorEastAsia" w:cstheme="minorEastAsia" w:hint="eastAsia"/>
          <w:color w:val="000000" w:themeColor="text1"/>
          <w:szCs w:val="21"/>
        </w:rPr>
        <w:t>）</w:t>
      </w:r>
      <w:r>
        <w:rPr>
          <w:rFonts w:ascii="宋体" w:hAnsi="宋体" w:hint="eastAsia"/>
          <w:color w:val="000000" w:themeColor="text1"/>
          <w:szCs w:val="21"/>
        </w:rPr>
        <w:t>计入，井道内每层仅计一处。地库防火堵洞按120元/处</w:t>
      </w:r>
      <w:r>
        <w:rPr>
          <w:rFonts w:asciiTheme="minorEastAsia" w:eastAsiaTheme="minorEastAsia" w:hAnsiTheme="minorEastAsia" w:cstheme="minorEastAsia" w:hint="eastAsia"/>
          <w:color w:val="000000" w:themeColor="text1"/>
          <w:szCs w:val="21"/>
        </w:rPr>
        <w:t>（</w:t>
      </w:r>
      <w:r>
        <w:rPr>
          <w:rFonts w:ascii="宋体" w:hAnsi="宋体" w:cs="宋体" w:hint="eastAsia"/>
          <w:color w:val="000000" w:themeColor="text1"/>
          <w:szCs w:val="21"/>
        </w:rPr>
        <w:t>税后价且不参与优惠</w:t>
      </w:r>
      <w:r>
        <w:rPr>
          <w:rFonts w:asciiTheme="minorEastAsia" w:eastAsiaTheme="minorEastAsia" w:hAnsiTheme="minorEastAsia" w:cstheme="minorEastAsia" w:hint="eastAsia"/>
          <w:color w:val="000000" w:themeColor="text1"/>
          <w:szCs w:val="21"/>
        </w:rPr>
        <w:t>）</w:t>
      </w:r>
      <w:r>
        <w:rPr>
          <w:rFonts w:ascii="宋体" w:hAnsi="宋体" w:hint="eastAsia"/>
          <w:color w:val="000000" w:themeColor="text1"/>
          <w:szCs w:val="21"/>
        </w:rPr>
        <w:t>计入。</w:t>
      </w:r>
    </w:p>
    <w:p w:rsidR="004F60E6" w:rsidRDefault="00CF6CD4">
      <w:pPr>
        <w:widowControl/>
        <w:ind w:firstLineChars="250" w:firstLine="525"/>
        <w:jc w:val="left"/>
        <w:rPr>
          <w:rFonts w:ascii="宋体" w:hAnsi="宋体"/>
          <w:color w:val="000000" w:themeColor="text1"/>
          <w:szCs w:val="21"/>
        </w:rPr>
      </w:pPr>
      <w:r>
        <w:rPr>
          <w:rFonts w:asciiTheme="minorEastAsia" w:eastAsiaTheme="minorEastAsia" w:hAnsiTheme="minorEastAsia" w:cstheme="minorEastAsia" w:hint="eastAsia"/>
          <w:color w:val="000000" w:themeColor="text1"/>
          <w:szCs w:val="21"/>
        </w:rPr>
        <w:t>12.1.6.31</w:t>
      </w:r>
      <w:r>
        <w:rPr>
          <w:rFonts w:ascii="宋体" w:hAnsi="宋体" w:hint="eastAsia"/>
          <w:color w:val="000000" w:themeColor="text1"/>
          <w:szCs w:val="21"/>
        </w:rPr>
        <w:t>电缆大于16mm2以上单独计算电缆终端头、中间头；电线不论规格，压铜接线端子包含在电缆敷设综合单价中，不单独列项计算；小于16mm2不计算电缆终端头、中间头。</w:t>
      </w:r>
    </w:p>
    <w:p w:rsidR="004F60E6" w:rsidRDefault="00CF6CD4">
      <w:pPr>
        <w:widowControl/>
        <w:ind w:firstLineChars="250" w:firstLine="525"/>
        <w:jc w:val="left"/>
        <w:rPr>
          <w:rFonts w:ascii="宋体" w:hAnsi="宋体"/>
          <w:color w:val="000000" w:themeColor="text1"/>
          <w:szCs w:val="21"/>
        </w:rPr>
      </w:pPr>
      <w:r>
        <w:rPr>
          <w:rFonts w:asciiTheme="minorEastAsia" w:eastAsiaTheme="minorEastAsia" w:hAnsiTheme="minorEastAsia" w:cstheme="minorEastAsia" w:hint="eastAsia"/>
          <w:color w:val="000000" w:themeColor="text1"/>
          <w:szCs w:val="21"/>
        </w:rPr>
        <w:t>12.1.6.32</w:t>
      </w:r>
      <w:r>
        <w:rPr>
          <w:rFonts w:ascii="宋体" w:hAnsi="宋体" w:hint="eastAsia"/>
          <w:color w:val="000000" w:themeColor="text1"/>
          <w:szCs w:val="21"/>
        </w:rPr>
        <w:t>各专业工程所有套管外围孔洞由总包负责封堵，套管与穿管之间缝隙由分包专业负责封堵，封堵费用，在投标报价中已综合考虑，不再单独计取。</w:t>
      </w:r>
    </w:p>
    <w:p w:rsidR="004F60E6" w:rsidRDefault="00CF6CD4">
      <w:pPr>
        <w:widowControl/>
        <w:ind w:firstLineChars="250" w:firstLine="525"/>
        <w:jc w:val="left"/>
        <w:rPr>
          <w:rFonts w:ascii="宋体" w:hAnsi="宋体"/>
          <w:color w:val="000000" w:themeColor="text1"/>
          <w:szCs w:val="21"/>
        </w:rPr>
      </w:pPr>
      <w:r>
        <w:rPr>
          <w:rFonts w:asciiTheme="minorEastAsia" w:eastAsiaTheme="minorEastAsia" w:hAnsiTheme="minorEastAsia" w:cstheme="minorEastAsia" w:hint="eastAsia"/>
          <w:color w:val="000000" w:themeColor="text1"/>
          <w:szCs w:val="21"/>
        </w:rPr>
        <w:t>12.1.6.33</w:t>
      </w:r>
      <w:r>
        <w:rPr>
          <w:rFonts w:ascii="宋体" w:hAnsi="宋体" w:hint="eastAsia"/>
          <w:color w:val="000000" w:themeColor="text1"/>
          <w:szCs w:val="21"/>
        </w:rPr>
        <w:t>法兰阀门与法兰阀门直接连接安装时，套用第八册相应子目，并扣除定额内已包含的法兰量。</w:t>
      </w:r>
    </w:p>
    <w:p w:rsidR="004F60E6" w:rsidRDefault="00CF6CD4">
      <w:pPr>
        <w:widowControl/>
        <w:ind w:firstLineChars="250" w:firstLine="525"/>
        <w:jc w:val="left"/>
        <w:rPr>
          <w:rFonts w:ascii="宋体" w:hAnsi="宋体"/>
          <w:color w:val="000000" w:themeColor="text1"/>
          <w:szCs w:val="21"/>
        </w:rPr>
      </w:pPr>
      <w:r>
        <w:rPr>
          <w:rFonts w:asciiTheme="minorEastAsia" w:eastAsiaTheme="minorEastAsia" w:hAnsiTheme="minorEastAsia" w:cstheme="minorEastAsia" w:hint="eastAsia"/>
          <w:color w:val="000000" w:themeColor="text1"/>
          <w:szCs w:val="21"/>
        </w:rPr>
        <w:t>12.1.6.34</w:t>
      </w:r>
      <w:r>
        <w:rPr>
          <w:rFonts w:ascii="宋体" w:hAnsi="宋体" w:hint="eastAsia"/>
          <w:color w:val="000000" w:themeColor="text1"/>
          <w:szCs w:val="21"/>
        </w:rPr>
        <w:t>污水泵安装套用1-690单级离心泵及离心式耐腐蚀泵。</w:t>
      </w:r>
    </w:p>
    <w:p w:rsidR="004F60E6" w:rsidRDefault="00CF6CD4">
      <w:pPr>
        <w:widowControl/>
        <w:ind w:firstLineChars="250" w:firstLine="525"/>
        <w:jc w:val="left"/>
        <w:rPr>
          <w:rFonts w:ascii="宋体" w:hAnsi="宋体"/>
          <w:color w:val="000000" w:themeColor="text1"/>
          <w:szCs w:val="21"/>
        </w:rPr>
      </w:pPr>
      <w:r>
        <w:rPr>
          <w:rFonts w:asciiTheme="minorEastAsia" w:eastAsiaTheme="minorEastAsia" w:hAnsiTheme="minorEastAsia" w:cstheme="minorEastAsia" w:hint="eastAsia"/>
          <w:color w:val="000000" w:themeColor="text1"/>
          <w:szCs w:val="21"/>
        </w:rPr>
        <w:t>12.1.6.35</w:t>
      </w:r>
      <w:r>
        <w:rPr>
          <w:rFonts w:ascii="宋体" w:hAnsi="宋体" w:hint="eastAsia"/>
          <w:color w:val="000000" w:themeColor="text1"/>
          <w:szCs w:val="21"/>
        </w:rPr>
        <w:t>弱电箱套家居智能布线箱定额子目12-278。</w:t>
      </w:r>
    </w:p>
    <w:p w:rsidR="004F60E6" w:rsidRDefault="00CF6CD4">
      <w:pPr>
        <w:widowControl/>
        <w:ind w:firstLineChars="250" w:firstLine="525"/>
        <w:jc w:val="left"/>
        <w:rPr>
          <w:rFonts w:ascii="宋体" w:hAnsi="宋体"/>
          <w:color w:val="000000" w:themeColor="text1"/>
          <w:szCs w:val="21"/>
        </w:rPr>
      </w:pPr>
      <w:r>
        <w:rPr>
          <w:rFonts w:asciiTheme="minorEastAsia" w:eastAsiaTheme="minorEastAsia" w:hAnsiTheme="minorEastAsia" w:cstheme="minorEastAsia" w:hint="eastAsia"/>
          <w:color w:val="000000" w:themeColor="text1"/>
          <w:szCs w:val="21"/>
        </w:rPr>
        <w:t>12.1.6.36</w:t>
      </w:r>
      <w:r>
        <w:rPr>
          <w:rFonts w:ascii="宋体" w:hAnsi="宋体" w:hint="eastAsia"/>
          <w:color w:val="000000" w:themeColor="text1"/>
          <w:szCs w:val="21"/>
        </w:rPr>
        <w:t>风机水泵不再计取检查接线。</w:t>
      </w:r>
    </w:p>
    <w:p w:rsidR="004F60E6" w:rsidRDefault="00CF6CD4">
      <w:pPr>
        <w:ind w:firstLineChars="250" w:firstLine="525"/>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color w:val="000000" w:themeColor="text1"/>
          <w:szCs w:val="21"/>
        </w:rPr>
        <w:t>12.1.6.37报价包括承揽工程范围内的所有人工费、材料费、机械费、包装运输费、成品保护费、检验调试费（除土壤氡含量检测及发包人分包工程的检测费用、沉降观测费用、人防门检测费用、地基</w:t>
      </w:r>
      <w:r>
        <w:rPr>
          <w:rFonts w:asciiTheme="minorEastAsia" w:eastAsiaTheme="minorEastAsia" w:hAnsiTheme="minorEastAsia" w:cstheme="minorEastAsia" w:hint="eastAsia"/>
          <w:color w:val="000000" w:themeColor="text1"/>
          <w:szCs w:val="21"/>
        </w:rPr>
        <w:lastRenderedPageBreak/>
        <w:t>静载检测、室内环境检测费用）、验收费、样品费、措施费、总包管理配合费、材保费、规费、管理费和利润、税金等费用及风险因素。若项目检验实验费含见证取样材料检验、主体结构工程实体检测、拉拔试验、电线电缆开关插座漏电保护器检测、安全网检测、脚手架及扣件检测等，需由甲方签订合同并支付费用的，该部分费用以甲方最终支付金额从总包合同结算中扣除（甲方承担的土壤氡、沉降观测、地基静载检测、人防门、室内环境检测费用除外）。</w:t>
      </w:r>
    </w:p>
    <w:p w:rsidR="004F60E6" w:rsidRDefault="00CF6CD4">
      <w:pPr>
        <w:ind w:firstLineChars="200" w:firstLine="420"/>
        <w:rPr>
          <w:rFonts w:ascii="宋体" w:hAnsi="宋体" w:cs="宋体"/>
          <w:color w:val="000000" w:themeColor="text1"/>
          <w:szCs w:val="21"/>
        </w:rPr>
      </w:pPr>
      <w:r>
        <w:rPr>
          <w:rFonts w:asciiTheme="minorEastAsia" w:eastAsiaTheme="minorEastAsia" w:hAnsiTheme="minorEastAsia" w:cstheme="minorEastAsia" w:hint="eastAsia"/>
          <w:color w:val="000000" w:themeColor="text1"/>
          <w:szCs w:val="21"/>
        </w:rPr>
        <w:t>12.1.6.38</w:t>
      </w:r>
      <w:r>
        <w:rPr>
          <w:rFonts w:ascii="宋体" w:hAnsi="宋体" w:cs="宋体" w:hint="eastAsia"/>
          <w:color w:val="000000" w:themeColor="text1"/>
          <w:szCs w:val="21"/>
        </w:rPr>
        <w:t>承包人用水、用电费用按照定额分析用量计算，结算时不调整材差。</w:t>
      </w:r>
    </w:p>
    <w:p w:rsidR="004F60E6" w:rsidRDefault="00CF6CD4">
      <w:pPr>
        <w:ind w:firstLineChars="200" w:firstLine="420"/>
        <w:rPr>
          <w:rFonts w:ascii="宋体" w:hAnsi="宋体" w:cs="宋体"/>
          <w:color w:val="000000" w:themeColor="text1"/>
          <w:szCs w:val="21"/>
        </w:rPr>
      </w:pPr>
      <w:r>
        <w:rPr>
          <w:rFonts w:asciiTheme="minorEastAsia" w:eastAsiaTheme="minorEastAsia" w:hAnsiTheme="minorEastAsia" w:cstheme="minorEastAsia" w:hint="eastAsia"/>
          <w:color w:val="000000" w:themeColor="text1"/>
          <w:szCs w:val="21"/>
        </w:rPr>
        <w:t>12.1.6.39</w:t>
      </w:r>
      <w:r>
        <w:rPr>
          <w:rFonts w:ascii="宋体" w:hAnsi="宋体" w:cs="宋体" w:hint="eastAsia"/>
          <w:bCs/>
          <w:color w:val="000000" w:themeColor="text1"/>
          <w:szCs w:val="21"/>
        </w:rPr>
        <w:t>水、</w:t>
      </w:r>
      <w:r>
        <w:rPr>
          <w:rFonts w:ascii="宋体" w:hAnsi="宋体" w:cs="宋体" w:hint="eastAsia"/>
          <w:color w:val="000000" w:themeColor="text1"/>
          <w:szCs w:val="21"/>
        </w:rPr>
        <w:t>电由总包单位负责安装标段总计量表；每月的水电费用由发包人负责代为缴付，同时在进度款支付时直接扣除。</w:t>
      </w:r>
    </w:p>
    <w:p w:rsidR="004F60E6" w:rsidRDefault="00CF6CD4">
      <w:pPr>
        <w:ind w:firstLineChars="200" w:firstLine="420"/>
        <w:rPr>
          <w:rFonts w:ascii="宋体" w:hAnsi="宋体" w:cs="宋体"/>
          <w:color w:val="000000" w:themeColor="text1"/>
          <w:szCs w:val="21"/>
        </w:rPr>
      </w:pPr>
      <w:r>
        <w:rPr>
          <w:rFonts w:asciiTheme="minorEastAsia" w:eastAsiaTheme="minorEastAsia" w:hAnsiTheme="minorEastAsia" w:cstheme="minorEastAsia" w:hint="eastAsia"/>
          <w:color w:val="000000" w:themeColor="text1"/>
          <w:szCs w:val="21"/>
        </w:rPr>
        <w:t>12.1.6.40</w:t>
      </w:r>
      <w:r>
        <w:rPr>
          <w:rFonts w:ascii="宋体" w:hAnsi="宋体" w:cs="宋体" w:hint="eastAsia"/>
          <w:color w:val="000000" w:themeColor="text1"/>
          <w:szCs w:val="21"/>
        </w:rPr>
        <w:t>外墙装饰单独分包垂直运输费扣除：总包单位仅施工外墙外保温，装饰面层（面砖、真石漆、涂料等）发包人单独分包的，垂直运输费统一按照5%进行扣除；</w:t>
      </w:r>
    </w:p>
    <w:p w:rsidR="004F60E6" w:rsidRDefault="00CF6CD4">
      <w:pPr>
        <w:ind w:firstLineChars="200" w:firstLine="420"/>
        <w:rPr>
          <w:rFonts w:ascii="宋体" w:hAnsi="宋体" w:cs="宋体"/>
          <w:color w:val="000000" w:themeColor="text1"/>
          <w:szCs w:val="21"/>
        </w:rPr>
      </w:pPr>
      <w:r>
        <w:rPr>
          <w:rFonts w:asciiTheme="minorEastAsia" w:eastAsiaTheme="minorEastAsia" w:hAnsiTheme="minorEastAsia" w:cstheme="minorEastAsia" w:hint="eastAsia"/>
          <w:color w:val="000000" w:themeColor="text1"/>
          <w:szCs w:val="21"/>
        </w:rPr>
        <w:t>12.1.6.41</w:t>
      </w:r>
      <w:r>
        <w:rPr>
          <w:rFonts w:ascii="宋体" w:hAnsi="宋体" w:cs="宋体" w:hint="eastAsia"/>
          <w:color w:val="000000" w:themeColor="text1"/>
          <w:szCs w:val="21"/>
        </w:rPr>
        <w:t>主包单位仅施工主体不做装饰超高费扣除：总包单位仅施工主体（含粗装修），超高费统一按照3%进行扣除。</w:t>
      </w:r>
    </w:p>
    <w:p w:rsidR="004F60E6" w:rsidRDefault="00CF6CD4" w:rsidP="009043CB">
      <w:pPr>
        <w:kinsoku w:val="0"/>
        <w:overflowPunct w:val="0"/>
        <w:snapToGrid w:val="0"/>
        <w:spacing w:beforeLines="50" w:afterLines="50"/>
        <w:ind w:firstLineChars="235" w:firstLine="495"/>
        <w:jc w:val="left"/>
        <w:rPr>
          <w:rFonts w:asciiTheme="minorEastAsia" w:eastAsiaTheme="minorEastAsia" w:hAnsiTheme="minorEastAsia" w:cstheme="minorEastAsia"/>
          <w:b/>
          <w:color w:val="000000" w:themeColor="text1"/>
          <w:szCs w:val="21"/>
        </w:rPr>
      </w:pPr>
      <w:r>
        <w:rPr>
          <w:rFonts w:ascii="宋体" w:hAnsi="宋体" w:cs="宋体" w:hint="eastAsia"/>
          <w:b/>
          <w:color w:val="000000" w:themeColor="text1"/>
          <w:szCs w:val="21"/>
        </w:rPr>
        <w:t>12.1.7</w:t>
      </w:r>
      <w:r>
        <w:rPr>
          <w:rFonts w:asciiTheme="minorEastAsia" w:eastAsiaTheme="minorEastAsia" w:hAnsiTheme="minorEastAsia" w:cstheme="minorEastAsia" w:hint="eastAsia"/>
          <w:b/>
          <w:color w:val="000000" w:themeColor="text1"/>
          <w:szCs w:val="21"/>
        </w:rPr>
        <w:t>、技术措施约定</w:t>
      </w:r>
    </w:p>
    <w:p w:rsidR="004F60E6" w:rsidRDefault="00CF6CD4" w:rsidP="009043CB">
      <w:pPr>
        <w:pStyle w:val="12"/>
        <w:kinsoku w:val="0"/>
        <w:overflowPunct w:val="0"/>
        <w:snapToGrid w:val="0"/>
        <w:spacing w:beforeLines="50" w:afterLines="50"/>
        <w:ind w:firstLineChars="235" w:firstLine="493"/>
        <w:jc w:val="left"/>
        <w:rPr>
          <w:rFonts w:asciiTheme="minorEastAsia" w:eastAsiaTheme="minorEastAsia" w:hAnsiTheme="minorEastAsia" w:cstheme="minorEastAsia"/>
          <w:color w:val="000000" w:themeColor="text1"/>
          <w:szCs w:val="21"/>
        </w:rPr>
      </w:pPr>
      <w:r>
        <w:rPr>
          <w:rFonts w:ascii="宋体" w:hAnsi="宋体" w:cs="宋体" w:hint="eastAsia"/>
          <w:color w:val="000000" w:themeColor="text1"/>
          <w:szCs w:val="21"/>
        </w:rPr>
        <w:t>12.1.7.1</w:t>
      </w:r>
      <w:r>
        <w:rPr>
          <w:rFonts w:asciiTheme="minorEastAsia" w:eastAsiaTheme="minorEastAsia" w:hAnsiTheme="minorEastAsia" w:cstheme="minorEastAsia" w:hint="eastAsia"/>
          <w:color w:val="000000" w:themeColor="text1"/>
          <w:szCs w:val="21"/>
        </w:rPr>
        <w:t>消防箱、配电箱洞口封堵方案由承包方提供经发包人确认，处理费及粉刷费含在总包管理服务配合费中，不再另行计取。</w:t>
      </w:r>
    </w:p>
    <w:p w:rsidR="004F60E6" w:rsidRDefault="00CF6CD4" w:rsidP="009043CB">
      <w:pPr>
        <w:kinsoku w:val="0"/>
        <w:overflowPunct w:val="0"/>
        <w:snapToGrid w:val="0"/>
        <w:spacing w:beforeLines="50" w:afterLines="50"/>
        <w:ind w:firstLineChars="235" w:firstLine="493"/>
        <w:jc w:val="left"/>
        <w:rPr>
          <w:rFonts w:asciiTheme="minorEastAsia" w:eastAsiaTheme="minorEastAsia" w:hAnsiTheme="minorEastAsia" w:cstheme="minorEastAsia"/>
          <w:color w:val="000000" w:themeColor="text1"/>
          <w:szCs w:val="21"/>
        </w:rPr>
      </w:pPr>
      <w:r>
        <w:rPr>
          <w:rFonts w:ascii="宋体" w:hAnsi="宋体" w:cs="宋体" w:hint="eastAsia"/>
          <w:color w:val="000000" w:themeColor="text1"/>
          <w:szCs w:val="21"/>
        </w:rPr>
        <w:t>12.1.7.2</w:t>
      </w:r>
      <w:r>
        <w:rPr>
          <w:rFonts w:asciiTheme="minorEastAsia" w:eastAsiaTheme="minorEastAsia" w:hAnsiTheme="minorEastAsia" w:cstheme="minorEastAsia" w:hint="eastAsia"/>
          <w:color w:val="000000" w:themeColor="text1"/>
          <w:szCs w:val="21"/>
        </w:rPr>
        <w:t>所有分包工程（包含但不限于天然气、强电、弱电、消防）孔洞立管、水平管套管与楼板间缝隙的封堵、防水处理相应费用均含在总包管理服务配合费中，不再另行计取。</w:t>
      </w:r>
    </w:p>
    <w:p w:rsidR="004F60E6" w:rsidRDefault="00CF6CD4" w:rsidP="009043CB">
      <w:pPr>
        <w:kinsoku w:val="0"/>
        <w:overflowPunct w:val="0"/>
        <w:snapToGrid w:val="0"/>
        <w:spacing w:beforeLines="50" w:afterLines="50"/>
        <w:ind w:firstLineChars="235" w:firstLine="493"/>
        <w:jc w:val="left"/>
        <w:rPr>
          <w:rFonts w:asciiTheme="minorEastAsia" w:eastAsiaTheme="minorEastAsia" w:hAnsiTheme="minorEastAsia" w:cstheme="minorEastAsia"/>
          <w:color w:val="000000" w:themeColor="text1"/>
          <w:szCs w:val="21"/>
        </w:rPr>
      </w:pPr>
      <w:r>
        <w:rPr>
          <w:rFonts w:ascii="宋体" w:hAnsi="宋体" w:cs="宋体" w:hint="eastAsia"/>
          <w:color w:val="000000" w:themeColor="text1"/>
          <w:szCs w:val="21"/>
        </w:rPr>
        <w:t>12.1.7.3</w:t>
      </w:r>
      <w:r>
        <w:rPr>
          <w:rFonts w:asciiTheme="minorEastAsia" w:eastAsiaTheme="minorEastAsia" w:hAnsiTheme="minorEastAsia" w:cstheme="minorEastAsia" w:hint="eastAsia"/>
          <w:color w:val="000000" w:themeColor="text1"/>
          <w:szCs w:val="21"/>
        </w:rPr>
        <w:t>本项目若选用自升式塔吊，塔吊基础铺拆费按固定带配重12-14子目直接计入，与实际施工不符时不进行调整。</w:t>
      </w:r>
    </w:p>
    <w:p w:rsidR="004F60E6" w:rsidRDefault="00CF6CD4" w:rsidP="009043CB">
      <w:pPr>
        <w:kinsoku w:val="0"/>
        <w:overflowPunct w:val="0"/>
        <w:snapToGrid w:val="0"/>
        <w:spacing w:beforeLines="50" w:afterLines="50"/>
        <w:ind w:firstLineChars="235" w:firstLine="493"/>
        <w:jc w:val="left"/>
        <w:rPr>
          <w:rFonts w:asciiTheme="minorEastAsia" w:eastAsiaTheme="minorEastAsia" w:hAnsiTheme="minorEastAsia" w:cstheme="minorEastAsia"/>
          <w:color w:val="000000" w:themeColor="text1"/>
          <w:szCs w:val="21"/>
        </w:rPr>
      </w:pPr>
      <w:r>
        <w:rPr>
          <w:rFonts w:ascii="宋体" w:hAnsi="宋体" w:cs="宋体" w:hint="eastAsia"/>
          <w:color w:val="000000" w:themeColor="text1"/>
          <w:szCs w:val="21"/>
        </w:rPr>
        <w:t>12.1.7.4</w:t>
      </w:r>
      <w:r>
        <w:rPr>
          <w:rFonts w:asciiTheme="minorEastAsia" w:eastAsiaTheme="minorEastAsia" w:hAnsiTheme="minorEastAsia" w:cstheme="minorEastAsia" w:hint="eastAsia"/>
          <w:color w:val="000000" w:themeColor="text1"/>
          <w:szCs w:val="21"/>
        </w:rPr>
        <w:t>塔吊及施工电梯数量按甲方确认的施工方案执行。</w:t>
      </w:r>
    </w:p>
    <w:p w:rsidR="004F60E6" w:rsidRDefault="00CF6CD4" w:rsidP="009043CB">
      <w:pPr>
        <w:pStyle w:val="a6"/>
        <w:spacing w:beforeLines="50" w:afterLines="50"/>
        <w:ind w:firstLineChars="250" w:firstLine="525"/>
        <w:rPr>
          <w:rFonts w:asciiTheme="minorEastAsia" w:eastAsiaTheme="minorEastAsia" w:hAnsiTheme="minorEastAsia" w:cstheme="minorEastAsia"/>
          <w:color w:val="000000" w:themeColor="text1"/>
          <w:szCs w:val="21"/>
        </w:rPr>
      </w:pPr>
      <w:r>
        <w:rPr>
          <w:rFonts w:ascii="宋体" w:hAnsi="宋体" w:cs="宋体" w:hint="eastAsia"/>
          <w:color w:val="000000" w:themeColor="text1"/>
          <w:szCs w:val="21"/>
        </w:rPr>
        <w:t>12.1.7.5</w:t>
      </w:r>
      <w:r>
        <w:rPr>
          <w:rFonts w:asciiTheme="minorEastAsia" w:eastAsiaTheme="minorEastAsia" w:hAnsiTheme="minorEastAsia" w:cstheme="minorEastAsia" w:hint="eastAsia"/>
          <w:color w:val="000000" w:themeColor="text1"/>
          <w:szCs w:val="21"/>
        </w:rPr>
        <w:t>施工场地现有临时围墙（围挡）建设方已施工完成（已完成的费用从总包费用中扣除），施工方进场后的维修、拆除、新建及改扩建等均由施工方负责，费用自理。若不满足需求需要改拆建的，费用已含在安全文明施工费中，不得额外计取。</w:t>
      </w:r>
    </w:p>
    <w:p w:rsidR="004F60E6" w:rsidRDefault="00CF6CD4">
      <w:pPr>
        <w:pStyle w:val="a6"/>
        <w:ind w:firstLineChars="200" w:firstLine="420"/>
        <w:rPr>
          <w:rFonts w:asciiTheme="minorEastAsia" w:eastAsiaTheme="minorEastAsia" w:hAnsiTheme="minorEastAsia" w:cstheme="minorEastAsia"/>
          <w:color w:val="000000" w:themeColor="text1"/>
          <w:szCs w:val="21"/>
        </w:rPr>
      </w:pPr>
      <w:r>
        <w:rPr>
          <w:rFonts w:ascii="宋体" w:hAnsi="宋体" w:cs="宋体" w:hint="eastAsia"/>
          <w:color w:val="000000" w:themeColor="text1"/>
          <w:szCs w:val="21"/>
        </w:rPr>
        <w:t>12.1.7.6</w:t>
      </w:r>
      <w:r>
        <w:rPr>
          <w:rFonts w:asciiTheme="minorEastAsia" w:eastAsiaTheme="minorEastAsia" w:hAnsiTheme="minorEastAsia" w:cstheme="minorEastAsia" w:hint="eastAsia"/>
          <w:color w:val="000000" w:themeColor="text1"/>
          <w:szCs w:val="21"/>
        </w:rPr>
        <w:t>给予承包人计取的扬尘治理费包括土方处理措施（包括挖填过程的土方覆盖、工地门前道路清扫、道路、自动冲洗设备、</w:t>
      </w:r>
      <w:r>
        <w:rPr>
          <w:rFonts w:hint="eastAsia"/>
          <w:color w:val="000000" w:themeColor="text1"/>
          <w:szCs w:val="21"/>
        </w:rPr>
        <w:t>围挡或规划红线内设置喷淋系统</w:t>
      </w:r>
      <w:r>
        <w:rPr>
          <w:rFonts w:asciiTheme="minorEastAsia" w:eastAsiaTheme="minorEastAsia" w:hAnsiTheme="minorEastAsia" w:cstheme="minorEastAsia" w:hint="eastAsia"/>
          <w:color w:val="000000" w:themeColor="text1"/>
          <w:szCs w:val="21"/>
        </w:rPr>
        <w:t>等详见扬尘治理文件），但土方工程造价不做为计算基数，因土方拉运处场外道路造成的处罚由土方单位承担。</w:t>
      </w:r>
    </w:p>
    <w:p w:rsidR="004F60E6" w:rsidRDefault="00CF6CD4" w:rsidP="009043CB">
      <w:pPr>
        <w:snapToGrid w:val="0"/>
        <w:spacing w:beforeLines="50" w:afterLines="50"/>
        <w:ind w:firstLineChars="235" w:firstLine="495"/>
        <w:rPr>
          <w:rFonts w:asciiTheme="minorEastAsia" w:eastAsiaTheme="minorEastAsia" w:hAnsiTheme="minorEastAsia" w:cstheme="minorEastAsia"/>
          <w:b/>
          <w:color w:val="000000" w:themeColor="text1"/>
          <w:szCs w:val="21"/>
        </w:rPr>
      </w:pPr>
      <w:r>
        <w:rPr>
          <w:rFonts w:asciiTheme="minorEastAsia" w:eastAsiaTheme="minorEastAsia" w:hAnsiTheme="minorEastAsia" w:cstheme="minorEastAsia" w:hint="eastAsia"/>
          <w:b/>
          <w:color w:val="000000" w:themeColor="text1"/>
          <w:szCs w:val="21"/>
        </w:rPr>
        <w:t>12.1.8结算</w:t>
      </w:r>
    </w:p>
    <w:p w:rsidR="004F60E6" w:rsidRDefault="00CF6CD4">
      <w:pPr>
        <w:adjustRightInd w:val="0"/>
        <w:snapToGrid w:val="0"/>
        <w:ind w:firstLineChars="250" w:firstLine="525"/>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结算金额=预算确定值±设计变更、签证金额±材料价格调整±合同约定的其他应调整-应扣除费用。技术核定单、洽商单、工作联系单、施工组织设计等不作为结算依据。</w:t>
      </w:r>
    </w:p>
    <w:p w:rsidR="004F60E6" w:rsidRDefault="00CF6CD4">
      <w:pPr>
        <w:adjustRightInd w:val="0"/>
        <w:snapToGrid w:val="0"/>
        <w:ind w:firstLineChars="250" w:firstLine="525"/>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12.1.8.1承包人所施工的工程在通过五大主体验收合格、办理完全部交接及竣工资料移交手续后30天内向发包人递交竣工结算报告及完整的结算资料，结算资料必须真实、准确、可以计量，发包人收到完整的竣工结算资料后30天内审核完毕，个月结算完毕。</w:t>
      </w:r>
    </w:p>
    <w:p w:rsidR="004F60E6" w:rsidRDefault="00CF6CD4">
      <w:pPr>
        <w:adjustRightInd w:val="0"/>
        <w:snapToGrid w:val="0"/>
        <w:ind w:firstLineChars="250" w:firstLine="525"/>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12.1.8.2在发包人结算审价过程中，不再接受增加任何结算资料（图纸、签证变更单、价格凭证等），送审的结算书中若有遗漏项目均作为让利给发包人，不作增加调整。</w:t>
      </w:r>
    </w:p>
    <w:p w:rsidR="004F60E6" w:rsidRDefault="00CF6CD4">
      <w:pPr>
        <w:adjustRightInd w:val="0"/>
        <w:snapToGrid w:val="0"/>
        <w:ind w:firstLineChars="250" w:firstLine="525"/>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12.</w:t>
      </w:r>
      <w:r w:rsidR="00EC3B61">
        <w:rPr>
          <w:rFonts w:asciiTheme="minorEastAsia" w:eastAsiaTheme="minorEastAsia" w:hAnsiTheme="minorEastAsia" w:cstheme="minorEastAsia" w:hint="eastAsia"/>
          <w:color w:val="000000" w:themeColor="text1"/>
          <w:kern w:val="0"/>
          <w:szCs w:val="21"/>
        </w:rPr>
        <w:t>1</w:t>
      </w:r>
      <w:r>
        <w:rPr>
          <w:rFonts w:asciiTheme="minorEastAsia" w:eastAsiaTheme="minorEastAsia" w:hAnsiTheme="minorEastAsia" w:cstheme="minorEastAsia" w:hint="eastAsia"/>
          <w:color w:val="000000" w:themeColor="text1"/>
          <w:kern w:val="0"/>
          <w:szCs w:val="21"/>
        </w:rPr>
        <w:t>.8.3发包人定厂定价材料项目调整：发包人定厂定价材料按照在施工过程中发包人认质认价单中认可的单价计入结算，结算时此部分不参与总价下浮。</w:t>
      </w:r>
    </w:p>
    <w:p w:rsidR="004F60E6" w:rsidRDefault="00CF6CD4">
      <w:pPr>
        <w:adjustRightInd w:val="0"/>
        <w:snapToGrid w:val="0"/>
        <w:ind w:firstLineChars="250" w:firstLine="525"/>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12.</w:t>
      </w:r>
      <w:r w:rsidR="00EC3B61">
        <w:rPr>
          <w:rFonts w:asciiTheme="minorEastAsia" w:eastAsiaTheme="minorEastAsia" w:hAnsiTheme="minorEastAsia" w:cstheme="minorEastAsia" w:hint="eastAsia"/>
          <w:color w:val="000000" w:themeColor="text1"/>
          <w:kern w:val="0"/>
          <w:szCs w:val="21"/>
        </w:rPr>
        <w:t>1</w:t>
      </w:r>
      <w:r>
        <w:rPr>
          <w:rFonts w:asciiTheme="minorEastAsia" w:eastAsiaTheme="minorEastAsia" w:hAnsiTheme="minorEastAsia" w:cstheme="minorEastAsia" w:hint="eastAsia"/>
          <w:color w:val="000000" w:themeColor="text1"/>
          <w:kern w:val="0"/>
          <w:szCs w:val="21"/>
        </w:rPr>
        <w:t>.8.4发包人直接供应材料项目调整：发包人直接供应材料项目按照“0”计入预结算。各类甲供材的甲方供货量依据定额约定计算，如超出限定使用量以外的材料用量将视为甲供材超领，超领部分产生的费用由乙方承担；若超领，甲方按超领部分的1.2倍扣除；若乙方在工程中领用的甲供材设备用量少于按理论计算的结算量，甲方不补偿乙方节约的材料设备费用。</w:t>
      </w:r>
    </w:p>
    <w:p w:rsidR="004F60E6" w:rsidRDefault="00CF6CD4">
      <w:pPr>
        <w:adjustRightInd w:val="0"/>
        <w:snapToGrid w:val="0"/>
        <w:ind w:firstLineChars="250" w:firstLine="525"/>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12.</w:t>
      </w:r>
      <w:r w:rsidR="00EC3B61">
        <w:rPr>
          <w:rFonts w:asciiTheme="minorEastAsia" w:eastAsiaTheme="minorEastAsia" w:hAnsiTheme="minorEastAsia" w:cstheme="minorEastAsia" w:hint="eastAsia"/>
          <w:color w:val="000000" w:themeColor="text1"/>
          <w:kern w:val="0"/>
          <w:szCs w:val="21"/>
        </w:rPr>
        <w:t>1</w:t>
      </w:r>
      <w:r>
        <w:rPr>
          <w:rFonts w:asciiTheme="minorEastAsia" w:eastAsiaTheme="minorEastAsia" w:hAnsiTheme="minorEastAsia" w:cstheme="minorEastAsia" w:hint="eastAsia"/>
          <w:color w:val="000000" w:themeColor="text1"/>
          <w:kern w:val="0"/>
          <w:szCs w:val="21"/>
        </w:rPr>
        <w:t>.8.5发包人拟分包项目：详见附件八。</w:t>
      </w:r>
    </w:p>
    <w:p w:rsidR="004F60E6" w:rsidRDefault="00CF6CD4">
      <w:pPr>
        <w:adjustRightInd w:val="0"/>
        <w:snapToGrid w:val="0"/>
        <w:ind w:firstLineChars="250" w:firstLine="525"/>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12.</w:t>
      </w:r>
      <w:r w:rsidR="00EC3B61">
        <w:rPr>
          <w:rFonts w:asciiTheme="minorEastAsia" w:eastAsiaTheme="minorEastAsia" w:hAnsiTheme="minorEastAsia" w:cstheme="minorEastAsia" w:hint="eastAsia"/>
          <w:color w:val="000000" w:themeColor="text1"/>
          <w:kern w:val="0"/>
          <w:szCs w:val="21"/>
        </w:rPr>
        <w:t>1</w:t>
      </w:r>
      <w:r>
        <w:rPr>
          <w:rFonts w:asciiTheme="minorEastAsia" w:eastAsiaTheme="minorEastAsia" w:hAnsiTheme="minorEastAsia" w:cstheme="minorEastAsia" w:hint="eastAsia"/>
          <w:color w:val="000000" w:themeColor="text1"/>
          <w:kern w:val="0"/>
          <w:szCs w:val="21"/>
        </w:rPr>
        <w:t>.8.6变更、签证调整按照本合同预算编制约定的计价原则据实结算。</w:t>
      </w:r>
    </w:p>
    <w:p w:rsidR="004F60E6" w:rsidRDefault="00CF6CD4">
      <w:pPr>
        <w:adjustRightInd w:val="0"/>
        <w:snapToGrid w:val="0"/>
        <w:ind w:firstLineChars="250" w:firstLine="525"/>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12.</w:t>
      </w:r>
      <w:r w:rsidR="00EC3B61">
        <w:rPr>
          <w:rFonts w:asciiTheme="minorEastAsia" w:eastAsiaTheme="minorEastAsia" w:hAnsiTheme="minorEastAsia" w:cstheme="minorEastAsia" w:hint="eastAsia"/>
          <w:color w:val="000000" w:themeColor="text1"/>
          <w:kern w:val="0"/>
          <w:szCs w:val="21"/>
        </w:rPr>
        <w:t>1</w:t>
      </w:r>
      <w:r>
        <w:rPr>
          <w:rFonts w:asciiTheme="minorEastAsia" w:eastAsiaTheme="minorEastAsia" w:hAnsiTheme="minorEastAsia" w:cstheme="minorEastAsia" w:hint="eastAsia"/>
          <w:color w:val="000000" w:themeColor="text1"/>
          <w:kern w:val="0"/>
          <w:szCs w:val="21"/>
        </w:rPr>
        <w:t>.8.7零星借工按照85元/工日，结算时计入税前。</w:t>
      </w:r>
    </w:p>
    <w:p w:rsidR="004F60E6" w:rsidRDefault="00CF6CD4">
      <w:pPr>
        <w:adjustRightInd w:val="0"/>
        <w:snapToGrid w:val="0"/>
        <w:ind w:firstLineChars="250" w:firstLine="525"/>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12.</w:t>
      </w:r>
      <w:r w:rsidR="00EC3B61">
        <w:rPr>
          <w:rFonts w:asciiTheme="minorEastAsia" w:eastAsiaTheme="minorEastAsia" w:hAnsiTheme="minorEastAsia" w:cstheme="minorEastAsia" w:hint="eastAsia"/>
          <w:color w:val="000000" w:themeColor="text1"/>
          <w:kern w:val="0"/>
          <w:szCs w:val="21"/>
        </w:rPr>
        <w:t>1</w:t>
      </w:r>
      <w:r>
        <w:rPr>
          <w:rFonts w:asciiTheme="minorEastAsia" w:eastAsiaTheme="minorEastAsia" w:hAnsiTheme="minorEastAsia" w:cstheme="minorEastAsia" w:hint="eastAsia"/>
          <w:color w:val="000000" w:themeColor="text1"/>
          <w:kern w:val="0"/>
          <w:szCs w:val="21"/>
        </w:rPr>
        <w:t>.8.8工期违约金、奖励等按照合同约定执行。</w:t>
      </w:r>
    </w:p>
    <w:p w:rsidR="004F60E6" w:rsidRDefault="00CF6CD4">
      <w:pPr>
        <w:adjustRightInd w:val="0"/>
        <w:snapToGrid w:val="0"/>
        <w:ind w:firstLineChars="250" w:firstLine="525"/>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12.</w:t>
      </w:r>
      <w:r w:rsidR="00EC3B61">
        <w:rPr>
          <w:rFonts w:asciiTheme="minorEastAsia" w:eastAsiaTheme="minorEastAsia" w:hAnsiTheme="minorEastAsia" w:cstheme="minorEastAsia" w:hint="eastAsia"/>
          <w:color w:val="000000" w:themeColor="text1"/>
          <w:kern w:val="0"/>
          <w:szCs w:val="21"/>
        </w:rPr>
        <w:t>1</w:t>
      </w:r>
      <w:r>
        <w:rPr>
          <w:rFonts w:asciiTheme="minorEastAsia" w:eastAsiaTheme="minorEastAsia" w:hAnsiTheme="minorEastAsia" w:cstheme="minorEastAsia" w:hint="eastAsia"/>
          <w:color w:val="000000" w:themeColor="text1"/>
          <w:kern w:val="0"/>
          <w:szCs w:val="21"/>
        </w:rPr>
        <w:t>.8.9结算价款时各项扣款如下：</w:t>
      </w:r>
    </w:p>
    <w:p w:rsidR="004F60E6" w:rsidRDefault="00CF6CD4">
      <w:pPr>
        <w:adjustRightInd w:val="0"/>
        <w:snapToGrid w:val="0"/>
        <w:ind w:firstLineChars="250" w:firstLine="525"/>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12.</w:t>
      </w:r>
      <w:r w:rsidR="00EC3B61">
        <w:rPr>
          <w:rFonts w:asciiTheme="minorEastAsia" w:eastAsiaTheme="minorEastAsia" w:hAnsiTheme="minorEastAsia" w:cstheme="minorEastAsia" w:hint="eastAsia"/>
          <w:color w:val="000000" w:themeColor="text1"/>
          <w:kern w:val="0"/>
          <w:szCs w:val="21"/>
        </w:rPr>
        <w:t>1</w:t>
      </w:r>
      <w:r>
        <w:rPr>
          <w:rFonts w:asciiTheme="minorEastAsia" w:eastAsiaTheme="minorEastAsia" w:hAnsiTheme="minorEastAsia" w:cstheme="minorEastAsia" w:hint="eastAsia"/>
          <w:color w:val="000000" w:themeColor="text1"/>
          <w:kern w:val="0"/>
          <w:szCs w:val="21"/>
        </w:rPr>
        <w:t>.8.9.1承包人负责施工现场的临时厕所、临时道路、施工排水等临时设施的建造与日常管理工作，并且承担此部分费用；如果承包人不能达到发包人及相关部门要求，则发包人可组织第三方队伍</w:t>
      </w:r>
      <w:r>
        <w:rPr>
          <w:rFonts w:asciiTheme="minorEastAsia" w:eastAsiaTheme="minorEastAsia" w:hAnsiTheme="minorEastAsia" w:cstheme="minorEastAsia" w:hint="eastAsia"/>
          <w:color w:val="000000" w:themeColor="text1"/>
          <w:kern w:val="0"/>
          <w:szCs w:val="21"/>
        </w:rPr>
        <w:lastRenderedPageBreak/>
        <w:t>完成此部分工作内容，所发生的费用从承包人结算价款中扣除。</w:t>
      </w:r>
    </w:p>
    <w:p w:rsidR="004F60E6" w:rsidRDefault="00CF6CD4">
      <w:pPr>
        <w:adjustRightInd w:val="0"/>
        <w:snapToGrid w:val="0"/>
        <w:ind w:firstLineChars="250" w:firstLine="525"/>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12.</w:t>
      </w:r>
      <w:r w:rsidR="00EC3B61">
        <w:rPr>
          <w:rFonts w:asciiTheme="minorEastAsia" w:eastAsiaTheme="minorEastAsia" w:hAnsiTheme="minorEastAsia" w:cstheme="minorEastAsia" w:hint="eastAsia"/>
          <w:color w:val="000000" w:themeColor="text1"/>
          <w:kern w:val="0"/>
          <w:szCs w:val="21"/>
        </w:rPr>
        <w:t>1</w:t>
      </w:r>
      <w:r>
        <w:rPr>
          <w:rFonts w:asciiTheme="minorEastAsia" w:eastAsiaTheme="minorEastAsia" w:hAnsiTheme="minorEastAsia" w:cstheme="minorEastAsia" w:hint="eastAsia"/>
          <w:color w:val="000000" w:themeColor="text1"/>
          <w:kern w:val="0"/>
          <w:szCs w:val="21"/>
        </w:rPr>
        <w:t>.8.9.2承包人负责组织因现场不整洁、不卫生或因雨季场地积水，需集中排除或清整等工作，并且承担此部分费用；如果承包人不能达到发包人及相关部门要求，则发包人可组织第三方队伍完成此部分工作内容，所发生的费用从承包人结算价款中扣除，如有政府职能部门行政处罚，承包人承担。</w:t>
      </w:r>
    </w:p>
    <w:p w:rsidR="004F60E6" w:rsidRDefault="00CF6CD4">
      <w:pPr>
        <w:adjustRightInd w:val="0"/>
        <w:snapToGrid w:val="0"/>
        <w:ind w:firstLineChars="250" w:firstLine="525"/>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12.</w:t>
      </w:r>
      <w:r w:rsidR="00EC3B61">
        <w:rPr>
          <w:rFonts w:asciiTheme="minorEastAsia" w:eastAsiaTheme="minorEastAsia" w:hAnsiTheme="minorEastAsia" w:cstheme="minorEastAsia" w:hint="eastAsia"/>
          <w:color w:val="000000" w:themeColor="text1"/>
          <w:kern w:val="0"/>
          <w:szCs w:val="21"/>
        </w:rPr>
        <w:t>1</w:t>
      </w:r>
      <w:r>
        <w:rPr>
          <w:rFonts w:asciiTheme="minorEastAsia" w:eastAsiaTheme="minorEastAsia" w:hAnsiTheme="minorEastAsia" w:cstheme="minorEastAsia" w:hint="eastAsia"/>
          <w:color w:val="000000" w:themeColor="text1"/>
          <w:kern w:val="0"/>
          <w:szCs w:val="21"/>
        </w:rPr>
        <w:t>.8.9.3承包人负责小区文明施工、承包人所使用的临时水临时电的干管线安装接通等工作，并且承担此部分费用；如果承包人不能达到发包人及相关部门要求，则发包人可组织第三方队伍完成此部分工作内容，所发生的费用从承包人结算价款中扣除。</w:t>
      </w:r>
    </w:p>
    <w:p w:rsidR="004F60E6" w:rsidRDefault="00CF6CD4">
      <w:pPr>
        <w:adjustRightInd w:val="0"/>
        <w:snapToGrid w:val="0"/>
        <w:ind w:firstLineChars="250" w:firstLine="525"/>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12.</w:t>
      </w:r>
      <w:r w:rsidR="00EC3B61">
        <w:rPr>
          <w:rFonts w:asciiTheme="minorEastAsia" w:eastAsiaTheme="minorEastAsia" w:hAnsiTheme="minorEastAsia" w:cstheme="minorEastAsia" w:hint="eastAsia"/>
          <w:color w:val="000000" w:themeColor="text1"/>
          <w:kern w:val="0"/>
          <w:szCs w:val="21"/>
        </w:rPr>
        <w:t>1</w:t>
      </w:r>
      <w:r>
        <w:rPr>
          <w:rFonts w:asciiTheme="minorEastAsia" w:eastAsiaTheme="minorEastAsia" w:hAnsiTheme="minorEastAsia" w:cstheme="minorEastAsia" w:hint="eastAsia"/>
          <w:color w:val="000000" w:themeColor="text1"/>
          <w:kern w:val="0"/>
          <w:szCs w:val="21"/>
        </w:rPr>
        <w:t>.8.9.4由发包人先行垫付的施工用水、用电费用（施工单位自行挂表，结算按实际使用量扣除）。</w:t>
      </w:r>
    </w:p>
    <w:p w:rsidR="004F60E6" w:rsidRDefault="00CF6CD4">
      <w:pPr>
        <w:adjustRightInd w:val="0"/>
        <w:snapToGrid w:val="0"/>
        <w:ind w:firstLineChars="250" w:firstLine="525"/>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12.</w:t>
      </w:r>
      <w:r w:rsidR="00EC3B61">
        <w:rPr>
          <w:rFonts w:asciiTheme="minorEastAsia" w:eastAsiaTheme="minorEastAsia" w:hAnsiTheme="minorEastAsia" w:cstheme="minorEastAsia" w:hint="eastAsia"/>
          <w:color w:val="000000" w:themeColor="text1"/>
          <w:kern w:val="0"/>
          <w:szCs w:val="21"/>
        </w:rPr>
        <w:t>1</w:t>
      </w:r>
      <w:r>
        <w:rPr>
          <w:rFonts w:asciiTheme="minorEastAsia" w:eastAsiaTheme="minorEastAsia" w:hAnsiTheme="minorEastAsia" w:cstheme="minorEastAsia" w:hint="eastAsia"/>
          <w:color w:val="000000" w:themeColor="text1"/>
          <w:kern w:val="0"/>
          <w:szCs w:val="21"/>
        </w:rPr>
        <w:t>.8.9.5由发包人先行垫付应由承包人承担的其他费用，如现场发生开口费（发包人承担整个小区内开设一个大门的开口费用，其余由于承包人的原因而发生的开口费用由承包人承担）、合同审查费、交易服务费以及环保、环卫费、扰民费等。</w:t>
      </w:r>
    </w:p>
    <w:p w:rsidR="004F60E6" w:rsidRDefault="00CF6CD4">
      <w:pPr>
        <w:adjustRightInd w:val="0"/>
        <w:snapToGrid w:val="0"/>
        <w:ind w:firstLineChars="250" w:firstLine="525"/>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12.</w:t>
      </w:r>
      <w:r w:rsidR="00EC3B61">
        <w:rPr>
          <w:rFonts w:asciiTheme="minorEastAsia" w:eastAsiaTheme="minorEastAsia" w:hAnsiTheme="minorEastAsia" w:cstheme="minorEastAsia" w:hint="eastAsia"/>
          <w:color w:val="000000" w:themeColor="text1"/>
          <w:kern w:val="0"/>
          <w:szCs w:val="21"/>
        </w:rPr>
        <w:t>1</w:t>
      </w:r>
      <w:r>
        <w:rPr>
          <w:rFonts w:asciiTheme="minorEastAsia" w:eastAsiaTheme="minorEastAsia" w:hAnsiTheme="minorEastAsia" w:cstheme="minorEastAsia" w:hint="eastAsia"/>
          <w:color w:val="000000" w:themeColor="text1"/>
          <w:kern w:val="0"/>
          <w:szCs w:val="21"/>
        </w:rPr>
        <w:t>.8.9.6以上12.</w:t>
      </w:r>
      <w:r w:rsidR="00EC3B61">
        <w:rPr>
          <w:rFonts w:asciiTheme="minorEastAsia" w:eastAsiaTheme="minorEastAsia" w:hAnsiTheme="minorEastAsia" w:cstheme="minorEastAsia" w:hint="eastAsia"/>
          <w:color w:val="000000" w:themeColor="text1"/>
          <w:kern w:val="0"/>
          <w:szCs w:val="21"/>
        </w:rPr>
        <w:t>1</w:t>
      </w:r>
      <w:r>
        <w:rPr>
          <w:rFonts w:asciiTheme="minorEastAsia" w:eastAsiaTheme="minorEastAsia" w:hAnsiTheme="minorEastAsia" w:cstheme="minorEastAsia" w:hint="eastAsia"/>
          <w:color w:val="000000" w:themeColor="text1"/>
          <w:kern w:val="0"/>
          <w:szCs w:val="21"/>
        </w:rPr>
        <w:t>.8.9.1～12.</w:t>
      </w:r>
      <w:r w:rsidR="00EC3B61">
        <w:rPr>
          <w:rFonts w:asciiTheme="minorEastAsia" w:eastAsiaTheme="minorEastAsia" w:hAnsiTheme="minorEastAsia" w:cstheme="minorEastAsia" w:hint="eastAsia"/>
          <w:color w:val="000000" w:themeColor="text1"/>
          <w:kern w:val="0"/>
          <w:szCs w:val="21"/>
        </w:rPr>
        <w:t>1</w:t>
      </w:r>
      <w:r>
        <w:rPr>
          <w:rFonts w:asciiTheme="minorEastAsia" w:eastAsiaTheme="minorEastAsia" w:hAnsiTheme="minorEastAsia" w:cstheme="minorEastAsia" w:hint="eastAsia"/>
          <w:color w:val="000000" w:themeColor="text1"/>
          <w:kern w:val="0"/>
          <w:szCs w:val="21"/>
        </w:rPr>
        <w:t>.8.9.4条按实际发生额分摊扣除，12.</w:t>
      </w:r>
      <w:r w:rsidR="00EC3B61">
        <w:rPr>
          <w:rFonts w:asciiTheme="minorEastAsia" w:eastAsiaTheme="minorEastAsia" w:hAnsiTheme="minorEastAsia" w:cstheme="minorEastAsia" w:hint="eastAsia"/>
          <w:color w:val="000000" w:themeColor="text1"/>
          <w:kern w:val="0"/>
          <w:szCs w:val="21"/>
        </w:rPr>
        <w:t>1</w:t>
      </w:r>
      <w:r>
        <w:rPr>
          <w:rFonts w:asciiTheme="minorEastAsia" w:eastAsiaTheme="minorEastAsia" w:hAnsiTheme="minorEastAsia" w:cstheme="minorEastAsia" w:hint="eastAsia"/>
          <w:color w:val="000000" w:themeColor="text1"/>
          <w:kern w:val="0"/>
          <w:szCs w:val="21"/>
        </w:rPr>
        <w:t>.8.9.5条按有关规定扣除。</w:t>
      </w:r>
    </w:p>
    <w:p w:rsidR="004F60E6" w:rsidRDefault="00CF6CD4">
      <w:pPr>
        <w:adjustRightInd w:val="0"/>
        <w:snapToGrid w:val="0"/>
        <w:ind w:firstLineChars="250" w:firstLine="525"/>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12.</w:t>
      </w:r>
      <w:r w:rsidR="00EC3B61">
        <w:rPr>
          <w:rFonts w:asciiTheme="minorEastAsia" w:eastAsiaTheme="minorEastAsia" w:hAnsiTheme="minorEastAsia" w:cstheme="minorEastAsia" w:hint="eastAsia"/>
          <w:color w:val="000000" w:themeColor="text1"/>
          <w:kern w:val="0"/>
          <w:szCs w:val="21"/>
        </w:rPr>
        <w:t>1</w:t>
      </w:r>
      <w:r>
        <w:rPr>
          <w:rFonts w:asciiTheme="minorEastAsia" w:eastAsiaTheme="minorEastAsia" w:hAnsiTheme="minorEastAsia" w:cstheme="minorEastAsia" w:hint="eastAsia"/>
          <w:color w:val="000000" w:themeColor="text1"/>
          <w:kern w:val="0"/>
          <w:szCs w:val="21"/>
        </w:rPr>
        <w:t>.8.10主要材料价格调整， 仅钢材、商品混凝土、预拌砂浆、水泥、加气混凝土块、</w:t>
      </w:r>
      <w:r w:rsidR="00340DD1">
        <w:rPr>
          <w:rFonts w:asciiTheme="minorEastAsia" w:eastAsiaTheme="minorEastAsia" w:hAnsiTheme="minorEastAsia" w:cstheme="minorEastAsia" w:hint="eastAsia"/>
          <w:color w:val="000000" w:themeColor="text1"/>
          <w:kern w:val="0"/>
          <w:szCs w:val="21"/>
        </w:rPr>
        <w:t>保温材料、</w:t>
      </w:r>
      <w:r>
        <w:rPr>
          <w:rFonts w:asciiTheme="minorEastAsia" w:eastAsiaTheme="minorEastAsia" w:hAnsiTheme="minorEastAsia" w:cstheme="minorEastAsia" w:hint="eastAsia"/>
          <w:color w:val="000000" w:themeColor="text1"/>
          <w:kern w:val="0"/>
          <w:szCs w:val="21"/>
        </w:rPr>
        <w:t>电线、电缆按施工期</w:t>
      </w:r>
      <w:r w:rsidR="00340DD1">
        <w:rPr>
          <w:rFonts w:asciiTheme="minorEastAsia" w:eastAsiaTheme="minorEastAsia" w:hAnsiTheme="minorEastAsia" w:cstheme="minorEastAsia" w:hint="eastAsia"/>
          <w:color w:val="000000" w:themeColor="text1"/>
          <w:kern w:val="0"/>
          <w:szCs w:val="21"/>
        </w:rPr>
        <w:t>间</w:t>
      </w:r>
      <w:r>
        <w:rPr>
          <w:rFonts w:asciiTheme="minorEastAsia" w:eastAsiaTheme="minorEastAsia" w:hAnsiTheme="minorEastAsia" w:cstheme="minorEastAsia" w:hint="eastAsia"/>
          <w:color w:val="000000" w:themeColor="text1"/>
          <w:kern w:val="0"/>
          <w:szCs w:val="21"/>
        </w:rPr>
        <w:t>的《栾川县建设工程造价信息》平均值与双方认可的基准月信息价格上涨（下跌）超过5%以上部分予以调整，其余材料结算时不做调整。主体钢材及商品混凝土施工期为从垫层浇筑至封顶期间，加气混凝土块、二次结构商品砼施工期按其开始施工到施工结束期间（装修用砼的浇筑时间不考虑，砼数量考虑到二次结构中），预拌砂浆、水泥按砌体开始施工到粉刷结束时间，电线电缆以开始敷设时间至敷设完成时间，调整工程量以甲乙双方核对完成的双方认可的工程量为准；基准月信息价</w:t>
      </w:r>
      <w:r w:rsidRPr="001E72A1">
        <w:rPr>
          <w:rFonts w:asciiTheme="minorEastAsia" w:eastAsiaTheme="minorEastAsia" w:hAnsiTheme="minorEastAsia" w:cstheme="minorEastAsia" w:hint="eastAsia"/>
          <w:color w:val="000000" w:themeColor="text1"/>
          <w:kern w:val="0"/>
          <w:szCs w:val="21"/>
        </w:rPr>
        <w:t>格以双方认可的</w:t>
      </w:r>
      <w:r w:rsidR="00A015D7" w:rsidRPr="00A015D7">
        <w:rPr>
          <w:rFonts w:asciiTheme="minorEastAsia" w:eastAsiaTheme="minorEastAsia" w:hAnsiTheme="minorEastAsia" w:cstheme="minorEastAsia" w:hint="eastAsia"/>
          <w:color w:val="000000" w:themeColor="text1"/>
          <w:kern w:val="0"/>
          <w:szCs w:val="21"/>
        </w:rPr>
        <w:t>各楼栋开工时间对应的</w:t>
      </w:r>
      <w:r w:rsidRPr="001E72A1">
        <w:rPr>
          <w:rFonts w:asciiTheme="minorEastAsia" w:eastAsiaTheme="minorEastAsia" w:hAnsiTheme="minorEastAsia" w:cstheme="minorEastAsia" w:hint="eastAsia"/>
          <w:color w:val="000000" w:themeColor="text1"/>
          <w:kern w:val="0"/>
          <w:szCs w:val="21"/>
        </w:rPr>
        <w:t>《栾川县建设工程造价信息》中的该种材料价格为准。调整材料</w:t>
      </w:r>
      <w:r>
        <w:rPr>
          <w:rFonts w:asciiTheme="minorEastAsia" w:eastAsiaTheme="minorEastAsia" w:hAnsiTheme="minorEastAsia" w:cstheme="minorEastAsia" w:hint="eastAsia"/>
          <w:color w:val="000000" w:themeColor="text1"/>
          <w:kern w:val="0"/>
          <w:szCs w:val="21"/>
        </w:rPr>
        <w:t>实际施工期间《栾川县建设工程造价信息》中该种材料的各期的算术平均价格与调整方法为：Σ材料调差=Σ双方认可材料的调整工程量*〔实际施工期间基准月信息平均价格相比-基准月该种材料信息价格*（1±5%）〕。计入合同的信息价和施工期的平均信息价均按优惠后的价格进行对比，不再参与优惠。</w:t>
      </w:r>
    </w:p>
    <w:p w:rsidR="004F60E6" w:rsidRDefault="00CF6CD4">
      <w:pPr>
        <w:adjustRightInd w:val="0"/>
        <w:snapToGrid w:val="0"/>
        <w:ind w:firstLineChars="250" w:firstLine="525"/>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12.</w:t>
      </w:r>
      <w:r w:rsidR="00EC3B61">
        <w:rPr>
          <w:rFonts w:asciiTheme="minorEastAsia" w:eastAsiaTheme="minorEastAsia" w:hAnsiTheme="minorEastAsia" w:cstheme="minorEastAsia" w:hint="eastAsia"/>
          <w:color w:val="000000" w:themeColor="text1"/>
          <w:kern w:val="0"/>
          <w:szCs w:val="21"/>
        </w:rPr>
        <w:t>1</w:t>
      </w:r>
      <w:r>
        <w:rPr>
          <w:rFonts w:asciiTheme="minorEastAsia" w:eastAsiaTheme="minorEastAsia" w:hAnsiTheme="minorEastAsia" w:cstheme="minorEastAsia" w:hint="eastAsia"/>
          <w:color w:val="000000" w:themeColor="text1"/>
          <w:kern w:val="0"/>
          <w:szCs w:val="21"/>
        </w:rPr>
        <w:t>.8.11甲方认质认价材料的按甲方确认价格计入结算，不参与优惠。</w:t>
      </w:r>
    </w:p>
    <w:p w:rsidR="004F60E6" w:rsidRDefault="00CF6CD4">
      <w:pPr>
        <w:adjustRightInd w:val="0"/>
        <w:snapToGrid w:val="0"/>
        <w:ind w:firstLineChars="250" w:firstLine="525"/>
        <w:jc w:val="left"/>
        <w:rPr>
          <w:rFonts w:asciiTheme="minorEastAsia" w:eastAsiaTheme="minorEastAsia" w:hAnsiTheme="minorEastAsia" w:cstheme="minorEastAsia"/>
          <w:color w:val="000000" w:themeColor="text1"/>
          <w:kern w:val="0"/>
          <w:szCs w:val="21"/>
        </w:rPr>
      </w:pPr>
      <w:r>
        <w:rPr>
          <w:rFonts w:asciiTheme="minorEastAsia" w:eastAsiaTheme="minorEastAsia" w:hAnsiTheme="minorEastAsia" w:cstheme="minorEastAsia" w:hint="eastAsia"/>
          <w:color w:val="000000" w:themeColor="text1"/>
          <w:kern w:val="0"/>
          <w:szCs w:val="21"/>
        </w:rPr>
        <w:t>12.</w:t>
      </w:r>
      <w:r w:rsidR="00EC3B61">
        <w:rPr>
          <w:rFonts w:asciiTheme="minorEastAsia" w:eastAsiaTheme="minorEastAsia" w:hAnsiTheme="minorEastAsia" w:cstheme="minorEastAsia" w:hint="eastAsia"/>
          <w:color w:val="000000" w:themeColor="text1"/>
          <w:kern w:val="0"/>
          <w:szCs w:val="21"/>
        </w:rPr>
        <w:t>1</w:t>
      </w:r>
      <w:r>
        <w:rPr>
          <w:rFonts w:asciiTheme="minorEastAsia" w:eastAsiaTheme="minorEastAsia" w:hAnsiTheme="minorEastAsia" w:cstheme="minorEastAsia" w:hint="eastAsia"/>
          <w:color w:val="000000" w:themeColor="text1"/>
          <w:kern w:val="0"/>
          <w:szCs w:val="21"/>
        </w:rPr>
        <w:t>.8.12变更签证按计入合同价标准计算，参与取费的变更签证按合同约定同比例下浮。以固定价计入结算的不参与优惠。</w:t>
      </w:r>
    </w:p>
    <w:p w:rsidR="004F60E6" w:rsidRDefault="00CF6CD4">
      <w:pPr>
        <w:adjustRightInd w:val="0"/>
        <w:snapToGrid w:val="0"/>
        <w:ind w:firstLineChars="250" w:firstLine="525"/>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color w:val="000000" w:themeColor="text1"/>
          <w:kern w:val="0"/>
          <w:szCs w:val="21"/>
        </w:rPr>
        <w:t>12.</w:t>
      </w:r>
      <w:r w:rsidR="00EC3B61">
        <w:rPr>
          <w:rFonts w:asciiTheme="minorEastAsia" w:eastAsiaTheme="minorEastAsia" w:hAnsiTheme="minorEastAsia" w:cstheme="minorEastAsia" w:hint="eastAsia"/>
          <w:color w:val="000000" w:themeColor="text1"/>
          <w:kern w:val="0"/>
          <w:szCs w:val="21"/>
        </w:rPr>
        <w:t>1</w:t>
      </w:r>
      <w:r>
        <w:rPr>
          <w:rFonts w:asciiTheme="minorEastAsia" w:eastAsiaTheme="minorEastAsia" w:hAnsiTheme="minorEastAsia" w:cstheme="minorEastAsia" w:hint="eastAsia"/>
          <w:color w:val="000000" w:themeColor="text1"/>
          <w:kern w:val="0"/>
          <w:szCs w:val="21"/>
        </w:rPr>
        <w:t>.8.13乙方报送预结算额经核对后，若审减额超过报送金额5%，乙方承担总审减额的3%费用，从结算金额中直接扣除。</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12.2预付款</w:t>
      </w:r>
    </w:p>
    <w:p w:rsidR="004F60E6" w:rsidRDefault="00CF6CD4">
      <w:pPr>
        <w:ind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预付款支付比例或金额：</w:t>
      </w:r>
      <w:r>
        <w:rPr>
          <w:rFonts w:asciiTheme="minorEastAsia" w:eastAsiaTheme="minorEastAsia" w:hAnsiTheme="minorEastAsia" w:cstheme="minorEastAsia" w:hint="eastAsia"/>
          <w:b/>
          <w:bCs/>
          <w:szCs w:val="21"/>
          <w:u w:val="single"/>
        </w:rPr>
        <w:t xml:space="preserve">  无  。</w:t>
      </w:r>
    </w:p>
    <w:p w:rsidR="004F60E6" w:rsidRDefault="00CF6CD4">
      <w:pPr>
        <w:pStyle w:val="2"/>
        <w:ind w:firstLineChars="200" w:firstLine="422"/>
        <w:rPr>
          <w:rFonts w:asciiTheme="minorEastAsia" w:eastAsiaTheme="minorEastAsia" w:hAnsiTheme="minorEastAsia" w:cstheme="minorEastAsia"/>
          <w:b/>
          <w:sz w:val="21"/>
          <w:szCs w:val="21"/>
        </w:rPr>
      </w:pPr>
      <w:bookmarkStart w:id="897" w:name="_Toc50473609"/>
      <w:r>
        <w:rPr>
          <w:rFonts w:asciiTheme="minorEastAsia" w:eastAsiaTheme="minorEastAsia" w:hAnsiTheme="minorEastAsia" w:cstheme="minorEastAsia" w:hint="eastAsia"/>
          <w:b/>
          <w:sz w:val="21"/>
          <w:szCs w:val="21"/>
        </w:rPr>
        <w:t>12.3计量</w:t>
      </w:r>
      <w:bookmarkEnd w:id="897"/>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12.3.1 计量原则</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工程量计算规则依据</w:t>
      </w:r>
      <w:r>
        <w:rPr>
          <w:rFonts w:asciiTheme="minorEastAsia" w:eastAsiaTheme="minorEastAsia" w:hAnsiTheme="minorEastAsia" w:cstheme="minorEastAsia" w:hint="eastAsia"/>
          <w:kern w:val="10"/>
          <w:szCs w:val="21"/>
        </w:rPr>
        <w:t>《河南省建设工程工程量清单综合单价（2008）》（各分册）及其综合解释和河南省现行相关造价文件计算。</w:t>
      </w:r>
      <w:r>
        <w:rPr>
          <w:rFonts w:asciiTheme="minorEastAsia" w:eastAsiaTheme="minorEastAsia" w:hAnsiTheme="minorEastAsia" w:cstheme="minorEastAsia" w:hint="eastAsia"/>
          <w:b/>
          <w:bCs/>
          <w:szCs w:val="21"/>
          <w:u w:val="single"/>
        </w:rPr>
        <w:t>除合同另有约定外，承包人实际完成的工程量按约定的工程量计算规则和有合同约束力的图纸进行计量 。</w:t>
      </w:r>
    </w:p>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12.3.2 计量周期</w:t>
      </w:r>
    </w:p>
    <w:p w:rsidR="004F60E6" w:rsidRDefault="00CF6CD4">
      <w:pPr>
        <w:ind w:firstLineChars="200" w:firstLine="422"/>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关于计量周期的约定：</w:t>
      </w:r>
      <w:r>
        <w:rPr>
          <w:rFonts w:asciiTheme="minorEastAsia" w:eastAsiaTheme="minorEastAsia" w:hAnsiTheme="minorEastAsia" w:cstheme="minorEastAsia" w:hint="eastAsia"/>
          <w:b/>
          <w:bCs/>
          <w:szCs w:val="21"/>
          <w:u w:val="single"/>
        </w:rPr>
        <w:t xml:space="preserve"> 计量周期按工程形象进度节点进行。</w:t>
      </w:r>
    </w:p>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12.3.3 单价合同的计量</w:t>
      </w:r>
    </w:p>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关于单价合同计量的约定：</w:t>
      </w:r>
      <w:r>
        <w:rPr>
          <w:rFonts w:asciiTheme="minorEastAsia" w:eastAsiaTheme="minorEastAsia" w:hAnsiTheme="minorEastAsia" w:cstheme="minorEastAsia" w:hint="eastAsia"/>
          <w:b/>
          <w:bCs/>
          <w:szCs w:val="21"/>
          <w:u w:val="single"/>
        </w:rPr>
        <w:t>不适用。</w:t>
      </w:r>
    </w:p>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12.3.4 总价合同的计量</w:t>
      </w:r>
    </w:p>
    <w:p w:rsidR="004F60E6" w:rsidRDefault="00CF6CD4">
      <w:pPr>
        <w:ind w:firstLineChars="200" w:firstLine="422"/>
        <w:rPr>
          <w:rFonts w:asciiTheme="minorEastAsia" w:eastAsiaTheme="minorEastAsia" w:hAnsiTheme="minorEastAsia" w:cstheme="minorEastAsia"/>
          <w:b/>
          <w:bCs/>
          <w:szCs w:val="21"/>
          <w:u w:val="single"/>
        </w:rPr>
      </w:pPr>
      <w:r>
        <w:rPr>
          <w:rFonts w:asciiTheme="minorEastAsia" w:eastAsiaTheme="minorEastAsia" w:hAnsiTheme="minorEastAsia" w:cstheme="minorEastAsia" w:hint="eastAsia"/>
          <w:b/>
          <w:bCs/>
          <w:szCs w:val="21"/>
        </w:rPr>
        <w:t>关于总价合同计量的约定：</w:t>
      </w:r>
      <w:r>
        <w:rPr>
          <w:rFonts w:asciiTheme="minorEastAsia" w:eastAsiaTheme="minorEastAsia" w:hAnsiTheme="minorEastAsia" w:cstheme="minorEastAsia" w:hint="eastAsia"/>
          <w:b/>
          <w:bCs/>
          <w:szCs w:val="21"/>
          <w:u w:val="single"/>
        </w:rPr>
        <w:t>总价合同价款按经批准的主要形象进度节点作为计量与支付节点。</w:t>
      </w:r>
    </w:p>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12.3.5总价合同采用支付分解表计量支付的，是否适用第12.3.4 项〔总价合同的计量〕约定进行计量：</w:t>
      </w:r>
      <w:r>
        <w:rPr>
          <w:rFonts w:asciiTheme="minorEastAsia" w:eastAsiaTheme="minorEastAsia" w:hAnsiTheme="minorEastAsia" w:cstheme="minorEastAsia" w:hint="eastAsia"/>
          <w:b/>
          <w:bCs/>
          <w:szCs w:val="21"/>
          <w:u w:val="single"/>
        </w:rPr>
        <w:t>（不采用）。</w:t>
      </w:r>
    </w:p>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12.3.6 其他价格形式合同的计量</w:t>
      </w:r>
    </w:p>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其他价格形式的计量方式和程序：</w:t>
      </w:r>
      <w:r>
        <w:rPr>
          <w:rFonts w:asciiTheme="minorEastAsia" w:eastAsiaTheme="minorEastAsia" w:hAnsiTheme="minorEastAsia" w:cstheme="minorEastAsia" w:hint="eastAsia"/>
          <w:b/>
          <w:bCs/>
          <w:szCs w:val="21"/>
          <w:u w:val="single"/>
        </w:rPr>
        <w:t xml:space="preserve"> （不采用） 。</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12.4 工程进度款支付方式</w:t>
      </w:r>
    </w:p>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12.4</w:t>
      </w:r>
      <w:r>
        <w:rPr>
          <w:rFonts w:asciiTheme="minorEastAsia" w:eastAsiaTheme="minorEastAsia" w:hAnsiTheme="minorEastAsia" w:cstheme="minorEastAsia"/>
          <w:szCs w:val="21"/>
        </w:rPr>
        <w:t>.</w:t>
      </w:r>
      <w:r>
        <w:rPr>
          <w:rFonts w:asciiTheme="minorEastAsia" w:eastAsiaTheme="minorEastAsia" w:hAnsiTheme="minorEastAsia" w:cstheme="minorEastAsia" w:hint="eastAsia"/>
          <w:szCs w:val="21"/>
        </w:rPr>
        <w:t>1付款周期：</w:t>
      </w:r>
    </w:p>
    <w:tbl>
      <w:tblPr>
        <w:tblW w:w="9045" w:type="dxa"/>
        <w:jc w:val="center"/>
        <w:tblLayout w:type="fixed"/>
        <w:tblLook w:val="04A0"/>
      </w:tblPr>
      <w:tblGrid>
        <w:gridCol w:w="4013"/>
        <w:gridCol w:w="5032"/>
      </w:tblGrid>
      <w:tr w:rsidR="004F60E6">
        <w:trPr>
          <w:trHeight w:val="804"/>
          <w:jc w:val="center"/>
        </w:trPr>
        <w:tc>
          <w:tcPr>
            <w:tcW w:w="4013" w:type="dxa"/>
            <w:tcBorders>
              <w:top w:val="single" w:sz="4" w:space="0" w:color="auto"/>
              <w:left w:val="single" w:sz="4" w:space="0" w:color="auto"/>
              <w:bottom w:val="single" w:sz="4" w:space="0" w:color="auto"/>
              <w:right w:val="single" w:sz="4" w:space="0" w:color="auto"/>
              <w:tl2br w:val="single" w:sz="4" w:space="0" w:color="auto"/>
            </w:tcBorders>
          </w:tcPr>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 xml:space="preserve">                   项目名称 </w:t>
            </w:r>
          </w:p>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付款节点                                                                                                                                                                                                                 </w:t>
            </w:r>
          </w:p>
        </w:tc>
        <w:tc>
          <w:tcPr>
            <w:tcW w:w="5032" w:type="dxa"/>
            <w:tcBorders>
              <w:top w:val="single" w:sz="4" w:space="0" w:color="auto"/>
              <w:left w:val="nil"/>
              <w:bottom w:val="single" w:sz="4" w:space="0" w:color="auto"/>
              <w:right w:val="single" w:sz="4" w:space="0" w:color="auto"/>
            </w:tcBorders>
            <w:vAlign w:val="center"/>
          </w:tcPr>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付款额度计算方式</w:t>
            </w:r>
          </w:p>
        </w:tc>
      </w:tr>
      <w:tr w:rsidR="004F60E6">
        <w:trPr>
          <w:trHeight w:val="1188"/>
          <w:jc w:val="center"/>
        </w:trPr>
        <w:tc>
          <w:tcPr>
            <w:tcW w:w="4013" w:type="dxa"/>
            <w:tcBorders>
              <w:top w:val="nil"/>
              <w:left w:val="single" w:sz="4" w:space="0" w:color="auto"/>
              <w:bottom w:val="single" w:sz="4" w:space="0" w:color="auto"/>
              <w:right w:val="single" w:sz="4" w:space="0" w:color="auto"/>
            </w:tcBorders>
            <w:vAlign w:val="center"/>
          </w:tcPr>
          <w:p w:rsidR="004F60E6" w:rsidRDefault="007126AF">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fldChar w:fldCharType="begin"/>
            </w:r>
            <w:r w:rsidR="00CF6CD4">
              <w:rPr>
                <w:rFonts w:asciiTheme="minorEastAsia" w:eastAsiaTheme="minorEastAsia" w:hAnsiTheme="minorEastAsia" w:cstheme="minorEastAsia" w:hint="eastAsia"/>
                <w:szCs w:val="21"/>
              </w:rPr>
              <w:instrText xml:space="preserve"> eq \o\ac(</w:instrText>
            </w:r>
            <w:r w:rsidR="00CF6CD4">
              <w:rPr>
                <w:rFonts w:asciiTheme="minorEastAsia" w:eastAsiaTheme="minorEastAsia" w:hAnsiTheme="minorEastAsia" w:cstheme="minorEastAsia" w:hint="eastAsia"/>
                <w:position w:val="-4"/>
                <w:szCs w:val="21"/>
              </w:rPr>
              <w:instrText>○</w:instrText>
            </w:r>
            <w:r w:rsidR="00CF6CD4">
              <w:rPr>
                <w:rFonts w:asciiTheme="minorEastAsia" w:eastAsiaTheme="minorEastAsia" w:hAnsiTheme="minorEastAsia" w:cstheme="minorEastAsia" w:hint="eastAsia"/>
                <w:szCs w:val="21"/>
              </w:rPr>
              <w:instrText>,1)</w:instrText>
            </w:r>
            <w:r>
              <w:rPr>
                <w:rFonts w:asciiTheme="minorEastAsia" w:eastAsiaTheme="minorEastAsia" w:hAnsiTheme="minorEastAsia" w:cstheme="minorEastAsia" w:hint="eastAsia"/>
                <w:szCs w:val="21"/>
              </w:rPr>
              <w:fldChar w:fldCharType="end"/>
            </w:r>
            <w:r w:rsidR="00CF6CD4">
              <w:rPr>
                <w:rFonts w:asciiTheme="minorEastAsia" w:eastAsiaTheme="minorEastAsia" w:hAnsiTheme="minorEastAsia" w:cstheme="minorEastAsia" w:hint="eastAsia"/>
                <w:szCs w:val="21"/>
              </w:rPr>
              <w:t>单栋楼主楼主体施工至4层封顶</w:t>
            </w:r>
          </w:p>
        </w:tc>
        <w:tc>
          <w:tcPr>
            <w:tcW w:w="5032" w:type="dxa"/>
            <w:tcBorders>
              <w:top w:val="nil"/>
              <w:left w:val="nil"/>
              <w:bottom w:val="single" w:sz="4" w:space="0" w:color="auto"/>
              <w:right w:val="single" w:sz="4" w:space="0" w:color="auto"/>
            </w:tcBorders>
            <w:vAlign w:val="center"/>
          </w:tcPr>
          <w:p w:rsidR="004F60E6" w:rsidRDefault="00CF6CD4" w:rsidP="001E72A1">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相应节点完工后30日内，支付该节点已完工工程造价*80</w:t>
            </w:r>
            <w:r w:rsidR="001E72A1">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工程价款。（本节点含垂直运输费，综合脚手架，超高增加费按本节点完成面积相应费用得60%计取）</w:t>
            </w:r>
          </w:p>
        </w:tc>
      </w:tr>
      <w:tr w:rsidR="004F60E6">
        <w:trPr>
          <w:trHeight w:val="1276"/>
          <w:jc w:val="center"/>
        </w:trPr>
        <w:tc>
          <w:tcPr>
            <w:tcW w:w="4013" w:type="dxa"/>
            <w:tcBorders>
              <w:top w:val="nil"/>
              <w:left w:val="single" w:sz="4" w:space="0" w:color="auto"/>
              <w:bottom w:val="single" w:sz="4" w:space="0" w:color="auto"/>
              <w:right w:val="single" w:sz="4" w:space="0" w:color="auto"/>
            </w:tcBorders>
            <w:vAlign w:val="center"/>
          </w:tcPr>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②单栋楼主楼主体4层封顶后按每4层为一个支付节点</w:t>
            </w:r>
          </w:p>
        </w:tc>
        <w:tc>
          <w:tcPr>
            <w:tcW w:w="5032" w:type="dxa"/>
            <w:tcBorders>
              <w:top w:val="nil"/>
              <w:left w:val="nil"/>
              <w:bottom w:val="single" w:sz="4" w:space="0" w:color="auto"/>
              <w:right w:val="single" w:sz="4" w:space="0" w:color="auto"/>
            </w:tcBorders>
            <w:vAlign w:val="center"/>
          </w:tcPr>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相应节点完工后30日内，支付该节点已完工工程造价*80</w:t>
            </w:r>
            <w:r w:rsidR="001E72A1">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工程价款（本节点含垂直运输费，综合脚手架，超高增加费按本节点完成面积相应费用得60%计取）</w:t>
            </w:r>
          </w:p>
        </w:tc>
      </w:tr>
      <w:tr w:rsidR="004F60E6">
        <w:trPr>
          <w:trHeight w:val="842"/>
          <w:jc w:val="center"/>
        </w:trPr>
        <w:tc>
          <w:tcPr>
            <w:tcW w:w="4013" w:type="dxa"/>
            <w:tcBorders>
              <w:top w:val="nil"/>
              <w:left w:val="single" w:sz="4" w:space="0" w:color="auto"/>
              <w:bottom w:val="single" w:sz="4" w:space="0" w:color="auto"/>
              <w:right w:val="single" w:sz="4" w:space="0" w:color="auto"/>
            </w:tcBorders>
            <w:vAlign w:val="center"/>
          </w:tcPr>
          <w:p w:rsidR="004F60E6" w:rsidRDefault="007126AF">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fldChar w:fldCharType="begin"/>
            </w:r>
            <w:r w:rsidR="00CF6CD4">
              <w:rPr>
                <w:rFonts w:asciiTheme="minorEastAsia" w:eastAsiaTheme="minorEastAsia" w:hAnsiTheme="minorEastAsia" w:cstheme="minorEastAsia" w:hint="eastAsia"/>
                <w:szCs w:val="21"/>
              </w:rPr>
              <w:instrText xml:space="preserve"> eq \o\ac(</w:instrText>
            </w:r>
            <w:r w:rsidR="00CF6CD4">
              <w:rPr>
                <w:rFonts w:asciiTheme="minorEastAsia" w:eastAsiaTheme="minorEastAsia" w:hAnsiTheme="minorEastAsia" w:cstheme="minorEastAsia" w:hint="eastAsia"/>
                <w:position w:val="-4"/>
                <w:szCs w:val="21"/>
              </w:rPr>
              <w:instrText>○</w:instrText>
            </w:r>
            <w:r w:rsidR="00CF6CD4">
              <w:rPr>
                <w:rFonts w:asciiTheme="minorEastAsia" w:eastAsiaTheme="minorEastAsia" w:hAnsiTheme="minorEastAsia" w:cstheme="minorEastAsia" w:hint="eastAsia"/>
                <w:szCs w:val="21"/>
              </w:rPr>
              <w:instrText>,3)</w:instrText>
            </w:r>
            <w:r>
              <w:rPr>
                <w:rFonts w:asciiTheme="minorEastAsia" w:eastAsiaTheme="minorEastAsia" w:hAnsiTheme="minorEastAsia" w:cstheme="minorEastAsia" w:hint="eastAsia"/>
                <w:szCs w:val="21"/>
              </w:rPr>
              <w:fldChar w:fldCharType="end"/>
            </w:r>
            <w:r w:rsidR="00CF6CD4">
              <w:rPr>
                <w:rFonts w:asciiTheme="minorEastAsia" w:eastAsiaTheme="minorEastAsia" w:hAnsiTheme="minorEastAsia" w:cstheme="minorEastAsia" w:hint="eastAsia"/>
                <w:szCs w:val="21"/>
              </w:rPr>
              <w:t>单栋楼主楼及车库封顶后按月度付款</w:t>
            </w:r>
            <w:r w:rsidR="00CF6CD4">
              <w:rPr>
                <w:rFonts w:asciiTheme="minorEastAsia" w:eastAsiaTheme="minorEastAsia" w:hAnsiTheme="minorEastAsia" w:cstheme="minorEastAsia" w:hint="eastAsia"/>
                <w:szCs w:val="21"/>
              </w:rPr>
              <w:tab/>
            </w:r>
          </w:p>
        </w:tc>
        <w:tc>
          <w:tcPr>
            <w:tcW w:w="5032" w:type="dxa"/>
            <w:tcBorders>
              <w:top w:val="nil"/>
              <w:left w:val="nil"/>
              <w:bottom w:val="single" w:sz="4" w:space="0" w:color="auto"/>
              <w:right w:val="single" w:sz="4" w:space="0" w:color="auto"/>
            </w:tcBorders>
            <w:vAlign w:val="center"/>
          </w:tcPr>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相应节点完工后30日内，支付该节点已完工工程造价*80</w:t>
            </w:r>
            <w:r w:rsidR="001E72A1">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工程价款。</w:t>
            </w:r>
          </w:p>
        </w:tc>
      </w:tr>
      <w:tr w:rsidR="004F60E6">
        <w:trPr>
          <w:trHeight w:val="1686"/>
          <w:jc w:val="center"/>
        </w:trPr>
        <w:tc>
          <w:tcPr>
            <w:tcW w:w="4013" w:type="dxa"/>
            <w:tcBorders>
              <w:top w:val="nil"/>
              <w:left w:val="single" w:sz="4" w:space="0" w:color="auto"/>
              <w:bottom w:val="single" w:sz="4" w:space="0" w:color="auto"/>
              <w:right w:val="single" w:sz="4" w:space="0" w:color="auto"/>
            </w:tcBorders>
            <w:vAlign w:val="center"/>
          </w:tcPr>
          <w:p w:rsidR="004F60E6" w:rsidRDefault="00CF6CD4" w:rsidP="006D5B71">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④车库顶板砼浇筑完成，车库周边回填土方完成，水、电（含弱电）、暖、门窗、幕墙、消防等所有前期预留预埋及防雷接地安装完成（因甲方分期开发</w:t>
            </w:r>
            <w:r w:rsidR="006D5B71">
              <w:rPr>
                <w:rFonts w:asciiTheme="minorEastAsia" w:eastAsiaTheme="minorEastAsia" w:hAnsiTheme="minorEastAsia" w:cstheme="minorEastAsia" w:hint="eastAsia"/>
                <w:szCs w:val="21"/>
              </w:rPr>
              <w:t>的</w:t>
            </w:r>
            <w:r>
              <w:rPr>
                <w:rFonts w:asciiTheme="minorEastAsia" w:eastAsiaTheme="minorEastAsia" w:hAnsiTheme="minorEastAsia" w:cstheme="minorEastAsia" w:hint="eastAsia"/>
                <w:szCs w:val="21"/>
              </w:rPr>
              <w:t>分期付款）</w:t>
            </w:r>
          </w:p>
        </w:tc>
        <w:tc>
          <w:tcPr>
            <w:tcW w:w="5032" w:type="dxa"/>
            <w:tcBorders>
              <w:top w:val="nil"/>
              <w:left w:val="nil"/>
              <w:bottom w:val="single" w:sz="4" w:space="0" w:color="auto"/>
              <w:right w:val="single" w:sz="4" w:space="0" w:color="auto"/>
            </w:tcBorders>
            <w:vAlign w:val="center"/>
          </w:tcPr>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相应节点完工后30日内，支付该节点已完工工程造价*80</w:t>
            </w:r>
            <w:r w:rsidR="001E72A1">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工程价款。（本节点含垂直运输费，综合脚手架，超高增加费按本节点完成面积相应费用得60%计取）</w:t>
            </w:r>
          </w:p>
        </w:tc>
      </w:tr>
      <w:tr w:rsidR="004F60E6">
        <w:trPr>
          <w:trHeight w:val="1416"/>
          <w:jc w:val="center"/>
        </w:trPr>
        <w:tc>
          <w:tcPr>
            <w:tcW w:w="4013" w:type="dxa"/>
            <w:tcBorders>
              <w:top w:val="single" w:sz="4" w:space="0" w:color="auto"/>
              <w:left w:val="single" w:sz="4" w:space="0" w:color="auto"/>
              <w:bottom w:val="single" w:sz="4" w:space="0" w:color="auto"/>
              <w:right w:val="single" w:sz="4" w:space="0" w:color="auto"/>
            </w:tcBorders>
            <w:vAlign w:val="center"/>
          </w:tcPr>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⑤五大责任主体验收完成，取得工程质量监督报告，竣工备案资料公司加盖公章完毕，过程按甲方要求3个工作日内将要求资料提供完善</w:t>
            </w:r>
          </w:p>
        </w:tc>
        <w:tc>
          <w:tcPr>
            <w:tcW w:w="5032" w:type="dxa"/>
            <w:tcBorders>
              <w:top w:val="single" w:sz="4" w:space="0" w:color="auto"/>
              <w:left w:val="nil"/>
              <w:bottom w:val="single" w:sz="4" w:space="0" w:color="auto"/>
              <w:right w:val="single" w:sz="4" w:space="0" w:color="auto"/>
            </w:tcBorders>
            <w:vAlign w:val="center"/>
          </w:tcPr>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相应节点完工后30日内，支付至该节点已完工工程造价*85</w:t>
            </w:r>
            <w:r w:rsidR="001E72A1">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工程价款。</w:t>
            </w:r>
          </w:p>
        </w:tc>
      </w:tr>
      <w:tr w:rsidR="004F60E6">
        <w:trPr>
          <w:trHeight w:val="995"/>
          <w:jc w:val="center"/>
        </w:trPr>
        <w:tc>
          <w:tcPr>
            <w:tcW w:w="4013" w:type="dxa"/>
            <w:tcBorders>
              <w:top w:val="single" w:sz="4" w:space="0" w:color="auto"/>
              <w:left w:val="single" w:sz="4" w:space="0" w:color="auto"/>
              <w:bottom w:val="single" w:sz="4" w:space="0" w:color="auto"/>
              <w:right w:val="single" w:sz="4" w:space="0" w:color="auto"/>
            </w:tcBorders>
            <w:vAlign w:val="center"/>
          </w:tcPr>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⑥结算完成</w:t>
            </w:r>
          </w:p>
        </w:tc>
        <w:tc>
          <w:tcPr>
            <w:tcW w:w="5032" w:type="dxa"/>
            <w:tcBorders>
              <w:top w:val="single" w:sz="4" w:space="0" w:color="auto"/>
              <w:left w:val="nil"/>
              <w:bottom w:val="single" w:sz="4" w:space="0" w:color="auto"/>
              <w:right w:val="single" w:sz="4" w:space="0" w:color="auto"/>
            </w:tcBorders>
            <w:vAlign w:val="center"/>
          </w:tcPr>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完成最终结算后30个日历天内付至结算价款的97</w:t>
            </w:r>
            <w:r w:rsidR="001E72A1">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，余3%为质保金，按约定的期限无息退还。</w:t>
            </w:r>
          </w:p>
        </w:tc>
      </w:tr>
      <w:tr w:rsidR="004F60E6">
        <w:trPr>
          <w:trHeight w:val="475"/>
          <w:jc w:val="center"/>
        </w:trPr>
        <w:tc>
          <w:tcPr>
            <w:tcW w:w="4013" w:type="dxa"/>
            <w:tcBorders>
              <w:top w:val="single" w:sz="4" w:space="0" w:color="auto"/>
              <w:left w:val="single" w:sz="4" w:space="0" w:color="auto"/>
              <w:bottom w:val="single" w:sz="4" w:space="0" w:color="auto"/>
              <w:right w:val="single" w:sz="4" w:space="0" w:color="auto"/>
            </w:tcBorders>
            <w:vAlign w:val="center"/>
          </w:tcPr>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⑦质保金退还</w:t>
            </w:r>
          </w:p>
        </w:tc>
        <w:tc>
          <w:tcPr>
            <w:tcW w:w="5032" w:type="dxa"/>
            <w:tcBorders>
              <w:top w:val="single" w:sz="4" w:space="0" w:color="auto"/>
              <w:left w:val="nil"/>
              <w:bottom w:val="single" w:sz="4" w:space="0" w:color="auto"/>
              <w:right w:val="single" w:sz="4" w:space="0" w:color="auto"/>
            </w:tcBorders>
            <w:vAlign w:val="center"/>
          </w:tcPr>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工程竣工验收满2年后，如无质量问题，经发包人物业公司签字同意后，30个日历天内支付结算造价的1%（扣除相应费用），工程验收期满3年后，经发包人物业公司签字同意后，30个日历天内支付结算造价的1%（扣除相应费用），工程验收期满5年后，如无质量问题，经发包人物业公司签字同意后，30个日历天内一次无息付清余款（扣除相应费用）。保修期满保修金结算后，承包人仍应继续完成保修期限内的保修工作，保修费用由造成质量缺陷的责任方承担。</w:t>
            </w:r>
          </w:p>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以上质保金的退还期限、方式及相关约定，与合同其他条款不一致的，以上述约定为准。</w:t>
            </w:r>
          </w:p>
        </w:tc>
      </w:tr>
    </w:tbl>
    <w:p w:rsidR="004F60E6" w:rsidRDefault="00CF6CD4">
      <w:pPr>
        <w:rPr>
          <w:szCs w:val="21"/>
        </w:rPr>
      </w:pPr>
      <w:r>
        <w:rPr>
          <w:rFonts w:asciiTheme="minorEastAsia" w:eastAsiaTheme="minorEastAsia" w:hAnsiTheme="minorEastAsia" w:cstheme="minorEastAsia" w:hint="eastAsia"/>
          <w:szCs w:val="21"/>
        </w:rPr>
        <w:t>备注：</w:t>
      </w:r>
      <w:r>
        <w:rPr>
          <w:rFonts w:ascii="宋体" w:hAnsi="宋体" w:hint="eastAsia"/>
          <w:kern w:val="10"/>
          <w:szCs w:val="21"/>
        </w:rPr>
        <w:t>承包人在申请进度款、结算款、保修金时应同时提供工程所在地的合法有效的增值税专用发票（税率9%），结算款付款时提供结算价全额发票），否则发包人有权拒绝付款。甲方若未按照节点支付，不再计取利息。发包人可通过除现金、委托付款以外的方式支付款项（具体方式另行协商），以支票支付时，承包人须有法定代表人授权的指定收款人收款。承包人提供的支票收款人必须与承包人相一致，否则，发包人有权不予支付该款项。承包人提供的收款账</w:t>
      </w:r>
      <w:r>
        <w:rPr>
          <w:rFonts w:ascii="宋体" w:hAnsi="宋体" w:hint="eastAsia"/>
          <w:szCs w:val="21"/>
        </w:rPr>
        <w:t xml:space="preserve">户如下：                </w:t>
      </w:r>
    </w:p>
    <w:p w:rsidR="004F60E6" w:rsidRDefault="00CF6CD4">
      <w:pPr>
        <w:adjustRightInd w:val="0"/>
        <w:snapToGrid w:val="0"/>
        <w:ind w:left="426"/>
        <w:rPr>
          <w:rFonts w:asciiTheme="minorEastAsia" w:eastAsiaTheme="minorEastAsia" w:hAnsiTheme="minorEastAsia" w:cs="宋体"/>
          <w:szCs w:val="21"/>
        </w:rPr>
      </w:pPr>
      <w:r>
        <w:rPr>
          <w:rFonts w:asciiTheme="minorEastAsia" w:eastAsiaTheme="minorEastAsia" w:hAnsiTheme="minorEastAsia" w:hint="eastAsia"/>
          <w:szCs w:val="21"/>
        </w:rPr>
        <w:t>账户名称：河南诚鹏建设工程有限公司</w:t>
      </w:r>
    </w:p>
    <w:p w:rsidR="004F60E6" w:rsidRDefault="00CF6CD4">
      <w:pPr>
        <w:adjustRightInd w:val="0"/>
        <w:snapToGrid w:val="0"/>
        <w:ind w:left="426"/>
        <w:rPr>
          <w:rFonts w:asciiTheme="minorEastAsia" w:eastAsiaTheme="minorEastAsia" w:hAnsiTheme="minorEastAsia"/>
          <w:szCs w:val="21"/>
        </w:rPr>
      </w:pPr>
      <w:r>
        <w:rPr>
          <w:rFonts w:asciiTheme="minorEastAsia" w:eastAsiaTheme="minorEastAsia" w:hAnsiTheme="minorEastAsia" w:hint="eastAsia"/>
          <w:szCs w:val="21"/>
        </w:rPr>
        <w:t>账户账号：</w:t>
      </w:r>
      <w:r>
        <w:rPr>
          <w:rFonts w:asciiTheme="minorEastAsia" w:eastAsiaTheme="minorEastAsia" w:hAnsiTheme="minorEastAsia" w:hint="eastAsia"/>
        </w:rPr>
        <w:t>中国工商银行洛阳分行小街支行</w:t>
      </w:r>
    </w:p>
    <w:p w:rsidR="004F60E6" w:rsidRDefault="00CF6CD4">
      <w:pPr>
        <w:adjustRightInd w:val="0"/>
        <w:snapToGrid w:val="0"/>
        <w:ind w:left="426"/>
        <w:rPr>
          <w:rFonts w:ascii="宋体" w:hAnsi="宋体"/>
          <w:szCs w:val="21"/>
        </w:rPr>
      </w:pPr>
      <w:r>
        <w:rPr>
          <w:rFonts w:asciiTheme="minorEastAsia" w:eastAsiaTheme="minorEastAsia" w:hAnsiTheme="minorEastAsia" w:hint="eastAsia"/>
          <w:szCs w:val="21"/>
        </w:rPr>
        <w:t>账户开设银行名称：</w:t>
      </w:r>
      <w:r>
        <w:rPr>
          <w:rFonts w:asciiTheme="minorEastAsia" w:eastAsiaTheme="minorEastAsia" w:hAnsiTheme="minorEastAsia" w:hint="eastAsia"/>
        </w:rPr>
        <w:t>1705120109100002877</w:t>
      </w:r>
    </w:p>
    <w:p w:rsidR="004F60E6" w:rsidRDefault="00CF6CD4">
      <w:pPr>
        <w:ind w:firstLineChars="200" w:firstLine="420"/>
        <w:rPr>
          <w:rFonts w:asciiTheme="minorEastAsia" w:eastAsiaTheme="minorEastAsia" w:hAnsiTheme="minorEastAsia" w:cstheme="minorEastAsia"/>
          <w:szCs w:val="21"/>
        </w:rPr>
      </w:pPr>
      <w:r>
        <w:rPr>
          <w:rFonts w:ascii="宋体" w:hAnsi="宋体" w:hint="eastAsia"/>
          <w:kern w:val="10"/>
          <w:szCs w:val="21"/>
        </w:rPr>
        <w:t>发包人应严格按照工期节点支付承包人的工程款，发包人在相应节点若延期支付工程款，承包人应保证工程能正常顺利开展，不能以任何的农民工上访、闹事及停工等任何不利于工程推进的行为，若发</w:t>
      </w:r>
      <w:r>
        <w:rPr>
          <w:rFonts w:ascii="宋体" w:hAnsi="宋体" w:hint="eastAsia"/>
          <w:kern w:val="10"/>
          <w:szCs w:val="21"/>
        </w:rPr>
        <w:lastRenderedPageBreak/>
        <w:t>生以上任何事件的，发包人均不再支付延期支付工程款应承担的资金利息。</w:t>
      </w:r>
    </w:p>
    <w:p w:rsidR="004F60E6" w:rsidRDefault="00CF6CD4">
      <w:pPr>
        <w:autoSpaceDN w:val="0"/>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12.4.2 进度付款申请单的编制</w:t>
      </w:r>
    </w:p>
    <w:p w:rsidR="004F60E6" w:rsidRDefault="00CF6CD4">
      <w:pPr>
        <w:autoSpaceDN w:val="0"/>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关于进度付款申请单编制的约定：</w:t>
      </w:r>
      <w:r>
        <w:rPr>
          <w:rFonts w:asciiTheme="minorEastAsia" w:eastAsiaTheme="minorEastAsia" w:hAnsiTheme="minorEastAsia" w:cstheme="minorEastAsia" w:hint="eastAsia"/>
          <w:b/>
          <w:bCs/>
          <w:szCs w:val="21"/>
          <w:u w:val="single"/>
        </w:rPr>
        <w:t>按发包人要求进行编制。</w:t>
      </w:r>
    </w:p>
    <w:p w:rsidR="004F60E6" w:rsidRDefault="00CF6CD4">
      <w:pPr>
        <w:autoSpaceDN w:val="0"/>
        <w:ind w:firstLine="56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12.4.3 进度付款申请单的提交</w:t>
      </w:r>
    </w:p>
    <w:p w:rsidR="004F60E6" w:rsidRDefault="00CF6CD4">
      <w:pPr>
        <w:autoSpaceDN w:val="0"/>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（1）单价合同进度付款申请单提交的约定：</w:t>
      </w:r>
      <w:r>
        <w:rPr>
          <w:rFonts w:asciiTheme="minorEastAsia" w:eastAsiaTheme="minorEastAsia" w:hAnsiTheme="minorEastAsia" w:cstheme="minorEastAsia" w:hint="eastAsia"/>
          <w:b/>
          <w:szCs w:val="21"/>
          <w:u w:val="single"/>
        </w:rPr>
        <w:t xml:space="preserve"> （不采用） </w:t>
      </w:r>
      <w:r>
        <w:rPr>
          <w:rFonts w:asciiTheme="minorEastAsia" w:eastAsiaTheme="minorEastAsia" w:hAnsiTheme="minorEastAsia" w:cstheme="minorEastAsia" w:hint="eastAsia"/>
          <w:b/>
          <w:szCs w:val="21"/>
        </w:rPr>
        <w:t>。</w:t>
      </w:r>
    </w:p>
    <w:p w:rsidR="004F60E6" w:rsidRDefault="00CF6CD4">
      <w:pPr>
        <w:autoSpaceDN w:val="0"/>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（2）总价合同进度付款申请单提交的约定</w:t>
      </w:r>
      <w:r>
        <w:rPr>
          <w:rFonts w:asciiTheme="minorEastAsia" w:eastAsiaTheme="minorEastAsia" w:hAnsiTheme="minorEastAsia" w:cstheme="minorEastAsia" w:hint="eastAsia"/>
          <w:b/>
          <w:szCs w:val="21"/>
        </w:rPr>
        <w:t>：</w:t>
      </w:r>
      <w:r>
        <w:rPr>
          <w:rFonts w:asciiTheme="minorEastAsia" w:eastAsiaTheme="minorEastAsia" w:hAnsiTheme="minorEastAsia" w:cstheme="minorEastAsia" w:hint="eastAsia"/>
          <w:b/>
          <w:szCs w:val="21"/>
          <w:u w:val="single"/>
        </w:rPr>
        <w:t xml:space="preserve"> （不采用） 。</w:t>
      </w:r>
    </w:p>
    <w:p w:rsidR="004F60E6" w:rsidRDefault="00CF6CD4">
      <w:pPr>
        <w:autoSpaceDN w:val="0"/>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（3）其他价格形式合同进度付款申请单提交的约定：</w:t>
      </w:r>
      <w:r>
        <w:rPr>
          <w:rFonts w:asciiTheme="minorEastAsia" w:eastAsiaTheme="minorEastAsia" w:hAnsiTheme="minorEastAsia" w:cstheme="minorEastAsia" w:hint="eastAsia"/>
          <w:b/>
          <w:szCs w:val="21"/>
          <w:u w:val="single"/>
        </w:rPr>
        <w:t xml:space="preserve">承包人完成合同约定的工程进度节点并经验收合格后于将付款申请单提交至监理人 </w:t>
      </w:r>
      <w:r>
        <w:rPr>
          <w:rFonts w:asciiTheme="minorEastAsia" w:eastAsiaTheme="minorEastAsia" w:hAnsiTheme="minorEastAsia" w:cstheme="minorEastAsia" w:hint="eastAsia"/>
          <w:b/>
          <w:szCs w:val="21"/>
        </w:rPr>
        <w:t>。</w:t>
      </w:r>
    </w:p>
    <w:p w:rsidR="004F60E6" w:rsidRDefault="00CF6CD4">
      <w:pPr>
        <w:autoSpaceDN w:val="0"/>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12.4.4 进度款审核和支付</w:t>
      </w:r>
    </w:p>
    <w:p w:rsidR="004F60E6" w:rsidRDefault="00CF6CD4">
      <w:pPr>
        <w:autoSpaceDN w:val="0"/>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（1）监理人审查并报送发包人的期限：</w:t>
      </w:r>
      <w:r>
        <w:rPr>
          <w:rFonts w:asciiTheme="minorEastAsia" w:eastAsiaTheme="minorEastAsia" w:hAnsiTheme="minorEastAsia" w:cstheme="minorEastAsia" w:hint="eastAsia"/>
          <w:b/>
          <w:szCs w:val="21"/>
          <w:u w:val="single"/>
        </w:rPr>
        <w:t xml:space="preserve"> 自收到付款申请单后7日内审查完毕并报送发包人 。</w:t>
      </w:r>
    </w:p>
    <w:p w:rsidR="004F60E6" w:rsidRDefault="00CF6CD4">
      <w:pPr>
        <w:autoSpaceDN w:val="0"/>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（2）发包人支付进度款的期限：</w:t>
      </w:r>
      <w:r>
        <w:rPr>
          <w:rFonts w:asciiTheme="minorEastAsia" w:eastAsiaTheme="minorEastAsia" w:hAnsiTheme="minorEastAsia" w:cstheme="minorEastAsia" w:hint="eastAsia"/>
          <w:b/>
          <w:szCs w:val="21"/>
          <w:u w:val="single"/>
        </w:rPr>
        <w:t>进度款支付证书签发后14天内完成支付。</w:t>
      </w:r>
    </w:p>
    <w:p w:rsidR="004F60E6" w:rsidRDefault="00CF6CD4">
      <w:pPr>
        <w:pStyle w:val="2TimesNewRoman5020"/>
        <w:spacing w:before="0" w:line="240" w:lineRule="auto"/>
        <w:ind w:firstLineChars="200" w:firstLine="422"/>
        <w:outlineLvl w:val="3"/>
        <w:rPr>
          <w:rFonts w:asciiTheme="minorEastAsia" w:eastAsiaTheme="minorEastAsia" w:hAnsiTheme="minorEastAsia" w:cstheme="minorEastAsia"/>
          <w:b/>
          <w:sz w:val="21"/>
          <w:szCs w:val="21"/>
        </w:rPr>
      </w:pPr>
      <w:bookmarkStart w:id="898" w:name="_Toc501203840"/>
      <w:bookmarkStart w:id="899" w:name="_Toc50473610"/>
      <w:bookmarkStart w:id="900" w:name="_Toc501204029"/>
      <w:r>
        <w:rPr>
          <w:rFonts w:asciiTheme="minorEastAsia" w:eastAsiaTheme="minorEastAsia" w:hAnsiTheme="minorEastAsia" w:cstheme="minorEastAsia" w:hint="eastAsia"/>
          <w:b/>
          <w:sz w:val="21"/>
          <w:szCs w:val="21"/>
        </w:rPr>
        <w:t>13. 验收和工程试车</w:t>
      </w:r>
      <w:bookmarkEnd w:id="898"/>
      <w:bookmarkEnd w:id="899"/>
      <w:bookmarkEnd w:id="900"/>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13.1 分部分项工程验收</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13.1.2监理人不能按时进行验收时，应提前</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b/>
          <w:szCs w:val="21"/>
          <w:u w:val="single"/>
        </w:rPr>
        <w:t xml:space="preserve">24 </w:t>
      </w:r>
      <w:r>
        <w:rPr>
          <w:rFonts w:asciiTheme="minorEastAsia" w:eastAsiaTheme="minorEastAsia" w:hAnsiTheme="minorEastAsia" w:cstheme="minorEastAsia" w:hint="eastAsia"/>
          <w:szCs w:val="21"/>
        </w:rPr>
        <w:t>小时提交书面延期要求。</w:t>
      </w:r>
      <w:r>
        <w:rPr>
          <w:rFonts w:asciiTheme="minorEastAsia" w:eastAsiaTheme="minorEastAsia" w:hAnsiTheme="minorEastAsia" w:cstheme="minorEastAsia" w:hint="eastAsia"/>
          <w:szCs w:val="21"/>
        </w:rPr>
        <w:br/>
        <w:t xml:space="preserve">    关于延期最长不得超过：</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b/>
          <w:szCs w:val="21"/>
          <w:u w:val="single"/>
        </w:rPr>
        <w:t xml:space="preserve">48 </w:t>
      </w:r>
      <w:r>
        <w:rPr>
          <w:rFonts w:asciiTheme="minorEastAsia" w:eastAsiaTheme="minorEastAsia" w:hAnsiTheme="minorEastAsia" w:cstheme="minorEastAsia" w:hint="eastAsia"/>
          <w:szCs w:val="21"/>
        </w:rPr>
        <w:t>小时。</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13.2 竣工验收</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13.2.2竣工验收程序</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关于竣工验收程序的约定：</w:t>
      </w:r>
      <w:r>
        <w:rPr>
          <w:rFonts w:asciiTheme="minorEastAsia" w:eastAsiaTheme="minorEastAsia" w:hAnsiTheme="minorEastAsia" w:cstheme="minorEastAsia" w:hint="eastAsia"/>
          <w:b/>
          <w:szCs w:val="21"/>
          <w:u w:val="single"/>
        </w:rPr>
        <w:t xml:space="preserve"> 执行通用合同条款。</w:t>
      </w:r>
    </w:p>
    <w:p w:rsidR="004F60E6" w:rsidRDefault="00CF6CD4">
      <w:pPr>
        <w:ind w:firstLineChars="200" w:firstLine="420"/>
        <w:jc w:val="left"/>
        <w:rPr>
          <w:rFonts w:asciiTheme="minorEastAsia" w:eastAsiaTheme="minorEastAsia" w:hAnsiTheme="minorEastAsia" w:cstheme="minorEastAsia"/>
          <w:szCs w:val="21"/>
          <w:u w:val="single"/>
        </w:rPr>
      </w:pPr>
      <w:r>
        <w:rPr>
          <w:rFonts w:asciiTheme="minorEastAsia" w:eastAsiaTheme="minorEastAsia" w:hAnsiTheme="minorEastAsia" w:cstheme="minorEastAsia" w:hint="eastAsia"/>
          <w:szCs w:val="21"/>
        </w:rPr>
        <w:t>发包人不按照本项约定组织竣工验收、颁发工程接收证书的违约金的计算方法：</w:t>
      </w:r>
      <w:r>
        <w:rPr>
          <w:rFonts w:asciiTheme="minorEastAsia" w:eastAsiaTheme="minorEastAsia" w:hAnsiTheme="minorEastAsia" w:cstheme="minorEastAsia" w:hint="eastAsia"/>
          <w:b/>
          <w:szCs w:val="21"/>
          <w:u w:val="single"/>
        </w:rPr>
        <w:t>另行协商。</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13.2.5移交、接收全部与部分工程</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承包人向发包人移交工程的期限：</w:t>
      </w:r>
      <w:r>
        <w:rPr>
          <w:rFonts w:asciiTheme="minorEastAsia" w:eastAsiaTheme="minorEastAsia" w:hAnsiTheme="minorEastAsia" w:cstheme="minorEastAsia" w:hint="eastAsia"/>
          <w:b/>
          <w:szCs w:val="21"/>
          <w:u w:val="single"/>
        </w:rPr>
        <w:t>执行通用条款。</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发包人未按本合同约定接收全部或部分工程的，违约金的计算方法为：</w:t>
      </w:r>
      <w:r>
        <w:rPr>
          <w:rFonts w:asciiTheme="minorEastAsia" w:eastAsiaTheme="minorEastAsia" w:hAnsiTheme="minorEastAsia" w:cstheme="minorEastAsia" w:hint="eastAsia"/>
          <w:b/>
          <w:szCs w:val="21"/>
          <w:u w:val="single"/>
        </w:rPr>
        <w:t xml:space="preserve">  另行协商  。</w:t>
      </w:r>
    </w:p>
    <w:p w:rsidR="004F60E6" w:rsidRDefault="00CF6CD4">
      <w:pPr>
        <w:ind w:firstLineChars="200" w:firstLine="420"/>
        <w:jc w:val="left"/>
        <w:rPr>
          <w:rFonts w:asciiTheme="minorEastAsia" w:eastAsiaTheme="minorEastAsia" w:hAnsiTheme="minorEastAsia" w:cstheme="minorEastAsia"/>
          <w:b/>
          <w:szCs w:val="21"/>
          <w:u w:val="single"/>
        </w:rPr>
      </w:pPr>
      <w:r>
        <w:rPr>
          <w:rFonts w:asciiTheme="minorEastAsia" w:eastAsiaTheme="minorEastAsia" w:hAnsiTheme="minorEastAsia" w:cstheme="minorEastAsia" w:hint="eastAsia"/>
          <w:szCs w:val="21"/>
        </w:rPr>
        <w:t>承包人未按时移交工程的，违约金的计算方法为</w:t>
      </w:r>
      <w:r>
        <w:rPr>
          <w:rFonts w:asciiTheme="minorEastAsia" w:eastAsiaTheme="minorEastAsia" w:hAnsiTheme="minorEastAsia" w:cstheme="minorEastAsia" w:hint="eastAsia"/>
          <w:b/>
          <w:szCs w:val="21"/>
          <w:u w:val="single"/>
        </w:rPr>
        <w:t>：每逾期一天承包人须向发包人支付违约金10000元。</w:t>
      </w:r>
    </w:p>
    <w:p w:rsidR="004F60E6" w:rsidRDefault="00CF6CD4">
      <w:pPr>
        <w:ind w:firstLineChars="200" w:firstLine="42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b/>
          <w:bCs/>
          <w:szCs w:val="21"/>
        </w:rPr>
        <w:t>13.2.6竣工验收后乙方需提供以下材料及证明：</w:t>
      </w:r>
    </w:p>
    <w:p w:rsidR="004F60E6" w:rsidRDefault="00CF6CD4">
      <w:pPr>
        <w:pStyle w:val="12"/>
        <w:numPr>
          <w:ilvl w:val="0"/>
          <w:numId w:val="2"/>
        </w:numPr>
        <w:ind w:firstLineChars="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办理乙方专业分包无拖欠承若书；</w:t>
      </w:r>
    </w:p>
    <w:p w:rsidR="004F60E6" w:rsidRDefault="00CF6CD4">
      <w:pPr>
        <w:pStyle w:val="12"/>
        <w:numPr>
          <w:ilvl w:val="0"/>
          <w:numId w:val="2"/>
        </w:numPr>
        <w:ind w:firstLineChars="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办理乙方乙供及甲指乙供材料无拖欠承若书；</w:t>
      </w:r>
    </w:p>
    <w:p w:rsidR="004F60E6" w:rsidRDefault="00CF6CD4">
      <w:pPr>
        <w:pStyle w:val="12"/>
        <w:numPr>
          <w:ilvl w:val="0"/>
          <w:numId w:val="2"/>
        </w:numPr>
        <w:ind w:firstLineChars="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退还农民工保证金承若书；</w:t>
      </w:r>
    </w:p>
    <w:p w:rsidR="004F60E6" w:rsidRDefault="00CF6CD4">
      <w:pPr>
        <w:pStyle w:val="12"/>
        <w:numPr>
          <w:ilvl w:val="0"/>
          <w:numId w:val="2"/>
        </w:numPr>
        <w:ind w:firstLineChars="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质量终身责任制承若书；</w:t>
      </w:r>
    </w:p>
    <w:p w:rsidR="004F60E6" w:rsidRDefault="00CF6CD4">
      <w:pPr>
        <w:pStyle w:val="12"/>
        <w:numPr>
          <w:ilvl w:val="0"/>
          <w:numId w:val="2"/>
        </w:numPr>
        <w:ind w:firstLineChars="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河南省建筑工程使用新型墙体材料监督意见书；（发票及对应工程量清单、第三方供货确认书）</w:t>
      </w:r>
    </w:p>
    <w:p w:rsidR="004F60E6" w:rsidRDefault="00CF6CD4">
      <w:pPr>
        <w:pStyle w:val="12"/>
        <w:numPr>
          <w:ilvl w:val="0"/>
          <w:numId w:val="2"/>
        </w:numPr>
        <w:ind w:firstLineChars="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单位工程质量验收意见书；</w:t>
      </w:r>
    </w:p>
    <w:p w:rsidR="004F60E6" w:rsidRDefault="00CF6CD4">
      <w:pPr>
        <w:pStyle w:val="12"/>
        <w:numPr>
          <w:ilvl w:val="0"/>
          <w:numId w:val="2"/>
        </w:numPr>
        <w:ind w:firstLineChars="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单位（子单位）工程质量竣工验收记录；</w:t>
      </w:r>
    </w:p>
    <w:p w:rsidR="004F60E6" w:rsidRDefault="00CF6CD4">
      <w:pPr>
        <w:ind w:left="424"/>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  施工单位签署的工程竣工报告。</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sz w:val="21"/>
          <w:szCs w:val="21"/>
        </w:rPr>
        <w:t>1</w:t>
      </w:r>
      <w:r>
        <w:rPr>
          <w:rFonts w:asciiTheme="minorEastAsia" w:eastAsiaTheme="minorEastAsia" w:hAnsiTheme="minorEastAsia" w:cstheme="minorEastAsia" w:hint="eastAsia"/>
          <w:sz w:val="21"/>
          <w:szCs w:val="21"/>
        </w:rPr>
        <w:t>3</w:t>
      </w:r>
      <w:r>
        <w:rPr>
          <w:rFonts w:asciiTheme="minorEastAsia" w:eastAsiaTheme="minorEastAsia" w:hAnsiTheme="minorEastAsia" w:cstheme="minorEastAsia"/>
          <w:sz w:val="21"/>
          <w:szCs w:val="21"/>
        </w:rPr>
        <w:t>.3</w:t>
      </w:r>
      <w:r>
        <w:rPr>
          <w:rFonts w:asciiTheme="minorEastAsia" w:eastAsiaTheme="minorEastAsia" w:hAnsiTheme="minorEastAsia" w:cstheme="minorEastAsia" w:hint="eastAsia"/>
          <w:sz w:val="21"/>
          <w:szCs w:val="21"/>
        </w:rPr>
        <w:t>工程试车</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13.3.1 试车程序</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工程试车内容：</w:t>
      </w:r>
      <w:r>
        <w:rPr>
          <w:rFonts w:asciiTheme="minorEastAsia" w:eastAsiaTheme="minorEastAsia" w:hAnsiTheme="minorEastAsia" w:cstheme="minorEastAsia" w:hint="eastAsia"/>
          <w:b/>
          <w:szCs w:val="21"/>
          <w:u w:val="single"/>
        </w:rPr>
        <w:t xml:space="preserve">  （不采用）  </w:t>
      </w:r>
      <w:r>
        <w:rPr>
          <w:rFonts w:asciiTheme="minorEastAsia" w:eastAsiaTheme="minorEastAsia" w:hAnsiTheme="minorEastAsia" w:cstheme="minorEastAsia" w:hint="eastAsia"/>
          <w:szCs w:val="21"/>
        </w:rPr>
        <w:t>。</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（1）单机无负荷试车费用由</w:t>
      </w:r>
      <w:r>
        <w:rPr>
          <w:rFonts w:asciiTheme="minorEastAsia" w:eastAsiaTheme="minorEastAsia" w:hAnsiTheme="minorEastAsia" w:cstheme="minorEastAsia" w:hint="eastAsia"/>
          <w:b/>
          <w:szCs w:val="21"/>
          <w:u w:val="single"/>
        </w:rPr>
        <w:t xml:space="preserve">  （不采用）  </w:t>
      </w:r>
      <w:r>
        <w:rPr>
          <w:rFonts w:asciiTheme="minorEastAsia" w:eastAsiaTheme="minorEastAsia" w:hAnsiTheme="minorEastAsia" w:cstheme="minorEastAsia" w:hint="eastAsia"/>
          <w:i/>
          <w:iCs/>
          <w:szCs w:val="21"/>
          <w:u w:val="single"/>
        </w:rPr>
        <w:t xml:space="preserve"> </w:t>
      </w:r>
      <w:r>
        <w:rPr>
          <w:rFonts w:asciiTheme="minorEastAsia" w:eastAsiaTheme="minorEastAsia" w:hAnsiTheme="minorEastAsia" w:cstheme="minorEastAsia" w:hint="eastAsia"/>
          <w:szCs w:val="21"/>
        </w:rPr>
        <w:t>承担；</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（2）无负荷联动试车费用由 </w:t>
      </w:r>
      <w:r>
        <w:rPr>
          <w:rFonts w:asciiTheme="minorEastAsia" w:eastAsiaTheme="minorEastAsia" w:hAnsiTheme="minorEastAsia" w:cstheme="minorEastAsia" w:hint="eastAsia"/>
          <w:b/>
          <w:szCs w:val="21"/>
          <w:u w:val="single"/>
        </w:rPr>
        <w:t xml:space="preserve">  （不采用）  </w:t>
      </w:r>
      <w:r>
        <w:rPr>
          <w:rFonts w:asciiTheme="minorEastAsia" w:eastAsiaTheme="minorEastAsia" w:hAnsiTheme="minorEastAsia" w:cstheme="minorEastAsia" w:hint="eastAsia"/>
          <w:szCs w:val="21"/>
        </w:rPr>
        <w:t>承担。</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13.3.3 投料试车</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关于投料试车相关事项的约定：</w:t>
      </w:r>
      <w:r>
        <w:rPr>
          <w:rFonts w:asciiTheme="minorEastAsia" w:eastAsiaTheme="minorEastAsia" w:hAnsiTheme="minorEastAsia" w:cstheme="minorEastAsia" w:hint="eastAsia"/>
          <w:b/>
          <w:szCs w:val="21"/>
          <w:u w:val="single"/>
        </w:rPr>
        <w:t xml:space="preserve"> 执行通用合同条款。</w:t>
      </w:r>
    </w:p>
    <w:p w:rsidR="004F60E6" w:rsidRDefault="00CF6CD4">
      <w:pPr>
        <w:pStyle w:val="2TimesNewRoman5020"/>
        <w:spacing w:before="0" w:line="240" w:lineRule="auto"/>
        <w:ind w:firstLineChars="200" w:firstLine="422"/>
        <w:outlineLvl w:val="3"/>
        <w:rPr>
          <w:rFonts w:asciiTheme="minorEastAsia" w:eastAsiaTheme="minorEastAsia" w:hAnsiTheme="minorEastAsia" w:cstheme="minorEastAsia"/>
          <w:b/>
          <w:sz w:val="21"/>
          <w:szCs w:val="21"/>
        </w:rPr>
      </w:pPr>
      <w:bookmarkStart w:id="901" w:name="_Toc50473611"/>
      <w:r>
        <w:rPr>
          <w:rFonts w:asciiTheme="minorEastAsia" w:eastAsiaTheme="minorEastAsia" w:hAnsiTheme="minorEastAsia" w:cstheme="minorEastAsia" w:hint="eastAsia"/>
          <w:b/>
          <w:sz w:val="21"/>
          <w:szCs w:val="21"/>
        </w:rPr>
        <w:t>13.</w:t>
      </w:r>
      <w:r>
        <w:rPr>
          <w:rFonts w:asciiTheme="minorEastAsia" w:eastAsiaTheme="minorEastAsia" w:hAnsiTheme="minorEastAsia" w:cstheme="minorEastAsia"/>
          <w:b/>
          <w:sz w:val="21"/>
          <w:szCs w:val="21"/>
        </w:rPr>
        <w:t>6</w:t>
      </w:r>
      <w:r>
        <w:rPr>
          <w:rFonts w:asciiTheme="minorEastAsia" w:eastAsiaTheme="minorEastAsia" w:hAnsiTheme="minorEastAsia" w:cstheme="minorEastAsia" w:hint="eastAsia"/>
          <w:b/>
          <w:sz w:val="21"/>
          <w:szCs w:val="21"/>
        </w:rPr>
        <w:t xml:space="preserve"> 竣工退场</w:t>
      </w:r>
      <w:bookmarkEnd w:id="901"/>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13.</w:t>
      </w:r>
      <w:r>
        <w:rPr>
          <w:rFonts w:asciiTheme="minorEastAsia" w:eastAsiaTheme="minorEastAsia" w:hAnsiTheme="minorEastAsia" w:cstheme="minorEastAsia"/>
          <w:szCs w:val="21"/>
        </w:rPr>
        <w:t>6</w:t>
      </w:r>
      <w:r>
        <w:rPr>
          <w:rFonts w:asciiTheme="minorEastAsia" w:eastAsiaTheme="minorEastAsia" w:hAnsiTheme="minorEastAsia" w:cstheme="minorEastAsia" w:hint="eastAsia"/>
          <w:szCs w:val="21"/>
        </w:rPr>
        <w:t>.1 竣工退场</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承包人完成竣工退场的期限：</w:t>
      </w:r>
      <w:r>
        <w:rPr>
          <w:rFonts w:asciiTheme="minorEastAsia" w:eastAsiaTheme="minorEastAsia" w:hAnsiTheme="minorEastAsia" w:cstheme="minorEastAsia" w:hint="eastAsia"/>
          <w:b/>
          <w:szCs w:val="21"/>
          <w:u w:val="single"/>
        </w:rPr>
        <w:t xml:space="preserve"> 颁发工程接收证书后7日内承包人人员、机械、材料、设备等必须撤离施工场地，临建设施必须完成拆迁及垃圾清理，并由监理公司书面确认，否则，每逾期一天承包人须向发包人支付违约金5000元，且发包人有权组织清场，其费用及由此造成的损失均由承包人承担。</w:t>
      </w:r>
    </w:p>
    <w:p w:rsidR="004F60E6" w:rsidRDefault="00CF6CD4">
      <w:pPr>
        <w:pStyle w:val="2TimesNewRoman5020"/>
        <w:spacing w:before="0" w:line="240" w:lineRule="auto"/>
        <w:ind w:firstLineChars="200" w:firstLine="422"/>
        <w:outlineLvl w:val="3"/>
        <w:rPr>
          <w:rFonts w:asciiTheme="minorEastAsia" w:eastAsiaTheme="minorEastAsia" w:hAnsiTheme="minorEastAsia" w:cstheme="minorEastAsia"/>
          <w:b/>
          <w:sz w:val="21"/>
          <w:szCs w:val="21"/>
        </w:rPr>
      </w:pPr>
      <w:bookmarkStart w:id="902" w:name="_Toc501204030"/>
      <w:bookmarkStart w:id="903" w:name="_Toc501203841"/>
      <w:bookmarkStart w:id="904" w:name="_Toc50473612"/>
      <w:r>
        <w:rPr>
          <w:rFonts w:asciiTheme="minorEastAsia" w:eastAsiaTheme="minorEastAsia" w:hAnsiTheme="minorEastAsia" w:cstheme="minorEastAsia" w:hint="eastAsia"/>
          <w:b/>
          <w:sz w:val="21"/>
          <w:szCs w:val="21"/>
        </w:rPr>
        <w:t>14. 竣工结算</w:t>
      </w:r>
      <w:bookmarkEnd w:id="902"/>
      <w:bookmarkEnd w:id="903"/>
      <w:bookmarkEnd w:id="904"/>
    </w:p>
    <w:p w:rsidR="004F60E6" w:rsidRDefault="00CF6CD4">
      <w:pPr>
        <w:pStyle w:val="5"/>
        <w:spacing w:before="0" w:after="0" w:line="240" w:lineRule="auto"/>
        <w:ind w:firstLineChars="200" w:firstLine="422"/>
        <w:rPr>
          <w:rFonts w:asciiTheme="minorEastAsia" w:eastAsiaTheme="minorEastAsia" w:hAnsiTheme="minorEastAsia" w:cstheme="minorEastAsia"/>
          <w:bCs w:val="0"/>
          <w:sz w:val="21"/>
          <w:szCs w:val="21"/>
        </w:rPr>
      </w:pPr>
      <w:r>
        <w:rPr>
          <w:rFonts w:asciiTheme="minorEastAsia" w:eastAsiaTheme="minorEastAsia" w:hAnsiTheme="minorEastAsia" w:cstheme="minorEastAsia" w:hint="eastAsia"/>
          <w:bCs w:val="0"/>
          <w:sz w:val="21"/>
          <w:szCs w:val="21"/>
        </w:rPr>
        <w:t>14.1 竣工结算申请</w:t>
      </w:r>
    </w:p>
    <w:p w:rsidR="004F60E6" w:rsidRDefault="00CF6CD4">
      <w:pPr>
        <w:ind w:firstLineChars="200" w:firstLine="42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详见第12.1条</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14.4 最终结清</w:t>
      </w:r>
    </w:p>
    <w:p w:rsidR="004F60E6" w:rsidRDefault="00CF6CD4">
      <w:pPr>
        <w:ind w:leftChars="200" w:left="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14.4.1 最终结清申请单</w:t>
      </w:r>
    </w:p>
    <w:p w:rsidR="004F60E6" w:rsidRDefault="00CF6CD4">
      <w:pPr>
        <w:ind w:leftChars="200" w:left="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承包人提交最终结清申请单的份数：</w:t>
      </w:r>
      <w:r>
        <w:rPr>
          <w:rFonts w:asciiTheme="minorEastAsia" w:eastAsiaTheme="minorEastAsia" w:hAnsiTheme="minorEastAsia" w:cstheme="minorEastAsia" w:hint="eastAsia"/>
          <w:szCs w:val="21"/>
          <w:u w:val="single"/>
        </w:rPr>
        <w:t xml:space="preserve"> 4份</w:t>
      </w:r>
      <w:r>
        <w:rPr>
          <w:rFonts w:asciiTheme="minorEastAsia" w:eastAsiaTheme="minorEastAsia" w:hAnsiTheme="minorEastAsia" w:cstheme="minorEastAsia" w:hint="eastAsia"/>
          <w:szCs w:val="21"/>
        </w:rPr>
        <w:t>。</w:t>
      </w:r>
    </w:p>
    <w:p w:rsidR="004F60E6" w:rsidRDefault="00CF6CD4">
      <w:pPr>
        <w:ind w:leftChars="200" w:left="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承包人提交最终结算申请单的期限：</w:t>
      </w:r>
      <w:r>
        <w:rPr>
          <w:rFonts w:asciiTheme="minorEastAsia" w:eastAsiaTheme="minorEastAsia" w:hAnsiTheme="minorEastAsia" w:cstheme="minorEastAsia" w:hint="eastAsia"/>
          <w:szCs w:val="21"/>
          <w:u w:val="single"/>
        </w:rPr>
        <w:t>28天内</w:t>
      </w:r>
      <w:r>
        <w:rPr>
          <w:rFonts w:asciiTheme="minorEastAsia" w:eastAsiaTheme="minorEastAsia" w:hAnsiTheme="minorEastAsia" w:cstheme="minorEastAsia" w:hint="eastAsia"/>
          <w:szCs w:val="21"/>
        </w:rPr>
        <w:t xml:space="preserve">。 </w:t>
      </w:r>
    </w:p>
    <w:p w:rsidR="004F60E6" w:rsidRDefault="00CF6CD4">
      <w:pPr>
        <w:ind w:leftChars="200" w:left="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14.4.2 最终结清证书和支付</w:t>
      </w:r>
    </w:p>
    <w:p w:rsidR="004F60E6" w:rsidRDefault="00CF6CD4">
      <w:pPr>
        <w:ind w:leftChars="200" w:left="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（1）发包人完成最终结清申请单的审批并颁发最终结清证书的期限：</w:t>
      </w:r>
      <w:r>
        <w:rPr>
          <w:rFonts w:asciiTheme="minorEastAsia" w:eastAsiaTheme="minorEastAsia" w:hAnsiTheme="minorEastAsia" w:cstheme="minorEastAsia" w:hint="eastAsia"/>
          <w:szCs w:val="21"/>
          <w:u w:val="single"/>
        </w:rPr>
        <w:t>14天内</w:t>
      </w:r>
      <w:r>
        <w:rPr>
          <w:rFonts w:asciiTheme="minorEastAsia" w:eastAsiaTheme="minorEastAsia" w:hAnsiTheme="minorEastAsia" w:cstheme="minorEastAsia" w:hint="eastAsia"/>
          <w:szCs w:val="21"/>
        </w:rPr>
        <w:t xml:space="preserve"> 。</w:t>
      </w:r>
    </w:p>
    <w:p w:rsidR="004F60E6" w:rsidRDefault="00CF6CD4">
      <w:pPr>
        <w:ind w:leftChars="200" w:left="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（2）发包人完成支付的期限：</w:t>
      </w:r>
      <w:r>
        <w:rPr>
          <w:rFonts w:asciiTheme="minorEastAsia" w:eastAsiaTheme="minorEastAsia" w:hAnsiTheme="minorEastAsia" w:cstheme="minorEastAsia" w:hint="eastAsia"/>
          <w:szCs w:val="21"/>
          <w:u w:val="single"/>
        </w:rPr>
        <w:t>14天内</w:t>
      </w:r>
      <w:r>
        <w:rPr>
          <w:rFonts w:asciiTheme="minorEastAsia" w:eastAsiaTheme="minorEastAsia" w:hAnsiTheme="minorEastAsia" w:cstheme="minorEastAsia" w:hint="eastAsia"/>
          <w:szCs w:val="21"/>
        </w:rPr>
        <w:t xml:space="preserve"> 。</w:t>
      </w:r>
    </w:p>
    <w:p w:rsidR="004F60E6" w:rsidRDefault="00CF6CD4">
      <w:pPr>
        <w:pStyle w:val="2TimesNewRoman5020"/>
        <w:spacing w:before="0" w:line="240" w:lineRule="auto"/>
        <w:ind w:firstLineChars="200" w:firstLine="422"/>
        <w:outlineLvl w:val="3"/>
        <w:rPr>
          <w:rFonts w:asciiTheme="minorEastAsia" w:eastAsiaTheme="minorEastAsia" w:hAnsiTheme="minorEastAsia" w:cstheme="minorEastAsia"/>
          <w:b/>
          <w:sz w:val="21"/>
          <w:szCs w:val="21"/>
        </w:rPr>
      </w:pPr>
      <w:bookmarkStart w:id="905" w:name="_Toc501203842"/>
      <w:bookmarkStart w:id="906" w:name="_Toc501204031"/>
      <w:bookmarkStart w:id="907" w:name="_Toc50473613"/>
      <w:r>
        <w:rPr>
          <w:rFonts w:asciiTheme="minorEastAsia" w:eastAsiaTheme="minorEastAsia" w:hAnsiTheme="minorEastAsia" w:cstheme="minorEastAsia"/>
          <w:b/>
          <w:sz w:val="21"/>
          <w:szCs w:val="21"/>
        </w:rPr>
        <w:t>1</w:t>
      </w:r>
      <w:r>
        <w:rPr>
          <w:rFonts w:asciiTheme="minorEastAsia" w:eastAsiaTheme="minorEastAsia" w:hAnsiTheme="minorEastAsia" w:cstheme="minorEastAsia" w:hint="eastAsia"/>
          <w:b/>
          <w:sz w:val="21"/>
          <w:szCs w:val="21"/>
        </w:rPr>
        <w:t>5. 缺陷责任期与保修</w:t>
      </w:r>
      <w:bookmarkEnd w:id="905"/>
      <w:bookmarkEnd w:id="906"/>
      <w:bookmarkEnd w:id="907"/>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sz w:val="21"/>
          <w:szCs w:val="21"/>
        </w:rPr>
        <w:t>1</w:t>
      </w:r>
      <w:r>
        <w:rPr>
          <w:rFonts w:asciiTheme="minorEastAsia" w:eastAsiaTheme="minorEastAsia" w:hAnsiTheme="minorEastAsia" w:cstheme="minorEastAsia" w:hint="eastAsia"/>
          <w:sz w:val="21"/>
          <w:szCs w:val="21"/>
        </w:rPr>
        <w:t>5.2缺陷责任期</w:t>
      </w:r>
    </w:p>
    <w:p w:rsidR="004F60E6" w:rsidRDefault="00CF6CD4">
      <w:pPr>
        <w:ind w:firstLineChars="200" w:firstLine="42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b/>
          <w:bCs/>
          <w:szCs w:val="21"/>
        </w:rPr>
        <w:t>缺陷责任期的具体期限：</w:t>
      </w:r>
      <w:r>
        <w:rPr>
          <w:rFonts w:asciiTheme="minorEastAsia" w:eastAsiaTheme="minorEastAsia" w:hAnsiTheme="minorEastAsia" w:cstheme="minorEastAsia" w:hint="eastAsia"/>
          <w:b/>
          <w:bCs/>
          <w:szCs w:val="21"/>
          <w:u w:val="single"/>
        </w:rPr>
        <w:t>从工程竣工验收合格之日期起24个月。</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sz w:val="21"/>
          <w:szCs w:val="21"/>
        </w:rPr>
        <w:t>1</w:t>
      </w:r>
      <w:r>
        <w:rPr>
          <w:rFonts w:asciiTheme="minorEastAsia" w:eastAsiaTheme="minorEastAsia" w:hAnsiTheme="minorEastAsia" w:cstheme="minorEastAsia" w:hint="eastAsia"/>
          <w:sz w:val="21"/>
          <w:szCs w:val="21"/>
        </w:rPr>
        <w:t>5.3 质量保证金</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关于是否扣留质量保证金的约定：</w:t>
      </w:r>
      <w:r>
        <w:rPr>
          <w:rFonts w:asciiTheme="minorEastAsia" w:eastAsiaTheme="minorEastAsia" w:hAnsiTheme="minorEastAsia" w:cstheme="minorEastAsia" w:hint="eastAsia"/>
          <w:b/>
          <w:szCs w:val="21"/>
          <w:u w:val="single"/>
        </w:rPr>
        <w:t xml:space="preserve"> 扣留质量保证金 。</w:t>
      </w:r>
      <w:r>
        <w:rPr>
          <w:rFonts w:asciiTheme="minorEastAsia" w:eastAsiaTheme="minorEastAsia" w:hAnsiTheme="minorEastAsia" w:cstheme="minorEastAsia" w:hint="eastAsia"/>
          <w:szCs w:val="21"/>
        </w:rPr>
        <w:br/>
        <w:t xml:space="preserve">     </w:t>
      </w:r>
      <w:r>
        <w:rPr>
          <w:rFonts w:asciiTheme="minorEastAsia" w:eastAsiaTheme="minorEastAsia" w:hAnsiTheme="minorEastAsia" w:cstheme="minorEastAsia"/>
          <w:szCs w:val="21"/>
        </w:rPr>
        <w:t>1</w:t>
      </w:r>
      <w:r>
        <w:rPr>
          <w:rFonts w:asciiTheme="minorEastAsia" w:eastAsiaTheme="minorEastAsia" w:hAnsiTheme="minorEastAsia" w:cstheme="minorEastAsia" w:hint="eastAsia"/>
          <w:szCs w:val="21"/>
        </w:rPr>
        <w:t>5.3.1 承包人提供质量保证金</w:t>
      </w:r>
    </w:p>
    <w:p w:rsidR="004F60E6" w:rsidRDefault="00CF6CD4">
      <w:pPr>
        <w:ind w:firstLineChars="200" w:firstLine="420"/>
        <w:jc w:val="left"/>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szCs w:val="21"/>
        </w:rPr>
        <w:t>质量保证金：</w:t>
      </w:r>
      <w:r>
        <w:rPr>
          <w:rFonts w:asciiTheme="minorEastAsia" w:eastAsiaTheme="minorEastAsia" w:hAnsiTheme="minorEastAsia" w:cstheme="minorEastAsia" w:hint="eastAsia"/>
          <w:b/>
          <w:bCs/>
          <w:szCs w:val="21"/>
        </w:rPr>
        <w:t xml:space="preserve"> </w:t>
      </w:r>
      <w:r>
        <w:rPr>
          <w:rFonts w:asciiTheme="minorEastAsia" w:eastAsiaTheme="minorEastAsia" w:hAnsiTheme="minorEastAsia" w:cstheme="minorEastAsia" w:hint="eastAsia"/>
          <w:b/>
          <w:bCs/>
          <w:kern w:val="0"/>
          <w:szCs w:val="21"/>
          <w:u w:val="single"/>
        </w:rPr>
        <w:t>竣工结算总价款的3%。</w:t>
      </w:r>
    </w:p>
    <w:p w:rsidR="004F60E6" w:rsidRDefault="00CF6CD4">
      <w:pPr>
        <w:ind w:firstLine="560"/>
        <w:jc w:val="left"/>
        <w:rPr>
          <w:rFonts w:asciiTheme="minorEastAsia" w:eastAsiaTheme="minorEastAsia" w:hAnsiTheme="minorEastAsia" w:cstheme="minorEastAsia"/>
          <w:szCs w:val="21"/>
        </w:rPr>
      </w:pPr>
      <w:r>
        <w:rPr>
          <w:rFonts w:asciiTheme="minorEastAsia" w:eastAsiaTheme="minorEastAsia" w:hAnsiTheme="minorEastAsia" w:cstheme="minorEastAsia"/>
          <w:szCs w:val="21"/>
        </w:rPr>
        <w:t>1</w:t>
      </w:r>
      <w:r>
        <w:rPr>
          <w:rFonts w:asciiTheme="minorEastAsia" w:eastAsiaTheme="minorEastAsia" w:hAnsiTheme="minorEastAsia" w:cstheme="minorEastAsia" w:hint="eastAsia"/>
          <w:szCs w:val="21"/>
        </w:rPr>
        <w:t>5.3.2 质量保证金的扣留</w:t>
      </w:r>
    </w:p>
    <w:p w:rsidR="004F60E6" w:rsidRDefault="00CF6CD4">
      <w:pPr>
        <w:ind w:firstLine="56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b/>
          <w:bCs/>
          <w:szCs w:val="21"/>
        </w:rPr>
        <w:t>工程竣工结算时一次性扣留质量保证金；</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sz w:val="21"/>
          <w:szCs w:val="21"/>
        </w:rPr>
        <w:t>1</w:t>
      </w:r>
      <w:r>
        <w:rPr>
          <w:rFonts w:asciiTheme="minorEastAsia" w:eastAsiaTheme="minorEastAsia" w:hAnsiTheme="minorEastAsia" w:cstheme="minorEastAsia" w:hint="eastAsia"/>
          <w:sz w:val="21"/>
          <w:szCs w:val="21"/>
        </w:rPr>
        <w:t>5.4保修</w:t>
      </w:r>
    </w:p>
    <w:p w:rsidR="004F60E6" w:rsidRDefault="00CF6CD4">
      <w:pPr>
        <w:ind w:firstLine="560"/>
        <w:jc w:val="left"/>
        <w:rPr>
          <w:rFonts w:asciiTheme="minorEastAsia" w:eastAsiaTheme="minorEastAsia" w:hAnsiTheme="minorEastAsia" w:cstheme="minorEastAsia"/>
          <w:szCs w:val="21"/>
        </w:rPr>
      </w:pPr>
      <w:r>
        <w:rPr>
          <w:rFonts w:asciiTheme="minorEastAsia" w:eastAsiaTheme="minorEastAsia" w:hAnsiTheme="minorEastAsia" w:cstheme="minorEastAsia"/>
          <w:szCs w:val="21"/>
        </w:rPr>
        <w:t>1</w:t>
      </w:r>
      <w:r>
        <w:rPr>
          <w:rFonts w:asciiTheme="minorEastAsia" w:eastAsiaTheme="minorEastAsia" w:hAnsiTheme="minorEastAsia" w:cstheme="minorEastAsia" w:hint="eastAsia"/>
          <w:szCs w:val="21"/>
        </w:rPr>
        <w:t>5.4.1 保修责任</w:t>
      </w:r>
    </w:p>
    <w:p w:rsidR="004F60E6" w:rsidRDefault="00CF6CD4">
      <w:pPr>
        <w:ind w:firstLine="56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工程保修期为：</w:t>
      </w:r>
      <w:r>
        <w:rPr>
          <w:rFonts w:asciiTheme="minorEastAsia" w:eastAsiaTheme="minorEastAsia" w:hAnsiTheme="minorEastAsia" w:cstheme="minorEastAsia" w:hint="eastAsia"/>
          <w:b/>
          <w:szCs w:val="21"/>
          <w:u w:val="single"/>
        </w:rPr>
        <w:t xml:space="preserve"> 详见附件6《工程质量保修书》中约定 。</w:t>
      </w:r>
      <w:r>
        <w:rPr>
          <w:rFonts w:asciiTheme="minorEastAsia" w:eastAsiaTheme="minorEastAsia" w:hAnsiTheme="minorEastAsia" w:cstheme="minorEastAsia" w:hint="eastAsia"/>
          <w:b/>
          <w:color w:val="000000" w:themeColor="text1"/>
          <w:szCs w:val="21"/>
          <w:u w:val="single"/>
        </w:rPr>
        <w:t>地产物业施工方三方协议详见附件10。</w:t>
      </w:r>
    </w:p>
    <w:p w:rsidR="004F60E6" w:rsidRDefault="00CF6CD4">
      <w:pPr>
        <w:ind w:firstLine="560"/>
        <w:jc w:val="left"/>
        <w:rPr>
          <w:rFonts w:asciiTheme="minorEastAsia" w:eastAsiaTheme="minorEastAsia" w:hAnsiTheme="minorEastAsia" w:cstheme="minorEastAsia"/>
          <w:szCs w:val="21"/>
        </w:rPr>
      </w:pPr>
      <w:r>
        <w:rPr>
          <w:rFonts w:asciiTheme="minorEastAsia" w:eastAsiaTheme="minorEastAsia" w:hAnsiTheme="minorEastAsia" w:cstheme="minorEastAsia"/>
          <w:szCs w:val="21"/>
        </w:rPr>
        <w:t>1</w:t>
      </w:r>
      <w:r>
        <w:rPr>
          <w:rFonts w:asciiTheme="minorEastAsia" w:eastAsiaTheme="minorEastAsia" w:hAnsiTheme="minorEastAsia" w:cstheme="minorEastAsia" w:hint="eastAsia"/>
          <w:szCs w:val="21"/>
        </w:rPr>
        <w:t>5.4.3 修复通知</w:t>
      </w:r>
    </w:p>
    <w:p w:rsidR="004F60E6" w:rsidRDefault="00CF6CD4">
      <w:pPr>
        <w:ind w:firstLine="56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b/>
          <w:bCs/>
          <w:szCs w:val="21"/>
        </w:rPr>
        <w:t>承包人收到保修通知并到达工程现场的合理时间：</w:t>
      </w:r>
      <w:r>
        <w:rPr>
          <w:rFonts w:asciiTheme="minorEastAsia" w:eastAsiaTheme="minorEastAsia" w:hAnsiTheme="minorEastAsia" w:cstheme="minorEastAsia" w:hint="eastAsia"/>
          <w:b/>
          <w:bCs/>
          <w:szCs w:val="21"/>
          <w:u w:val="single"/>
        </w:rPr>
        <w:t xml:space="preserve"> 48小时内 。</w:t>
      </w:r>
    </w:p>
    <w:p w:rsidR="004F60E6" w:rsidRDefault="00CF6CD4">
      <w:pPr>
        <w:pStyle w:val="2TimesNewRoman5020"/>
        <w:spacing w:before="0" w:line="240" w:lineRule="auto"/>
        <w:ind w:firstLineChars="200" w:firstLine="422"/>
        <w:outlineLvl w:val="3"/>
        <w:rPr>
          <w:rFonts w:asciiTheme="minorEastAsia" w:eastAsiaTheme="minorEastAsia" w:hAnsiTheme="minorEastAsia" w:cstheme="minorEastAsia"/>
          <w:b/>
          <w:sz w:val="21"/>
          <w:szCs w:val="21"/>
        </w:rPr>
      </w:pPr>
      <w:bookmarkStart w:id="908" w:name="_Toc501203843"/>
      <w:bookmarkStart w:id="909" w:name="_Toc501204032"/>
      <w:bookmarkStart w:id="910" w:name="_Toc50473614"/>
      <w:r>
        <w:rPr>
          <w:rFonts w:asciiTheme="minorEastAsia" w:eastAsiaTheme="minorEastAsia" w:hAnsiTheme="minorEastAsia" w:cstheme="minorEastAsia"/>
          <w:b/>
          <w:sz w:val="21"/>
          <w:szCs w:val="21"/>
        </w:rPr>
        <w:t>1</w:t>
      </w:r>
      <w:r>
        <w:rPr>
          <w:rFonts w:asciiTheme="minorEastAsia" w:eastAsiaTheme="minorEastAsia" w:hAnsiTheme="minorEastAsia" w:cstheme="minorEastAsia" w:hint="eastAsia"/>
          <w:b/>
          <w:sz w:val="21"/>
          <w:szCs w:val="21"/>
        </w:rPr>
        <w:t>6. 违约</w:t>
      </w:r>
      <w:bookmarkEnd w:id="908"/>
      <w:bookmarkEnd w:id="909"/>
      <w:bookmarkEnd w:id="910"/>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sz w:val="21"/>
          <w:szCs w:val="21"/>
        </w:rPr>
        <w:t>1</w:t>
      </w:r>
      <w:r>
        <w:rPr>
          <w:rFonts w:asciiTheme="minorEastAsia" w:eastAsiaTheme="minorEastAsia" w:hAnsiTheme="minorEastAsia" w:cstheme="minorEastAsia" w:hint="eastAsia"/>
          <w:sz w:val="21"/>
          <w:szCs w:val="21"/>
        </w:rPr>
        <w:t>6.1 发包人违约</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szCs w:val="21"/>
        </w:rPr>
        <w:t>1</w:t>
      </w:r>
      <w:r>
        <w:rPr>
          <w:rFonts w:asciiTheme="minorEastAsia" w:eastAsiaTheme="minorEastAsia" w:hAnsiTheme="minorEastAsia" w:cstheme="minorEastAsia" w:hint="eastAsia"/>
          <w:szCs w:val="21"/>
        </w:rPr>
        <w:t>6.1.1发包人违约的情形</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发包人违约的其他情形：</w:t>
      </w:r>
      <w:r>
        <w:rPr>
          <w:rFonts w:asciiTheme="minorEastAsia" w:eastAsiaTheme="minorEastAsia" w:hAnsiTheme="minorEastAsia" w:cstheme="minorEastAsia" w:hint="eastAsia"/>
          <w:b/>
          <w:szCs w:val="21"/>
          <w:u w:val="single"/>
        </w:rPr>
        <w:t>执行“通用条款” 。</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szCs w:val="21"/>
        </w:rPr>
        <w:t>1</w:t>
      </w:r>
      <w:r>
        <w:rPr>
          <w:rFonts w:asciiTheme="minorEastAsia" w:eastAsiaTheme="minorEastAsia" w:hAnsiTheme="minorEastAsia" w:cstheme="minorEastAsia" w:hint="eastAsia"/>
          <w:szCs w:val="21"/>
        </w:rPr>
        <w:t>6.1.2 发包人违约的责任</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发包人违约责任的承担方式和计算方法：</w:t>
      </w:r>
    </w:p>
    <w:p w:rsidR="004F60E6" w:rsidRDefault="00CF6CD4">
      <w:pPr>
        <w:numPr>
          <w:ilvl w:val="0"/>
          <w:numId w:val="3"/>
        </w:numPr>
        <w:ind w:firstLine="482"/>
        <w:jc w:val="left"/>
        <w:rPr>
          <w:rFonts w:asciiTheme="minorEastAsia" w:eastAsiaTheme="minorEastAsia" w:hAnsiTheme="minorEastAsia" w:cstheme="minorEastAsia"/>
          <w:szCs w:val="21"/>
          <w:u w:val="single"/>
        </w:rPr>
      </w:pPr>
      <w:r>
        <w:rPr>
          <w:rFonts w:asciiTheme="minorEastAsia" w:eastAsiaTheme="minorEastAsia" w:hAnsiTheme="minorEastAsia" w:cstheme="minorEastAsia" w:hint="eastAsia"/>
          <w:szCs w:val="21"/>
        </w:rPr>
        <w:t>因发包人原因未能在计划开工日期前7天内下达开工通知的违约责任：</w:t>
      </w:r>
      <w:r>
        <w:rPr>
          <w:rFonts w:asciiTheme="minorEastAsia" w:eastAsiaTheme="minorEastAsia" w:hAnsiTheme="minorEastAsia" w:cstheme="minorEastAsia" w:hint="eastAsia"/>
          <w:b/>
          <w:szCs w:val="21"/>
          <w:u w:val="single"/>
        </w:rPr>
        <w:t>工期顺延。</w:t>
      </w:r>
    </w:p>
    <w:p w:rsidR="004F60E6" w:rsidRDefault="00CF6CD4">
      <w:pPr>
        <w:jc w:val="left"/>
        <w:rPr>
          <w:rFonts w:asciiTheme="minorEastAsia" w:eastAsiaTheme="minorEastAsia" w:hAnsiTheme="minorEastAsia" w:cstheme="minorEastAsia"/>
          <w:b/>
          <w:strike/>
          <w:szCs w:val="21"/>
        </w:rPr>
      </w:pPr>
      <w:r>
        <w:rPr>
          <w:rFonts w:asciiTheme="minorEastAsia" w:eastAsiaTheme="minorEastAsia" w:hAnsiTheme="minorEastAsia" w:cstheme="minorEastAsia" w:hint="eastAsia"/>
          <w:szCs w:val="21"/>
        </w:rPr>
        <w:t xml:space="preserve">     （2）因发包人原因未能按合同约定支付合同价款的违约责任：</w:t>
      </w:r>
      <w:r>
        <w:rPr>
          <w:rFonts w:asciiTheme="minorEastAsia" w:eastAsiaTheme="minorEastAsia" w:hAnsiTheme="minorEastAsia" w:cstheme="minorEastAsia" w:hint="eastAsia"/>
          <w:szCs w:val="21"/>
          <w:u w:val="single"/>
        </w:rPr>
        <w:t xml:space="preserve">   </w:t>
      </w:r>
      <w:r>
        <w:rPr>
          <w:rFonts w:ascii="宋体" w:hAnsi="宋体" w:cs="宋体" w:hint="eastAsia"/>
          <w:bCs/>
          <w:szCs w:val="21"/>
          <w:u w:val="single"/>
        </w:rPr>
        <w:t xml:space="preserve">/  </w:t>
      </w:r>
      <w:r>
        <w:rPr>
          <w:rFonts w:asciiTheme="minorEastAsia" w:eastAsiaTheme="minorEastAsia" w:hAnsiTheme="minorEastAsia" w:cstheme="minorEastAsia" w:hint="eastAsia"/>
          <w:szCs w:val="21"/>
          <w:u w:val="single"/>
        </w:rPr>
        <w:t>。</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（3）发包人违反第10.1款〔变更的范围〕第（2）项约定，自行实施被取消的工作或转由他人实施的违约责任：</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b/>
          <w:szCs w:val="21"/>
          <w:u w:val="single"/>
        </w:rPr>
        <w:t>/ 。</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（4）发包人提供的材料、工程设备的规格、数量或质量不符合合同约定，或因发包人原因导致交货日期延误或交货地点变更等情况的违约责任：</w:t>
      </w:r>
      <w:r>
        <w:rPr>
          <w:rFonts w:asciiTheme="minorEastAsia" w:eastAsiaTheme="minorEastAsia" w:hAnsiTheme="minorEastAsia" w:cstheme="minorEastAsia" w:hint="eastAsia"/>
          <w:b/>
          <w:szCs w:val="21"/>
          <w:u w:val="single"/>
        </w:rPr>
        <w:t>工期顺延。</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（5）因发包人违反合同约定造成暂停施工的违约责任：</w:t>
      </w:r>
      <w:r>
        <w:rPr>
          <w:rFonts w:asciiTheme="minorEastAsia" w:eastAsiaTheme="minorEastAsia" w:hAnsiTheme="minorEastAsia" w:cstheme="minorEastAsia" w:hint="eastAsia"/>
          <w:b/>
          <w:szCs w:val="21"/>
          <w:u w:val="single"/>
        </w:rPr>
        <w:t>工期顺延。</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（6）发包人无正当理由没有在约定期限内发出复工指示，导致承包人无法复工的违约责任：</w:t>
      </w:r>
      <w:r>
        <w:rPr>
          <w:rFonts w:asciiTheme="minorEastAsia" w:eastAsiaTheme="minorEastAsia" w:hAnsiTheme="minorEastAsia" w:cstheme="minorEastAsia" w:hint="eastAsia"/>
          <w:b/>
          <w:szCs w:val="21"/>
          <w:u w:val="single"/>
        </w:rPr>
        <w:t>工期顺延。</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（7）其他：</w:t>
      </w:r>
      <w:r>
        <w:rPr>
          <w:rFonts w:asciiTheme="minorEastAsia" w:eastAsiaTheme="minorEastAsia" w:hAnsiTheme="minorEastAsia" w:cstheme="minorEastAsia" w:hint="eastAsia"/>
          <w:b/>
          <w:szCs w:val="21"/>
          <w:u w:val="single"/>
        </w:rPr>
        <w:t xml:space="preserve">  另行协商  。</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szCs w:val="21"/>
        </w:rPr>
        <w:t>1</w:t>
      </w:r>
      <w:r>
        <w:rPr>
          <w:rFonts w:asciiTheme="minorEastAsia" w:eastAsiaTheme="minorEastAsia" w:hAnsiTheme="minorEastAsia" w:cstheme="minorEastAsia" w:hint="eastAsia"/>
          <w:szCs w:val="21"/>
        </w:rPr>
        <w:t>6.1.3 因发包人违约解除合同</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承包人按16.1.1项〔发包人违约的情形〕约定暂停施工满</w:t>
      </w:r>
      <w:r>
        <w:rPr>
          <w:rFonts w:asciiTheme="minorEastAsia" w:eastAsiaTheme="minorEastAsia" w:hAnsiTheme="minorEastAsia" w:cstheme="minorEastAsia" w:hint="eastAsia"/>
          <w:b/>
          <w:szCs w:val="21"/>
          <w:u w:val="single"/>
        </w:rPr>
        <w:t xml:space="preserve">90 </w:t>
      </w:r>
      <w:r>
        <w:rPr>
          <w:rFonts w:asciiTheme="minorEastAsia" w:eastAsiaTheme="minorEastAsia" w:hAnsiTheme="minorEastAsia" w:cstheme="minorEastAsia" w:hint="eastAsia"/>
          <w:szCs w:val="21"/>
        </w:rPr>
        <w:t>天后发包人仍不纠正其违约行为并致使合同目的不能实现的，承包人有权解除合同。</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sz w:val="21"/>
          <w:szCs w:val="21"/>
        </w:rPr>
        <w:t>1</w:t>
      </w:r>
      <w:r>
        <w:rPr>
          <w:rFonts w:asciiTheme="minorEastAsia" w:eastAsiaTheme="minorEastAsia" w:hAnsiTheme="minorEastAsia" w:cstheme="minorEastAsia" w:hint="eastAsia"/>
          <w:sz w:val="21"/>
          <w:szCs w:val="21"/>
        </w:rPr>
        <w:t>6.2 承包人违约</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szCs w:val="21"/>
        </w:rPr>
        <w:t>1</w:t>
      </w:r>
      <w:r>
        <w:rPr>
          <w:rFonts w:asciiTheme="minorEastAsia" w:eastAsiaTheme="minorEastAsia" w:hAnsiTheme="minorEastAsia" w:cstheme="minorEastAsia" w:hint="eastAsia"/>
          <w:szCs w:val="21"/>
        </w:rPr>
        <w:t>6.2.1 承包人违约的情形</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承包人违约的其他情形：</w:t>
      </w:r>
      <w:r>
        <w:rPr>
          <w:rFonts w:asciiTheme="minorEastAsia" w:eastAsiaTheme="minorEastAsia" w:hAnsiTheme="minorEastAsia" w:cstheme="minorEastAsia" w:hint="eastAsia"/>
          <w:b/>
          <w:szCs w:val="21"/>
          <w:u w:val="single"/>
        </w:rPr>
        <w:t>执行“通用条款”。</w:t>
      </w:r>
      <w:r>
        <w:rPr>
          <w:rFonts w:asciiTheme="minorEastAsia" w:eastAsiaTheme="minorEastAsia" w:hAnsiTheme="minorEastAsia" w:cstheme="minorEastAsia" w:hint="eastAsia"/>
          <w:szCs w:val="21"/>
          <w:u w:val="single"/>
        </w:rPr>
        <w:t xml:space="preserve"> </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szCs w:val="21"/>
        </w:rPr>
        <w:t>1</w:t>
      </w:r>
      <w:r>
        <w:rPr>
          <w:rFonts w:asciiTheme="minorEastAsia" w:eastAsiaTheme="minorEastAsia" w:hAnsiTheme="minorEastAsia" w:cstheme="minorEastAsia" w:hint="eastAsia"/>
          <w:szCs w:val="21"/>
        </w:rPr>
        <w:t>6.2.2承包人违约的责任</w:t>
      </w:r>
    </w:p>
    <w:p w:rsidR="004F60E6" w:rsidRDefault="00CF6CD4">
      <w:pPr>
        <w:ind w:firstLine="482"/>
        <w:jc w:val="left"/>
        <w:rPr>
          <w:rFonts w:asciiTheme="minorEastAsia" w:eastAsiaTheme="minorEastAsia" w:hAnsiTheme="minorEastAsia" w:cstheme="minorEastAsia"/>
          <w:szCs w:val="21"/>
          <w:u w:val="single"/>
        </w:rPr>
      </w:pPr>
      <w:r>
        <w:rPr>
          <w:rFonts w:asciiTheme="minorEastAsia" w:eastAsiaTheme="minorEastAsia" w:hAnsiTheme="minorEastAsia" w:cstheme="minorEastAsia" w:hint="eastAsia"/>
          <w:szCs w:val="21"/>
        </w:rPr>
        <w:t>承包人违约责任的承担方式和计算方法：</w:t>
      </w:r>
      <w:r>
        <w:rPr>
          <w:rFonts w:asciiTheme="minorEastAsia" w:eastAsiaTheme="minorEastAsia" w:hAnsiTheme="minorEastAsia" w:cstheme="minorEastAsia" w:hint="eastAsia"/>
          <w:szCs w:val="21"/>
          <w:u w:val="single"/>
        </w:rPr>
        <w:t>承包人承担因其违约行为而增加的费用和延误的工期。</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szCs w:val="21"/>
        </w:rPr>
        <w:t>1</w:t>
      </w:r>
      <w:r>
        <w:rPr>
          <w:rFonts w:asciiTheme="minorEastAsia" w:eastAsiaTheme="minorEastAsia" w:hAnsiTheme="minorEastAsia" w:cstheme="minorEastAsia" w:hint="eastAsia"/>
          <w:szCs w:val="21"/>
        </w:rPr>
        <w:t>6.2.3 因承包人违约解除合同</w:t>
      </w:r>
    </w:p>
    <w:p w:rsidR="004F60E6" w:rsidRDefault="00CF6CD4">
      <w:pPr>
        <w:ind w:firstLine="482"/>
        <w:jc w:val="left"/>
        <w:rPr>
          <w:rFonts w:asciiTheme="minorEastAsia" w:eastAsiaTheme="minorEastAsia" w:hAnsiTheme="minorEastAsia" w:cstheme="minorEastAsia"/>
          <w:szCs w:val="21"/>
          <w:u w:val="single"/>
        </w:rPr>
      </w:pPr>
      <w:r>
        <w:rPr>
          <w:rFonts w:asciiTheme="minorEastAsia" w:eastAsiaTheme="minorEastAsia" w:hAnsiTheme="minorEastAsia" w:cstheme="minorEastAsia" w:hint="eastAsia"/>
          <w:szCs w:val="21"/>
        </w:rPr>
        <w:t>关于承包人违约解除合同的特别约定：</w:t>
      </w:r>
      <w:r>
        <w:rPr>
          <w:rFonts w:asciiTheme="minorEastAsia" w:eastAsiaTheme="minorEastAsia" w:hAnsiTheme="minorEastAsia" w:cstheme="minorEastAsia" w:hint="eastAsia"/>
          <w:szCs w:val="21"/>
          <w:u w:val="single"/>
        </w:rPr>
        <w:t>有下列情况之一者，发包人可解除合同：①因承包人原因造成重大质量或安全事故；②承包人出现重大债务危机，严重影响其继续履约；③承包人挪用工程款，致使工程进度迟缓，大幅度延缓工期；④承包人将工程非法转包他人的；⑤承包人明确表示或者以其行为明确表明不履行合同主要义务的。</w:t>
      </w:r>
    </w:p>
    <w:p w:rsidR="004F60E6" w:rsidRDefault="00CF6CD4">
      <w:pPr>
        <w:ind w:firstLine="482"/>
        <w:jc w:val="left"/>
        <w:rPr>
          <w:rFonts w:asciiTheme="minorEastAsia" w:eastAsiaTheme="minorEastAsia" w:hAnsiTheme="minorEastAsia" w:cstheme="minorEastAsia"/>
          <w:szCs w:val="21"/>
          <w:u w:val="single"/>
        </w:rPr>
      </w:pPr>
      <w:r>
        <w:rPr>
          <w:rFonts w:asciiTheme="minorEastAsia" w:eastAsiaTheme="minorEastAsia" w:hAnsiTheme="minorEastAsia" w:cstheme="minorEastAsia" w:hint="eastAsia"/>
          <w:szCs w:val="21"/>
        </w:rPr>
        <w:t>发包人继续使用承包人在施工现场的材料、设备、临时工程、承包人文件和由承包人或以其名义编制的其他文件的费用承担方式：</w:t>
      </w:r>
      <w:r>
        <w:rPr>
          <w:rFonts w:asciiTheme="minorEastAsia" w:eastAsiaTheme="minorEastAsia" w:hAnsiTheme="minorEastAsia" w:cstheme="minorEastAsia" w:hint="eastAsia"/>
          <w:b/>
          <w:bCs/>
          <w:szCs w:val="21"/>
          <w:u w:val="single"/>
        </w:rPr>
        <w:t>承包人在施工现场的材料、设备费用协商确定。</w:t>
      </w:r>
    </w:p>
    <w:p w:rsidR="004F60E6" w:rsidRDefault="00CF6CD4">
      <w:pPr>
        <w:jc w:val="left"/>
        <w:rPr>
          <w:rFonts w:asciiTheme="minorEastAsia" w:eastAsiaTheme="minorEastAsia" w:hAnsiTheme="minorEastAsia" w:cstheme="minorEastAsia"/>
          <w:b/>
          <w:szCs w:val="21"/>
          <w:u w:val="single"/>
        </w:rPr>
      </w:pPr>
      <w:r>
        <w:rPr>
          <w:rFonts w:asciiTheme="minorEastAsia" w:eastAsiaTheme="minorEastAsia" w:hAnsiTheme="minorEastAsia" w:cstheme="minorEastAsia" w:hint="eastAsia"/>
          <w:szCs w:val="21"/>
        </w:rPr>
        <w:t xml:space="preserve">    附加违约条款：</w:t>
      </w:r>
    </w:p>
    <w:p w:rsidR="004F60E6" w:rsidRDefault="00CF6CD4">
      <w:pPr>
        <w:ind w:firstLine="482"/>
        <w:jc w:val="left"/>
        <w:rPr>
          <w:rFonts w:asciiTheme="minorEastAsia" w:eastAsiaTheme="minorEastAsia" w:hAnsiTheme="minorEastAsia" w:cstheme="minorEastAsia"/>
          <w:b/>
          <w:szCs w:val="21"/>
          <w:u w:val="single"/>
        </w:rPr>
      </w:pPr>
      <w:r>
        <w:rPr>
          <w:rFonts w:asciiTheme="minorEastAsia" w:eastAsiaTheme="minorEastAsia" w:hAnsiTheme="minorEastAsia" w:cstheme="minorEastAsia" w:hint="eastAsia"/>
          <w:b/>
          <w:szCs w:val="21"/>
          <w:u w:val="single"/>
        </w:rPr>
        <w:lastRenderedPageBreak/>
        <w:t>①承包人施工质量不符合双方约定或达不到设计和规范标准要求，承包人应及时无偿修复或返工，并承担违约金10000元/次；因修复或返工造成工程逾期的，应按本合同承担逾期违约责任。</w:t>
      </w:r>
    </w:p>
    <w:p w:rsidR="004F60E6" w:rsidRDefault="00CF6CD4">
      <w:pPr>
        <w:ind w:firstLine="397"/>
        <w:jc w:val="left"/>
        <w:rPr>
          <w:rFonts w:asciiTheme="minorEastAsia" w:eastAsiaTheme="minorEastAsia" w:hAnsiTheme="minorEastAsia" w:cstheme="minorEastAsia"/>
          <w:b/>
          <w:szCs w:val="21"/>
          <w:u w:val="single"/>
        </w:rPr>
      </w:pPr>
      <w:r>
        <w:rPr>
          <w:rFonts w:asciiTheme="minorEastAsia" w:eastAsiaTheme="minorEastAsia" w:hAnsiTheme="minorEastAsia" w:cstheme="minorEastAsia" w:hint="eastAsia"/>
          <w:b/>
          <w:szCs w:val="21"/>
          <w:u w:val="single"/>
        </w:rPr>
        <w:t>②若承包人将工程转包或者违法分包，发包人有权解除合同，承包人应向发包人支付合同价款10%的违约金。</w:t>
      </w:r>
    </w:p>
    <w:p w:rsidR="004F60E6" w:rsidRDefault="00CF6CD4">
      <w:pPr>
        <w:ind w:firstLine="397"/>
        <w:rPr>
          <w:rFonts w:asciiTheme="minorEastAsia" w:eastAsiaTheme="minorEastAsia" w:hAnsiTheme="minorEastAsia" w:cstheme="minorEastAsia"/>
          <w:b/>
          <w:szCs w:val="21"/>
          <w:u w:val="single"/>
        </w:rPr>
      </w:pPr>
      <w:r>
        <w:rPr>
          <w:rFonts w:asciiTheme="minorEastAsia" w:eastAsiaTheme="minorEastAsia" w:hAnsiTheme="minorEastAsia" w:cstheme="minorEastAsia" w:hint="eastAsia"/>
          <w:b/>
          <w:szCs w:val="21"/>
          <w:u w:val="single"/>
        </w:rPr>
        <w:t>③承包人因农民工工资及供货商款项出现问题，导致发包人形象受损，承包人要承担全部责任并向发包人支付100000元/次的违约金。</w:t>
      </w:r>
    </w:p>
    <w:p w:rsidR="004F60E6" w:rsidRDefault="00CF6CD4">
      <w:pPr>
        <w:pStyle w:val="2TimesNewRoman5020"/>
        <w:spacing w:before="0" w:line="240" w:lineRule="auto"/>
        <w:ind w:firstLineChars="200" w:firstLine="422"/>
        <w:outlineLvl w:val="3"/>
        <w:rPr>
          <w:rFonts w:asciiTheme="minorEastAsia" w:eastAsiaTheme="minorEastAsia" w:hAnsiTheme="minorEastAsia" w:cstheme="minorEastAsia"/>
          <w:b/>
          <w:sz w:val="21"/>
          <w:szCs w:val="21"/>
        </w:rPr>
      </w:pPr>
      <w:bookmarkStart w:id="911" w:name="_Toc501203844"/>
      <w:bookmarkStart w:id="912" w:name="_Toc501204033"/>
      <w:bookmarkStart w:id="913" w:name="_Toc50473615"/>
      <w:r>
        <w:rPr>
          <w:rFonts w:asciiTheme="minorEastAsia" w:eastAsiaTheme="minorEastAsia" w:hAnsiTheme="minorEastAsia" w:cstheme="minorEastAsia" w:hint="eastAsia"/>
          <w:b/>
          <w:sz w:val="21"/>
          <w:szCs w:val="21"/>
        </w:rPr>
        <w:t>17. 不可抗力</w:t>
      </w:r>
      <w:bookmarkEnd w:id="911"/>
      <w:bookmarkEnd w:id="912"/>
      <w:bookmarkEnd w:id="913"/>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17.1 不可抗力的确认</w:t>
      </w:r>
    </w:p>
    <w:p w:rsidR="004F60E6" w:rsidRDefault="00CF6CD4">
      <w:pPr>
        <w:pStyle w:val="a9"/>
        <w:ind w:firstLineChars="200" w:firstLine="420"/>
        <w:jc w:val="left"/>
        <w:rPr>
          <w:rFonts w:asciiTheme="minorEastAsia" w:eastAsiaTheme="minorEastAsia" w:hAnsiTheme="minorEastAsia" w:cstheme="minorEastAsia"/>
        </w:rPr>
      </w:pPr>
      <w:r>
        <w:rPr>
          <w:rFonts w:asciiTheme="minorEastAsia" w:eastAsiaTheme="minorEastAsia" w:hAnsiTheme="minorEastAsia" w:cstheme="minorEastAsia" w:hint="eastAsia"/>
        </w:rPr>
        <w:t>除通用合同条款约定的不可抗力事件之外，视为不可抗力的其他情形：</w:t>
      </w:r>
      <w:r>
        <w:rPr>
          <w:rFonts w:asciiTheme="minorEastAsia" w:eastAsiaTheme="minorEastAsia" w:hAnsiTheme="minorEastAsia" w:cstheme="minorEastAsia" w:hint="eastAsia"/>
          <w:u w:val="single"/>
        </w:rPr>
        <w:t>/</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17.4 因不可抗力解除合同</w:t>
      </w:r>
    </w:p>
    <w:p w:rsidR="004F60E6" w:rsidRDefault="00CF6CD4">
      <w:pPr>
        <w:pStyle w:val="a9"/>
        <w:ind w:firstLineChars="200" w:firstLine="420"/>
        <w:jc w:val="left"/>
        <w:rPr>
          <w:rFonts w:asciiTheme="minorEastAsia" w:eastAsiaTheme="minorEastAsia" w:hAnsiTheme="minorEastAsia" w:cstheme="minorEastAsia"/>
        </w:rPr>
      </w:pPr>
      <w:r>
        <w:rPr>
          <w:rFonts w:asciiTheme="minorEastAsia" w:eastAsiaTheme="minorEastAsia" w:hAnsiTheme="minorEastAsia" w:cstheme="minorEastAsia" w:hint="eastAsia"/>
        </w:rPr>
        <w:t>合同解除后，发包人应在商定或确定发包人应支付款项后</w:t>
      </w:r>
      <w:r>
        <w:rPr>
          <w:rFonts w:asciiTheme="minorEastAsia" w:eastAsiaTheme="minorEastAsia" w:hAnsiTheme="minorEastAsia" w:cstheme="minorEastAsia" w:hint="eastAsia"/>
          <w:b/>
          <w:u w:val="single"/>
        </w:rPr>
        <w:t xml:space="preserve">28 </w:t>
      </w:r>
      <w:r>
        <w:rPr>
          <w:rFonts w:asciiTheme="minorEastAsia" w:eastAsiaTheme="minorEastAsia" w:hAnsiTheme="minorEastAsia" w:cstheme="minorEastAsia" w:hint="eastAsia"/>
        </w:rPr>
        <w:t>天内完成款项的支付。</w:t>
      </w:r>
    </w:p>
    <w:p w:rsidR="004F60E6" w:rsidRDefault="00CF6CD4">
      <w:pPr>
        <w:pStyle w:val="2TimesNewRoman5020"/>
        <w:spacing w:before="0" w:line="240" w:lineRule="auto"/>
        <w:ind w:firstLineChars="200" w:firstLine="422"/>
        <w:outlineLvl w:val="3"/>
        <w:rPr>
          <w:rFonts w:asciiTheme="minorEastAsia" w:eastAsiaTheme="minorEastAsia" w:hAnsiTheme="minorEastAsia" w:cstheme="minorEastAsia"/>
          <w:b/>
          <w:sz w:val="21"/>
          <w:szCs w:val="21"/>
        </w:rPr>
      </w:pPr>
      <w:bookmarkStart w:id="914" w:name="_Toc50473616"/>
      <w:bookmarkStart w:id="915" w:name="_Toc501203845"/>
      <w:bookmarkStart w:id="916" w:name="_Toc501204034"/>
      <w:r>
        <w:rPr>
          <w:rFonts w:asciiTheme="minorEastAsia" w:eastAsiaTheme="minorEastAsia" w:hAnsiTheme="minorEastAsia" w:cstheme="minorEastAsia" w:hint="eastAsia"/>
          <w:b/>
          <w:sz w:val="21"/>
          <w:szCs w:val="21"/>
        </w:rPr>
        <w:t>18. 保险</w:t>
      </w:r>
      <w:bookmarkEnd w:id="914"/>
      <w:bookmarkEnd w:id="915"/>
      <w:bookmarkEnd w:id="916"/>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18.1 工程保险</w:t>
      </w:r>
    </w:p>
    <w:p w:rsidR="004F60E6" w:rsidRDefault="00CF6CD4">
      <w:pPr>
        <w:ind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关于工程保险的特别约定：</w:t>
      </w:r>
      <w:r>
        <w:rPr>
          <w:rFonts w:asciiTheme="minorEastAsia" w:eastAsiaTheme="minorEastAsia" w:hAnsiTheme="minorEastAsia" w:cstheme="minorEastAsia" w:hint="eastAsia"/>
          <w:b/>
          <w:szCs w:val="21"/>
          <w:u w:val="single"/>
        </w:rPr>
        <w:t xml:space="preserve"> 无。</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18.3 其他保险</w:t>
      </w:r>
    </w:p>
    <w:p w:rsidR="004F60E6" w:rsidRDefault="00CF6CD4">
      <w:pPr>
        <w:ind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关于其他保险的约定：</w:t>
      </w:r>
      <w:r>
        <w:rPr>
          <w:rFonts w:asciiTheme="minorEastAsia" w:eastAsiaTheme="minorEastAsia" w:hAnsiTheme="minorEastAsia" w:cstheme="minorEastAsia" w:hint="eastAsia"/>
          <w:b/>
          <w:szCs w:val="21"/>
          <w:u w:val="single"/>
        </w:rPr>
        <w:t xml:space="preserve"> 承包人投保第三方责任险。</w:t>
      </w:r>
    </w:p>
    <w:p w:rsidR="004F60E6" w:rsidRDefault="00CF6CD4">
      <w:pPr>
        <w:ind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承包人是否应为其施工设备等办理财产保险</w:t>
      </w:r>
      <w:r>
        <w:rPr>
          <w:rFonts w:asciiTheme="minorEastAsia" w:eastAsiaTheme="minorEastAsia" w:hAnsiTheme="minorEastAsia" w:cstheme="minorEastAsia" w:hint="eastAsia"/>
          <w:b/>
          <w:szCs w:val="21"/>
          <w:u w:val="single"/>
        </w:rPr>
        <w:t>： 承包人自行考虑  。</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18.7通知义务</w:t>
      </w:r>
    </w:p>
    <w:p w:rsidR="004F60E6" w:rsidRDefault="00CF6CD4">
      <w:pPr>
        <w:ind w:firstLine="420"/>
        <w:jc w:val="left"/>
        <w:rPr>
          <w:rFonts w:asciiTheme="minorEastAsia" w:eastAsiaTheme="minorEastAsia" w:hAnsiTheme="minorEastAsia" w:cstheme="minorEastAsia"/>
          <w:szCs w:val="21"/>
          <w:u w:val="single"/>
        </w:rPr>
      </w:pPr>
      <w:r>
        <w:rPr>
          <w:rFonts w:asciiTheme="minorEastAsia" w:eastAsiaTheme="minorEastAsia" w:hAnsiTheme="minorEastAsia" w:cstheme="minorEastAsia" w:hint="eastAsia"/>
          <w:szCs w:val="21"/>
        </w:rPr>
        <w:t>关于变更保险合同时的通知义务的约定：</w:t>
      </w:r>
      <w:r>
        <w:rPr>
          <w:rFonts w:asciiTheme="minorEastAsia" w:eastAsiaTheme="minorEastAsia" w:hAnsiTheme="minorEastAsia" w:cstheme="minorEastAsia" w:hint="eastAsia"/>
          <w:b/>
          <w:szCs w:val="21"/>
          <w:u w:val="single"/>
        </w:rPr>
        <w:t>执行“通用条款”</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w:t>
      </w:r>
    </w:p>
    <w:p w:rsidR="004F60E6" w:rsidRDefault="00CF6CD4">
      <w:pPr>
        <w:pStyle w:val="2TimesNewRoman5020"/>
        <w:spacing w:before="0" w:line="240" w:lineRule="auto"/>
        <w:ind w:firstLineChars="200" w:firstLine="422"/>
        <w:outlineLvl w:val="3"/>
        <w:rPr>
          <w:rFonts w:asciiTheme="minorEastAsia" w:eastAsiaTheme="minorEastAsia" w:hAnsiTheme="minorEastAsia" w:cstheme="minorEastAsia"/>
          <w:b/>
          <w:sz w:val="21"/>
          <w:szCs w:val="21"/>
        </w:rPr>
      </w:pPr>
      <w:bookmarkStart w:id="917" w:name="_Toc501203846"/>
      <w:bookmarkStart w:id="918" w:name="_Toc501204035"/>
      <w:bookmarkStart w:id="919" w:name="_Toc50473617"/>
      <w:r>
        <w:rPr>
          <w:rFonts w:asciiTheme="minorEastAsia" w:eastAsiaTheme="minorEastAsia" w:hAnsiTheme="minorEastAsia" w:cstheme="minorEastAsia" w:hint="eastAsia"/>
          <w:b/>
          <w:sz w:val="21"/>
          <w:szCs w:val="21"/>
        </w:rPr>
        <w:t>20. 争议解决</w:t>
      </w:r>
      <w:bookmarkEnd w:id="917"/>
      <w:bookmarkEnd w:id="918"/>
      <w:bookmarkEnd w:id="919"/>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20.3争议评审</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合同当事人是否同意将工程争议提交争议评审小组决：</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b/>
          <w:szCs w:val="21"/>
          <w:u w:val="single"/>
        </w:rPr>
        <w:t>（不采用）</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 xml:space="preserve">。 </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20.3.1 争议评审小组的确定</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争议评审小组成员的确定：</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b/>
          <w:szCs w:val="21"/>
          <w:u w:val="single"/>
        </w:rPr>
        <w:t>（不采用）</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选定争议评审员的期限：</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b/>
          <w:szCs w:val="21"/>
          <w:u w:val="single"/>
        </w:rPr>
        <w:t>（不采用）</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争议评审小组成员的报酬承担方式：</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b/>
          <w:szCs w:val="21"/>
          <w:u w:val="single"/>
        </w:rPr>
        <w:t>（不采用）</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其他事项的约定：</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b/>
          <w:szCs w:val="21"/>
          <w:u w:val="single"/>
        </w:rPr>
        <w:t>（不采用）</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20.3.2 争议评审小组的决定</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合同当事人关于本项的约定：</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b/>
          <w:szCs w:val="21"/>
          <w:u w:val="single"/>
        </w:rPr>
        <w:t>（不采用）</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20.4仲裁或诉讼</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因合同及合同有关事项发生的争议，按下列第</w:t>
      </w:r>
      <w:r>
        <w:rPr>
          <w:rFonts w:asciiTheme="minorEastAsia" w:eastAsiaTheme="minorEastAsia" w:hAnsiTheme="minorEastAsia" w:cstheme="minorEastAsia" w:hint="eastAsia"/>
          <w:szCs w:val="21"/>
          <w:u w:val="single"/>
        </w:rPr>
        <w:t xml:space="preserve"> （2） </w:t>
      </w:r>
      <w:r>
        <w:rPr>
          <w:rFonts w:asciiTheme="minorEastAsia" w:eastAsiaTheme="minorEastAsia" w:hAnsiTheme="minorEastAsia" w:cstheme="minorEastAsia" w:hint="eastAsia"/>
          <w:szCs w:val="21"/>
        </w:rPr>
        <w:t>种方式解决：</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（1）向 </w:t>
      </w:r>
      <w:r>
        <w:rPr>
          <w:rFonts w:asciiTheme="minorEastAsia" w:eastAsiaTheme="minorEastAsia" w:hAnsiTheme="minorEastAsia" w:cstheme="minorEastAsia" w:hint="eastAsia"/>
          <w:szCs w:val="21"/>
          <w:u w:val="single"/>
        </w:rPr>
        <w:t xml:space="preserve"> /</w:t>
      </w:r>
      <w:r>
        <w:rPr>
          <w:rFonts w:asciiTheme="minorEastAsia" w:eastAsiaTheme="minorEastAsia" w:hAnsiTheme="minorEastAsia" w:cstheme="minorEastAsia" w:hint="eastAsia"/>
          <w:szCs w:val="21"/>
        </w:rPr>
        <w:t>仲裁委员会申请仲裁；</w:t>
      </w:r>
    </w:p>
    <w:p w:rsidR="004F60E6" w:rsidRDefault="00CF6CD4">
      <w:pPr>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（2）向 </w:t>
      </w:r>
      <w:r>
        <w:rPr>
          <w:rFonts w:asciiTheme="minorEastAsia" w:eastAsiaTheme="minorEastAsia" w:hAnsiTheme="minorEastAsia" w:cstheme="minorEastAsia" w:hint="eastAsia"/>
          <w:szCs w:val="21"/>
          <w:u w:val="single"/>
        </w:rPr>
        <w:t xml:space="preserve"> 工程所在地 </w:t>
      </w:r>
      <w:r>
        <w:rPr>
          <w:rFonts w:asciiTheme="minorEastAsia" w:eastAsiaTheme="minorEastAsia" w:hAnsiTheme="minorEastAsia" w:cstheme="minorEastAsia" w:hint="eastAsia"/>
          <w:szCs w:val="21"/>
        </w:rPr>
        <w:t>人民法院起诉。</w:t>
      </w:r>
    </w:p>
    <w:p w:rsidR="004F60E6" w:rsidRDefault="00CF6CD4">
      <w:pPr>
        <w:pStyle w:val="5"/>
        <w:spacing w:before="0" w:after="0" w:line="240" w:lineRule="auto"/>
        <w:ind w:firstLineChars="200" w:firstLine="422"/>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20.5补充说明</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20.5.1承包人中标施工本工程，保证向发包公司递交所有进场人员的人员名单及身份证复印件供甲方核对备案，并保证不拖欠农民工工资（或由甲方直接代扣工程款直接发放农民工资），否则，视为同意无条件接受甲方任何形式的处罚或任何形式的解决方式；如承包单位在施工过程中或完工后与农民工发生任何形式纠纷，均与发包人无关，同时发包方也不承担任何形式的连带责任。承包人应按时发放农民工工资，当承包人申报当期进度款计划时应一并报发包人，发包人有权监督承包人在支付当期进度款中发放农民工工资。如承包人未按时发放农民工工资，影响到本工程的质量和进度，发包人有权从剩余进度款中按承包人所拟的2倍工资额度扣除。造成对发包人不良社会影响及正常办公秩序的，按应发放金额的2倍从承包人的剩余工程款中扣除予以处罚。</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20.5.2承包人应妥善保管好散装水泥发货小票原件和购买墙体材料、商品混凝土的发票。承包人应根据发包人的要求提交上述资料，积极配合发包人退回散装水泥押金和墙体押金；由于承包人原因不能退回的损失，由承包人承担责任，在工程结算款中扣除；此项根据建委相关政策而定，如需缴纳，承包人按以上要求提供及配合。发包人指定材料商、分包商各种款项，发包人按时付款后承包人必须按时支付；否则，发包人有权暂扣工程款，直至承包人按合同付清欠款后再予支付；</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20.5.3总包管理和配合服务费内包含的费用如承包人另立名目再向分包单位收取，发包人有权在承包人的合同款中双倍扣除。</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20.5.4在实际施工过程中，承包人必须仔细审核施工图纸，对施工图纸尺寸、标高的错误，对建筑、结构、安装等各专业图纸中的互相矛盾，对节点详图与平立面图纸之间的矛盾，及时向监理、设计、</w:t>
      </w:r>
      <w:r>
        <w:rPr>
          <w:rFonts w:asciiTheme="minorEastAsia" w:eastAsiaTheme="minorEastAsia" w:hAnsiTheme="minorEastAsia" w:cstheme="minorEastAsia" w:hint="eastAsia"/>
          <w:szCs w:val="21"/>
        </w:rPr>
        <w:lastRenderedPageBreak/>
        <w:t xml:space="preserve">发包人提出，如未提出，或直接按照图纸中的错误、矛盾之处施工或者擅自变更，由承包人自行承担相应损失；   </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20.5.5承包人在施工过程中不论遇到何种困难，均不得以任何理由擅自停工或变相停工，否则由此造成的一切后果和经济损失均由承包人承担，同时发包人有权对承包人处以一定的经济处罚；</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20.5.6承包人在施工过程中，与公安、市政、环保、排污排水、交通、治安、绿化、卫生等方面的关系由承包人自行协调并承担相应的费用。</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20.5.7室外管线工程及局部硬质景观工程施工前，承包人需完成建筑垃圾及材料清运工作，包括塔吊、井架基础的清除，并恢复场地标高至原土标高测量时的标高；</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20.5.8确保工程无渗漏，所有卫生间(四周墙壁、管井、管道后浇处等)、阳台，施工单位进行施工前必须做盛水试验，盛水高度应大于50mm，连续盛水时间不少于48小时；</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20.5.9在合同实施过程中，如承包人施工队伍素质、力量、机械设备、现场文明施工投入和管理不符合投标书的承诺，造成现场管理混乱、工程质量、进度和现场文明施工、安全生产达不到预定计划，发包人有权要求其调整充实力量，承包人须无条件接受。当上述措施仍无效时，按违约进行经济处罚，直至终止合同，由此引起的工期及经济损失由承包人负责。 </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20.5.10承包人应在图纸会审过程中解决影响使用功能的有关建筑、结构设计中的错漏，对因未能及时发现施工图之间矛盾而产生的返工费用及连带经济损失需由承包人承担相应责任。</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20.5.11承包人承诺在房屋交付后，出现以下质量投诉之一的：屋面渗漏水、外墙和窗台渗漏、地下室渗漏、室内外有压管道渗漏、落水管渗漏引起多户投诉、结构问题、空鼓、裂缝、顶棚和墙地面平整度偏差、外墙面砖掉落 、其它客户有索赔要求的情况，由承包人负责无条件及时处理，由于承包人原因产生的索赔由承包人承担相关所有费用。</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20.5.12在施工隐蔽工程验收中，在监理验收的基础上，需发包人工程部人员进一步参加隐蔽工程验收签字，才能进入下道工序。</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20.5.13乙供的材料或设备，当供货产品的单位和产品质量不能满足规范和使用要求时，必须予以更换单位或产品。若承包人调整乙供的材料或设备厂家、规格及型号，须经发包人和监理同意且价格不再调整。</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20.5.14分包单位所需预留洞口，由分包单位在施工前书面确认后由发包人通知承包人并提供洞口尺寸、大小及位置，由承包人负责预留洞口，该费用包含在合同价中。</w:t>
      </w:r>
    </w:p>
    <w:p w:rsidR="004F60E6" w:rsidRDefault="00CF6CD4">
      <w:pPr>
        <w:ind w:firstLine="482"/>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20.5.15钢筋必须使用如下知名品牌：安阳钢铁集团有限责任公司、河南济源钢铁(集团)有限公司、山西晋城钢铁集团有限公司、建邦、海鑫、立恒、安信、闽源、敬业。</w:t>
      </w:r>
      <w:bookmarkEnd w:id="860"/>
    </w:p>
    <w:p w:rsidR="004F60E6" w:rsidRDefault="00CF6CD4">
      <w:pPr>
        <w:ind w:firstLineChars="200" w:firstLine="420"/>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szCs w:val="21"/>
        </w:rPr>
        <w:t>20.5.16电线电缆必须使用如下知名品牌：郑缆、金水、国网、洛阳二缆、通达。</w:t>
      </w:r>
    </w:p>
    <w:p w:rsidR="00F22F43" w:rsidRDefault="00EC2C9C" w:rsidP="00EC2C9C">
      <w:pPr>
        <w:ind w:firstLineChars="200" w:firstLine="420"/>
        <w:jc w:val="left"/>
        <w:rPr>
          <w:rFonts w:asciiTheme="minorEastAsia" w:eastAsiaTheme="minorEastAsia" w:hAnsiTheme="minorEastAsia" w:cstheme="minorEastAsia"/>
          <w:szCs w:val="21"/>
        </w:rPr>
      </w:pPr>
      <w:r w:rsidRPr="00EC2C9C">
        <w:rPr>
          <w:rFonts w:asciiTheme="minorEastAsia" w:eastAsiaTheme="minorEastAsia" w:hAnsiTheme="minorEastAsia" w:cstheme="minorEastAsia" w:hint="eastAsia"/>
          <w:szCs w:val="21"/>
        </w:rPr>
        <w:t>（以下无正文</w:t>
      </w:r>
      <w:r w:rsidRPr="00EC2C9C">
        <w:rPr>
          <w:rFonts w:asciiTheme="minorEastAsia" w:eastAsiaTheme="minorEastAsia" w:hAnsiTheme="minorEastAsia" w:cstheme="minorEastAsia"/>
          <w:szCs w:val="21"/>
        </w:rPr>
        <w:t>）</w:t>
      </w:r>
    </w:p>
    <w:p w:rsidR="005A1E5F" w:rsidRDefault="005A1E5F" w:rsidP="00EC2C9C">
      <w:pPr>
        <w:ind w:firstLineChars="200" w:firstLine="420"/>
        <w:jc w:val="left"/>
        <w:rPr>
          <w:rFonts w:asciiTheme="minorEastAsia" w:eastAsiaTheme="minorEastAsia" w:hAnsiTheme="minorEastAsia" w:cstheme="minorEastAsia"/>
          <w:szCs w:val="21"/>
        </w:rPr>
      </w:pPr>
    </w:p>
    <w:p w:rsidR="005A1E5F" w:rsidRDefault="005A1E5F" w:rsidP="00EC2C9C">
      <w:pPr>
        <w:ind w:firstLineChars="200" w:firstLine="420"/>
        <w:jc w:val="left"/>
        <w:rPr>
          <w:rFonts w:asciiTheme="minorEastAsia" w:eastAsiaTheme="minorEastAsia" w:hAnsiTheme="minorEastAsia" w:cstheme="minorEastAsia"/>
          <w:szCs w:val="21"/>
        </w:rPr>
      </w:pPr>
    </w:p>
    <w:p w:rsidR="004F60E6" w:rsidRDefault="00CF6CD4" w:rsidP="005A1E5F">
      <w:pPr>
        <w:spacing w:line="360" w:lineRule="auto"/>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合同附件：</w:t>
      </w:r>
    </w:p>
    <w:p w:rsidR="004F60E6" w:rsidRDefault="00CF6CD4" w:rsidP="005A1E5F">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附件一：承诺书</w:t>
      </w:r>
    </w:p>
    <w:p w:rsidR="004F60E6" w:rsidRDefault="00CF6CD4" w:rsidP="005A1E5F">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附件二：</w:t>
      </w:r>
      <w:r w:rsidR="00EC2C9C">
        <w:rPr>
          <w:rFonts w:asciiTheme="minorEastAsia" w:eastAsiaTheme="minorEastAsia" w:hAnsiTheme="minorEastAsia" w:cstheme="minorEastAsia" w:hint="eastAsia"/>
          <w:szCs w:val="21"/>
        </w:rPr>
        <w:t>廉政合作协议</w:t>
      </w:r>
    </w:p>
    <w:p w:rsidR="004F60E6" w:rsidRDefault="00CF6CD4" w:rsidP="005A1E5F">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附件三：不转包、违法分包及挂靠承诺书</w:t>
      </w:r>
    </w:p>
    <w:p w:rsidR="004F60E6" w:rsidRDefault="00CF6CD4" w:rsidP="005A1E5F">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附件四：发包人定厂定价材料明细表</w:t>
      </w:r>
    </w:p>
    <w:p w:rsidR="004F60E6" w:rsidRDefault="00CF6CD4" w:rsidP="005A1E5F">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附件五：发包人直接供应材料明细表</w:t>
      </w:r>
    </w:p>
    <w:p w:rsidR="004F60E6" w:rsidRDefault="00CF6CD4" w:rsidP="005A1E5F">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附件六：工程质量保修书</w:t>
      </w:r>
    </w:p>
    <w:p w:rsidR="004F60E6" w:rsidRDefault="00CF6CD4" w:rsidP="005A1E5F">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附件七：总承包管理、配合费</w:t>
      </w:r>
    </w:p>
    <w:p w:rsidR="004F60E6" w:rsidRDefault="00CF6CD4" w:rsidP="005A1E5F">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附件八：发包人拟分包项目</w:t>
      </w:r>
    </w:p>
    <w:p w:rsidR="004F60E6" w:rsidRDefault="00CF6CD4" w:rsidP="005A1E5F">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附件九：变更签证流程</w:t>
      </w:r>
    </w:p>
    <w:p w:rsidR="004F60E6" w:rsidRDefault="00CF6CD4" w:rsidP="005A1E5F">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附件十：</w:t>
      </w:r>
      <w:r w:rsidR="009F3FD3">
        <w:rPr>
          <w:rFonts w:asciiTheme="minorEastAsia" w:eastAsiaTheme="minorEastAsia" w:hAnsiTheme="minorEastAsia" w:cstheme="minorEastAsia" w:hint="eastAsia"/>
          <w:szCs w:val="21"/>
        </w:rPr>
        <w:t>发包人</w:t>
      </w:r>
      <w:r>
        <w:rPr>
          <w:rFonts w:asciiTheme="minorEastAsia" w:eastAsiaTheme="minorEastAsia" w:hAnsiTheme="minorEastAsia" w:cstheme="minorEastAsia" w:hint="eastAsia"/>
          <w:szCs w:val="21"/>
        </w:rPr>
        <w:t>物业</w:t>
      </w:r>
      <w:r w:rsidR="009F3FD3">
        <w:rPr>
          <w:rFonts w:asciiTheme="minorEastAsia" w:eastAsiaTheme="minorEastAsia" w:hAnsiTheme="minorEastAsia" w:cstheme="minorEastAsia" w:hint="eastAsia"/>
          <w:szCs w:val="21"/>
        </w:rPr>
        <w:t>承包人</w:t>
      </w:r>
      <w:r>
        <w:rPr>
          <w:rFonts w:asciiTheme="minorEastAsia" w:eastAsiaTheme="minorEastAsia" w:hAnsiTheme="minorEastAsia" w:cstheme="minorEastAsia" w:hint="eastAsia"/>
          <w:szCs w:val="21"/>
        </w:rPr>
        <w:t>三方协议</w:t>
      </w:r>
    </w:p>
    <w:p w:rsidR="004F60E6" w:rsidRDefault="00CF6CD4" w:rsidP="005A1E5F">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附件十一：总平图</w:t>
      </w:r>
    </w:p>
    <w:p w:rsidR="00CA64CE" w:rsidRDefault="00CA64CE" w:rsidP="00CA64CE">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附件十二：约谈记录</w:t>
      </w:r>
    </w:p>
    <w:p w:rsidR="00CA64CE" w:rsidRDefault="00CA64CE" w:rsidP="005A1E5F">
      <w:pPr>
        <w:spacing w:line="360" w:lineRule="auto"/>
        <w:ind w:firstLineChars="200" w:firstLine="420"/>
        <w:jc w:val="left"/>
        <w:rPr>
          <w:rFonts w:asciiTheme="minorEastAsia" w:eastAsiaTheme="minorEastAsia" w:hAnsiTheme="minorEastAsia" w:cstheme="minorEastAsia"/>
          <w:szCs w:val="21"/>
        </w:rPr>
      </w:pPr>
    </w:p>
    <w:p w:rsidR="004F60E6" w:rsidRDefault="00CF6CD4">
      <w:pPr>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附件一：</w:t>
      </w:r>
    </w:p>
    <w:p w:rsidR="004F60E6" w:rsidRDefault="00CF6CD4">
      <w:pPr>
        <w:pStyle w:val="xl31"/>
        <w:ind w:firstLineChars="1937" w:firstLine="4084"/>
        <w:rPr>
          <w:rFonts w:asciiTheme="minorEastAsia" w:eastAsiaTheme="minorEastAsia" w:hAnsiTheme="minorEastAsia" w:cstheme="minorEastAsia"/>
          <w:b/>
          <w:sz w:val="21"/>
          <w:szCs w:val="21"/>
        </w:rPr>
      </w:pPr>
      <w:r>
        <w:rPr>
          <w:rFonts w:asciiTheme="minorEastAsia" w:eastAsiaTheme="minorEastAsia" w:hAnsiTheme="minorEastAsia" w:cstheme="minorEastAsia" w:hint="eastAsia"/>
          <w:b/>
          <w:sz w:val="21"/>
          <w:szCs w:val="21"/>
        </w:rPr>
        <w:t>承  诺  书</w:t>
      </w:r>
    </w:p>
    <w:p w:rsidR="004F60E6" w:rsidRDefault="004F60E6">
      <w:pPr>
        <w:pStyle w:val="xl31"/>
        <w:rPr>
          <w:rFonts w:asciiTheme="minorEastAsia" w:eastAsiaTheme="minorEastAsia" w:hAnsiTheme="minorEastAsia" w:cstheme="minorEastAsia"/>
          <w:sz w:val="21"/>
          <w:szCs w:val="21"/>
        </w:rPr>
      </w:pPr>
    </w:p>
    <w:p w:rsidR="004F60E6" w:rsidRDefault="00CF6CD4">
      <w:pPr>
        <w:pStyle w:val="xl31"/>
        <w:ind w:firstLineChars="250" w:firstLine="525"/>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为确保发包人要求的工期及质量的实现，我公司承诺：发包人（建设业主方）在认为必要的时候有权直接代替承包人（我公司）向在本标段施工的农民工支付工资，该工资属于工程款的一部分，在发包人（业主）支付每笔工程款的同时有权扣除该次已支付的农民工工资；如承包人（我公司）及承包人直接任何分包单位、合作单位发生拖欠民工工资情况，责任由我公司承担，与发包人无关。</w:t>
      </w:r>
    </w:p>
    <w:p w:rsidR="004F60E6" w:rsidRDefault="004F60E6">
      <w:pPr>
        <w:pStyle w:val="xl31"/>
        <w:rPr>
          <w:rFonts w:asciiTheme="minorEastAsia" w:eastAsiaTheme="minorEastAsia" w:hAnsiTheme="minorEastAsia" w:cstheme="minorEastAsia"/>
          <w:sz w:val="21"/>
          <w:szCs w:val="21"/>
        </w:rPr>
      </w:pPr>
    </w:p>
    <w:p w:rsidR="004F60E6" w:rsidRDefault="004F60E6">
      <w:pPr>
        <w:pStyle w:val="xl31"/>
        <w:rPr>
          <w:rFonts w:asciiTheme="minorEastAsia" w:eastAsiaTheme="minorEastAsia" w:hAnsiTheme="minorEastAsia" w:cstheme="minorEastAsia"/>
          <w:sz w:val="21"/>
          <w:szCs w:val="21"/>
        </w:rPr>
      </w:pPr>
    </w:p>
    <w:p w:rsidR="004F60E6" w:rsidRDefault="00CF6CD4">
      <w:pPr>
        <w:pStyle w:val="xl31"/>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（签章）</w:t>
      </w:r>
    </w:p>
    <w:p w:rsidR="004F60E6" w:rsidRDefault="004F60E6">
      <w:pPr>
        <w:pStyle w:val="xl31"/>
        <w:rPr>
          <w:rFonts w:asciiTheme="minorEastAsia" w:eastAsiaTheme="minorEastAsia" w:hAnsiTheme="minorEastAsia" w:cstheme="minorEastAsia"/>
          <w:sz w:val="21"/>
          <w:szCs w:val="21"/>
        </w:rPr>
      </w:pPr>
    </w:p>
    <w:p w:rsidR="004F60E6" w:rsidRDefault="00CF6CD4">
      <w:pPr>
        <w:pStyle w:val="xl31"/>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r w:rsidR="00B3566E">
        <w:rPr>
          <w:rFonts w:asciiTheme="minorEastAsia" w:eastAsiaTheme="minorEastAsia" w:hAnsiTheme="minorEastAsia" w:cstheme="minorEastAsia" w:hint="eastAsia"/>
          <w:sz w:val="21"/>
          <w:szCs w:val="21"/>
        </w:rPr>
        <w:t xml:space="preserve">                              </w:t>
      </w:r>
      <w:r w:rsidR="00B3566E" w:rsidRPr="00B3566E">
        <w:rPr>
          <w:rFonts w:asciiTheme="minorEastAsia" w:eastAsiaTheme="minorEastAsia" w:hAnsiTheme="minorEastAsia" w:cstheme="minorEastAsia" w:hint="eastAsia"/>
          <w:sz w:val="21"/>
          <w:szCs w:val="21"/>
          <w:highlight w:val="yellow"/>
        </w:rPr>
        <w:t>2021</w:t>
      </w:r>
      <w:r w:rsidRPr="00B3566E">
        <w:rPr>
          <w:rFonts w:asciiTheme="minorEastAsia" w:eastAsiaTheme="minorEastAsia" w:hAnsiTheme="minorEastAsia" w:cstheme="minorEastAsia" w:hint="eastAsia"/>
          <w:sz w:val="21"/>
          <w:szCs w:val="21"/>
          <w:highlight w:val="yellow"/>
        </w:rPr>
        <w:t>年</w:t>
      </w:r>
      <w:r w:rsidR="00B3566E" w:rsidRPr="00B3566E">
        <w:rPr>
          <w:rFonts w:asciiTheme="minorEastAsia" w:eastAsiaTheme="minorEastAsia" w:hAnsiTheme="minorEastAsia" w:cstheme="minorEastAsia" w:hint="eastAsia"/>
          <w:sz w:val="21"/>
          <w:szCs w:val="21"/>
          <w:highlight w:val="yellow"/>
        </w:rPr>
        <w:t>11</w:t>
      </w:r>
      <w:r w:rsidRPr="00B3566E">
        <w:rPr>
          <w:rFonts w:asciiTheme="minorEastAsia" w:eastAsiaTheme="minorEastAsia" w:hAnsiTheme="minorEastAsia" w:cstheme="minorEastAsia" w:hint="eastAsia"/>
          <w:sz w:val="21"/>
          <w:szCs w:val="21"/>
          <w:highlight w:val="yellow"/>
        </w:rPr>
        <w:t>月</w:t>
      </w:r>
      <w:r w:rsidRPr="00B3566E">
        <w:rPr>
          <w:rFonts w:asciiTheme="minorEastAsia" w:eastAsiaTheme="minorEastAsia" w:hAnsiTheme="minorEastAsia" w:cstheme="minorEastAsia" w:hint="eastAsia"/>
          <w:sz w:val="21"/>
          <w:szCs w:val="21"/>
          <w:highlight w:val="yellow"/>
          <w:u w:val="single"/>
        </w:rPr>
        <w:t xml:space="preserve">   </w:t>
      </w:r>
      <w:r w:rsidRPr="00B3566E">
        <w:rPr>
          <w:rFonts w:asciiTheme="minorEastAsia" w:eastAsiaTheme="minorEastAsia" w:hAnsiTheme="minorEastAsia" w:cstheme="minorEastAsia" w:hint="eastAsia"/>
          <w:sz w:val="21"/>
          <w:szCs w:val="21"/>
          <w:highlight w:val="yellow"/>
        </w:rPr>
        <w:t>日</w:t>
      </w:r>
    </w:p>
    <w:p w:rsidR="004F60E6" w:rsidRDefault="004F60E6">
      <w:pPr>
        <w:pStyle w:val="xl31"/>
        <w:rPr>
          <w:rFonts w:asciiTheme="minorEastAsia" w:eastAsiaTheme="minorEastAsia" w:hAnsiTheme="minorEastAsia" w:cstheme="minorEastAsia"/>
          <w:sz w:val="21"/>
          <w:szCs w:val="21"/>
        </w:rPr>
      </w:pPr>
    </w:p>
    <w:p w:rsidR="004F60E6" w:rsidRDefault="004F60E6">
      <w:pPr>
        <w:pStyle w:val="xl31"/>
        <w:rPr>
          <w:rFonts w:asciiTheme="minorEastAsia" w:eastAsiaTheme="minorEastAsia" w:hAnsiTheme="minorEastAsia" w:cstheme="minorEastAsia"/>
          <w:sz w:val="21"/>
          <w:szCs w:val="21"/>
        </w:rPr>
      </w:pPr>
    </w:p>
    <w:p w:rsidR="004F60E6" w:rsidRDefault="00CF6CD4">
      <w:pPr>
        <w:jc w:val="left"/>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 xml:space="preserve">附件二：                       </w:t>
      </w:r>
    </w:p>
    <w:p w:rsidR="004F60E6" w:rsidRDefault="002608D4" w:rsidP="00A229B0">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b/>
          <w:bCs/>
          <w:szCs w:val="21"/>
        </w:rPr>
        <w:t>廉政合作协议</w:t>
      </w:r>
    </w:p>
    <w:p w:rsidR="004F60E6" w:rsidRDefault="00CF6CD4" w:rsidP="00A229B0">
      <w:pPr>
        <w:spacing w:line="360" w:lineRule="auto"/>
        <w:ind w:firstLineChars="200" w:firstLine="420"/>
        <w:rPr>
          <w:rFonts w:asciiTheme="minorEastAsia" w:eastAsiaTheme="minorEastAsia" w:hAnsiTheme="minorEastAsia" w:cstheme="minorEastAsia"/>
          <w:szCs w:val="21"/>
          <w:u w:val="single"/>
        </w:rPr>
      </w:pPr>
      <w:r>
        <w:rPr>
          <w:rFonts w:asciiTheme="minorEastAsia" w:eastAsiaTheme="minorEastAsia" w:hAnsiTheme="minorEastAsia" w:cstheme="minorEastAsia" w:hint="eastAsia"/>
          <w:szCs w:val="21"/>
        </w:rPr>
        <w:t>发包人（全称）：</w:t>
      </w:r>
      <w:r>
        <w:rPr>
          <w:rFonts w:asciiTheme="minorEastAsia" w:eastAsiaTheme="minorEastAsia" w:hAnsiTheme="minorEastAsia" w:cstheme="minorEastAsia" w:hint="eastAsia"/>
          <w:szCs w:val="21"/>
          <w:u w:val="single"/>
        </w:rPr>
        <w:t xml:space="preserve"> 栾川县浩德颐康文旅有限公司 </w:t>
      </w:r>
      <w:r>
        <w:rPr>
          <w:rFonts w:asciiTheme="minorEastAsia" w:eastAsiaTheme="minorEastAsia" w:hAnsiTheme="minorEastAsia" w:cstheme="minorEastAsia" w:hint="eastAsia"/>
          <w:szCs w:val="21"/>
        </w:rPr>
        <w:t xml:space="preserve">  （以下简称甲方）</w:t>
      </w:r>
    </w:p>
    <w:p w:rsidR="004F60E6" w:rsidRDefault="00CF6CD4" w:rsidP="00A229B0">
      <w:pPr>
        <w:spacing w:line="360" w:lineRule="auto"/>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承包人（全称）：</w:t>
      </w:r>
      <w:r>
        <w:rPr>
          <w:rFonts w:asciiTheme="minorEastAsia" w:eastAsiaTheme="minorEastAsia" w:hAnsiTheme="minorEastAsia" w:cstheme="minorEastAsia" w:hint="eastAsia"/>
          <w:szCs w:val="21"/>
          <w:u w:val="single"/>
        </w:rPr>
        <w:t xml:space="preserve"> </w:t>
      </w:r>
      <w:r>
        <w:rPr>
          <w:rFonts w:ascii="宋体" w:hAnsi="宋体" w:hint="eastAsia"/>
          <w:szCs w:val="21"/>
          <w:u w:val="single"/>
        </w:rPr>
        <w:t xml:space="preserve">河南诚鹏建设工程有限公司 </w:t>
      </w:r>
      <w:r>
        <w:rPr>
          <w:rFonts w:ascii="宋体" w:hAnsi="宋体" w:hint="eastAsia"/>
          <w:szCs w:val="21"/>
        </w:rPr>
        <w:t xml:space="preserve">    </w:t>
      </w:r>
      <w:r>
        <w:rPr>
          <w:rFonts w:asciiTheme="minorEastAsia" w:eastAsiaTheme="minorEastAsia" w:hAnsiTheme="minorEastAsia" w:cstheme="minorEastAsia" w:hint="eastAsia"/>
          <w:szCs w:val="21"/>
        </w:rPr>
        <w:t>（以下简称乙方）</w:t>
      </w:r>
    </w:p>
    <w:p w:rsidR="001E72A1" w:rsidRPr="001E72A1" w:rsidRDefault="001E72A1" w:rsidP="001E72A1">
      <w:pPr>
        <w:spacing w:line="360" w:lineRule="auto"/>
        <w:ind w:firstLineChars="200" w:firstLine="420"/>
        <w:rPr>
          <w:rFonts w:ascii="宋体" w:hAnsi="宋体" w:cs="宋体"/>
          <w:szCs w:val="21"/>
        </w:rPr>
      </w:pPr>
      <w:r w:rsidRPr="001E72A1">
        <w:rPr>
          <w:rFonts w:ascii="宋体" w:hAnsi="宋体" w:cs="宋体" w:hint="eastAsia"/>
          <w:szCs w:val="21"/>
        </w:rPr>
        <w:t>为加强工程项目建设期间的廉政管理，确保项目高效优质按期竣工，甲、乙双方经协商签定本协议并做为双方共同遵守的廉政行为准则。</w:t>
      </w:r>
    </w:p>
    <w:p w:rsidR="001E72A1" w:rsidRPr="001E72A1" w:rsidRDefault="001E72A1" w:rsidP="001E72A1">
      <w:pPr>
        <w:spacing w:line="360" w:lineRule="auto"/>
        <w:ind w:firstLineChars="200" w:firstLine="422"/>
        <w:rPr>
          <w:rFonts w:ascii="宋体" w:hAnsi="宋体" w:cs="宋体"/>
          <w:b/>
          <w:szCs w:val="21"/>
        </w:rPr>
      </w:pPr>
      <w:r w:rsidRPr="001E72A1">
        <w:rPr>
          <w:rFonts w:ascii="宋体" w:hAnsi="宋体" w:cs="宋体" w:hint="eastAsia"/>
          <w:b/>
          <w:szCs w:val="21"/>
        </w:rPr>
        <w:t>一．甲方责任</w:t>
      </w:r>
    </w:p>
    <w:p w:rsidR="001E72A1" w:rsidRPr="001E72A1" w:rsidRDefault="001E72A1" w:rsidP="001E72A1">
      <w:pPr>
        <w:spacing w:line="360" w:lineRule="auto"/>
        <w:ind w:firstLineChars="200" w:firstLine="420"/>
        <w:rPr>
          <w:rFonts w:ascii="宋体" w:hAnsi="宋体" w:cs="宋体"/>
          <w:szCs w:val="21"/>
        </w:rPr>
      </w:pPr>
      <w:r w:rsidRPr="001E72A1">
        <w:rPr>
          <w:rFonts w:ascii="宋体" w:hAnsi="宋体" w:cs="宋体" w:hint="eastAsia"/>
          <w:szCs w:val="21"/>
        </w:rPr>
        <w:t>1．甲方有责任向乙方介绍本单位有关廉政管理的各项制度和规定。</w:t>
      </w:r>
    </w:p>
    <w:p w:rsidR="001E72A1" w:rsidRPr="001E72A1" w:rsidRDefault="001E72A1" w:rsidP="001E72A1">
      <w:pPr>
        <w:spacing w:line="360" w:lineRule="auto"/>
        <w:ind w:firstLineChars="200" w:firstLine="420"/>
        <w:rPr>
          <w:rFonts w:ascii="宋体" w:hAnsi="宋体" w:cs="宋体"/>
          <w:szCs w:val="21"/>
        </w:rPr>
      </w:pPr>
      <w:r w:rsidRPr="001E72A1">
        <w:rPr>
          <w:rFonts w:ascii="宋体" w:hAnsi="宋体" w:cs="宋体" w:hint="eastAsia"/>
          <w:szCs w:val="21"/>
        </w:rPr>
        <w:t>2．甲方有责任对本单位项目管理人员进行廉政教育。</w:t>
      </w:r>
    </w:p>
    <w:p w:rsidR="001E72A1" w:rsidRPr="001E72A1" w:rsidRDefault="001E72A1" w:rsidP="001E72A1">
      <w:pPr>
        <w:spacing w:line="360" w:lineRule="auto"/>
        <w:ind w:firstLineChars="200" w:firstLine="420"/>
        <w:rPr>
          <w:rFonts w:ascii="宋体" w:hAnsi="宋体" w:cs="宋体"/>
          <w:szCs w:val="21"/>
        </w:rPr>
      </w:pPr>
      <w:r w:rsidRPr="001E72A1">
        <w:rPr>
          <w:rFonts w:ascii="宋体" w:hAnsi="宋体" w:cs="宋体" w:hint="eastAsia"/>
          <w:szCs w:val="21"/>
        </w:rPr>
        <w:t>3．甲方人员应严格遵守本单位有关廉政管理的规定，不得接受乙方的宴请，不得接受任何形式的实物、现金或礼券。</w:t>
      </w:r>
    </w:p>
    <w:p w:rsidR="001E72A1" w:rsidRPr="001E72A1" w:rsidRDefault="001E72A1" w:rsidP="001E72A1">
      <w:pPr>
        <w:spacing w:line="360" w:lineRule="auto"/>
        <w:ind w:firstLineChars="200" w:firstLine="420"/>
        <w:rPr>
          <w:rFonts w:ascii="宋体" w:hAnsi="宋体" w:cs="宋体"/>
          <w:szCs w:val="21"/>
        </w:rPr>
      </w:pPr>
      <w:r w:rsidRPr="001E72A1">
        <w:rPr>
          <w:rFonts w:ascii="宋体" w:hAnsi="宋体" w:cs="宋体" w:hint="eastAsia"/>
          <w:szCs w:val="21"/>
        </w:rPr>
        <w:t>4．甲方在项目建设期间发现甲方人员任何形式的索贿受贿行为，均应及时采取措施予以制止，并及时通报乙方单位领导。</w:t>
      </w:r>
    </w:p>
    <w:p w:rsidR="001E72A1" w:rsidRPr="001E72A1" w:rsidRDefault="001E72A1" w:rsidP="001E72A1">
      <w:pPr>
        <w:spacing w:line="360" w:lineRule="auto"/>
        <w:ind w:firstLineChars="200" w:firstLine="420"/>
        <w:rPr>
          <w:rFonts w:ascii="宋体" w:hAnsi="宋体" w:cs="宋体"/>
          <w:szCs w:val="21"/>
        </w:rPr>
      </w:pPr>
      <w:r w:rsidRPr="001E72A1">
        <w:rPr>
          <w:rFonts w:ascii="宋体" w:hAnsi="宋体" w:cs="宋体" w:hint="eastAsia"/>
          <w:szCs w:val="21"/>
        </w:rPr>
        <w:t>5．甲方人员如违反廉政管理制度及本协议规定，甲方应视情节轻重、影响大小给予处罚。</w:t>
      </w:r>
    </w:p>
    <w:p w:rsidR="001E72A1" w:rsidRPr="001E72A1" w:rsidRDefault="001E72A1" w:rsidP="001E72A1">
      <w:pPr>
        <w:spacing w:line="360" w:lineRule="auto"/>
        <w:ind w:firstLineChars="200" w:firstLine="420"/>
        <w:rPr>
          <w:rFonts w:ascii="宋体" w:hAnsi="宋体" w:cs="宋体"/>
          <w:szCs w:val="21"/>
        </w:rPr>
      </w:pPr>
      <w:r w:rsidRPr="001E72A1">
        <w:rPr>
          <w:rFonts w:ascii="宋体" w:hAnsi="宋体" w:cs="宋体" w:hint="eastAsia"/>
          <w:szCs w:val="21"/>
        </w:rPr>
        <w:t>6．对于乙方举报甲方人员违反廉政规定的情况，甲方应及时进行调查，根据调查情况进行处理。</w:t>
      </w:r>
    </w:p>
    <w:p w:rsidR="001E72A1" w:rsidRPr="001E72A1" w:rsidRDefault="001E72A1" w:rsidP="001E72A1">
      <w:pPr>
        <w:spacing w:line="360" w:lineRule="auto"/>
        <w:ind w:firstLineChars="200" w:firstLine="422"/>
        <w:rPr>
          <w:rFonts w:ascii="宋体" w:hAnsi="宋体" w:cs="宋体"/>
          <w:b/>
          <w:szCs w:val="21"/>
        </w:rPr>
      </w:pPr>
      <w:r w:rsidRPr="001E72A1">
        <w:rPr>
          <w:rFonts w:ascii="宋体" w:hAnsi="宋体" w:cs="宋体" w:hint="eastAsia"/>
          <w:b/>
          <w:szCs w:val="21"/>
        </w:rPr>
        <w:t>二．乙方责任</w:t>
      </w:r>
    </w:p>
    <w:p w:rsidR="001E72A1" w:rsidRPr="001E72A1" w:rsidRDefault="001E72A1" w:rsidP="001E72A1">
      <w:pPr>
        <w:spacing w:line="360" w:lineRule="auto"/>
        <w:ind w:firstLineChars="200" w:firstLine="420"/>
        <w:rPr>
          <w:rFonts w:ascii="宋体" w:hAnsi="宋体" w:cs="宋体"/>
          <w:szCs w:val="21"/>
        </w:rPr>
      </w:pPr>
      <w:r w:rsidRPr="001E72A1">
        <w:rPr>
          <w:rFonts w:ascii="宋体" w:hAnsi="宋体" w:cs="宋体" w:hint="eastAsia"/>
          <w:szCs w:val="21"/>
        </w:rPr>
        <w:lastRenderedPageBreak/>
        <w:t>1．乙方应保证乙方有关人员了解甲方有关廉政管理的各项制度及本协议的规定，并遵照执行。</w:t>
      </w:r>
    </w:p>
    <w:p w:rsidR="001E72A1" w:rsidRPr="001E72A1" w:rsidRDefault="001E72A1" w:rsidP="001E72A1">
      <w:pPr>
        <w:spacing w:line="360" w:lineRule="auto"/>
        <w:ind w:firstLineChars="200" w:firstLine="420"/>
        <w:rPr>
          <w:rFonts w:ascii="宋体" w:hAnsi="宋体" w:cs="宋体"/>
          <w:szCs w:val="21"/>
        </w:rPr>
      </w:pPr>
      <w:r w:rsidRPr="001E72A1">
        <w:rPr>
          <w:rFonts w:ascii="宋体" w:hAnsi="宋体" w:cs="宋体" w:hint="eastAsia"/>
          <w:szCs w:val="21"/>
        </w:rPr>
        <w:t>2．乙方不得宴请甲方人员，不得以任何形式赠送实物、现金或礼券。</w:t>
      </w:r>
    </w:p>
    <w:p w:rsidR="001E72A1" w:rsidRPr="001E72A1" w:rsidRDefault="001E72A1" w:rsidP="001E72A1">
      <w:pPr>
        <w:spacing w:line="360" w:lineRule="auto"/>
        <w:ind w:firstLineChars="200" w:firstLine="420"/>
        <w:rPr>
          <w:rFonts w:ascii="宋体" w:hAnsi="宋体" w:cs="宋体"/>
          <w:szCs w:val="21"/>
        </w:rPr>
      </w:pPr>
      <w:r w:rsidRPr="001E72A1">
        <w:rPr>
          <w:rFonts w:ascii="宋体" w:hAnsi="宋体" w:cs="宋体" w:hint="eastAsia"/>
          <w:szCs w:val="21"/>
        </w:rPr>
        <w:t>3．乙方在项目建设期间发现乙方人员任何向甲方人员行贿行为，均应及时采取措施予以制止，并及时通报甲方单位领导。</w:t>
      </w:r>
    </w:p>
    <w:p w:rsidR="001E72A1" w:rsidRPr="001E72A1" w:rsidRDefault="001E72A1" w:rsidP="001E72A1">
      <w:pPr>
        <w:spacing w:line="360" w:lineRule="auto"/>
        <w:ind w:firstLineChars="200" w:firstLine="420"/>
        <w:rPr>
          <w:rFonts w:ascii="宋体" w:hAnsi="宋体" w:cs="宋体"/>
          <w:szCs w:val="21"/>
        </w:rPr>
      </w:pPr>
      <w:r w:rsidRPr="001E72A1">
        <w:rPr>
          <w:rFonts w:ascii="宋体" w:hAnsi="宋体" w:cs="宋体" w:hint="eastAsia"/>
          <w:szCs w:val="21"/>
        </w:rPr>
        <w:t>4．乙方有责任接受甲方对乙方在项目建设期间廉政管理执行情况的监督。</w:t>
      </w:r>
    </w:p>
    <w:p w:rsidR="001E72A1" w:rsidRPr="001E72A1" w:rsidRDefault="001E72A1" w:rsidP="001E72A1">
      <w:pPr>
        <w:spacing w:line="360" w:lineRule="auto"/>
        <w:ind w:firstLineChars="200" w:firstLine="420"/>
        <w:rPr>
          <w:rFonts w:ascii="宋体" w:hAnsi="宋体" w:cs="宋体"/>
          <w:szCs w:val="21"/>
        </w:rPr>
      </w:pPr>
      <w:r w:rsidRPr="001E72A1">
        <w:rPr>
          <w:rFonts w:ascii="宋体" w:hAnsi="宋体" w:cs="宋体" w:hint="eastAsia"/>
          <w:szCs w:val="21"/>
        </w:rPr>
        <w:t>5．乙方单位人员有义务就甲方人员任何形式的索贿或受贿行为及时向甲方单位领导举报；如乙方向甲方人员行贿，或甲方人员向乙方索贿，乙方满足其要求且未向甲方举报的，一经查实，除追回由此给甲方造成的损失外，甲方可要求乙方支付5-100万元的违约金。</w:t>
      </w:r>
    </w:p>
    <w:p w:rsidR="001E72A1" w:rsidRPr="001E72A1" w:rsidRDefault="001E72A1" w:rsidP="001E72A1">
      <w:pPr>
        <w:spacing w:line="360" w:lineRule="auto"/>
        <w:ind w:firstLineChars="200" w:firstLine="420"/>
        <w:rPr>
          <w:rFonts w:ascii="宋体" w:hAnsi="宋体" w:cs="宋体"/>
          <w:szCs w:val="21"/>
        </w:rPr>
      </w:pPr>
      <w:r w:rsidRPr="001E72A1">
        <w:rPr>
          <w:rFonts w:ascii="宋体" w:hAnsi="宋体" w:cs="宋体" w:hint="eastAsia"/>
          <w:szCs w:val="21"/>
        </w:rPr>
        <w:t>6．如因乙方或其人员在项目建设期间贿赂甲方人员，被检查机关立案查处的，甲方有权中止合同履行或解除合同，由此给甲方造成的损失，均由乙方负责赔偿。</w:t>
      </w:r>
    </w:p>
    <w:p w:rsidR="001E72A1" w:rsidRPr="001E72A1" w:rsidRDefault="001E72A1" w:rsidP="001E72A1">
      <w:pPr>
        <w:spacing w:line="360" w:lineRule="auto"/>
        <w:ind w:firstLineChars="200" w:firstLine="422"/>
        <w:rPr>
          <w:rFonts w:ascii="宋体" w:hAnsi="宋体"/>
          <w:b/>
          <w:szCs w:val="21"/>
        </w:rPr>
      </w:pPr>
      <w:r w:rsidRPr="001E72A1">
        <w:rPr>
          <w:rFonts w:ascii="宋体" w:hAnsi="宋体" w:hint="eastAsia"/>
          <w:b/>
          <w:szCs w:val="21"/>
        </w:rPr>
        <w:t>三.为维护甲乙双方的合法利益，营造良好的商务环境，甲方建立多种举报渠道（如下）。甲方风控人员将恪守职业道德，严格履行保密义务！</w:t>
      </w:r>
    </w:p>
    <w:p w:rsidR="001E72A1" w:rsidRPr="001E72A1" w:rsidRDefault="001E72A1" w:rsidP="001E72A1">
      <w:pPr>
        <w:spacing w:line="360" w:lineRule="auto"/>
        <w:ind w:firstLineChars="200" w:firstLine="420"/>
        <w:rPr>
          <w:rFonts w:ascii="宋体" w:hAnsi="宋体"/>
          <w:szCs w:val="21"/>
        </w:rPr>
      </w:pPr>
      <w:r w:rsidRPr="001E72A1">
        <w:rPr>
          <w:rFonts w:ascii="宋体" w:hAnsi="宋体" w:hint="eastAsia"/>
          <w:szCs w:val="21"/>
        </w:rPr>
        <w:t>（1）微信小程序举报（扫描右侧二维码进入程序，举报信息直达董事长）；</w:t>
      </w:r>
    </w:p>
    <w:p w:rsidR="001E72A1" w:rsidRPr="001E72A1" w:rsidRDefault="001E72A1" w:rsidP="001E72A1">
      <w:pPr>
        <w:spacing w:line="360" w:lineRule="auto"/>
        <w:ind w:firstLineChars="200" w:firstLine="420"/>
        <w:rPr>
          <w:rFonts w:ascii="宋体" w:hAnsi="宋体"/>
          <w:szCs w:val="21"/>
        </w:rPr>
      </w:pPr>
      <w:r>
        <w:rPr>
          <w:rFonts w:ascii="宋体" w:hAnsi="宋体" w:hint="eastAsia"/>
          <w:noProof/>
          <w:szCs w:val="21"/>
        </w:rPr>
        <w:drawing>
          <wp:anchor distT="0" distB="0" distL="114300" distR="114300" simplePos="0" relativeHeight="251663360" behindDoc="0" locked="0" layoutInCell="1" allowOverlap="1">
            <wp:simplePos x="0" y="0"/>
            <wp:positionH relativeFrom="column">
              <wp:posOffset>4500245</wp:posOffset>
            </wp:positionH>
            <wp:positionV relativeFrom="paragraph">
              <wp:posOffset>65405</wp:posOffset>
            </wp:positionV>
            <wp:extent cx="1066800" cy="1066800"/>
            <wp:effectExtent l="19050" t="0" r="0" b="0"/>
            <wp:wrapNone/>
            <wp:docPr id="9" name="图片 1" descr="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32dc313b898daf07a491037a11ba2c8"/>
                    <pic:cNvPicPr>
                      <a:picLocks noChangeAspect="1" noChangeArrowheads="1"/>
                    </pic:cNvPicPr>
                  </pic:nvPicPr>
                  <pic:blipFill>
                    <a:blip r:embed="rId19" cstate="print"/>
                    <a:srcRect/>
                    <a:stretch>
                      <a:fillRect/>
                    </a:stretch>
                  </pic:blipFill>
                  <pic:spPr bwMode="auto">
                    <a:xfrm>
                      <a:off x="0" y="0"/>
                      <a:ext cx="1066800" cy="1066800"/>
                    </a:xfrm>
                    <a:prstGeom prst="rect">
                      <a:avLst/>
                    </a:prstGeom>
                    <a:noFill/>
                    <a:ln w="9525">
                      <a:noFill/>
                      <a:miter lim="800000"/>
                      <a:headEnd/>
                      <a:tailEnd/>
                    </a:ln>
                  </pic:spPr>
                </pic:pic>
              </a:graphicData>
            </a:graphic>
          </wp:anchor>
        </w:drawing>
      </w:r>
      <w:r w:rsidRPr="001E72A1">
        <w:rPr>
          <w:rFonts w:ascii="宋体" w:hAnsi="宋体" w:hint="eastAsia"/>
          <w:szCs w:val="21"/>
        </w:rPr>
        <w:t>（2）邮箱：</w:t>
      </w:r>
      <w:hyperlink r:id="rId20" w:history="1">
        <w:r w:rsidRPr="001E72A1">
          <w:rPr>
            <w:rFonts w:ascii="宋体" w:hAnsi="宋体" w:hint="eastAsia"/>
            <w:szCs w:val="21"/>
          </w:rPr>
          <w:t>hddcfkb@Foxmail.com</w:t>
        </w:r>
      </w:hyperlink>
      <w:r w:rsidRPr="001E72A1">
        <w:rPr>
          <w:rFonts w:ascii="宋体" w:hAnsi="宋体" w:hint="eastAsia"/>
          <w:szCs w:val="21"/>
        </w:rPr>
        <w:t>；</w:t>
      </w:r>
    </w:p>
    <w:p w:rsidR="001E72A1" w:rsidRPr="001E72A1" w:rsidRDefault="001E72A1" w:rsidP="001E72A1">
      <w:pPr>
        <w:spacing w:line="360" w:lineRule="auto"/>
        <w:ind w:firstLineChars="200" w:firstLine="420"/>
        <w:rPr>
          <w:rFonts w:ascii="宋体" w:hAnsi="宋体"/>
          <w:szCs w:val="21"/>
        </w:rPr>
      </w:pPr>
      <w:r w:rsidRPr="001E72A1">
        <w:rPr>
          <w:rFonts w:ascii="宋体" w:hAnsi="宋体" w:hint="eastAsia"/>
          <w:szCs w:val="21"/>
        </w:rPr>
        <w:t>（3）电话：集团首席风控官：13903793259；</w:t>
      </w:r>
    </w:p>
    <w:p w:rsidR="001E72A1" w:rsidRPr="001E72A1" w:rsidRDefault="001E72A1" w:rsidP="001E72A1">
      <w:pPr>
        <w:spacing w:line="360" w:lineRule="auto"/>
        <w:ind w:firstLineChars="200" w:firstLine="420"/>
        <w:rPr>
          <w:rFonts w:ascii="宋体" w:hAnsi="宋体"/>
          <w:szCs w:val="21"/>
        </w:rPr>
      </w:pPr>
      <w:r w:rsidRPr="001E72A1">
        <w:rPr>
          <w:rFonts w:ascii="宋体" w:hAnsi="宋体" w:hint="eastAsia"/>
          <w:szCs w:val="21"/>
        </w:rPr>
        <w:t>（4）电话：集团审计总监：</w:t>
      </w:r>
      <w:r w:rsidRPr="001E72A1">
        <w:rPr>
          <w:rFonts w:ascii="宋体" w:hAnsi="宋体"/>
          <w:szCs w:val="21"/>
        </w:rPr>
        <w:t>1</w:t>
      </w:r>
      <w:r w:rsidRPr="001E72A1">
        <w:rPr>
          <w:rFonts w:ascii="宋体" w:hAnsi="宋体" w:hint="eastAsia"/>
          <w:szCs w:val="21"/>
        </w:rPr>
        <w:t>8137710188；</w:t>
      </w:r>
    </w:p>
    <w:p w:rsidR="001E72A1" w:rsidRPr="001E72A1" w:rsidRDefault="001E72A1" w:rsidP="001E72A1">
      <w:pPr>
        <w:spacing w:line="360" w:lineRule="auto"/>
        <w:ind w:firstLineChars="200" w:firstLine="420"/>
        <w:rPr>
          <w:rFonts w:ascii="宋体" w:hAnsi="宋体"/>
          <w:szCs w:val="21"/>
        </w:rPr>
      </w:pPr>
      <w:r w:rsidRPr="001E72A1">
        <w:rPr>
          <w:rFonts w:ascii="宋体" w:hAnsi="宋体" w:hint="eastAsia"/>
          <w:szCs w:val="21"/>
        </w:rPr>
        <w:t>（5）电话：地产风控总监：1</w:t>
      </w:r>
      <w:r w:rsidRPr="001E72A1">
        <w:rPr>
          <w:rFonts w:ascii="宋体" w:hAnsi="宋体"/>
          <w:szCs w:val="21"/>
        </w:rPr>
        <w:t>8638357</w:t>
      </w:r>
      <w:r w:rsidRPr="001E72A1">
        <w:rPr>
          <w:rFonts w:ascii="宋体" w:hAnsi="宋体" w:hint="eastAsia"/>
          <w:szCs w:val="21"/>
        </w:rPr>
        <w:t>9</w:t>
      </w:r>
      <w:r w:rsidRPr="001E72A1">
        <w:rPr>
          <w:rFonts w:ascii="宋体" w:hAnsi="宋体"/>
          <w:szCs w:val="21"/>
        </w:rPr>
        <w:t>73</w:t>
      </w:r>
      <w:r w:rsidRPr="001E72A1">
        <w:rPr>
          <w:rFonts w:ascii="宋体" w:hAnsi="宋体" w:hint="eastAsia"/>
          <w:szCs w:val="21"/>
        </w:rPr>
        <w:t>；</w:t>
      </w:r>
    </w:p>
    <w:p w:rsidR="001E72A1" w:rsidRPr="001E72A1" w:rsidRDefault="001E72A1" w:rsidP="001E72A1">
      <w:pPr>
        <w:spacing w:line="360" w:lineRule="auto"/>
        <w:ind w:firstLineChars="200" w:firstLine="420"/>
        <w:rPr>
          <w:rFonts w:ascii="宋体" w:hAnsi="宋体"/>
          <w:szCs w:val="21"/>
        </w:rPr>
      </w:pPr>
      <w:r w:rsidRPr="001E72A1">
        <w:rPr>
          <w:rFonts w:ascii="宋体" w:hAnsi="宋体" w:hint="eastAsia"/>
          <w:szCs w:val="21"/>
        </w:rPr>
        <w:t>（6）电话：地产风控经理：</w:t>
      </w:r>
      <w:r w:rsidRPr="001E72A1">
        <w:rPr>
          <w:rFonts w:ascii="宋体" w:hAnsi="宋体"/>
          <w:szCs w:val="21"/>
        </w:rPr>
        <w:t>15670305910</w:t>
      </w:r>
      <w:r w:rsidRPr="001E72A1">
        <w:rPr>
          <w:rFonts w:ascii="宋体" w:hAnsi="宋体" w:hint="eastAsia"/>
          <w:szCs w:val="21"/>
        </w:rPr>
        <w:t>；</w:t>
      </w:r>
    </w:p>
    <w:p w:rsidR="001E72A1" w:rsidRPr="001E72A1" w:rsidRDefault="001E72A1" w:rsidP="001E72A1">
      <w:pPr>
        <w:spacing w:line="360" w:lineRule="auto"/>
        <w:ind w:firstLineChars="200" w:firstLine="420"/>
        <w:rPr>
          <w:rFonts w:ascii="宋体" w:hAnsi="宋体"/>
          <w:szCs w:val="21"/>
        </w:rPr>
      </w:pPr>
      <w:r w:rsidRPr="001E72A1">
        <w:rPr>
          <w:rFonts w:ascii="宋体" w:hAnsi="宋体" w:hint="eastAsia"/>
          <w:szCs w:val="21"/>
        </w:rPr>
        <w:t>（7）直接和风控人员约定场所当面举报。</w:t>
      </w:r>
    </w:p>
    <w:p w:rsidR="001E72A1" w:rsidRPr="001E72A1" w:rsidRDefault="001E72A1" w:rsidP="001E72A1">
      <w:pPr>
        <w:spacing w:line="360" w:lineRule="auto"/>
        <w:ind w:firstLineChars="200" w:firstLine="422"/>
        <w:rPr>
          <w:rFonts w:ascii="宋体" w:hAnsi="宋体" w:cs="宋体"/>
          <w:b/>
          <w:szCs w:val="21"/>
        </w:rPr>
      </w:pPr>
      <w:r w:rsidRPr="001E72A1">
        <w:rPr>
          <w:rFonts w:ascii="宋体" w:hAnsi="宋体" w:cs="宋体" w:hint="eastAsia"/>
          <w:b/>
          <w:szCs w:val="21"/>
        </w:rPr>
        <w:t>四.甲乙双方发现对方工作人员有下列行为之一的，可通过第三条约定的渠道进行举报：</w:t>
      </w:r>
    </w:p>
    <w:p w:rsidR="001E72A1" w:rsidRPr="001E72A1" w:rsidRDefault="001E72A1" w:rsidP="001E72A1">
      <w:pPr>
        <w:spacing w:line="360" w:lineRule="auto"/>
        <w:ind w:firstLineChars="200" w:firstLine="420"/>
        <w:rPr>
          <w:rFonts w:ascii="宋体" w:hAnsi="宋体" w:cs="宋体"/>
          <w:szCs w:val="21"/>
        </w:rPr>
      </w:pPr>
      <w:r w:rsidRPr="001E72A1">
        <w:rPr>
          <w:rFonts w:ascii="宋体" w:hAnsi="宋体" w:cs="宋体" w:hint="eastAsia"/>
          <w:szCs w:val="21"/>
        </w:rPr>
        <w:t>1.推诿扯皮、有责不负、处事消极、渎职失职、弄虚作假等行为。</w:t>
      </w:r>
    </w:p>
    <w:p w:rsidR="001E72A1" w:rsidRPr="001E72A1" w:rsidRDefault="001E72A1" w:rsidP="001E72A1">
      <w:pPr>
        <w:spacing w:line="360" w:lineRule="auto"/>
        <w:ind w:firstLineChars="200" w:firstLine="420"/>
        <w:rPr>
          <w:rFonts w:ascii="宋体" w:hAnsi="宋体" w:cs="宋体"/>
          <w:szCs w:val="21"/>
        </w:rPr>
      </w:pPr>
      <w:r w:rsidRPr="001E72A1">
        <w:rPr>
          <w:rFonts w:ascii="宋体" w:hAnsi="宋体" w:cs="宋体" w:hint="eastAsia"/>
          <w:szCs w:val="21"/>
        </w:rPr>
        <w:t>2.以权谋私、滥用职权、处事不公、隐瞒事故、违章指挥造成公司严重事故隐患的行为。</w:t>
      </w:r>
    </w:p>
    <w:p w:rsidR="001E72A1" w:rsidRPr="001E72A1" w:rsidRDefault="001E72A1" w:rsidP="001E72A1">
      <w:pPr>
        <w:spacing w:line="360" w:lineRule="auto"/>
        <w:ind w:firstLineChars="200" w:firstLine="420"/>
        <w:rPr>
          <w:rFonts w:ascii="宋体" w:hAnsi="宋体" w:cs="宋体"/>
          <w:szCs w:val="21"/>
        </w:rPr>
      </w:pPr>
      <w:r w:rsidRPr="001E72A1">
        <w:rPr>
          <w:rFonts w:ascii="宋体" w:hAnsi="宋体" w:cs="宋体" w:hint="eastAsia"/>
          <w:szCs w:val="21"/>
        </w:rPr>
        <w:t>3.贪污、受贿、盗窃、欺上瞒下等违法乱纪行为。</w:t>
      </w:r>
    </w:p>
    <w:p w:rsidR="001E72A1" w:rsidRPr="001E72A1" w:rsidRDefault="001E72A1" w:rsidP="001E72A1">
      <w:pPr>
        <w:spacing w:line="360" w:lineRule="auto"/>
        <w:ind w:firstLineChars="200" w:firstLine="420"/>
        <w:rPr>
          <w:rFonts w:ascii="宋体" w:hAnsi="宋体" w:cs="宋体"/>
          <w:szCs w:val="21"/>
        </w:rPr>
      </w:pPr>
      <w:r w:rsidRPr="001E72A1">
        <w:rPr>
          <w:rFonts w:ascii="宋体" w:hAnsi="宋体" w:cs="宋体" w:hint="eastAsia"/>
          <w:szCs w:val="21"/>
        </w:rPr>
        <w:t>4.出卖、泄露公司商业机密等危害公司行为。</w:t>
      </w:r>
    </w:p>
    <w:p w:rsidR="001E72A1" w:rsidRPr="001E72A1" w:rsidRDefault="001E72A1" w:rsidP="001E72A1">
      <w:pPr>
        <w:spacing w:line="360" w:lineRule="auto"/>
        <w:ind w:firstLineChars="200" w:firstLine="420"/>
        <w:rPr>
          <w:rFonts w:ascii="宋体" w:hAnsi="宋体" w:cs="宋体"/>
          <w:szCs w:val="21"/>
        </w:rPr>
      </w:pPr>
      <w:r w:rsidRPr="001E72A1">
        <w:rPr>
          <w:rFonts w:ascii="宋体" w:hAnsi="宋体" w:cs="宋体" w:hint="eastAsia"/>
          <w:szCs w:val="21"/>
        </w:rPr>
        <w:t>5.重大经济活动未按公司制度、流程执行的违规违纪行为。</w:t>
      </w:r>
    </w:p>
    <w:p w:rsidR="001E72A1" w:rsidRPr="001E72A1" w:rsidRDefault="001E72A1" w:rsidP="001E72A1">
      <w:pPr>
        <w:spacing w:line="360" w:lineRule="auto"/>
        <w:ind w:firstLineChars="200" w:firstLine="420"/>
        <w:rPr>
          <w:rFonts w:ascii="宋体" w:hAnsi="宋体" w:cs="宋体"/>
          <w:szCs w:val="21"/>
        </w:rPr>
      </w:pPr>
      <w:r w:rsidRPr="001E72A1">
        <w:rPr>
          <w:rFonts w:ascii="宋体" w:hAnsi="宋体" w:cs="宋体" w:hint="eastAsia"/>
          <w:szCs w:val="21"/>
        </w:rPr>
        <w:t>6.利用职权，任人唯亲，拉帮结派，搞小利益团体或对同事正当行使权利进行打击报复的行为。</w:t>
      </w:r>
    </w:p>
    <w:p w:rsidR="001E72A1" w:rsidRPr="001E72A1" w:rsidRDefault="001E72A1" w:rsidP="001E72A1">
      <w:pPr>
        <w:spacing w:line="360" w:lineRule="auto"/>
        <w:ind w:firstLineChars="200" w:firstLine="420"/>
        <w:rPr>
          <w:rFonts w:ascii="宋体" w:hAnsi="宋体" w:cs="宋体"/>
          <w:szCs w:val="21"/>
        </w:rPr>
      </w:pPr>
      <w:r w:rsidRPr="001E72A1">
        <w:rPr>
          <w:rFonts w:ascii="宋体" w:hAnsi="宋体" w:cs="宋体" w:hint="eastAsia"/>
          <w:szCs w:val="21"/>
        </w:rPr>
        <w:t>7.故意涂改公司文件或以公司名义谋私利，损害公司荣誉和利益的行为。</w:t>
      </w:r>
    </w:p>
    <w:p w:rsidR="001E72A1" w:rsidRPr="001E72A1" w:rsidRDefault="001E72A1" w:rsidP="001E72A1">
      <w:pPr>
        <w:spacing w:line="360" w:lineRule="auto"/>
        <w:ind w:firstLineChars="200" w:firstLine="420"/>
        <w:rPr>
          <w:rFonts w:ascii="宋体" w:hAnsi="宋体" w:cs="宋体"/>
          <w:szCs w:val="21"/>
        </w:rPr>
      </w:pPr>
      <w:r w:rsidRPr="001E72A1">
        <w:rPr>
          <w:rFonts w:ascii="宋体" w:hAnsi="宋体" w:cs="宋体" w:hint="eastAsia"/>
          <w:szCs w:val="21"/>
        </w:rPr>
        <w:t>8.私自侵占、挪用公司财物，损坏公司重要设备或资产的行为。</w:t>
      </w:r>
    </w:p>
    <w:p w:rsidR="001E72A1" w:rsidRPr="001E72A1" w:rsidRDefault="001E72A1" w:rsidP="001E72A1">
      <w:pPr>
        <w:spacing w:line="360" w:lineRule="auto"/>
        <w:ind w:firstLineChars="200" w:firstLine="420"/>
        <w:rPr>
          <w:rFonts w:ascii="宋体" w:hAnsi="宋体" w:cs="宋体"/>
          <w:szCs w:val="21"/>
        </w:rPr>
      </w:pPr>
      <w:r w:rsidRPr="001E72A1">
        <w:rPr>
          <w:rFonts w:ascii="宋体" w:hAnsi="宋体" w:cs="宋体" w:hint="eastAsia"/>
          <w:szCs w:val="21"/>
        </w:rPr>
        <w:t>9.破坏团队和谐，故意挑拨员工之间关系，对同事恶意侮辱、陷害、制造事端的行为。</w:t>
      </w:r>
    </w:p>
    <w:p w:rsidR="001E72A1" w:rsidRPr="001E72A1" w:rsidRDefault="001E72A1" w:rsidP="001E72A1">
      <w:pPr>
        <w:spacing w:line="360" w:lineRule="auto"/>
        <w:ind w:firstLineChars="200" w:firstLine="420"/>
        <w:rPr>
          <w:rFonts w:ascii="宋体" w:hAnsi="宋体" w:cs="宋体"/>
          <w:szCs w:val="21"/>
        </w:rPr>
      </w:pPr>
      <w:r w:rsidRPr="001E72A1">
        <w:rPr>
          <w:rFonts w:ascii="宋体" w:hAnsi="宋体" w:cs="宋体" w:hint="eastAsia"/>
          <w:szCs w:val="21"/>
        </w:rPr>
        <w:t>10.妄议集团经营、管理、决策部署、会议决议，对正当行使职权的执法部门、员工进行设置障碍、诋毁、恶意侮辱的行为。</w:t>
      </w:r>
    </w:p>
    <w:p w:rsidR="001E72A1" w:rsidRPr="001E72A1" w:rsidRDefault="001E72A1" w:rsidP="001E72A1">
      <w:pPr>
        <w:spacing w:line="360" w:lineRule="auto"/>
        <w:ind w:firstLineChars="200" w:firstLine="420"/>
        <w:rPr>
          <w:rFonts w:ascii="宋体" w:hAnsi="宋体" w:cs="宋体"/>
          <w:szCs w:val="21"/>
        </w:rPr>
      </w:pPr>
      <w:r w:rsidRPr="001E72A1">
        <w:rPr>
          <w:rFonts w:ascii="宋体" w:hAnsi="宋体" w:cs="宋体" w:hint="eastAsia"/>
          <w:szCs w:val="21"/>
        </w:rPr>
        <w:t>11.其它违反法律或者招标人公司相关制度的行为。</w:t>
      </w:r>
    </w:p>
    <w:p w:rsidR="004F60E6" w:rsidRDefault="001E72A1" w:rsidP="001E72A1">
      <w:pPr>
        <w:ind w:firstLineChars="200" w:firstLine="420"/>
        <w:rPr>
          <w:rFonts w:asciiTheme="minorEastAsia" w:eastAsiaTheme="minorEastAsia" w:hAnsiTheme="minorEastAsia" w:cstheme="minorEastAsia"/>
          <w:szCs w:val="21"/>
        </w:rPr>
      </w:pPr>
      <w:r w:rsidRPr="001E72A1">
        <w:rPr>
          <w:rFonts w:ascii="宋体" w:hAnsi="宋体" w:cs="宋体" w:hint="eastAsia"/>
          <w:szCs w:val="21"/>
        </w:rPr>
        <w:t>（以下无正文）</w:t>
      </w:r>
      <w:r w:rsidR="00CF6CD4">
        <w:rPr>
          <w:rFonts w:asciiTheme="minorEastAsia" w:eastAsiaTheme="minorEastAsia" w:hAnsiTheme="minorEastAsia" w:cstheme="minorEastAsia" w:hint="eastAsia"/>
          <w:szCs w:val="21"/>
        </w:rPr>
        <w:t> </w:t>
      </w:r>
    </w:p>
    <w:p w:rsidR="004F60E6" w:rsidRDefault="004F60E6">
      <w:pPr>
        <w:rPr>
          <w:rFonts w:asciiTheme="minorEastAsia" w:eastAsiaTheme="minorEastAsia" w:hAnsiTheme="minorEastAsia" w:cstheme="minorEastAsia"/>
          <w:szCs w:val="21"/>
        </w:rPr>
      </w:pPr>
    </w:p>
    <w:p w:rsidR="001E72A1" w:rsidRPr="001E72A1" w:rsidRDefault="001E72A1" w:rsidP="001E72A1">
      <w:pPr>
        <w:spacing w:line="480" w:lineRule="exact"/>
        <w:ind w:firstLineChars="200" w:firstLine="420"/>
        <w:rPr>
          <w:rFonts w:ascii="宋体" w:hAnsi="宋体" w:cs="宋体"/>
          <w:szCs w:val="21"/>
        </w:rPr>
      </w:pPr>
      <w:bookmarkStart w:id="920" w:name="_Toc50473618"/>
      <w:bookmarkStart w:id="921" w:name="_Toc501203857"/>
      <w:bookmarkStart w:id="922" w:name="_Toc501204046"/>
      <w:r w:rsidRPr="001E72A1">
        <w:rPr>
          <w:rFonts w:ascii="宋体" w:hAnsi="宋体" w:cs="宋体" w:hint="eastAsia"/>
          <w:szCs w:val="21"/>
        </w:rPr>
        <w:lastRenderedPageBreak/>
        <w:t>甲方：</w:t>
      </w:r>
      <w:r w:rsidRPr="001E72A1">
        <w:rPr>
          <w:rFonts w:asciiTheme="minorEastAsia" w:eastAsiaTheme="minorEastAsia" w:hAnsiTheme="minorEastAsia" w:cstheme="minorEastAsia" w:hint="eastAsia"/>
          <w:szCs w:val="21"/>
        </w:rPr>
        <w:t>栾川县浩德颐康文旅有限公司</w:t>
      </w:r>
      <w:r>
        <w:rPr>
          <w:rFonts w:ascii="宋体" w:hAnsi="宋体" w:cs="宋体" w:hint="eastAsia"/>
          <w:szCs w:val="21"/>
        </w:rPr>
        <w:t xml:space="preserve">        </w:t>
      </w:r>
      <w:r w:rsidRPr="001E72A1">
        <w:rPr>
          <w:rFonts w:ascii="宋体" w:hAnsi="宋体" w:cs="宋体" w:hint="eastAsia"/>
          <w:szCs w:val="21"/>
        </w:rPr>
        <w:t>乙方：</w:t>
      </w:r>
      <w:r w:rsidRPr="001E72A1">
        <w:rPr>
          <w:rFonts w:ascii="宋体" w:hAnsi="宋体" w:hint="eastAsia"/>
          <w:szCs w:val="21"/>
        </w:rPr>
        <w:t>河南诚鹏建设工程有限公司</w:t>
      </w:r>
    </w:p>
    <w:p w:rsidR="001E72A1" w:rsidRDefault="001E72A1" w:rsidP="001E72A1">
      <w:pPr>
        <w:spacing w:line="480" w:lineRule="exact"/>
        <w:ind w:firstLineChars="200" w:firstLine="420"/>
        <w:rPr>
          <w:rFonts w:asciiTheme="minorEastAsia" w:eastAsiaTheme="minorEastAsia" w:hAnsiTheme="minorEastAsia" w:cstheme="minorEastAsia"/>
          <w:b/>
          <w:szCs w:val="21"/>
        </w:rPr>
      </w:pPr>
      <w:r w:rsidRPr="001E72A1">
        <w:rPr>
          <w:rFonts w:ascii="宋体" w:hAnsi="宋体" w:cs="宋体" w:hint="eastAsia"/>
          <w:szCs w:val="21"/>
          <w:highlight w:val="yellow"/>
        </w:rPr>
        <w:t>签署日期：2021年</w:t>
      </w:r>
      <w:r w:rsidR="00B3566E">
        <w:rPr>
          <w:rFonts w:ascii="宋体" w:hAnsi="宋体" w:cs="宋体" w:hint="eastAsia"/>
          <w:szCs w:val="21"/>
          <w:highlight w:val="yellow"/>
        </w:rPr>
        <w:t>11</w:t>
      </w:r>
      <w:r w:rsidRPr="001E72A1">
        <w:rPr>
          <w:rFonts w:ascii="宋体" w:hAnsi="宋体" w:cs="宋体" w:hint="eastAsia"/>
          <w:szCs w:val="21"/>
          <w:highlight w:val="yellow"/>
        </w:rPr>
        <w:t>月</w:t>
      </w:r>
      <w:r w:rsidRPr="001E72A1">
        <w:rPr>
          <w:rFonts w:ascii="宋体" w:hAnsi="宋体" w:cs="宋体" w:hint="eastAsia"/>
          <w:szCs w:val="21"/>
          <w:highlight w:val="yellow"/>
          <w:u w:val="single"/>
        </w:rPr>
        <w:t xml:space="preserve">    </w:t>
      </w:r>
      <w:r w:rsidRPr="001E72A1">
        <w:rPr>
          <w:rFonts w:ascii="宋体" w:hAnsi="宋体" w:cs="宋体" w:hint="eastAsia"/>
          <w:szCs w:val="21"/>
          <w:highlight w:val="yellow"/>
        </w:rPr>
        <w:t>日             签署日期：2021年</w:t>
      </w:r>
      <w:r w:rsidR="00B3566E">
        <w:rPr>
          <w:rFonts w:ascii="宋体" w:hAnsi="宋体" w:cs="宋体" w:hint="eastAsia"/>
          <w:szCs w:val="21"/>
          <w:highlight w:val="yellow"/>
        </w:rPr>
        <w:t>11</w:t>
      </w:r>
      <w:r w:rsidRPr="001E72A1">
        <w:rPr>
          <w:rFonts w:ascii="宋体" w:hAnsi="宋体" w:cs="宋体" w:hint="eastAsia"/>
          <w:szCs w:val="21"/>
          <w:highlight w:val="yellow"/>
        </w:rPr>
        <w:t>月</w:t>
      </w:r>
      <w:r w:rsidRPr="001E72A1">
        <w:rPr>
          <w:rFonts w:ascii="宋体" w:hAnsi="宋体" w:cs="宋体" w:hint="eastAsia"/>
          <w:szCs w:val="21"/>
          <w:highlight w:val="yellow"/>
          <w:u w:val="single"/>
        </w:rPr>
        <w:t xml:space="preserve">    </w:t>
      </w:r>
      <w:r w:rsidRPr="001E72A1">
        <w:rPr>
          <w:rFonts w:ascii="宋体" w:hAnsi="宋体" w:cs="宋体" w:hint="eastAsia"/>
          <w:szCs w:val="21"/>
          <w:highlight w:val="yellow"/>
        </w:rPr>
        <w:t>日</w:t>
      </w:r>
    </w:p>
    <w:p w:rsidR="001E72A1" w:rsidRDefault="001E72A1">
      <w:pPr>
        <w:outlineLvl w:val="1"/>
        <w:rPr>
          <w:rFonts w:asciiTheme="minorEastAsia" w:eastAsiaTheme="minorEastAsia" w:hAnsiTheme="minorEastAsia" w:cstheme="minorEastAsia"/>
          <w:b/>
          <w:szCs w:val="21"/>
        </w:rPr>
      </w:pPr>
    </w:p>
    <w:p w:rsidR="004F60E6" w:rsidRDefault="00CF6CD4">
      <w:pPr>
        <w:outlineLvl w:val="1"/>
        <w:rPr>
          <w:rFonts w:asciiTheme="minorEastAsia" w:eastAsiaTheme="minorEastAsia" w:hAnsiTheme="minorEastAsia" w:cstheme="minorEastAsia"/>
          <w:b/>
          <w:bCs/>
          <w:szCs w:val="21"/>
        </w:rPr>
      </w:pPr>
      <w:r>
        <w:rPr>
          <w:rFonts w:asciiTheme="minorEastAsia" w:eastAsiaTheme="minorEastAsia" w:hAnsiTheme="minorEastAsia" w:cstheme="minorEastAsia" w:hint="eastAsia"/>
          <w:b/>
          <w:szCs w:val="21"/>
        </w:rPr>
        <w:t>附件三</w:t>
      </w:r>
      <w:bookmarkEnd w:id="920"/>
      <w:r>
        <w:rPr>
          <w:rFonts w:asciiTheme="minorEastAsia" w:eastAsiaTheme="minorEastAsia" w:hAnsiTheme="minorEastAsia" w:cstheme="minorEastAsia" w:hint="eastAsia"/>
          <w:b/>
          <w:szCs w:val="21"/>
        </w:rPr>
        <w:t>：</w:t>
      </w:r>
    </w:p>
    <w:p w:rsidR="004F60E6" w:rsidRDefault="00CF6CD4" w:rsidP="00A229B0">
      <w:pPr>
        <w:jc w:val="center"/>
        <w:outlineLvl w:val="1"/>
        <w:rPr>
          <w:rFonts w:asciiTheme="minorEastAsia" w:eastAsiaTheme="minorEastAsia" w:hAnsiTheme="minorEastAsia" w:cstheme="minorEastAsia"/>
          <w:b/>
          <w:szCs w:val="21"/>
        </w:rPr>
      </w:pPr>
      <w:bookmarkStart w:id="923" w:name="_Toc50473619"/>
      <w:r>
        <w:rPr>
          <w:rFonts w:asciiTheme="minorEastAsia" w:eastAsiaTheme="minorEastAsia" w:hAnsiTheme="minorEastAsia" w:cstheme="minorEastAsia" w:hint="eastAsia"/>
          <w:b/>
          <w:szCs w:val="21"/>
        </w:rPr>
        <w:t>不转包、违法分包及挂靠承诺书</w:t>
      </w:r>
      <w:bookmarkEnd w:id="921"/>
      <w:bookmarkEnd w:id="922"/>
      <w:bookmarkEnd w:id="923"/>
    </w:p>
    <w:p w:rsidR="0069572F" w:rsidRDefault="0069572F" w:rsidP="00A229B0">
      <w:pPr>
        <w:jc w:val="center"/>
        <w:outlineLvl w:val="1"/>
        <w:rPr>
          <w:rFonts w:asciiTheme="minorEastAsia" w:eastAsiaTheme="minorEastAsia" w:hAnsiTheme="minorEastAsia" w:cstheme="minorEastAsia"/>
          <w:b/>
          <w:bCs/>
          <w:szCs w:val="21"/>
        </w:rPr>
      </w:pPr>
    </w:p>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致：</w:t>
      </w:r>
      <w:r>
        <w:rPr>
          <w:rFonts w:asciiTheme="minorEastAsia" w:eastAsiaTheme="minorEastAsia" w:hAnsiTheme="minorEastAsia" w:cstheme="minorEastAsia" w:hint="eastAsia"/>
          <w:szCs w:val="21"/>
          <w:u w:val="single"/>
        </w:rPr>
        <w:t xml:space="preserve"> 栾川县浩德颐康文旅有限公司 </w:t>
      </w:r>
      <w:r>
        <w:rPr>
          <w:rFonts w:asciiTheme="minorEastAsia" w:eastAsiaTheme="minorEastAsia" w:hAnsiTheme="minorEastAsia" w:cstheme="minorEastAsia" w:hint="eastAsia"/>
          <w:szCs w:val="21"/>
        </w:rPr>
        <w:t>（招标人名称）</w:t>
      </w:r>
    </w:p>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我公司承揽的</w:t>
      </w:r>
      <w:r>
        <w:rPr>
          <w:rFonts w:asciiTheme="minorEastAsia" w:eastAsiaTheme="minorEastAsia" w:hAnsiTheme="minorEastAsia" w:cstheme="minorEastAsia" w:hint="eastAsia"/>
          <w:szCs w:val="21"/>
          <w:u w:val="single"/>
        </w:rPr>
        <w:t xml:space="preserve"> 栾川山水文苑S</w:t>
      </w:r>
      <w:r w:rsidR="00A229B0">
        <w:rPr>
          <w:rFonts w:asciiTheme="minorEastAsia" w:eastAsiaTheme="minorEastAsia" w:hAnsiTheme="minorEastAsia" w:cstheme="minorEastAsia" w:hint="eastAsia"/>
          <w:szCs w:val="21"/>
          <w:u w:val="single"/>
        </w:rPr>
        <w:t>7</w:t>
      </w:r>
      <w:r>
        <w:rPr>
          <w:rFonts w:asciiTheme="minorEastAsia" w:eastAsiaTheme="minorEastAsia" w:hAnsiTheme="minorEastAsia" w:cstheme="minorEastAsia" w:hint="eastAsia"/>
          <w:szCs w:val="21"/>
          <w:u w:val="single"/>
        </w:rPr>
        <w:t xml:space="preserve">地块工程施工 </w:t>
      </w:r>
      <w:r>
        <w:rPr>
          <w:rFonts w:asciiTheme="minorEastAsia" w:eastAsiaTheme="minorEastAsia" w:hAnsiTheme="minorEastAsia" w:cstheme="minorEastAsia" w:hint="eastAsia"/>
          <w:szCs w:val="21"/>
        </w:rPr>
        <w:t>（以下简称本工程），在本工程施工过程中除业主指定分包及单独发包工程外，我公司郑重承诺：不转包、不违法分包、不挂靠；如出现转包、违法分包、挂靠情形，签订施工合同无效；无条件退场并放弃对竣工验收合格工程请求参照合同约定支付工程价款的权利。</w:t>
      </w:r>
    </w:p>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对转包、违法分包、挂靠的情形依据《建筑工程施工转包违法分包等违法行为认定查处管理办法通知》（建市规[2019]1号文）的规定进行认定。</w:t>
      </w:r>
    </w:p>
    <w:p w:rsidR="004F60E6" w:rsidRDefault="004F60E6">
      <w:pPr>
        <w:rPr>
          <w:rFonts w:asciiTheme="minorEastAsia" w:eastAsiaTheme="minorEastAsia" w:hAnsiTheme="minorEastAsia" w:cstheme="minorEastAsia"/>
          <w:szCs w:val="21"/>
        </w:rPr>
      </w:pPr>
    </w:p>
    <w:p w:rsidR="004F60E6" w:rsidRDefault="00CF6CD4" w:rsidP="00461812">
      <w:pPr>
        <w:ind w:firstLineChars="257" w:firstLine="54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承诺单位：（盖章）   </w:t>
      </w:r>
    </w:p>
    <w:p w:rsidR="004F60E6" w:rsidRDefault="004F60E6" w:rsidP="00461812">
      <w:pPr>
        <w:ind w:firstLineChars="257" w:firstLine="540"/>
        <w:rPr>
          <w:rFonts w:asciiTheme="minorEastAsia" w:eastAsiaTheme="minorEastAsia" w:hAnsiTheme="minorEastAsia" w:cstheme="minorEastAsia"/>
          <w:szCs w:val="21"/>
        </w:rPr>
      </w:pPr>
    </w:p>
    <w:p w:rsidR="004F60E6" w:rsidRDefault="00CF6CD4" w:rsidP="00461812">
      <w:pPr>
        <w:ind w:firstLineChars="257" w:firstLine="54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法人代表或委托代理人（签字或盖章）： </w:t>
      </w:r>
    </w:p>
    <w:p w:rsidR="004F60E6" w:rsidRDefault="004F60E6" w:rsidP="00461812">
      <w:pPr>
        <w:ind w:firstLineChars="257" w:firstLine="540"/>
        <w:rPr>
          <w:rFonts w:asciiTheme="minorEastAsia" w:eastAsiaTheme="minorEastAsia" w:hAnsiTheme="minorEastAsia" w:cstheme="minorEastAsia"/>
          <w:szCs w:val="21"/>
        </w:rPr>
      </w:pPr>
    </w:p>
    <w:p w:rsidR="004F60E6" w:rsidRDefault="00CF6CD4" w:rsidP="00461812">
      <w:pPr>
        <w:ind w:firstLineChars="257" w:firstLine="540"/>
        <w:rPr>
          <w:rFonts w:asciiTheme="minorEastAsia" w:eastAsiaTheme="minorEastAsia" w:hAnsiTheme="minorEastAsia" w:cstheme="minorEastAsia"/>
          <w:szCs w:val="21"/>
        </w:rPr>
      </w:pPr>
      <w:r w:rsidRPr="001E72A1">
        <w:rPr>
          <w:rFonts w:asciiTheme="minorEastAsia" w:eastAsiaTheme="minorEastAsia" w:hAnsiTheme="minorEastAsia" w:cstheme="minorEastAsia" w:hint="eastAsia"/>
          <w:szCs w:val="21"/>
          <w:highlight w:val="yellow"/>
        </w:rPr>
        <w:t>时  间：</w:t>
      </w:r>
      <w:r w:rsidR="001E72A1" w:rsidRPr="001E72A1">
        <w:rPr>
          <w:rFonts w:asciiTheme="minorEastAsia" w:eastAsiaTheme="minorEastAsia" w:hAnsiTheme="minorEastAsia" w:cstheme="minorEastAsia" w:hint="eastAsia"/>
          <w:szCs w:val="21"/>
          <w:highlight w:val="yellow"/>
        </w:rPr>
        <w:t>2021</w:t>
      </w:r>
      <w:r w:rsidRPr="001E72A1">
        <w:rPr>
          <w:rFonts w:asciiTheme="minorEastAsia" w:eastAsiaTheme="minorEastAsia" w:hAnsiTheme="minorEastAsia" w:cstheme="minorEastAsia" w:hint="eastAsia"/>
          <w:szCs w:val="21"/>
          <w:highlight w:val="yellow"/>
        </w:rPr>
        <w:t>年</w:t>
      </w:r>
      <w:r w:rsidR="00B3566E">
        <w:rPr>
          <w:rFonts w:asciiTheme="minorEastAsia" w:eastAsiaTheme="minorEastAsia" w:hAnsiTheme="minorEastAsia" w:cstheme="minorEastAsia" w:hint="eastAsia"/>
          <w:szCs w:val="21"/>
          <w:highlight w:val="yellow"/>
        </w:rPr>
        <w:t>11</w:t>
      </w:r>
      <w:r w:rsidRPr="001E72A1">
        <w:rPr>
          <w:rFonts w:asciiTheme="minorEastAsia" w:eastAsiaTheme="minorEastAsia" w:hAnsiTheme="minorEastAsia" w:cstheme="minorEastAsia" w:hint="eastAsia"/>
          <w:szCs w:val="21"/>
          <w:highlight w:val="yellow"/>
        </w:rPr>
        <w:t>月</w:t>
      </w:r>
      <w:r w:rsidRPr="001E72A1">
        <w:rPr>
          <w:rFonts w:asciiTheme="minorEastAsia" w:eastAsiaTheme="minorEastAsia" w:hAnsiTheme="minorEastAsia" w:cstheme="minorEastAsia" w:hint="eastAsia"/>
          <w:szCs w:val="21"/>
          <w:highlight w:val="yellow"/>
          <w:u w:val="single"/>
        </w:rPr>
        <w:t>  </w:t>
      </w:r>
      <w:r w:rsidRPr="001E72A1">
        <w:rPr>
          <w:rFonts w:asciiTheme="minorEastAsia" w:eastAsiaTheme="minorEastAsia" w:hAnsiTheme="minorEastAsia" w:cstheme="minorEastAsia" w:hint="eastAsia"/>
          <w:szCs w:val="21"/>
          <w:highlight w:val="yellow"/>
        </w:rPr>
        <w:t>日</w:t>
      </w:r>
    </w:p>
    <w:p w:rsidR="004F60E6" w:rsidRDefault="004F60E6">
      <w:pPr>
        <w:jc w:val="left"/>
        <w:rPr>
          <w:rFonts w:asciiTheme="minorEastAsia" w:eastAsiaTheme="minorEastAsia" w:hAnsiTheme="minorEastAsia" w:cstheme="minorEastAsia"/>
          <w:b/>
          <w:szCs w:val="21"/>
        </w:rPr>
      </w:pPr>
    </w:p>
    <w:p w:rsidR="004F60E6" w:rsidRDefault="004F60E6">
      <w:pPr>
        <w:jc w:val="left"/>
        <w:rPr>
          <w:rFonts w:asciiTheme="minorEastAsia" w:eastAsiaTheme="minorEastAsia" w:hAnsiTheme="minorEastAsia" w:cstheme="minorEastAsia"/>
          <w:b/>
          <w:szCs w:val="21"/>
        </w:rPr>
      </w:pPr>
      <w:bookmarkStart w:id="924" w:name="_Toc417659790"/>
    </w:p>
    <w:p w:rsidR="004F60E6" w:rsidRDefault="00CF6CD4">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b/>
          <w:szCs w:val="21"/>
        </w:rPr>
        <w:t>附件四：</w:t>
      </w:r>
    </w:p>
    <w:tbl>
      <w:tblPr>
        <w:tblW w:w="9558" w:type="dxa"/>
        <w:jc w:val="center"/>
        <w:tblLayout w:type="fixed"/>
        <w:tblLook w:val="04A0"/>
      </w:tblPr>
      <w:tblGrid>
        <w:gridCol w:w="720"/>
        <w:gridCol w:w="2433"/>
        <w:gridCol w:w="1260"/>
        <w:gridCol w:w="2100"/>
        <w:gridCol w:w="3045"/>
      </w:tblGrid>
      <w:tr w:rsidR="004F60E6" w:rsidTr="00C10B93">
        <w:trPr>
          <w:trHeight w:val="285"/>
          <w:jc w:val="center"/>
        </w:trPr>
        <w:tc>
          <w:tcPr>
            <w:tcW w:w="9558" w:type="dxa"/>
            <w:gridSpan w:val="5"/>
            <w:tcBorders>
              <w:top w:val="nil"/>
              <w:left w:val="nil"/>
              <w:bottom w:val="single" w:sz="4" w:space="0" w:color="auto"/>
              <w:right w:val="nil"/>
            </w:tcBorders>
          </w:tcPr>
          <w:p w:rsidR="004F60E6" w:rsidRDefault="00CF6CD4">
            <w:pPr>
              <w:widowControl/>
              <w:ind w:firstLineChars="1588" w:firstLine="3348"/>
              <w:rPr>
                <w:rFonts w:asciiTheme="minorEastAsia" w:eastAsiaTheme="minorEastAsia" w:hAnsiTheme="minorEastAsia" w:cstheme="minorEastAsia"/>
                <w:b/>
                <w:bCs/>
                <w:szCs w:val="21"/>
              </w:rPr>
            </w:pPr>
            <w:r>
              <w:rPr>
                <w:rFonts w:asciiTheme="minorEastAsia" w:eastAsiaTheme="minorEastAsia" w:hAnsiTheme="minorEastAsia" w:cstheme="minorEastAsia" w:hint="eastAsia"/>
                <w:b/>
                <w:bCs/>
                <w:szCs w:val="21"/>
              </w:rPr>
              <w:t>发包人定厂定价材料明细表</w:t>
            </w:r>
          </w:p>
        </w:tc>
      </w:tr>
      <w:tr w:rsidR="004F60E6" w:rsidTr="00C10B93">
        <w:trPr>
          <w:trHeight w:val="578"/>
          <w:jc w:val="center"/>
        </w:trPr>
        <w:tc>
          <w:tcPr>
            <w:tcW w:w="720" w:type="dxa"/>
            <w:tcBorders>
              <w:top w:val="nil"/>
              <w:left w:val="single" w:sz="4" w:space="0" w:color="auto"/>
              <w:bottom w:val="single" w:sz="4" w:space="0" w:color="auto"/>
              <w:right w:val="single" w:sz="4" w:space="0" w:color="auto"/>
            </w:tcBorders>
            <w:vAlign w:val="center"/>
          </w:tcPr>
          <w:p w:rsidR="004F60E6" w:rsidRDefault="00CF6CD4">
            <w:pPr>
              <w:widowControl/>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序号</w:t>
            </w:r>
          </w:p>
        </w:tc>
        <w:tc>
          <w:tcPr>
            <w:tcW w:w="2433" w:type="dxa"/>
            <w:tcBorders>
              <w:top w:val="nil"/>
              <w:left w:val="single" w:sz="4" w:space="0" w:color="auto"/>
              <w:bottom w:val="single" w:sz="4" w:space="0" w:color="auto"/>
              <w:right w:val="nil"/>
            </w:tcBorders>
            <w:vAlign w:val="center"/>
          </w:tcPr>
          <w:p w:rsidR="004F60E6" w:rsidRDefault="00CF6CD4">
            <w:pPr>
              <w:widowControl/>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材料、项目名称</w:t>
            </w:r>
          </w:p>
        </w:tc>
        <w:tc>
          <w:tcPr>
            <w:tcW w:w="1260" w:type="dxa"/>
            <w:tcBorders>
              <w:top w:val="nil"/>
              <w:left w:val="single" w:sz="4" w:space="0" w:color="auto"/>
              <w:bottom w:val="single" w:sz="4" w:space="0" w:color="auto"/>
              <w:right w:val="nil"/>
            </w:tcBorders>
            <w:vAlign w:val="center"/>
          </w:tcPr>
          <w:p w:rsidR="004F60E6" w:rsidRDefault="00CF6CD4">
            <w:pPr>
              <w:widowControl/>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技术指标</w:t>
            </w:r>
          </w:p>
        </w:tc>
        <w:tc>
          <w:tcPr>
            <w:tcW w:w="2100" w:type="dxa"/>
            <w:tcBorders>
              <w:top w:val="single" w:sz="4" w:space="0" w:color="auto"/>
              <w:left w:val="single" w:sz="4" w:space="0" w:color="auto"/>
              <w:bottom w:val="single" w:sz="4" w:space="0" w:color="auto"/>
              <w:right w:val="nil"/>
            </w:tcBorders>
            <w:vAlign w:val="center"/>
          </w:tcPr>
          <w:p w:rsidR="004F60E6" w:rsidRDefault="00CF6CD4">
            <w:pPr>
              <w:widowControl/>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品牌约定</w:t>
            </w:r>
          </w:p>
        </w:tc>
        <w:tc>
          <w:tcPr>
            <w:tcW w:w="3045" w:type="dxa"/>
            <w:tcBorders>
              <w:top w:val="single" w:sz="4" w:space="0" w:color="auto"/>
              <w:left w:val="single" w:sz="4" w:space="0" w:color="auto"/>
              <w:bottom w:val="single" w:sz="4" w:space="0" w:color="auto"/>
              <w:right w:val="single" w:sz="4" w:space="0" w:color="auto"/>
            </w:tcBorders>
            <w:vAlign w:val="center"/>
          </w:tcPr>
          <w:p w:rsidR="004F60E6" w:rsidRDefault="00CF6CD4">
            <w:pPr>
              <w:widowControl/>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计价方式</w:t>
            </w:r>
          </w:p>
        </w:tc>
      </w:tr>
      <w:tr w:rsidR="004F60E6" w:rsidTr="00C10B93">
        <w:trPr>
          <w:trHeight w:val="466"/>
          <w:jc w:val="center"/>
        </w:trPr>
        <w:tc>
          <w:tcPr>
            <w:tcW w:w="720" w:type="dxa"/>
            <w:tcBorders>
              <w:top w:val="nil"/>
              <w:left w:val="single" w:sz="4" w:space="0" w:color="auto"/>
              <w:bottom w:val="single" w:sz="4" w:space="0" w:color="auto"/>
              <w:right w:val="single" w:sz="4" w:space="0" w:color="auto"/>
            </w:tcBorders>
          </w:tcPr>
          <w:p w:rsidR="004F60E6" w:rsidRDefault="004F60E6">
            <w:pPr>
              <w:widowControl/>
              <w:numPr>
                <w:ilvl w:val="0"/>
                <w:numId w:val="4"/>
              </w:numPr>
              <w:jc w:val="center"/>
              <w:rPr>
                <w:rFonts w:asciiTheme="minorEastAsia" w:eastAsiaTheme="minorEastAsia" w:hAnsiTheme="minorEastAsia" w:cstheme="minorEastAsia"/>
                <w:bCs/>
                <w:szCs w:val="21"/>
              </w:rPr>
            </w:pPr>
          </w:p>
        </w:tc>
        <w:tc>
          <w:tcPr>
            <w:tcW w:w="2433" w:type="dxa"/>
            <w:tcBorders>
              <w:top w:val="nil"/>
              <w:left w:val="nil"/>
              <w:bottom w:val="single" w:sz="4" w:space="0" w:color="auto"/>
              <w:right w:val="single" w:sz="4" w:space="0" w:color="auto"/>
            </w:tcBorders>
          </w:tcPr>
          <w:p w:rsidR="004F60E6" w:rsidRDefault="00CF6CD4">
            <w:pPr>
              <w:widowControl/>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给水管材及管件</w:t>
            </w:r>
          </w:p>
        </w:tc>
        <w:tc>
          <w:tcPr>
            <w:tcW w:w="1260" w:type="dxa"/>
            <w:vMerge w:val="restart"/>
            <w:tcBorders>
              <w:top w:val="nil"/>
              <w:left w:val="nil"/>
              <w:right w:val="nil"/>
            </w:tcBorders>
            <w:vAlign w:val="center"/>
          </w:tcPr>
          <w:p w:rsidR="004F60E6" w:rsidRDefault="00CF6CD4">
            <w:pPr>
              <w:widowControl/>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技术指标参照图纸</w:t>
            </w:r>
          </w:p>
        </w:tc>
        <w:tc>
          <w:tcPr>
            <w:tcW w:w="2100" w:type="dxa"/>
            <w:vMerge w:val="restart"/>
            <w:tcBorders>
              <w:top w:val="nil"/>
              <w:left w:val="single" w:sz="4" w:space="0" w:color="auto"/>
              <w:right w:val="single" w:sz="4" w:space="0" w:color="auto"/>
            </w:tcBorders>
            <w:vAlign w:val="center"/>
          </w:tcPr>
          <w:p w:rsidR="004F60E6" w:rsidRDefault="00CF6CD4">
            <w:pPr>
              <w:widowControl/>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在施工过程中由发包人定厂定价</w:t>
            </w:r>
          </w:p>
        </w:tc>
        <w:tc>
          <w:tcPr>
            <w:tcW w:w="3045" w:type="dxa"/>
            <w:vMerge w:val="restart"/>
            <w:tcBorders>
              <w:top w:val="nil"/>
              <w:left w:val="nil"/>
              <w:right w:val="single" w:sz="4" w:space="0" w:color="auto"/>
            </w:tcBorders>
            <w:vAlign w:val="center"/>
          </w:tcPr>
          <w:p w:rsidR="004F60E6" w:rsidRDefault="00CF6CD4">
            <w:pPr>
              <w:widowControl/>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在结算时根据发包人认可的单价计入结算，材料费不参与总价下浮。</w:t>
            </w:r>
          </w:p>
        </w:tc>
      </w:tr>
      <w:tr w:rsidR="004F60E6" w:rsidTr="00C10B93">
        <w:trPr>
          <w:trHeight w:val="443"/>
          <w:jc w:val="center"/>
        </w:trPr>
        <w:tc>
          <w:tcPr>
            <w:tcW w:w="720" w:type="dxa"/>
            <w:tcBorders>
              <w:top w:val="single" w:sz="4" w:space="0" w:color="auto"/>
              <w:left w:val="single" w:sz="4" w:space="0" w:color="auto"/>
              <w:bottom w:val="single" w:sz="4" w:space="0" w:color="auto"/>
              <w:right w:val="single" w:sz="4" w:space="0" w:color="auto"/>
            </w:tcBorders>
            <w:vAlign w:val="center"/>
          </w:tcPr>
          <w:p w:rsidR="004F60E6" w:rsidRDefault="004F60E6">
            <w:pPr>
              <w:widowControl/>
              <w:numPr>
                <w:ilvl w:val="0"/>
                <w:numId w:val="4"/>
              </w:numPr>
              <w:jc w:val="center"/>
              <w:rPr>
                <w:rFonts w:asciiTheme="minorEastAsia" w:eastAsiaTheme="minorEastAsia" w:hAnsiTheme="minorEastAsia" w:cstheme="minorEastAsia"/>
                <w:bCs/>
                <w:szCs w:val="21"/>
              </w:rPr>
            </w:pPr>
          </w:p>
        </w:tc>
        <w:tc>
          <w:tcPr>
            <w:tcW w:w="2433" w:type="dxa"/>
            <w:tcBorders>
              <w:top w:val="single" w:sz="4" w:space="0" w:color="auto"/>
              <w:left w:val="nil"/>
              <w:bottom w:val="single" w:sz="4" w:space="0" w:color="auto"/>
              <w:right w:val="single" w:sz="4" w:space="0" w:color="auto"/>
            </w:tcBorders>
            <w:vAlign w:val="center"/>
          </w:tcPr>
          <w:p w:rsidR="004F60E6" w:rsidRDefault="00CF6CD4">
            <w:pPr>
              <w:widowControl/>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排水管材及管件</w:t>
            </w:r>
          </w:p>
        </w:tc>
        <w:tc>
          <w:tcPr>
            <w:tcW w:w="1260" w:type="dxa"/>
            <w:vMerge/>
            <w:tcBorders>
              <w:left w:val="nil"/>
              <w:right w:val="nil"/>
            </w:tcBorders>
            <w:vAlign w:val="center"/>
          </w:tcPr>
          <w:p w:rsidR="004F60E6" w:rsidRDefault="004F60E6">
            <w:pPr>
              <w:widowControl/>
              <w:rPr>
                <w:rFonts w:asciiTheme="minorEastAsia" w:eastAsiaTheme="minorEastAsia" w:hAnsiTheme="minorEastAsia" w:cstheme="minorEastAsia"/>
                <w:bCs/>
                <w:szCs w:val="21"/>
              </w:rPr>
            </w:pPr>
          </w:p>
        </w:tc>
        <w:tc>
          <w:tcPr>
            <w:tcW w:w="2100" w:type="dxa"/>
            <w:vMerge/>
            <w:tcBorders>
              <w:left w:val="single" w:sz="4" w:space="0" w:color="auto"/>
              <w:right w:val="single" w:sz="4" w:space="0" w:color="auto"/>
            </w:tcBorders>
            <w:vAlign w:val="center"/>
          </w:tcPr>
          <w:p w:rsidR="004F60E6" w:rsidRDefault="004F60E6">
            <w:pPr>
              <w:widowControl/>
              <w:rPr>
                <w:rFonts w:asciiTheme="minorEastAsia" w:eastAsiaTheme="minorEastAsia" w:hAnsiTheme="minorEastAsia" w:cstheme="minorEastAsia"/>
                <w:bCs/>
                <w:szCs w:val="21"/>
              </w:rPr>
            </w:pPr>
          </w:p>
        </w:tc>
        <w:tc>
          <w:tcPr>
            <w:tcW w:w="3045" w:type="dxa"/>
            <w:vMerge/>
            <w:tcBorders>
              <w:left w:val="nil"/>
              <w:right w:val="single" w:sz="4" w:space="0" w:color="auto"/>
            </w:tcBorders>
            <w:vAlign w:val="center"/>
          </w:tcPr>
          <w:p w:rsidR="004F60E6" w:rsidRDefault="004F60E6">
            <w:pPr>
              <w:widowControl/>
              <w:jc w:val="center"/>
              <w:rPr>
                <w:rFonts w:asciiTheme="minorEastAsia" w:eastAsiaTheme="minorEastAsia" w:hAnsiTheme="minorEastAsia" w:cstheme="minorEastAsia"/>
                <w:bCs/>
                <w:szCs w:val="21"/>
              </w:rPr>
            </w:pPr>
          </w:p>
        </w:tc>
      </w:tr>
      <w:tr w:rsidR="004F60E6" w:rsidTr="00C10B93">
        <w:trPr>
          <w:trHeight w:val="462"/>
          <w:jc w:val="center"/>
        </w:trPr>
        <w:tc>
          <w:tcPr>
            <w:tcW w:w="720" w:type="dxa"/>
            <w:tcBorders>
              <w:top w:val="single" w:sz="4" w:space="0" w:color="auto"/>
              <w:left w:val="single" w:sz="4" w:space="0" w:color="auto"/>
              <w:bottom w:val="single" w:sz="4" w:space="0" w:color="auto"/>
              <w:right w:val="single" w:sz="4" w:space="0" w:color="auto"/>
            </w:tcBorders>
            <w:vAlign w:val="center"/>
          </w:tcPr>
          <w:p w:rsidR="004F60E6" w:rsidRDefault="004F60E6">
            <w:pPr>
              <w:widowControl/>
              <w:numPr>
                <w:ilvl w:val="0"/>
                <w:numId w:val="4"/>
              </w:numPr>
              <w:jc w:val="center"/>
              <w:rPr>
                <w:rFonts w:asciiTheme="minorEastAsia" w:eastAsiaTheme="minorEastAsia" w:hAnsiTheme="minorEastAsia" w:cstheme="minorEastAsia"/>
                <w:bCs/>
                <w:szCs w:val="21"/>
              </w:rPr>
            </w:pPr>
          </w:p>
        </w:tc>
        <w:tc>
          <w:tcPr>
            <w:tcW w:w="2433" w:type="dxa"/>
            <w:tcBorders>
              <w:top w:val="single" w:sz="4" w:space="0" w:color="auto"/>
              <w:left w:val="nil"/>
              <w:bottom w:val="single" w:sz="4" w:space="0" w:color="auto"/>
              <w:right w:val="single" w:sz="4" w:space="0" w:color="auto"/>
            </w:tcBorders>
            <w:vAlign w:val="center"/>
          </w:tcPr>
          <w:p w:rsidR="004F60E6" w:rsidRDefault="00CF6CD4">
            <w:pPr>
              <w:widowControl/>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采暖管材及管件</w:t>
            </w:r>
          </w:p>
        </w:tc>
        <w:tc>
          <w:tcPr>
            <w:tcW w:w="1260" w:type="dxa"/>
            <w:vMerge/>
            <w:tcBorders>
              <w:left w:val="nil"/>
              <w:right w:val="nil"/>
            </w:tcBorders>
            <w:vAlign w:val="center"/>
          </w:tcPr>
          <w:p w:rsidR="004F60E6" w:rsidRDefault="004F60E6">
            <w:pPr>
              <w:widowControl/>
              <w:rPr>
                <w:rFonts w:asciiTheme="minorEastAsia" w:eastAsiaTheme="minorEastAsia" w:hAnsiTheme="minorEastAsia" w:cstheme="minorEastAsia"/>
                <w:bCs/>
                <w:szCs w:val="21"/>
              </w:rPr>
            </w:pPr>
          </w:p>
        </w:tc>
        <w:tc>
          <w:tcPr>
            <w:tcW w:w="2100" w:type="dxa"/>
            <w:vMerge/>
            <w:tcBorders>
              <w:left w:val="single" w:sz="4" w:space="0" w:color="auto"/>
              <w:right w:val="single" w:sz="4" w:space="0" w:color="auto"/>
            </w:tcBorders>
            <w:vAlign w:val="center"/>
          </w:tcPr>
          <w:p w:rsidR="004F60E6" w:rsidRDefault="004F60E6">
            <w:pPr>
              <w:widowControl/>
              <w:rPr>
                <w:rFonts w:asciiTheme="minorEastAsia" w:eastAsiaTheme="minorEastAsia" w:hAnsiTheme="minorEastAsia" w:cstheme="minorEastAsia"/>
                <w:bCs/>
                <w:szCs w:val="21"/>
              </w:rPr>
            </w:pPr>
          </w:p>
        </w:tc>
        <w:tc>
          <w:tcPr>
            <w:tcW w:w="3045" w:type="dxa"/>
            <w:vMerge/>
            <w:tcBorders>
              <w:left w:val="nil"/>
              <w:right w:val="single" w:sz="4" w:space="0" w:color="auto"/>
            </w:tcBorders>
            <w:vAlign w:val="center"/>
          </w:tcPr>
          <w:p w:rsidR="004F60E6" w:rsidRDefault="004F60E6">
            <w:pPr>
              <w:widowControl/>
              <w:jc w:val="center"/>
              <w:rPr>
                <w:rFonts w:asciiTheme="minorEastAsia" w:eastAsiaTheme="minorEastAsia" w:hAnsiTheme="minorEastAsia" w:cstheme="minorEastAsia"/>
                <w:bCs/>
                <w:szCs w:val="21"/>
              </w:rPr>
            </w:pPr>
          </w:p>
        </w:tc>
      </w:tr>
      <w:tr w:rsidR="004F60E6" w:rsidTr="00C10B93">
        <w:trPr>
          <w:trHeight w:val="440"/>
          <w:jc w:val="center"/>
        </w:trPr>
        <w:tc>
          <w:tcPr>
            <w:tcW w:w="720" w:type="dxa"/>
            <w:tcBorders>
              <w:top w:val="single" w:sz="4" w:space="0" w:color="auto"/>
              <w:left w:val="single" w:sz="4" w:space="0" w:color="auto"/>
              <w:bottom w:val="single" w:sz="4" w:space="0" w:color="auto"/>
              <w:right w:val="single" w:sz="4" w:space="0" w:color="auto"/>
            </w:tcBorders>
            <w:vAlign w:val="center"/>
          </w:tcPr>
          <w:p w:rsidR="004F60E6" w:rsidRDefault="004F60E6">
            <w:pPr>
              <w:widowControl/>
              <w:numPr>
                <w:ilvl w:val="0"/>
                <w:numId w:val="4"/>
              </w:numPr>
              <w:jc w:val="center"/>
              <w:rPr>
                <w:rFonts w:asciiTheme="minorEastAsia" w:eastAsiaTheme="minorEastAsia" w:hAnsiTheme="minorEastAsia" w:cstheme="minorEastAsia"/>
                <w:bCs/>
                <w:szCs w:val="21"/>
              </w:rPr>
            </w:pPr>
          </w:p>
        </w:tc>
        <w:tc>
          <w:tcPr>
            <w:tcW w:w="2433" w:type="dxa"/>
            <w:tcBorders>
              <w:top w:val="single" w:sz="4" w:space="0" w:color="auto"/>
              <w:left w:val="nil"/>
              <w:bottom w:val="single" w:sz="4" w:space="0" w:color="auto"/>
              <w:right w:val="single" w:sz="4" w:space="0" w:color="auto"/>
            </w:tcBorders>
            <w:vAlign w:val="center"/>
          </w:tcPr>
          <w:p w:rsidR="004F60E6" w:rsidRDefault="00CF6CD4">
            <w:pPr>
              <w:widowControl/>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阀门</w:t>
            </w:r>
          </w:p>
        </w:tc>
        <w:tc>
          <w:tcPr>
            <w:tcW w:w="1260" w:type="dxa"/>
            <w:vMerge/>
            <w:tcBorders>
              <w:left w:val="nil"/>
              <w:bottom w:val="single" w:sz="4" w:space="0" w:color="auto"/>
              <w:right w:val="nil"/>
            </w:tcBorders>
            <w:vAlign w:val="center"/>
          </w:tcPr>
          <w:p w:rsidR="004F60E6" w:rsidRDefault="004F60E6">
            <w:pPr>
              <w:widowControl/>
              <w:rPr>
                <w:rFonts w:asciiTheme="minorEastAsia" w:eastAsiaTheme="minorEastAsia" w:hAnsiTheme="minorEastAsia" w:cstheme="minorEastAsia"/>
                <w:bCs/>
                <w:szCs w:val="21"/>
              </w:rPr>
            </w:pPr>
          </w:p>
        </w:tc>
        <w:tc>
          <w:tcPr>
            <w:tcW w:w="2100" w:type="dxa"/>
            <w:vMerge/>
            <w:tcBorders>
              <w:left w:val="single" w:sz="4" w:space="0" w:color="auto"/>
              <w:bottom w:val="single" w:sz="4" w:space="0" w:color="auto"/>
              <w:right w:val="single" w:sz="4" w:space="0" w:color="auto"/>
            </w:tcBorders>
            <w:vAlign w:val="center"/>
          </w:tcPr>
          <w:p w:rsidR="004F60E6" w:rsidRDefault="004F60E6">
            <w:pPr>
              <w:widowControl/>
              <w:rPr>
                <w:rFonts w:asciiTheme="minorEastAsia" w:eastAsiaTheme="minorEastAsia" w:hAnsiTheme="minorEastAsia" w:cstheme="minorEastAsia"/>
                <w:bCs/>
                <w:szCs w:val="21"/>
              </w:rPr>
            </w:pPr>
          </w:p>
        </w:tc>
        <w:tc>
          <w:tcPr>
            <w:tcW w:w="3045" w:type="dxa"/>
            <w:vMerge/>
            <w:tcBorders>
              <w:left w:val="nil"/>
              <w:bottom w:val="single" w:sz="4" w:space="0" w:color="auto"/>
              <w:right w:val="single" w:sz="4" w:space="0" w:color="auto"/>
            </w:tcBorders>
            <w:vAlign w:val="center"/>
          </w:tcPr>
          <w:p w:rsidR="004F60E6" w:rsidRDefault="004F60E6">
            <w:pPr>
              <w:widowControl/>
              <w:jc w:val="center"/>
              <w:rPr>
                <w:rFonts w:asciiTheme="minorEastAsia" w:eastAsiaTheme="minorEastAsia" w:hAnsiTheme="minorEastAsia" w:cstheme="minorEastAsia"/>
                <w:bCs/>
                <w:szCs w:val="21"/>
              </w:rPr>
            </w:pPr>
          </w:p>
        </w:tc>
      </w:tr>
      <w:tr w:rsidR="004F60E6" w:rsidTr="00C10B93">
        <w:trPr>
          <w:trHeight w:val="926"/>
          <w:jc w:val="center"/>
        </w:trPr>
        <w:tc>
          <w:tcPr>
            <w:tcW w:w="720" w:type="dxa"/>
            <w:tcBorders>
              <w:top w:val="single" w:sz="4" w:space="0" w:color="auto"/>
              <w:left w:val="single" w:sz="4" w:space="0" w:color="auto"/>
              <w:bottom w:val="single" w:sz="4" w:space="0" w:color="auto"/>
              <w:right w:val="single" w:sz="4" w:space="0" w:color="auto"/>
            </w:tcBorders>
            <w:vAlign w:val="center"/>
          </w:tcPr>
          <w:p w:rsidR="004F60E6" w:rsidRDefault="004F60E6">
            <w:pPr>
              <w:widowControl/>
              <w:numPr>
                <w:ilvl w:val="0"/>
                <w:numId w:val="4"/>
              </w:numPr>
              <w:jc w:val="center"/>
              <w:rPr>
                <w:rFonts w:asciiTheme="minorEastAsia" w:eastAsiaTheme="minorEastAsia" w:hAnsiTheme="minorEastAsia" w:cstheme="minorEastAsia"/>
                <w:bCs/>
                <w:szCs w:val="21"/>
              </w:rPr>
            </w:pPr>
          </w:p>
        </w:tc>
        <w:tc>
          <w:tcPr>
            <w:tcW w:w="2433" w:type="dxa"/>
            <w:tcBorders>
              <w:top w:val="single" w:sz="4" w:space="0" w:color="auto"/>
              <w:left w:val="nil"/>
              <w:bottom w:val="single" w:sz="4" w:space="0" w:color="auto"/>
              <w:right w:val="single" w:sz="4" w:space="0" w:color="auto"/>
            </w:tcBorders>
            <w:vAlign w:val="center"/>
          </w:tcPr>
          <w:p w:rsidR="004F60E6" w:rsidRDefault="00CF6CD4">
            <w:pPr>
              <w:widowControl/>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防水材料甲方认品牌</w:t>
            </w:r>
          </w:p>
        </w:tc>
        <w:tc>
          <w:tcPr>
            <w:tcW w:w="1260" w:type="dxa"/>
            <w:tcBorders>
              <w:top w:val="single" w:sz="4" w:space="0" w:color="auto"/>
              <w:left w:val="nil"/>
              <w:bottom w:val="single" w:sz="4" w:space="0" w:color="auto"/>
              <w:right w:val="nil"/>
            </w:tcBorders>
            <w:vAlign w:val="center"/>
          </w:tcPr>
          <w:p w:rsidR="004F60E6" w:rsidRDefault="00CF6CD4">
            <w:pPr>
              <w:widowControl/>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技术指标参照图纸</w:t>
            </w:r>
          </w:p>
        </w:tc>
        <w:tc>
          <w:tcPr>
            <w:tcW w:w="2100" w:type="dxa"/>
            <w:tcBorders>
              <w:top w:val="single" w:sz="4" w:space="0" w:color="auto"/>
              <w:left w:val="single" w:sz="4" w:space="0" w:color="auto"/>
              <w:bottom w:val="single" w:sz="4" w:space="0" w:color="auto"/>
              <w:right w:val="single" w:sz="4" w:space="0" w:color="auto"/>
            </w:tcBorders>
          </w:tcPr>
          <w:p w:rsidR="004F60E6" w:rsidRDefault="004F60E6">
            <w:pPr>
              <w:widowControl/>
              <w:rPr>
                <w:rFonts w:asciiTheme="minorEastAsia" w:eastAsiaTheme="minorEastAsia" w:hAnsiTheme="minorEastAsia" w:cstheme="minorEastAsia"/>
                <w:bCs/>
                <w:szCs w:val="21"/>
              </w:rPr>
            </w:pPr>
          </w:p>
        </w:tc>
        <w:tc>
          <w:tcPr>
            <w:tcW w:w="3045" w:type="dxa"/>
            <w:tcBorders>
              <w:top w:val="single" w:sz="4" w:space="0" w:color="auto"/>
              <w:left w:val="nil"/>
              <w:bottom w:val="single" w:sz="4" w:space="0" w:color="auto"/>
              <w:right w:val="single" w:sz="4" w:space="0" w:color="auto"/>
            </w:tcBorders>
            <w:vAlign w:val="center"/>
          </w:tcPr>
          <w:p w:rsidR="004F60E6" w:rsidRDefault="00CF6CD4">
            <w:pPr>
              <w:widowControl/>
              <w:jc w:val="center"/>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在结算时根据发包人认质认价的价格计入结算，材料费不参与总价下浮。</w:t>
            </w:r>
          </w:p>
        </w:tc>
      </w:tr>
    </w:tbl>
    <w:p w:rsidR="004F60E6" w:rsidRDefault="00CF6CD4">
      <w:pPr>
        <w:ind w:right="48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备注：发包人可在合同执行过程中随时调整定厂定价材料的种类，可增加材料品类，也可减少材料品类。</w:t>
      </w:r>
    </w:p>
    <w:p w:rsidR="004F60E6" w:rsidRDefault="004F60E6">
      <w:pPr>
        <w:jc w:val="right"/>
        <w:rPr>
          <w:rFonts w:asciiTheme="minorEastAsia" w:eastAsiaTheme="minorEastAsia" w:hAnsiTheme="minorEastAsia" w:cstheme="minorEastAsia"/>
          <w:szCs w:val="21"/>
        </w:rPr>
      </w:pPr>
    </w:p>
    <w:p w:rsidR="004F60E6" w:rsidRDefault="00CF6CD4">
      <w:pPr>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附件五：</w:t>
      </w:r>
    </w:p>
    <w:p w:rsidR="004F60E6" w:rsidRDefault="00CF6CD4">
      <w:pPr>
        <w:ind w:leftChars="228" w:left="479" w:firstLineChars="200" w:firstLine="420"/>
        <w:rPr>
          <w:rFonts w:asciiTheme="minorEastAsia" w:eastAsiaTheme="minorEastAsia" w:hAnsiTheme="minorEastAsia" w:cstheme="minorEastAsia"/>
          <w:b/>
          <w:szCs w:val="21"/>
        </w:rPr>
      </w:pP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b/>
          <w:szCs w:val="21"/>
        </w:rPr>
        <w:t xml:space="preserve"> </w:t>
      </w:r>
      <w:r>
        <w:rPr>
          <w:rFonts w:asciiTheme="minorEastAsia" w:eastAsiaTheme="minorEastAsia" w:hAnsiTheme="minorEastAsia" w:cstheme="minorEastAsia" w:hint="eastAsia"/>
          <w:b/>
          <w:kern w:val="0"/>
          <w:szCs w:val="21"/>
        </w:rPr>
        <w:t>发包人直接供应材料设备明细表</w:t>
      </w:r>
      <w:r>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b/>
          <w:szCs w:val="21"/>
        </w:rPr>
        <w:t xml:space="preserve">  </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5"/>
        <w:gridCol w:w="1906"/>
        <w:gridCol w:w="1800"/>
        <w:gridCol w:w="3074"/>
        <w:gridCol w:w="1195"/>
      </w:tblGrid>
      <w:tr w:rsidR="004F60E6">
        <w:trPr>
          <w:trHeight w:val="582"/>
          <w:jc w:val="center"/>
        </w:trPr>
        <w:tc>
          <w:tcPr>
            <w:tcW w:w="1095" w:type="dxa"/>
            <w:vAlign w:val="center"/>
          </w:tcPr>
          <w:p w:rsidR="004F60E6" w:rsidRDefault="00CF6CD4">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序号</w:t>
            </w:r>
          </w:p>
        </w:tc>
        <w:tc>
          <w:tcPr>
            <w:tcW w:w="1906" w:type="dxa"/>
            <w:vAlign w:val="center"/>
          </w:tcPr>
          <w:p w:rsidR="004F60E6" w:rsidRDefault="00CF6CD4">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材料名称</w:t>
            </w:r>
          </w:p>
        </w:tc>
        <w:tc>
          <w:tcPr>
            <w:tcW w:w="1800" w:type="dxa"/>
            <w:vAlign w:val="center"/>
          </w:tcPr>
          <w:p w:rsidR="004F60E6" w:rsidRDefault="00CF6CD4">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技术指标</w:t>
            </w:r>
          </w:p>
        </w:tc>
        <w:tc>
          <w:tcPr>
            <w:tcW w:w="3074" w:type="dxa"/>
            <w:vAlign w:val="center"/>
          </w:tcPr>
          <w:p w:rsidR="004F60E6" w:rsidRDefault="00CF6CD4">
            <w:pPr>
              <w:ind w:firstLineChars="150" w:firstLine="315"/>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计价方式</w:t>
            </w:r>
          </w:p>
        </w:tc>
        <w:tc>
          <w:tcPr>
            <w:tcW w:w="1195" w:type="dxa"/>
            <w:vAlign w:val="center"/>
          </w:tcPr>
          <w:p w:rsidR="004F60E6" w:rsidRDefault="00CF6CD4">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备注</w:t>
            </w:r>
          </w:p>
        </w:tc>
      </w:tr>
      <w:tr w:rsidR="004F60E6">
        <w:trPr>
          <w:trHeight w:val="718"/>
          <w:jc w:val="center"/>
        </w:trPr>
        <w:tc>
          <w:tcPr>
            <w:tcW w:w="1095" w:type="dxa"/>
            <w:vAlign w:val="center"/>
          </w:tcPr>
          <w:p w:rsidR="004F60E6" w:rsidRDefault="00CF6CD4">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p>
        </w:tc>
        <w:tc>
          <w:tcPr>
            <w:tcW w:w="1906"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照明配电箱、动力配电箱</w:t>
            </w:r>
          </w:p>
        </w:tc>
        <w:tc>
          <w:tcPr>
            <w:tcW w:w="1800"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施工图纸</w:t>
            </w:r>
          </w:p>
        </w:tc>
        <w:tc>
          <w:tcPr>
            <w:tcW w:w="3074" w:type="dxa"/>
            <w:vMerge w:val="restart"/>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预结算时工程量依据定额约定计算，单价以 “0”计入预结算；供应数量大于图纸用量（含定额损耗），超出部分数量*发包人采购价从结算中</w:t>
            </w:r>
            <w:r>
              <w:rPr>
                <w:rFonts w:asciiTheme="minorEastAsia" w:eastAsiaTheme="minorEastAsia" w:hAnsiTheme="minorEastAsia" w:cstheme="minorEastAsia" w:hint="eastAsia"/>
                <w:kern w:val="0"/>
                <w:szCs w:val="21"/>
              </w:rPr>
              <w:t>扣除。</w:t>
            </w:r>
          </w:p>
        </w:tc>
        <w:tc>
          <w:tcPr>
            <w:tcW w:w="1195" w:type="dxa"/>
            <w:vAlign w:val="center"/>
          </w:tcPr>
          <w:p w:rsidR="004F60E6" w:rsidRDefault="004F60E6">
            <w:pPr>
              <w:rPr>
                <w:rFonts w:asciiTheme="minorEastAsia" w:eastAsiaTheme="minorEastAsia" w:hAnsiTheme="minorEastAsia" w:cstheme="minorEastAsia"/>
                <w:szCs w:val="21"/>
              </w:rPr>
            </w:pPr>
          </w:p>
        </w:tc>
      </w:tr>
      <w:tr w:rsidR="004F60E6">
        <w:trPr>
          <w:trHeight w:val="700"/>
          <w:jc w:val="center"/>
        </w:trPr>
        <w:tc>
          <w:tcPr>
            <w:tcW w:w="1095" w:type="dxa"/>
            <w:vAlign w:val="center"/>
          </w:tcPr>
          <w:p w:rsidR="004F60E6" w:rsidRDefault="00CF6CD4">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w:t>
            </w:r>
          </w:p>
        </w:tc>
        <w:tc>
          <w:tcPr>
            <w:tcW w:w="1906"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开关插座面板</w:t>
            </w:r>
          </w:p>
        </w:tc>
        <w:tc>
          <w:tcPr>
            <w:tcW w:w="1800"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施工图纸</w:t>
            </w:r>
          </w:p>
        </w:tc>
        <w:tc>
          <w:tcPr>
            <w:tcW w:w="3074" w:type="dxa"/>
            <w:vMerge/>
            <w:vAlign w:val="center"/>
          </w:tcPr>
          <w:p w:rsidR="004F60E6" w:rsidRDefault="004F60E6">
            <w:pPr>
              <w:rPr>
                <w:rFonts w:asciiTheme="minorEastAsia" w:eastAsiaTheme="minorEastAsia" w:hAnsiTheme="minorEastAsia" w:cstheme="minorEastAsia"/>
                <w:szCs w:val="21"/>
              </w:rPr>
            </w:pPr>
          </w:p>
        </w:tc>
        <w:tc>
          <w:tcPr>
            <w:tcW w:w="1195" w:type="dxa"/>
            <w:vAlign w:val="center"/>
          </w:tcPr>
          <w:p w:rsidR="004F60E6" w:rsidRDefault="004F60E6">
            <w:pPr>
              <w:rPr>
                <w:rFonts w:asciiTheme="minorEastAsia" w:eastAsiaTheme="minorEastAsia" w:hAnsiTheme="minorEastAsia" w:cstheme="minorEastAsia"/>
                <w:szCs w:val="21"/>
              </w:rPr>
            </w:pPr>
          </w:p>
        </w:tc>
      </w:tr>
      <w:tr w:rsidR="004F60E6">
        <w:trPr>
          <w:trHeight w:val="554"/>
          <w:jc w:val="center"/>
        </w:trPr>
        <w:tc>
          <w:tcPr>
            <w:tcW w:w="1095" w:type="dxa"/>
            <w:vAlign w:val="center"/>
          </w:tcPr>
          <w:p w:rsidR="004F60E6" w:rsidRDefault="00CF6CD4">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w:t>
            </w:r>
          </w:p>
        </w:tc>
        <w:tc>
          <w:tcPr>
            <w:tcW w:w="1906"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室内墙砖、地砖</w:t>
            </w:r>
          </w:p>
        </w:tc>
        <w:tc>
          <w:tcPr>
            <w:tcW w:w="1800"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施工图纸</w:t>
            </w:r>
          </w:p>
        </w:tc>
        <w:tc>
          <w:tcPr>
            <w:tcW w:w="3074" w:type="dxa"/>
            <w:vMerge/>
            <w:vAlign w:val="center"/>
          </w:tcPr>
          <w:p w:rsidR="004F60E6" w:rsidRDefault="004F60E6">
            <w:pPr>
              <w:rPr>
                <w:rFonts w:asciiTheme="minorEastAsia" w:eastAsiaTheme="minorEastAsia" w:hAnsiTheme="minorEastAsia" w:cstheme="minorEastAsia"/>
                <w:szCs w:val="21"/>
              </w:rPr>
            </w:pPr>
          </w:p>
        </w:tc>
        <w:tc>
          <w:tcPr>
            <w:tcW w:w="1195" w:type="dxa"/>
            <w:vAlign w:val="center"/>
          </w:tcPr>
          <w:p w:rsidR="004F60E6" w:rsidRDefault="004F60E6">
            <w:pPr>
              <w:rPr>
                <w:rFonts w:asciiTheme="minorEastAsia" w:eastAsiaTheme="minorEastAsia" w:hAnsiTheme="minorEastAsia" w:cstheme="minorEastAsia"/>
                <w:szCs w:val="21"/>
              </w:rPr>
            </w:pPr>
          </w:p>
        </w:tc>
      </w:tr>
    </w:tbl>
    <w:p w:rsidR="004F60E6" w:rsidRDefault="00CF6CD4">
      <w:pPr>
        <w:pStyle w:val="xl31"/>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t>备注：发包人可在合同执行过程中随时调整直接供应材料的种类，可增加材料品类，也可减少材料品类。</w:t>
      </w:r>
      <w:bookmarkEnd w:id="924"/>
    </w:p>
    <w:p w:rsidR="004F60E6" w:rsidRDefault="00CF6CD4">
      <w:pPr>
        <w:pStyle w:val="2TimesNewRoman5020"/>
        <w:spacing w:before="0" w:line="240" w:lineRule="auto"/>
        <w:outlineLvl w:val="3"/>
        <w:rPr>
          <w:rFonts w:asciiTheme="minorEastAsia" w:eastAsiaTheme="minorEastAsia" w:hAnsiTheme="minorEastAsia" w:cstheme="minorEastAsia"/>
          <w:b/>
          <w:sz w:val="21"/>
          <w:szCs w:val="21"/>
        </w:rPr>
      </w:pPr>
      <w:bookmarkStart w:id="925" w:name="_Toc417659792"/>
      <w:bookmarkStart w:id="926" w:name="_Toc50473620"/>
      <w:bookmarkStart w:id="927" w:name="_Toc501203858"/>
      <w:bookmarkStart w:id="928" w:name="_Toc501204047"/>
      <w:r>
        <w:rPr>
          <w:rFonts w:asciiTheme="minorEastAsia" w:eastAsiaTheme="minorEastAsia" w:hAnsiTheme="minorEastAsia" w:cstheme="minorEastAsia" w:hint="eastAsia"/>
          <w:b/>
          <w:sz w:val="21"/>
          <w:szCs w:val="21"/>
        </w:rPr>
        <w:t>附</w:t>
      </w:r>
      <w:bookmarkStart w:id="929" w:name="_Toc296503226"/>
      <w:bookmarkStart w:id="930" w:name="_Toc296347225"/>
      <w:bookmarkStart w:id="931" w:name="_Toc267261693"/>
      <w:bookmarkStart w:id="932" w:name="_Toc296346727"/>
      <w:bookmarkStart w:id="933" w:name="_Toc296891054"/>
      <w:bookmarkStart w:id="934" w:name="_Toc296891266"/>
      <w:bookmarkStart w:id="935" w:name="_Toc296944565"/>
      <w:r>
        <w:rPr>
          <w:rFonts w:asciiTheme="minorEastAsia" w:eastAsiaTheme="minorEastAsia" w:hAnsiTheme="minorEastAsia" w:cstheme="minorEastAsia" w:hint="eastAsia"/>
          <w:b/>
          <w:sz w:val="21"/>
          <w:szCs w:val="21"/>
        </w:rPr>
        <w:t>件六：</w:t>
      </w:r>
      <w:bookmarkEnd w:id="925"/>
      <w:bookmarkEnd w:id="929"/>
      <w:bookmarkEnd w:id="930"/>
      <w:bookmarkEnd w:id="931"/>
      <w:bookmarkEnd w:id="932"/>
      <w:bookmarkEnd w:id="933"/>
      <w:bookmarkEnd w:id="934"/>
      <w:bookmarkEnd w:id="935"/>
    </w:p>
    <w:p w:rsidR="004F60E6" w:rsidRDefault="00CF6CD4">
      <w:pPr>
        <w:pStyle w:val="2TimesNewRoman5020"/>
        <w:spacing w:before="0" w:line="240" w:lineRule="auto"/>
        <w:jc w:val="center"/>
        <w:outlineLvl w:val="3"/>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工程质量保修协议书</w:t>
      </w:r>
      <w:bookmarkEnd w:id="926"/>
      <w:bookmarkEnd w:id="927"/>
      <w:bookmarkEnd w:id="928"/>
    </w:p>
    <w:p w:rsidR="004F60E6" w:rsidRDefault="00CF6CD4">
      <w:pPr>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发包人：</w:t>
      </w:r>
      <w:r>
        <w:rPr>
          <w:rFonts w:asciiTheme="minorEastAsia" w:eastAsiaTheme="minorEastAsia" w:hAnsiTheme="minorEastAsia" w:cstheme="minorEastAsia" w:hint="eastAsia"/>
          <w:szCs w:val="21"/>
          <w:u w:val="single"/>
        </w:rPr>
        <w:t>栾川县浩德颐康文旅有限公司</w:t>
      </w:r>
      <w:r>
        <w:rPr>
          <w:rFonts w:asciiTheme="minorEastAsia" w:eastAsiaTheme="minorEastAsia" w:hAnsiTheme="minorEastAsia" w:cstheme="minorEastAsia" w:hint="eastAsia"/>
          <w:szCs w:val="21"/>
        </w:rPr>
        <w:t xml:space="preserve"> </w:t>
      </w:r>
    </w:p>
    <w:p w:rsidR="004F60E6" w:rsidRDefault="00CF6CD4">
      <w:pPr>
        <w:ind w:firstLineChars="200" w:firstLine="420"/>
        <w:rPr>
          <w:rFonts w:asciiTheme="minorEastAsia" w:eastAsiaTheme="minorEastAsia" w:hAnsiTheme="minorEastAsia" w:cstheme="minorEastAsia"/>
          <w:b/>
          <w:szCs w:val="21"/>
        </w:rPr>
      </w:pPr>
      <w:r>
        <w:rPr>
          <w:rFonts w:asciiTheme="minorEastAsia" w:eastAsiaTheme="minorEastAsia" w:hAnsiTheme="minorEastAsia" w:cstheme="minorEastAsia" w:hint="eastAsia"/>
          <w:szCs w:val="21"/>
        </w:rPr>
        <w:t>承包人：</w:t>
      </w:r>
      <w:r>
        <w:rPr>
          <w:rFonts w:ascii="宋体" w:hAnsi="宋体" w:hint="eastAsia"/>
          <w:szCs w:val="21"/>
          <w:u w:val="single"/>
        </w:rPr>
        <w:t>河南诚鹏建设工程有限公司</w:t>
      </w:r>
    </w:p>
    <w:p w:rsidR="004F60E6" w:rsidRDefault="00CF6CD4">
      <w:pPr>
        <w:pStyle w:val="af2"/>
        <w:tabs>
          <w:tab w:val="left" w:pos="1080"/>
        </w:tabs>
        <w:snapToGrid w:val="0"/>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业主：</w:t>
      </w:r>
      <w:r>
        <w:rPr>
          <w:rFonts w:asciiTheme="minorEastAsia" w:eastAsiaTheme="minorEastAsia" w:hAnsiTheme="minorEastAsia" w:cstheme="minorEastAsia" w:hint="eastAsia"/>
          <w:sz w:val="21"/>
          <w:szCs w:val="21"/>
          <w:u w:val="single"/>
        </w:rPr>
        <w:t>指向发包人购买本项目房屋的客户</w:t>
      </w:r>
    </w:p>
    <w:p w:rsidR="004F60E6" w:rsidRDefault="00CF6CD4">
      <w:pPr>
        <w:pStyle w:val="af2"/>
        <w:tabs>
          <w:tab w:val="left" w:pos="1080"/>
        </w:tabs>
        <w:snapToGrid w:val="0"/>
        <w:spacing w:before="0" w:beforeAutospacing="0" w:after="0" w:afterAutospacing="0"/>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发包人</w:t>
      </w:r>
      <w:r>
        <w:rPr>
          <w:rFonts w:asciiTheme="minorEastAsia" w:eastAsiaTheme="minorEastAsia" w:hAnsiTheme="minorEastAsia" w:cstheme="minorEastAsia" w:hint="eastAsia"/>
          <w:bCs/>
          <w:sz w:val="21"/>
          <w:szCs w:val="21"/>
        </w:rPr>
        <w:t>、</w:t>
      </w:r>
      <w:r>
        <w:rPr>
          <w:rFonts w:asciiTheme="minorEastAsia" w:eastAsiaTheme="minorEastAsia" w:hAnsiTheme="minorEastAsia" w:cstheme="minorEastAsia" w:hint="eastAsia"/>
          <w:sz w:val="21"/>
          <w:szCs w:val="21"/>
        </w:rPr>
        <w:t>承包人双方于</w:t>
      </w:r>
      <w:r w:rsidRPr="0069572F">
        <w:rPr>
          <w:rFonts w:asciiTheme="minorEastAsia" w:eastAsiaTheme="minorEastAsia" w:hAnsiTheme="minorEastAsia" w:cstheme="minorEastAsia" w:hint="eastAsia"/>
          <w:sz w:val="21"/>
          <w:szCs w:val="21"/>
          <w:highlight w:val="yellow"/>
        </w:rPr>
        <w:t>20</w:t>
      </w:r>
      <w:r w:rsidRPr="0069572F">
        <w:rPr>
          <w:rFonts w:asciiTheme="minorEastAsia" w:eastAsiaTheme="minorEastAsia" w:hAnsiTheme="minorEastAsia" w:cstheme="minorEastAsia"/>
          <w:sz w:val="21"/>
          <w:szCs w:val="21"/>
          <w:highlight w:val="yellow"/>
        </w:rPr>
        <w:t>2</w:t>
      </w:r>
      <w:r w:rsidR="0069572F" w:rsidRPr="0069572F">
        <w:rPr>
          <w:rFonts w:asciiTheme="minorEastAsia" w:eastAsiaTheme="minorEastAsia" w:hAnsiTheme="minorEastAsia" w:cstheme="minorEastAsia" w:hint="eastAsia"/>
          <w:sz w:val="21"/>
          <w:szCs w:val="21"/>
          <w:highlight w:val="yellow"/>
        </w:rPr>
        <w:t>1</w:t>
      </w:r>
      <w:r w:rsidRPr="0069572F">
        <w:rPr>
          <w:rFonts w:asciiTheme="minorEastAsia" w:eastAsiaTheme="minorEastAsia" w:hAnsiTheme="minorEastAsia" w:cstheme="minorEastAsia" w:hint="eastAsia"/>
          <w:sz w:val="21"/>
          <w:szCs w:val="21"/>
          <w:highlight w:val="yellow"/>
        </w:rPr>
        <w:t>年</w:t>
      </w:r>
      <w:r w:rsidR="00B3566E">
        <w:rPr>
          <w:rFonts w:asciiTheme="minorEastAsia" w:eastAsiaTheme="minorEastAsia" w:hAnsiTheme="minorEastAsia" w:cstheme="minorEastAsia" w:hint="eastAsia"/>
          <w:sz w:val="21"/>
          <w:szCs w:val="21"/>
          <w:highlight w:val="yellow"/>
        </w:rPr>
        <w:t>11</w:t>
      </w:r>
      <w:r w:rsidRPr="0069572F">
        <w:rPr>
          <w:rFonts w:asciiTheme="minorEastAsia" w:eastAsiaTheme="minorEastAsia" w:hAnsiTheme="minorEastAsia" w:cstheme="minorEastAsia" w:hint="eastAsia"/>
          <w:sz w:val="21"/>
          <w:szCs w:val="21"/>
          <w:highlight w:val="yellow"/>
        </w:rPr>
        <w:t>月</w:t>
      </w:r>
      <w:r w:rsidR="0069572F" w:rsidRPr="0069572F">
        <w:rPr>
          <w:rFonts w:asciiTheme="minorEastAsia" w:eastAsiaTheme="minorEastAsia" w:hAnsiTheme="minorEastAsia" w:cstheme="minorEastAsia" w:hint="eastAsia"/>
          <w:sz w:val="21"/>
          <w:szCs w:val="21"/>
          <w:highlight w:val="yellow"/>
          <w:u w:val="single"/>
        </w:rPr>
        <w:t xml:space="preserve">   </w:t>
      </w:r>
      <w:r w:rsidRPr="0069572F">
        <w:rPr>
          <w:rFonts w:asciiTheme="minorEastAsia" w:eastAsiaTheme="minorEastAsia" w:hAnsiTheme="minorEastAsia" w:cstheme="minorEastAsia" w:hint="eastAsia"/>
          <w:sz w:val="21"/>
          <w:szCs w:val="21"/>
          <w:highlight w:val="yellow"/>
        </w:rPr>
        <w:t>日</w:t>
      </w:r>
      <w:r>
        <w:rPr>
          <w:rFonts w:asciiTheme="minorEastAsia" w:eastAsiaTheme="minorEastAsia" w:hAnsiTheme="minorEastAsia" w:cstheme="minorEastAsia" w:hint="eastAsia"/>
          <w:sz w:val="21"/>
          <w:szCs w:val="21"/>
        </w:rPr>
        <w:t>签署了《</w:t>
      </w:r>
      <w:r w:rsidRPr="0069572F">
        <w:rPr>
          <w:rFonts w:asciiTheme="minorEastAsia" w:eastAsiaTheme="minorEastAsia" w:hAnsiTheme="minorEastAsia" w:cstheme="minorEastAsia" w:hint="eastAsia"/>
          <w:spacing w:val="20"/>
          <w:sz w:val="21"/>
          <w:szCs w:val="21"/>
        </w:rPr>
        <w:t>栾川山水文苑S</w:t>
      </w:r>
      <w:r w:rsidR="0069572F" w:rsidRPr="0069572F">
        <w:rPr>
          <w:rFonts w:asciiTheme="minorEastAsia" w:eastAsiaTheme="minorEastAsia" w:hAnsiTheme="minorEastAsia" w:cstheme="minorEastAsia" w:hint="eastAsia"/>
          <w:spacing w:val="20"/>
          <w:sz w:val="21"/>
          <w:szCs w:val="21"/>
        </w:rPr>
        <w:t>7</w:t>
      </w:r>
      <w:r w:rsidRPr="0069572F">
        <w:rPr>
          <w:rFonts w:asciiTheme="minorEastAsia" w:eastAsiaTheme="minorEastAsia" w:hAnsiTheme="minorEastAsia" w:cstheme="minorEastAsia" w:hint="eastAsia"/>
          <w:spacing w:val="20"/>
          <w:sz w:val="21"/>
          <w:szCs w:val="21"/>
        </w:rPr>
        <w:t>地块</w:t>
      </w:r>
      <w:r>
        <w:rPr>
          <w:rFonts w:asciiTheme="minorEastAsia" w:eastAsiaTheme="minorEastAsia" w:hAnsiTheme="minorEastAsia" w:cstheme="minorEastAsia" w:hint="eastAsia"/>
          <w:spacing w:val="20"/>
          <w:sz w:val="21"/>
          <w:szCs w:val="21"/>
        </w:rPr>
        <w:t>总承包施工合同</w:t>
      </w:r>
      <w:r>
        <w:rPr>
          <w:rFonts w:asciiTheme="minorEastAsia" w:eastAsiaTheme="minorEastAsia" w:hAnsiTheme="minorEastAsia" w:cstheme="minorEastAsia" w:hint="eastAsia"/>
          <w:sz w:val="21"/>
          <w:szCs w:val="21"/>
        </w:rPr>
        <w:t>》，为了保证该合同范围内承包人承建的工程在合理使用期限内正常使用，维护建筑工程所有者和使用者的合法权益，明确双方权利和义务。根据《中华人民共和国建筑法》、《建设工程质量管理条例》和《房屋建筑工程质量保修办法》，经协商一致，对</w:t>
      </w:r>
      <w:r w:rsidRPr="0069572F">
        <w:rPr>
          <w:rFonts w:asciiTheme="minorEastAsia" w:eastAsiaTheme="minorEastAsia" w:hAnsiTheme="minorEastAsia" w:cstheme="minorEastAsia" w:hint="eastAsia"/>
          <w:spacing w:val="20"/>
          <w:sz w:val="21"/>
          <w:szCs w:val="21"/>
        </w:rPr>
        <w:t>栾川山水文苑S</w:t>
      </w:r>
      <w:r w:rsidR="0069572F" w:rsidRPr="0069572F">
        <w:rPr>
          <w:rFonts w:asciiTheme="minorEastAsia" w:eastAsiaTheme="minorEastAsia" w:hAnsiTheme="minorEastAsia" w:cstheme="minorEastAsia" w:hint="eastAsia"/>
          <w:spacing w:val="20"/>
          <w:sz w:val="21"/>
          <w:szCs w:val="21"/>
        </w:rPr>
        <w:t>7</w:t>
      </w:r>
      <w:r w:rsidRPr="0069572F">
        <w:rPr>
          <w:rFonts w:asciiTheme="minorEastAsia" w:eastAsiaTheme="minorEastAsia" w:hAnsiTheme="minorEastAsia" w:cstheme="minorEastAsia" w:hint="eastAsia"/>
          <w:spacing w:val="20"/>
          <w:sz w:val="21"/>
          <w:szCs w:val="21"/>
        </w:rPr>
        <w:t>地块</w:t>
      </w:r>
      <w:r>
        <w:rPr>
          <w:rFonts w:asciiTheme="minorEastAsia" w:eastAsiaTheme="minorEastAsia" w:hAnsiTheme="minorEastAsia" w:cstheme="minorEastAsia" w:hint="eastAsia"/>
          <w:spacing w:val="20"/>
          <w:sz w:val="21"/>
          <w:szCs w:val="21"/>
        </w:rPr>
        <w:t>总承包施工合同</w:t>
      </w:r>
      <w:r>
        <w:rPr>
          <w:rFonts w:asciiTheme="minorEastAsia" w:eastAsiaTheme="minorEastAsia" w:hAnsiTheme="minorEastAsia" w:cstheme="minorEastAsia" w:hint="eastAsia"/>
          <w:sz w:val="21"/>
          <w:szCs w:val="21"/>
        </w:rPr>
        <w:t>签订工程质量保修协议书。</w:t>
      </w:r>
    </w:p>
    <w:p w:rsidR="004F60E6" w:rsidRDefault="00CF6CD4">
      <w:pPr>
        <w:pStyle w:val="af2"/>
        <w:tabs>
          <w:tab w:val="left" w:pos="1080"/>
        </w:tabs>
        <w:snapToGrid w:val="0"/>
        <w:spacing w:before="0" w:beforeAutospacing="0" w:after="0" w:afterAutospacing="0"/>
        <w:outlineLvl w:val="0"/>
        <w:rPr>
          <w:rFonts w:asciiTheme="minorEastAsia" w:eastAsiaTheme="minorEastAsia" w:hAnsiTheme="minorEastAsia" w:cstheme="minorEastAsia"/>
          <w:b/>
          <w:bCs/>
          <w:sz w:val="21"/>
          <w:szCs w:val="21"/>
        </w:rPr>
      </w:pPr>
      <w:bookmarkStart w:id="936" w:name="_Toc501203859"/>
      <w:bookmarkStart w:id="937" w:name="_Toc50473621"/>
      <w:bookmarkStart w:id="938" w:name="_Toc501204048"/>
      <w:r>
        <w:rPr>
          <w:rFonts w:asciiTheme="minorEastAsia" w:eastAsiaTheme="minorEastAsia" w:hAnsiTheme="minorEastAsia" w:cstheme="minorEastAsia" w:hint="eastAsia"/>
          <w:b/>
          <w:bCs/>
          <w:sz w:val="21"/>
          <w:szCs w:val="21"/>
        </w:rPr>
        <w:t>1.保修范围、期限</w:t>
      </w:r>
      <w:bookmarkEnd w:id="936"/>
      <w:bookmarkEnd w:id="937"/>
      <w:bookmarkEnd w:id="938"/>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1.1</w:t>
      </w:r>
      <w:r>
        <w:rPr>
          <w:rFonts w:asciiTheme="minorEastAsia" w:eastAsiaTheme="minorEastAsia" w:hAnsiTheme="minorEastAsia" w:cstheme="minorEastAsia" w:hint="eastAsia"/>
          <w:b/>
          <w:bCs/>
          <w:sz w:val="21"/>
          <w:szCs w:val="21"/>
        </w:rPr>
        <w:t>、</w:t>
      </w:r>
      <w:r>
        <w:rPr>
          <w:rFonts w:asciiTheme="minorEastAsia" w:eastAsiaTheme="minorEastAsia" w:hAnsiTheme="minorEastAsia" w:cstheme="minorEastAsia" w:hint="eastAsia"/>
          <w:sz w:val="21"/>
          <w:szCs w:val="21"/>
        </w:rPr>
        <w:t>保修范围：</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1.1.1.承包人在质量保修期内，按照有关法律、法规、规章的管理规定和发包人承包人双方约定，承担本工程全部质量保修责任。</w:t>
      </w:r>
      <w:r w:rsidR="00BD36F2">
        <w:rPr>
          <w:rFonts w:asciiTheme="minorEastAsia" w:eastAsiaTheme="minorEastAsia" w:hAnsiTheme="minorEastAsia" w:cstheme="minorEastAsia" w:hint="eastAsia"/>
          <w:sz w:val="21"/>
          <w:szCs w:val="21"/>
        </w:rPr>
        <w:br/>
      </w:r>
      <w:r>
        <w:rPr>
          <w:rFonts w:asciiTheme="minorEastAsia" w:eastAsiaTheme="minorEastAsia" w:hAnsiTheme="minorEastAsia" w:cstheme="minorEastAsia" w:hint="eastAsia"/>
          <w:sz w:val="21"/>
          <w:szCs w:val="21"/>
        </w:rPr>
        <w:t>1.1.2..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rsidR="004F60E6" w:rsidRDefault="00CF6CD4">
      <w:pPr>
        <w:pStyle w:val="af2"/>
        <w:tabs>
          <w:tab w:val="left" w:pos="1080"/>
          <w:tab w:val="left" w:pos="1583"/>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1.1.3.质量保修范围包括地基基础工程、主体结构工程，屋面防水工程、有防水要求的卫生间、房间和外墙面的防渗漏，电气管线、给排水管道、设备安装和装修工程等，以及双方约定的其他项目。</w:t>
      </w:r>
    </w:p>
    <w:p w:rsidR="004F60E6" w:rsidRDefault="00CF6CD4">
      <w:pPr>
        <w:pStyle w:val="af2"/>
        <w:tabs>
          <w:tab w:val="left" w:pos="1080"/>
          <w:tab w:val="left" w:pos="1583"/>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1.1.4.其他保修的内容，双方约定如下：本合同结算款所包含的工程项目、设计变更、现场签证及双方会议纪要约定等全部内容，由于承包人原因造成的工程质量问题，均属承包人保修范围，因此造成发包人和业主的全部损失，均由承包人负责。属设计或使用等原因造成工程质量问题，承包人给予返修，返修费用由发包人或业主承担。</w:t>
      </w:r>
    </w:p>
    <w:p w:rsidR="004F60E6" w:rsidRDefault="00CF6CD4">
      <w:pPr>
        <w:pStyle w:val="af2"/>
        <w:tabs>
          <w:tab w:val="left" w:pos="1080"/>
          <w:tab w:val="left" w:pos="1583"/>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1.1.5.质量保修完成后，由发包人组织验收。</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1.2.质量保修期限：</w:t>
      </w:r>
    </w:p>
    <w:p w:rsidR="004F60E6" w:rsidRDefault="00CF6CD4">
      <w:pPr>
        <w:pStyle w:val="af2"/>
        <w:tabs>
          <w:tab w:val="left" w:pos="84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1.2.1.地基基础工程和主体结构工程为</w:t>
      </w:r>
      <w:r>
        <w:rPr>
          <w:rFonts w:asciiTheme="minorEastAsia" w:eastAsiaTheme="minorEastAsia" w:hAnsiTheme="minorEastAsia" w:cstheme="minorEastAsia" w:hint="eastAsia"/>
          <w:sz w:val="21"/>
          <w:szCs w:val="21"/>
          <w:u w:val="single"/>
        </w:rPr>
        <w:t>设计文件规定的该工程的合理使用年限</w:t>
      </w:r>
      <w:r>
        <w:rPr>
          <w:rFonts w:asciiTheme="minorEastAsia" w:eastAsiaTheme="minorEastAsia" w:hAnsiTheme="minorEastAsia" w:cstheme="minorEastAsia" w:hint="eastAsia"/>
          <w:sz w:val="21"/>
          <w:szCs w:val="21"/>
        </w:rPr>
        <w:t>；</w:t>
      </w:r>
    </w:p>
    <w:p w:rsidR="004F60E6" w:rsidRDefault="00CF6CD4">
      <w:pPr>
        <w:pStyle w:val="af2"/>
        <w:tabs>
          <w:tab w:val="left" w:pos="84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1.2.2.屋面防水工程、有防水要求的卫生间、房间和外墙面的防渗漏为</w:t>
      </w:r>
      <w:r>
        <w:rPr>
          <w:rFonts w:asciiTheme="minorEastAsia" w:eastAsiaTheme="minorEastAsia" w:hAnsiTheme="minorEastAsia" w:cstheme="minorEastAsia" w:hint="eastAsia"/>
          <w:sz w:val="21"/>
          <w:szCs w:val="21"/>
          <w:u w:val="single"/>
        </w:rPr>
        <w:t>5</w:t>
      </w:r>
      <w:r>
        <w:rPr>
          <w:rFonts w:asciiTheme="minorEastAsia" w:eastAsiaTheme="minorEastAsia" w:hAnsiTheme="minorEastAsia" w:cstheme="minorEastAsia" w:hint="eastAsia"/>
          <w:sz w:val="21"/>
          <w:szCs w:val="21"/>
        </w:rPr>
        <w:t>年；</w:t>
      </w:r>
    </w:p>
    <w:p w:rsidR="004F60E6" w:rsidRDefault="00CF6CD4">
      <w:pPr>
        <w:pStyle w:val="af2"/>
        <w:tabs>
          <w:tab w:val="left" w:pos="84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1.2.3.装修工程为2年；</w:t>
      </w:r>
    </w:p>
    <w:p w:rsidR="004F60E6" w:rsidRDefault="00CF6CD4">
      <w:pPr>
        <w:pStyle w:val="af2"/>
        <w:tabs>
          <w:tab w:val="left" w:pos="84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1.2.4.电气管线、给排水管道、设备安装工程为</w:t>
      </w:r>
      <w:r>
        <w:rPr>
          <w:rFonts w:asciiTheme="minorEastAsia" w:eastAsiaTheme="minorEastAsia" w:hAnsiTheme="minorEastAsia" w:cstheme="minorEastAsia" w:hint="eastAsia"/>
          <w:sz w:val="21"/>
          <w:szCs w:val="21"/>
          <w:u w:val="single"/>
        </w:rPr>
        <w:t>2</w:t>
      </w:r>
      <w:r>
        <w:rPr>
          <w:rFonts w:asciiTheme="minorEastAsia" w:eastAsiaTheme="minorEastAsia" w:hAnsiTheme="minorEastAsia" w:cstheme="minorEastAsia" w:hint="eastAsia"/>
          <w:sz w:val="21"/>
          <w:szCs w:val="21"/>
        </w:rPr>
        <w:t>年；</w:t>
      </w:r>
    </w:p>
    <w:p w:rsidR="004F60E6" w:rsidRDefault="00CF6CD4">
      <w:pPr>
        <w:pStyle w:val="af2"/>
        <w:tabs>
          <w:tab w:val="left" w:pos="84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1.2.5.供热与供冷系统，为</w:t>
      </w:r>
      <w:r>
        <w:rPr>
          <w:rFonts w:asciiTheme="minorEastAsia" w:eastAsiaTheme="minorEastAsia" w:hAnsiTheme="minorEastAsia" w:cstheme="minorEastAsia" w:hint="eastAsia"/>
          <w:sz w:val="21"/>
          <w:szCs w:val="21"/>
          <w:u w:val="single"/>
        </w:rPr>
        <w:t>2</w:t>
      </w:r>
      <w:r>
        <w:rPr>
          <w:rFonts w:asciiTheme="minorEastAsia" w:eastAsiaTheme="minorEastAsia" w:hAnsiTheme="minorEastAsia" w:cstheme="minorEastAsia" w:hint="eastAsia"/>
          <w:sz w:val="21"/>
          <w:szCs w:val="21"/>
        </w:rPr>
        <w:t>个采暖期、供冷期；</w:t>
      </w:r>
    </w:p>
    <w:p w:rsidR="004F60E6" w:rsidRDefault="00CF6CD4">
      <w:pPr>
        <w:pStyle w:val="af2"/>
        <w:tabs>
          <w:tab w:val="left" w:pos="84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1.2.6.其他项目的质量保修期限为</w:t>
      </w:r>
      <w:r>
        <w:rPr>
          <w:rFonts w:asciiTheme="minorEastAsia" w:eastAsiaTheme="minorEastAsia" w:hAnsiTheme="minorEastAsia" w:cstheme="minorEastAsia" w:hint="eastAsia"/>
          <w:sz w:val="21"/>
          <w:szCs w:val="21"/>
          <w:u w:val="single"/>
        </w:rPr>
        <w:t>2</w:t>
      </w:r>
      <w:r>
        <w:rPr>
          <w:rFonts w:asciiTheme="minorEastAsia" w:eastAsiaTheme="minorEastAsia" w:hAnsiTheme="minorEastAsia" w:cstheme="minorEastAsia" w:hint="eastAsia"/>
          <w:sz w:val="21"/>
          <w:szCs w:val="21"/>
        </w:rPr>
        <w:t>年；</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1.2.7.质量保修期自工程竣工验收合格之日起计算，约定的质量保修期与政府规定的最低质量保修期限不一致的，以时间较长者为准。</w:t>
      </w:r>
    </w:p>
    <w:p w:rsidR="004F60E6" w:rsidRDefault="00CF6CD4">
      <w:pPr>
        <w:pStyle w:val="af2"/>
        <w:tabs>
          <w:tab w:val="left" w:pos="1080"/>
        </w:tabs>
        <w:snapToGrid w:val="0"/>
        <w:spacing w:before="0" w:beforeAutospacing="0" w:after="0" w:afterAutospacing="0"/>
        <w:outlineLvl w:val="0"/>
        <w:rPr>
          <w:rFonts w:asciiTheme="minorEastAsia" w:eastAsiaTheme="minorEastAsia" w:hAnsiTheme="minorEastAsia" w:cstheme="minorEastAsia"/>
          <w:b/>
          <w:bCs/>
          <w:sz w:val="21"/>
          <w:szCs w:val="21"/>
        </w:rPr>
      </w:pPr>
      <w:bookmarkStart w:id="939" w:name="_Toc501203860"/>
      <w:bookmarkStart w:id="940" w:name="_Toc50473622"/>
      <w:bookmarkStart w:id="941" w:name="_Toc501204049"/>
      <w:r>
        <w:rPr>
          <w:rFonts w:asciiTheme="minorEastAsia" w:eastAsiaTheme="minorEastAsia" w:hAnsiTheme="minorEastAsia" w:cstheme="minorEastAsia" w:hint="eastAsia"/>
          <w:b/>
          <w:bCs/>
          <w:sz w:val="21"/>
          <w:szCs w:val="21"/>
        </w:rPr>
        <w:t>2.质量保修责任</w:t>
      </w:r>
      <w:bookmarkEnd w:id="939"/>
      <w:bookmarkEnd w:id="940"/>
      <w:bookmarkEnd w:id="941"/>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u w:val="single"/>
        </w:rPr>
      </w:pPr>
      <w:r>
        <w:rPr>
          <w:rFonts w:asciiTheme="minorEastAsia" w:eastAsiaTheme="minorEastAsia" w:hAnsiTheme="minorEastAsia" w:cstheme="minorEastAsia" w:hint="eastAsia"/>
          <w:sz w:val="21"/>
          <w:szCs w:val="21"/>
        </w:rPr>
        <w:t>2.1.承包人保修负责人：</w:t>
      </w:r>
      <w:r>
        <w:rPr>
          <w:rFonts w:asciiTheme="minorEastAsia" w:eastAsiaTheme="minorEastAsia" w:hAnsiTheme="minorEastAsia" w:hint="eastAsia"/>
          <w:sz w:val="21"/>
          <w:szCs w:val="21"/>
          <w:u w:val="single"/>
        </w:rPr>
        <w:t>上官彪</w:t>
      </w:r>
      <w:r>
        <w:rPr>
          <w:rFonts w:asciiTheme="minorEastAsia" w:eastAsiaTheme="minorEastAsia" w:hAnsiTheme="minorEastAsia" w:cstheme="minorEastAsia" w:hint="eastAsia"/>
          <w:sz w:val="21"/>
          <w:szCs w:val="21"/>
        </w:rPr>
        <w:t>，联系方式：</w:t>
      </w:r>
      <w:r>
        <w:rPr>
          <w:rFonts w:asciiTheme="minorEastAsia" w:eastAsiaTheme="minorEastAsia" w:hAnsiTheme="minorEastAsia" w:hint="eastAsia"/>
          <w:sz w:val="21"/>
          <w:szCs w:val="21"/>
          <w:u w:val="single"/>
        </w:rPr>
        <w:t>17719229198</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u w:val="single"/>
        </w:rPr>
      </w:pPr>
      <w:r>
        <w:rPr>
          <w:rFonts w:asciiTheme="minorEastAsia" w:eastAsiaTheme="minorEastAsia" w:hAnsiTheme="minorEastAsia" w:cstheme="minorEastAsia" w:hint="eastAsia"/>
          <w:sz w:val="21"/>
          <w:szCs w:val="21"/>
        </w:rPr>
        <w:t>承包人保修通信地址：</w:t>
      </w:r>
      <w:r>
        <w:rPr>
          <w:rFonts w:hint="eastAsia"/>
          <w:sz w:val="21"/>
          <w:szCs w:val="21"/>
          <w:u w:val="single"/>
        </w:rPr>
        <w:t>洛阳市西工区七一路九州大厦1210室</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u w:val="single"/>
        </w:rPr>
      </w:pPr>
      <w:r>
        <w:rPr>
          <w:rFonts w:asciiTheme="minorEastAsia" w:eastAsiaTheme="minorEastAsia" w:hAnsiTheme="minorEastAsia" w:cstheme="minorEastAsia" w:hint="eastAsia"/>
          <w:sz w:val="21"/>
          <w:szCs w:val="21"/>
        </w:rPr>
        <w:t>传真</w:t>
      </w:r>
      <w:r>
        <w:rPr>
          <w:rFonts w:asciiTheme="minorEastAsia" w:eastAsiaTheme="minorEastAsia" w:hAnsiTheme="minorEastAsia" w:cstheme="minorEastAsia" w:hint="eastAsia"/>
          <w:sz w:val="21"/>
          <w:szCs w:val="21"/>
          <w:u w:val="single"/>
        </w:rPr>
        <w:t xml:space="preserve">   /  </w:t>
      </w:r>
      <w:r>
        <w:rPr>
          <w:rFonts w:asciiTheme="minorEastAsia" w:eastAsiaTheme="minorEastAsia" w:hAnsiTheme="minorEastAsia" w:cstheme="minorEastAsia" w:hint="eastAsia"/>
          <w:sz w:val="21"/>
          <w:szCs w:val="21"/>
        </w:rPr>
        <w:t>，E－MAIL</w:t>
      </w:r>
      <w:hyperlink r:id="rId21" w:history="1">
        <w:r>
          <w:rPr>
            <w:rStyle w:val="afb"/>
            <w:rFonts w:hint="eastAsia"/>
            <w:color w:val="auto"/>
            <w:sz w:val="21"/>
            <w:szCs w:val="21"/>
          </w:rPr>
          <w:t>chengpengjianshe@126.com</w:t>
        </w:r>
      </w:hyperlink>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承包人保修联系电话应保持24小时畅通，上述联系电话和联系地址如有变更承包人应在24小时内通知发包人，并发包人确认，否则视为承包人违约。</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sz w:val="21"/>
          <w:szCs w:val="21"/>
        </w:rPr>
        <w:t>2.2.竣工验收后移交前由于承包人保管不善造成各部件、整体或单体损坏、脱落、变质、丢失等，均由承包人承担赔偿和修复责任。在质量保修期内由于承包人承建的工程质量原因或维修过程中给发包人和业主造成的直接和连带损失，由承包人承担赔偿和修缮责任。</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2.3.属于保修范围内的项目，承包人同意接到发包人或业主通知后派人准时赶到现场进行修理，并保证在对该维修项目协议约定时间内完成需维修的项目，否则发包人有权委托他人修理，所需费用（修复及赔偿费用依据其它施工单位（含材料供应商）及该房屋业主提供的票据及其他证明文件确定，而无需承包人另行确认）由承包人承担。</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2.4.承包人维修人员必须接受发包人的统一管理。</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2.5.维修工作完成后，承包人负责将施工现场清理干净（维修过程中给业主造成的损失由承包人负责），否则每次承包人支付违约金</w:t>
      </w:r>
      <w:r>
        <w:rPr>
          <w:rFonts w:asciiTheme="minorEastAsia" w:eastAsiaTheme="minorEastAsia" w:hAnsiTheme="minorEastAsia" w:cstheme="minorEastAsia" w:hint="eastAsia"/>
          <w:sz w:val="21"/>
          <w:szCs w:val="21"/>
          <w:u w:val="single"/>
        </w:rPr>
        <w:t>1000</w:t>
      </w:r>
      <w:r>
        <w:rPr>
          <w:rFonts w:asciiTheme="minorEastAsia" w:eastAsiaTheme="minorEastAsia" w:hAnsiTheme="minorEastAsia" w:cstheme="minorEastAsia" w:hint="eastAsia"/>
          <w:sz w:val="21"/>
          <w:szCs w:val="21"/>
        </w:rPr>
        <w:t>元。</w:t>
      </w:r>
    </w:p>
    <w:p w:rsidR="004F60E6" w:rsidRDefault="00CF6CD4">
      <w:pPr>
        <w:pStyle w:val="af2"/>
        <w:tabs>
          <w:tab w:val="left" w:pos="1080"/>
        </w:tabs>
        <w:snapToGrid w:val="0"/>
        <w:spacing w:before="0" w:beforeAutospacing="0" w:after="0" w:afterAutospacing="0"/>
        <w:outlineLvl w:val="0"/>
        <w:rPr>
          <w:rFonts w:asciiTheme="minorEastAsia" w:eastAsiaTheme="minorEastAsia" w:hAnsiTheme="minorEastAsia" w:cstheme="minorEastAsia"/>
          <w:b/>
          <w:bCs/>
          <w:sz w:val="21"/>
          <w:szCs w:val="21"/>
        </w:rPr>
      </w:pPr>
      <w:bookmarkStart w:id="942" w:name="_Toc501204050"/>
      <w:bookmarkStart w:id="943" w:name="_Toc501203861"/>
      <w:bookmarkStart w:id="944" w:name="_Toc50473623"/>
      <w:r>
        <w:rPr>
          <w:rFonts w:asciiTheme="minorEastAsia" w:eastAsiaTheme="minorEastAsia" w:hAnsiTheme="minorEastAsia" w:cstheme="minorEastAsia" w:hint="eastAsia"/>
          <w:b/>
          <w:bCs/>
          <w:sz w:val="21"/>
          <w:szCs w:val="21"/>
        </w:rPr>
        <w:lastRenderedPageBreak/>
        <w:t>3.具体到场和完成维修时间</w:t>
      </w:r>
      <w:bookmarkEnd w:id="942"/>
      <w:bookmarkEnd w:id="943"/>
      <w:bookmarkEnd w:id="944"/>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3.1.工程竣工三个月内承包人派专人常驻工程现场负责维护工作，三个月至半年内承包人每星期对工程质量进行一次回访，半年至两年内承包人每月对工程质量进行一次回访。</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3.2.承包人接到发包人的工程质量投诉处理或工程质量缺陷、未完工程通知（包括：口头、电话、书面通知），应立即组织专业技术人员对出现的工程质量问题进行科学的论证，精心组织施工并对最终维修结果承担全部责任。</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3.3.一般常规性工程质量问题承包人必须8小时内赶到现场，24小时内完成维修责任，并需业主和发包人管理人员确认；</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3.4.紧急情况（包括：渗漏水、管道爆管、堵塞冒水、供电设施及线路出现故障如漏电、短路、打火、跳闸、等影响业主正常生活的情况）承包人必须4小时内赶到现场，8小时内完成维修工程项目，并需业主和发包人管理人员确认方为该维修项目本次维修完毕。</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3.5.防水工程渗漏水（外墙、厨卫间楼板、屋面）4小时内赶到现场，在天晴情况下72小时内完成维修工程项目，并需经业主和发包人管理人员确认。</w:t>
      </w:r>
    </w:p>
    <w:p w:rsidR="004F60E6" w:rsidRDefault="00CF6CD4">
      <w:pPr>
        <w:pStyle w:val="af2"/>
        <w:tabs>
          <w:tab w:val="left" w:pos="1080"/>
        </w:tabs>
        <w:snapToGrid w:val="0"/>
        <w:spacing w:before="0" w:beforeAutospacing="0" w:after="0" w:afterAutospacing="0"/>
        <w:outlineLvl w:val="0"/>
        <w:rPr>
          <w:rFonts w:asciiTheme="minorEastAsia" w:eastAsiaTheme="minorEastAsia" w:hAnsiTheme="minorEastAsia" w:cstheme="minorEastAsia"/>
          <w:b/>
          <w:bCs/>
          <w:sz w:val="21"/>
          <w:szCs w:val="21"/>
        </w:rPr>
      </w:pPr>
      <w:bookmarkStart w:id="945" w:name="_Toc501204051"/>
      <w:bookmarkStart w:id="946" w:name="_Toc50473624"/>
      <w:bookmarkStart w:id="947" w:name="_Toc501203862"/>
      <w:r>
        <w:rPr>
          <w:rFonts w:asciiTheme="minorEastAsia" w:eastAsiaTheme="minorEastAsia" w:hAnsiTheme="minorEastAsia" w:cstheme="minorEastAsia" w:hint="eastAsia"/>
          <w:b/>
          <w:bCs/>
          <w:sz w:val="21"/>
          <w:szCs w:val="21"/>
        </w:rPr>
        <w:t>4.保修实施细则</w:t>
      </w:r>
      <w:bookmarkEnd w:id="945"/>
      <w:bookmarkEnd w:id="946"/>
      <w:bookmarkEnd w:id="947"/>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4.1.承包人在保修期内安排工种齐全的维修小组，并以书面形式委任上述人员为现场工程保修人员，负责保修期间内所发生的各项保修事务的对接及实施工作，由发包人统一管理，统一安排各项维修事务，维修人员安本协议约定时间内完成维修任务，否则发包人可以另行委托他人完成承包人责任内的保修、维修事务，由此产生的所有费用和损失由承包人承担。</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4.2.承包人同意在以上配备人员不足时，接到发包人通知3小时内需增加的人员赶到现场。</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4.3.承包人保修管理人员和现场保修施工人员必须到发包人物业管理部门办理小区出入证（需提供身份证复印件一张，一寸免冠照片两张）。</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4.4.承包人施工作业区域内的任何物品（包括领用、借用物品）丢失或损坏，承包人承担赔偿及其他费用。</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4.5.所有保修施工单位必须服从发包人（包括物业公司）各项管理制度。</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4.6.承包人保证每项工程质量维修一次性彻底解决。特殊情况（无法查清问题根源的个别结构裂缝和屋面渗漏水）的工程质量问题，在经发包人和业主同意后最多不超过二次维修。凡同一位置相同质量缺陷重复投诉或重复维修二次及二次以上，发包人将以1000元/次递增违约金。如因一部位重复出现同样的质量问题造成业主的赔偿，由承包人承担。且发包人有权另行聘请施工单位进行维修，由此引起的一切费用（修复及赔偿费用依据其它施工单位（含材料供应商）及该房屋业主提供的票据及其他证明文件确定，而无需承包人另行确认）和责任由承包人负责。</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4.7.承包人完成每项工程维修工作后必须请业主签字认可，没有业主的房屋或设施由发包人维修主管部门工程师签字确认。否则视为承包人未履行保修职责，发包人可以委托他人处理、完成，由此产生所有费用由承包人承担。业主和发包人管理部门的签字确认只证明承包人以对发包人通知的工程质量问题进行了处理，不承担其他责任。甲方书面通知后，不按时进行维修处理，甲方可直接委托第三方进行施工，并考虑相应的管理费计取120%的在乙方质保金中扣除。</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4.8.承包人人员在工程质量投诉处理过程中有不负责任的做法：推诿、拖延、不准时、不履行对业主和发包人的约定或承诺；有使用不合格的维修材料，有偷工减料的行为，发包人有权另行委托其他专业公司处理，因此发生所有费用和罚款由承包人承担。</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4.9.承包人未严格履行上述各项职责，造成不良后果所发生的直接和间接损失均由承包人承担。</w:t>
      </w:r>
    </w:p>
    <w:p w:rsidR="004F60E6" w:rsidRDefault="00CF6CD4">
      <w:pPr>
        <w:pStyle w:val="af2"/>
        <w:tabs>
          <w:tab w:val="left" w:pos="1080"/>
        </w:tabs>
        <w:snapToGrid w:val="0"/>
        <w:spacing w:before="0" w:beforeAutospacing="0" w:after="0" w:afterAutospacing="0"/>
        <w:outlineLvl w:val="0"/>
        <w:rPr>
          <w:rFonts w:asciiTheme="minorEastAsia" w:eastAsiaTheme="minorEastAsia" w:hAnsiTheme="minorEastAsia" w:cstheme="minorEastAsia"/>
          <w:b/>
          <w:bCs/>
          <w:sz w:val="21"/>
          <w:szCs w:val="21"/>
        </w:rPr>
      </w:pPr>
      <w:bookmarkStart w:id="948" w:name="_Toc501204052"/>
      <w:bookmarkStart w:id="949" w:name="_Toc501203863"/>
      <w:bookmarkStart w:id="950" w:name="_Toc50473625"/>
      <w:r>
        <w:rPr>
          <w:rFonts w:asciiTheme="minorEastAsia" w:eastAsiaTheme="minorEastAsia" w:hAnsiTheme="minorEastAsia" w:cstheme="minorEastAsia" w:hint="eastAsia"/>
          <w:b/>
          <w:bCs/>
          <w:sz w:val="21"/>
          <w:szCs w:val="21"/>
        </w:rPr>
        <w:t>5.保修施工作业人员施工行为规范</w:t>
      </w:r>
      <w:bookmarkEnd w:id="948"/>
      <w:bookmarkEnd w:id="949"/>
      <w:bookmarkEnd w:id="950"/>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5.1.承包人人员必须统一着装，出入小区须佩戴管理处的出入证，承包人人员离开维修现场时必须将施工现场清理整洁，不得有任何遗留物；必须关闭门窗、水、电开关。违反其中一项一次处罚200元。</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5.2.承包人人员进入业主家中进行返修前，事先应征得业主同意方可进入，不得擅自翻越围墙、栏杆入内；在业主家中不得随意进入非维修施工作业的区域。装修后的房间维修人员应着鞋套。违反其中一项一次处罚500元。</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5.3.承包人人员不得在业主家中大声喧哗、哼小调，开玩笑、看书、报纸杂志、电视；不许乱扔纸屑、返修垃圾、吐痰；不允许使用业主家中任何物品。违反其中一项一次处罚200元。</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5.4.承包人人员不得在业主家与业主或自己的同事发生争吵，说出不文明的语言。如引起住户投诉，不论原因，违反一次一人处罚200元。</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t>5.5.承包人人员在预约或规定时间内未到现场并完成维修项目，而引起住户的投诉或赔偿，同一维修施工需连续多次到业主家中，维修施工人员在离开维修现场时未与业主约定好下一步工序的到场时间的，承包人除应承担业主索赔外，并应按照一项一次200元向发包人支付违约金。</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5.6.承包人人员从发包人物业管理部门领用钥匙，必须按发包人物业管理部门规定当日归还。违反一次处罚100元。</w:t>
      </w:r>
    </w:p>
    <w:p w:rsidR="004F60E6" w:rsidRDefault="00CF6CD4">
      <w:pPr>
        <w:pStyle w:val="af2"/>
        <w:tabs>
          <w:tab w:val="left" w:pos="1080"/>
        </w:tabs>
        <w:snapToGrid w:val="0"/>
        <w:spacing w:before="0" w:beforeAutospacing="0" w:after="0" w:afterAutospacing="0"/>
        <w:outlineLvl w:val="0"/>
        <w:rPr>
          <w:rFonts w:asciiTheme="minorEastAsia" w:eastAsiaTheme="minorEastAsia" w:hAnsiTheme="minorEastAsia" w:cstheme="minorEastAsia"/>
          <w:b/>
          <w:bCs/>
          <w:sz w:val="21"/>
          <w:szCs w:val="21"/>
        </w:rPr>
      </w:pPr>
      <w:bookmarkStart w:id="951" w:name="_Toc50473626"/>
      <w:bookmarkStart w:id="952" w:name="_Toc501204053"/>
      <w:bookmarkStart w:id="953" w:name="_Toc501203864"/>
      <w:r>
        <w:rPr>
          <w:rFonts w:asciiTheme="minorEastAsia" w:eastAsiaTheme="minorEastAsia" w:hAnsiTheme="minorEastAsia" w:cstheme="minorEastAsia" w:hint="eastAsia"/>
          <w:b/>
          <w:bCs/>
          <w:sz w:val="21"/>
          <w:szCs w:val="21"/>
        </w:rPr>
        <w:t>6.质量保修金的支付</w:t>
      </w:r>
      <w:bookmarkEnd w:id="951"/>
      <w:bookmarkEnd w:id="952"/>
      <w:bookmarkEnd w:id="953"/>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6.1.工程结算时，从承包人结算造价中扣除3</w:t>
      </w:r>
      <w:r w:rsidR="00271D05">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作为工程质量保修金。</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6.2.如质量保修金余额不足以支付工程保修及赔偿等费用，承包人在接到发包人通知后15天内将差额补齐。</w:t>
      </w:r>
    </w:p>
    <w:p w:rsidR="004F60E6" w:rsidRDefault="00CF6CD4">
      <w:pPr>
        <w:pStyle w:val="af2"/>
        <w:numPr>
          <w:ilvl w:val="0"/>
          <w:numId w:val="5"/>
        </w:numPr>
        <w:tabs>
          <w:tab w:val="left" w:pos="1080"/>
        </w:tabs>
        <w:snapToGrid w:val="0"/>
        <w:spacing w:before="0" w:beforeAutospacing="0" w:after="0" w:afterAutospacing="0"/>
        <w:outlineLvl w:val="0"/>
        <w:rPr>
          <w:rFonts w:asciiTheme="minorEastAsia" w:eastAsiaTheme="minorEastAsia" w:hAnsiTheme="minorEastAsia" w:cstheme="minorEastAsia"/>
          <w:b/>
          <w:bCs/>
          <w:sz w:val="21"/>
          <w:szCs w:val="21"/>
        </w:rPr>
      </w:pPr>
      <w:bookmarkStart w:id="954" w:name="_Toc501204054"/>
      <w:bookmarkStart w:id="955" w:name="_Toc50473627"/>
      <w:bookmarkStart w:id="956" w:name="_Toc501203865"/>
      <w:r>
        <w:rPr>
          <w:rFonts w:asciiTheme="minorEastAsia" w:eastAsiaTheme="minorEastAsia" w:hAnsiTheme="minorEastAsia" w:cstheme="minorEastAsia" w:hint="eastAsia"/>
          <w:b/>
          <w:bCs/>
          <w:sz w:val="21"/>
          <w:szCs w:val="21"/>
        </w:rPr>
        <w:t>质量保修金返还</w:t>
      </w:r>
      <w:bookmarkEnd w:id="954"/>
      <w:bookmarkEnd w:id="955"/>
      <w:bookmarkEnd w:id="956"/>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b/>
          <w:bCs/>
          <w:sz w:val="21"/>
          <w:szCs w:val="21"/>
        </w:rPr>
      </w:pPr>
      <w:bookmarkStart w:id="957" w:name="_Toc501203866"/>
      <w:bookmarkStart w:id="958" w:name="_Toc501204055"/>
      <w:r>
        <w:rPr>
          <w:rFonts w:asciiTheme="minorEastAsia" w:eastAsiaTheme="minorEastAsia" w:hAnsiTheme="minorEastAsia" w:cstheme="minorEastAsia" w:hint="eastAsia"/>
          <w:sz w:val="21"/>
          <w:szCs w:val="21"/>
        </w:rPr>
        <w:t>7.1工程竣工验收满2年后，如无质量问题，经发包人物业公司签字同意后，30个日历天内支付结算造价的2%（扣除相应费用）。工程验收期满3年后，经发包人物业公司签字同意后，30个日历天内支付结算造价的0.5%（扣除相应费用），工程验收期满5年后，如无质量问题，经发包人物业公司签字同意后，30个日历天内一次付清余款（扣除相应费用）。</w:t>
      </w:r>
      <w:bookmarkEnd w:id="957"/>
      <w:bookmarkEnd w:id="958"/>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7.2 质量保修金的返还并不免除承包人在保修期内的保修责任。</w:t>
      </w:r>
    </w:p>
    <w:p w:rsidR="004F60E6" w:rsidRDefault="00CF6CD4">
      <w:pPr>
        <w:pStyle w:val="af2"/>
        <w:tabs>
          <w:tab w:val="left" w:pos="1080"/>
        </w:tabs>
        <w:snapToGrid w:val="0"/>
        <w:spacing w:before="0" w:beforeAutospacing="0" w:after="0" w:afterAutospacing="0"/>
        <w:outlineLvl w:val="0"/>
        <w:rPr>
          <w:rFonts w:asciiTheme="minorEastAsia" w:eastAsiaTheme="minorEastAsia" w:hAnsiTheme="minorEastAsia" w:cstheme="minorEastAsia"/>
          <w:b/>
          <w:bCs/>
          <w:sz w:val="21"/>
          <w:szCs w:val="21"/>
        </w:rPr>
      </w:pPr>
      <w:bookmarkStart w:id="959" w:name="_Toc50473628"/>
      <w:bookmarkStart w:id="960" w:name="_Toc501203867"/>
      <w:bookmarkStart w:id="961" w:name="_Toc501204056"/>
      <w:r>
        <w:rPr>
          <w:rFonts w:asciiTheme="minorEastAsia" w:eastAsiaTheme="minorEastAsia" w:hAnsiTheme="minorEastAsia" w:cstheme="minorEastAsia" w:hint="eastAsia"/>
          <w:b/>
          <w:bCs/>
          <w:sz w:val="21"/>
          <w:szCs w:val="21"/>
        </w:rPr>
        <w:t>8.违约、扣款、罚款、奖励</w:t>
      </w:r>
      <w:bookmarkEnd w:id="959"/>
      <w:bookmarkEnd w:id="960"/>
      <w:bookmarkEnd w:id="961"/>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8.1.承包人原因未严格执行履行上述各项条款履行职责，造成的违约责任由承包人承担，发包人有权将由此所产生的扣款、罚款、违约金等费用直接从承包合同的结算款项中扣除，不需另行知会。</w:t>
      </w: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8.2.因发包人责任产生的费用由发包人承担。</w:t>
      </w:r>
    </w:p>
    <w:p w:rsidR="004F60E6" w:rsidRDefault="00CF6CD4">
      <w:pPr>
        <w:pStyle w:val="af2"/>
        <w:tabs>
          <w:tab w:val="left" w:pos="1080"/>
        </w:tabs>
        <w:snapToGrid w:val="0"/>
        <w:spacing w:before="0" w:beforeAutospacing="0" w:after="0" w:afterAutospacing="0"/>
        <w:outlineLvl w:val="0"/>
        <w:rPr>
          <w:rFonts w:asciiTheme="minorEastAsia" w:eastAsiaTheme="minorEastAsia" w:hAnsiTheme="minorEastAsia" w:cstheme="minorEastAsia"/>
          <w:b/>
          <w:bCs/>
          <w:sz w:val="21"/>
          <w:szCs w:val="21"/>
        </w:rPr>
      </w:pPr>
      <w:bookmarkStart w:id="962" w:name="_Toc501203868"/>
      <w:bookmarkStart w:id="963" w:name="_Toc501204057"/>
      <w:bookmarkStart w:id="964" w:name="_Toc50473629"/>
      <w:r>
        <w:rPr>
          <w:rFonts w:asciiTheme="minorEastAsia" w:eastAsiaTheme="minorEastAsia" w:hAnsiTheme="minorEastAsia" w:cstheme="minorEastAsia" w:hint="eastAsia"/>
          <w:b/>
          <w:bCs/>
          <w:sz w:val="21"/>
          <w:szCs w:val="21"/>
        </w:rPr>
        <w:t>9.其他</w:t>
      </w:r>
      <w:bookmarkEnd w:id="962"/>
      <w:bookmarkEnd w:id="963"/>
      <w:bookmarkEnd w:id="964"/>
    </w:p>
    <w:p w:rsidR="004F60E6" w:rsidRDefault="00CF6CD4">
      <w:pPr>
        <w:tabs>
          <w:tab w:val="left" w:pos="1080"/>
        </w:tabs>
        <w:snapToGrid w:val="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9.1.双方约定的其他工程质量保修事项：承包人同意在免费保修期满后至工程有效寿命年限内，继续提供维修服务，并按最优惠价收取费用。</w:t>
      </w:r>
    </w:p>
    <w:p w:rsidR="004F60E6" w:rsidRDefault="00CF6CD4">
      <w:pPr>
        <w:tabs>
          <w:tab w:val="left" w:pos="1080"/>
        </w:tabs>
        <w:snapToGrid w:val="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9.2.本工程质量保修书，由施工合同发包人承包人双方在签订施工合同后30日内签订，作为施工合同附件，在工程有效寿命内一直生效。</w:t>
      </w:r>
    </w:p>
    <w:p w:rsidR="00F22F43" w:rsidRDefault="00F22F43">
      <w:pPr>
        <w:tabs>
          <w:tab w:val="left" w:pos="1080"/>
        </w:tabs>
        <w:snapToGrid w:val="0"/>
        <w:rPr>
          <w:rFonts w:asciiTheme="minorEastAsia" w:eastAsiaTheme="minorEastAsia" w:hAnsiTheme="minorEastAsia" w:cstheme="minorEastAsia"/>
          <w:szCs w:val="21"/>
        </w:rPr>
      </w:pPr>
    </w:p>
    <w:p w:rsidR="004F60E6" w:rsidRDefault="004F60E6">
      <w:pPr>
        <w:tabs>
          <w:tab w:val="left" w:pos="1080"/>
        </w:tabs>
        <w:snapToGrid w:val="0"/>
        <w:rPr>
          <w:rFonts w:asciiTheme="minorEastAsia" w:eastAsiaTheme="minorEastAsia" w:hAnsiTheme="minorEastAsia" w:cstheme="minorEastAsia"/>
          <w:szCs w:val="21"/>
        </w:rPr>
      </w:pPr>
    </w:p>
    <w:p w:rsidR="004F60E6" w:rsidRDefault="004F60E6">
      <w:pPr>
        <w:tabs>
          <w:tab w:val="left" w:pos="1080"/>
        </w:tabs>
        <w:snapToGrid w:val="0"/>
        <w:rPr>
          <w:rFonts w:asciiTheme="minorEastAsia" w:eastAsiaTheme="minorEastAsia" w:hAnsiTheme="minorEastAsia" w:cstheme="minorEastAsia"/>
          <w:szCs w:val="21"/>
        </w:rPr>
      </w:pPr>
    </w:p>
    <w:p w:rsidR="004F60E6" w:rsidRDefault="00CF6CD4">
      <w:pPr>
        <w:pStyle w:val="af2"/>
        <w:tabs>
          <w:tab w:val="left" w:pos="1080"/>
        </w:tabs>
        <w:snapToGrid w:val="0"/>
        <w:spacing w:before="0" w:beforeAutospacing="0" w:after="0" w:afterAutospacing="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发包人（公章）：　　　　               承包人（公章）：</w:t>
      </w:r>
    </w:p>
    <w:p w:rsidR="004F60E6" w:rsidRDefault="004F60E6">
      <w:pPr>
        <w:pStyle w:val="af2"/>
        <w:tabs>
          <w:tab w:val="left" w:pos="1080"/>
        </w:tabs>
        <w:snapToGrid w:val="0"/>
        <w:spacing w:before="0" w:beforeAutospacing="0" w:after="0" w:afterAutospacing="0"/>
        <w:ind w:firstLineChars="427" w:firstLine="900"/>
        <w:rPr>
          <w:rFonts w:asciiTheme="minorEastAsia" w:eastAsiaTheme="minorEastAsia" w:hAnsiTheme="minorEastAsia" w:cstheme="minorEastAsia"/>
          <w:b/>
          <w:kern w:val="10"/>
          <w:sz w:val="21"/>
          <w:szCs w:val="21"/>
        </w:rPr>
      </w:pPr>
    </w:p>
    <w:p w:rsidR="004F60E6" w:rsidRDefault="004F60E6">
      <w:pPr>
        <w:pStyle w:val="af2"/>
        <w:tabs>
          <w:tab w:val="left" w:pos="1080"/>
        </w:tabs>
        <w:snapToGrid w:val="0"/>
        <w:spacing w:before="0" w:beforeAutospacing="0" w:after="0" w:afterAutospacing="0"/>
        <w:ind w:firstLineChars="427" w:firstLine="900"/>
        <w:rPr>
          <w:rFonts w:asciiTheme="minorEastAsia" w:eastAsiaTheme="minorEastAsia" w:hAnsiTheme="minorEastAsia" w:cstheme="minorEastAsia"/>
          <w:b/>
          <w:kern w:val="10"/>
          <w:sz w:val="21"/>
          <w:szCs w:val="21"/>
        </w:rPr>
      </w:pPr>
    </w:p>
    <w:p w:rsidR="004F60E6" w:rsidRDefault="00CF6CD4" w:rsidP="00461812">
      <w:pPr>
        <w:pStyle w:val="af2"/>
        <w:tabs>
          <w:tab w:val="left" w:pos="1080"/>
        </w:tabs>
        <w:snapToGrid w:val="0"/>
        <w:spacing w:before="0" w:beforeAutospacing="0" w:after="0" w:afterAutospacing="0"/>
        <w:ind w:firstLineChars="427" w:firstLine="897"/>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经办人（签字）：　　　　　             法定代表人（签字）：</w:t>
      </w:r>
    </w:p>
    <w:p w:rsidR="004F60E6" w:rsidRDefault="004F60E6">
      <w:pPr>
        <w:pStyle w:val="af2"/>
        <w:tabs>
          <w:tab w:val="left" w:pos="1080"/>
        </w:tabs>
        <w:snapToGrid w:val="0"/>
        <w:spacing w:before="0" w:beforeAutospacing="0" w:after="0" w:afterAutospacing="0"/>
        <w:ind w:firstLine="480"/>
        <w:rPr>
          <w:rFonts w:asciiTheme="minorEastAsia" w:eastAsiaTheme="minorEastAsia" w:hAnsiTheme="minorEastAsia" w:cstheme="minorEastAsia"/>
          <w:sz w:val="21"/>
          <w:szCs w:val="21"/>
        </w:rPr>
      </w:pPr>
    </w:p>
    <w:p w:rsidR="004F60E6" w:rsidRDefault="00CF6CD4">
      <w:pPr>
        <w:pStyle w:val="af2"/>
        <w:tabs>
          <w:tab w:val="left" w:pos="1080"/>
        </w:tabs>
        <w:snapToGrid w:val="0"/>
        <w:ind w:firstLine="480"/>
        <w:jc w:val="both"/>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r w:rsidRPr="00271D05">
        <w:rPr>
          <w:rFonts w:asciiTheme="minorEastAsia" w:eastAsiaTheme="minorEastAsia" w:hAnsiTheme="minorEastAsia" w:cstheme="minorEastAsia" w:hint="eastAsia"/>
          <w:sz w:val="21"/>
          <w:szCs w:val="21"/>
          <w:highlight w:val="yellow"/>
        </w:rPr>
        <w:t>20</w:t>
      </w:r>
      <w:r w:rsidRPr="00271D05">
        <w:rPr>
          <w:rFonts w:asciiTheme="minorEastAsia" w:eastAsiaTheme="minorEastAsia" w:hAnsiTheme="minorEastAsia" w:cstheme="minorEastAsia"/>
          <w:sz w:val="21"/>
          <w:szCs w:val="21"/>
          <w:highlight w:val="yellow"/>
        </w:rPr>
        <w:t>2</w:t>
      </w:r>
      <w:r w:rsidR="00271D05" w:rsidRPr="00271D05">
        <w:rPr>
          <w:rFonts w:asciiTheme="minorEastAsia" w:eastAsiaTheme="minorEastAsia" w:hAnsiTheme="minorEastAsia" w:cstheme="minorEastAsia" w:hint="eastAsia"/>
          <w:sz w:val="21"/>
          <w:szCs w:val="21"/>
          <w:highlight w:val="yellow"/>
        </w:rPr>
        <w:t>1</w:t>
      </w:r>
      <w:r w:rsidRPr="00271D05">
        <w:rPr>
          <w:rFonts w:asciiTheme="minorEastAsia" w:eastAsiaTheme="minorEastAsia" w:hAnsiTheme="minorEastAsia" w:cstheme="minorEastAsia" w:hint="eastAsia"/>
          <w:sz w:val="21"/>
          <w:szCs w:val="21"/>
          <w:highlight w:val="yellow"/>
        </w:rPr>
        <w:t>年</w:t>
      </w:r>
      <w:r w:rsidR="00B3566E">
        <w:rPr>
          <w:rFonts w:asciiTheme="minorEastAsia" w:eastAsiaTheme="minorEastAsia" w:hAnsiTheme="minorEastAsia" w:cstheme="minorEastAsia" w:hint="eastAsia"/>
          <w:sz w:val="21"/>
          <w:szCs w:val="21"/>
          <w:highlight w:val="yellow"/>
        </w:rPr>
        <w:t>11</w:t>
      </w:r>
      <w:r w:rsidRPr="00271D05">
        <w:rPr>
          <w:rFonts w:asciiTheme="minorEastAsia" w:eastAsiaTheme="minorEastAsia" w:hAnsiTheme="minorEastAsia" w:cstheme="minorEastAsia" w:hint="eastAsia"/>
          <w:sz w:val="21"/>
          <w:szCs w:val="21"/>
          <w:highlight w:val="yellow"/>
        </w:rPr>
        <w:t>月</w:t>
      </w:r>
      <w:r w:rsidR="00271D05" w:rsidRPr="00271D05">
        <w:rPr>
          <w:rFonts w:asciiTheme="minorEastAsia" w:eastAsiaTheme="minorEastAsia" w:hAnsiTheme="minorEastAsia" w:cstheme="minorEastAsia" w:hint="eastAsia"/>
          <w:sz w:val="21"/>
          <w:szCs w:val="21"/>
          <w:highlight w:val="yellow"/>
          <w:u w:val="single"/>
        </w:rPr>
        <w:t xml:space="preserve">   </w:t>
      </w:r>
      <w:r w:rsidRPr="00271D05">
        <w:rPr>
          <w:rFonts w:asciiTheme="minorEastAsia" w:eastAsiaTheme="minorEastAsia" w:hAnsiTheme="minorEastAsia" w:cstheme="minorEastAsia" w:hint="eastAsia"/>
          <w:sz w:val="21"/>
          <w:szCs w:val="21"/>
          <w:highlight w:val="yellow"/>
        </w:rPr>
        <w:t>日</w:t>
      </w:r>
      <w:r>
        <w:rPr>
          <w:rFonts w:asciiTheme="minorEastAsia" w:eastAsiaTheme="minorEastAsia" w:hAnsiTheme="minorEastAsia" w:cstheme="minorEastAsia" w:hint="eastAsia"/>
          <w:sz w:val="21"/>
          <w:szCs w:val="21"/>
        </w:rPr>
        <w:t xml:space="preserve">                      </w:t>
      </w:r>
      <w:r w:rsidR="00B3566E">
        <w:rPr>
          <w:rFonts w:asciiTheme="minorEastAsia" w:eastAsiaTheme="minorEastAsia" w:hAnsiTheme="minorEastAsia" w:cstheme="minorEastAsia" w:hint="eastAsia"/>
          <w:sz w:val="21"/>
          <w:szCs w:val="21"/>
        </w:rPr>
        <w:t xml:space="preserve"> </w:t>
      </w:r>
      <w:r w:rsidRPr="00271D05">
        <w:rPr>
          <w:rFonts w:asciiTheme="minorEastAsia" w:eastAsiaTheme="minorEastAsia" w:hAnsiTheme="minorEastAsia" w:cstheme="minorEastAsia" w:hint="eastAsia"/>
          <w:sz w:val="21"/>
          <w:szCs w:val="21"/>
          <w:highlight w:val="yellow"/>
        </w:rPr>
        <w:t>20</w:t>
      </w:r>
      <w:r w:rsidRPr="00271D05">
        <w:rPr>
          <w:rFonts w:asciiTheme="minorEastAsia" w:eastAsiaTheme="minorEastAsia" w:hAnsiTheme="minorEastAsia" w:cstheme="minorEastAsia"/>
          <w:sz w:val="21"/>
          <w:szCs w:val="21"/>
          <w:highlight w:val="yellow"/>
        </w:rPr>
        <w:t>2</w:t>
      </w:r>
      <w:r w:rsidR="00271D05" w:rsidRPr="00271D05">
        <w:rPr>
          <w:rFonts w:asciiTheme="minorEastAsia" w:eastAsiaTheme="minorEastAsia" w:hAnsiTheme="minorEastAsia" w:cstheme="minorEastAsia" w:hint="eastAsia"/>
          <w:sz w:val="21"/>
          <w:szCs w:val="21"/>
          <w:highlight w:val="yellow"/>
        </w:rPr>
        <w:t>1</w:t>
      </w:r>
      <w:r w:rsidRPr="00271D05">
        <w:rPr>
          <w:rFonts w:asciiTheme="minorEastAsia" w:eastAsiaTheme="minorEastAsia" w:hAnsiTheme="minorEastAsia" w:cstheme="minorEastAsia" w:hint="eastAsia"/>
          <w:sz w:val="21"/>
          <w:szCs w:val="21"/>
          <w:highlight w:val="yellow"/>
        </w:rPr>
        <w:t>年</w:t>
      </w:r>
      <w:r w:rsidR="00B3566E">
        <w:rPr>
          <w:rFonts w:asciiTheme="minorEastAsia" w:eastAsiaTheme="minorEastAsia" w:hAnsiTheme="minorEastAsia" w:cstheme="minorEastAsia" w:hint="eastAsia"/>
          <w:sz w:val="21"/>
          <w:szCs w:val="21"/>
          <w:highlight w:val="yellow"/>
        </w:rPr>
        <w:t>11</w:t>
      </w:r>
      <w:r w:rsidRPr="00271D05">
        <w:rPr>
          <w:rFonts w:asciiTheme="minorEastAsia" w:eastAsiaTheme="minorEastAsia" w:hAnsiTheme="minorEastAsia" w:cstheme="minorEastAsia" w:hint="eastAsia"/>
          <w:sz w:val="21"/>
          <w:szCs w:val="21"/>
          <w:highlight w:val="yellow"/>
        </w:rPr>
        <w:t>月</w:t>
      </w:r>
      <w:r w:rsidR="00271D05" w:rsidRPr="00271D05">
        <w:rPr>
          <w:rFonts w:asciiTheme="minorEastAsia" w:eastAsiaTheme="minorEastAsia" w:hAnsiTheme="minorEastAsia" w:cstheme="minorEastAsia" w:hint="eastAsia"/>
          <w:sz w:val="21"/>
          <w:szCs w:val="21"/>
          <w:highlight w:val="yellow"/>
          <w:u w:val="single"/>
        </w:rPr>
        <w:t xml:space="preserve">   </w:t>
      </w:r>
      <w:r w:rsidRPr="00271D05">
        <w:rPr>
          <w:rFonts w:asciiTheme="minorEastAsia" w:eastAsiaTheme="minorEastAsia" w:hAnsiTheme="minorEastAsia" w:cstheme="minorEastAsia" w:hint="eastAsia"/>
          <w:sz w:val="21"/>
          <w:szCs w:val="21"/>
          <w:highlight w:val="yellow"/>
        </w:rPr>
        <w:t>日</w:t>
      </w:r>
    </w:p>
    <w:p w:rsidR="004F60E6" w:rsidRDefault="00CF6CD4">
      <w:pPr>
        <w:pStyle w:val="af2"/>
        <w:tabs>
          <w:tab w:val="left" w:pos="1080"/>
        </w:tabs>
        <w:snapToGrid w:val="0"/>
        <w:ind w:firstLine="480"/>
        <w:jc w:val="both"/>
        <w:rPr>
          <w:rFonts w:asciiTheme="minorEastAsia" w:eastAsiaTheme="minorEastAsia" w:hAnsiTheme="minorEastAsia" w:cstheme="minorEastAsia"/>
          <w:sz w:val="21"/>
          <w:szCs w:val="21"/>
        </w:rPr>
      </w:pPr>
      <w:bookmarkStart w:id="965" w:name="_Toc394066948"/>
      <w:bookmarkStart w:id="966" w:name="_Toc417659797"/>
      <w:bookmarkStart w:id="967" w:name="_Toc395798700"/>
      <w:r>
        <w:rPr>
          <w:rFonts w:asciiTheme="minorEastAsia" w:eastAsiaTheme="minorEastAsia" w:hAnsiTheme="minorEastAsia" w:cstheme="minorEastAsia" w:hint="eastAsia"/>
          <w:sz w:val="21"/>
          <w:szCs w:val="21"/>
        </w:rPr>
        <w:t xml:space="preserve"> </w:t>
      </w:r>
      <w:bookmarkEnd w:id="965"/>
      <w:bookmarkEnd w:id="966"/>
      <w:bookmarkEnd w:id="967"/>
    </w:p>
    <w:p w:rsidR="004F60E6" w:rsidRDefault="00CF6CD4">
      <w:pPr>
        <w:widowControl/>
        <w:jc w:val="left"/>
        <w:rPr>
          <w:rFonts w:asciiTheme="minorEastAsia" w:eastAsiaTheme="minorEastAsia" w:hAnsiTheme="minorEastAsia" w:cstheme="minorEastAsia"/>
          <w:b/>
          <w:szCs w:val="21"/>
        </w:rPr>
      </w:pPr>
      <w:r>
        <w:rPr>
          <w:rFonts w:asciiTheme="minorEastAsia" w:eastAsiaTheme="minorEastAsia" w:hAnsiTheme="minorEastAsia" w:cstheme="minorEastAsia"/>
          <w:b/>
          <w:szCs w:val="21"/>
        </w:rPr>
        <w:br w:type="page"/>
      </w:r>
    </w:p>
    <w:p w:rsidR="004F60E6" w:rsidRDefault="00CF6CD4">
      <w:pPr>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lastRenderedPageBreak/>
        <w:t>附件七：</w:t>
      </w:r>
    </w:p>
    <w:p w:rsidR="004F60E6" w:rsidRDefault="004F60E6">
      <w:pPr>
        <w:jc w:val="center"/>
        <w:rPr>
          <w:rFonts w:asciiTheme="minorEastAsia" w:eastAsiaTheme="minorEastAsia" w:hAnsiTheme="minorEastAsia" w:cstheme="minorEastAsia"/>
          <w:b/>
          <w:bCs/>
          <w:szCs w:val="21"/>
        </w:rPr>
      </w:pPr>
    </w:p>
    <w:p w:rsidR="004F60E6" w:rsidRDefault="00CF6CD4">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b/>
          <w:bCs/>
          <w:szCs w:val="21"/>
        </w:rPr>
        <w:t>总承包管理、配合费</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6"/>
        <w:gridCol w:w="2882"/>
        <w:gridCol w:w="3213"/>
        <w:gridCol w:w="2957"/>
      </w:tblGrid>
      <w:tr w:rsidR="004F60E6">
        <w:trPr>
          <w:trHeight w:val="360"/>
          <w:jc w:val="center"/>
        </w:trPr>
        <w:tc>
          <w:tcPr>
            <w:tcW w:w="876" w:type="dxa"/>
          </w:tcPr>
          <w:p w:rsidR="004F60E6" w:rsidRDefault="00CF6CD4">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序号</w:t>
            </w:r>
          </w:p>
        </w:tc>
        <w:tc>
          <w:tcPr>
            <w:tcW w:w="2882" w:type="dxa"/>
          </w:tcPr>
          <w:p w:rsidR="004F60E6" w:rsidRDefault="00CF6CD4">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分包项目</w:t>
            </w:r>
          </w:p>
        </w:tc>
        <w:tc>
          <w:tcPr>
            <w:tcW w:w="3213" w:type="dxa"/>
          </w:tcPr>
          <w:p w:rsidR="004F60E6" w:rsidRDefault="00CF6CD4">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总承包管理、配合费</w:t>
            </w:r>
          </w:p>
        </w:tc>
        <w:tc>
          <w:tcPr>
            <w:tcW w:w="2957" w:type="dxa"/>
          </w:tcPr>
          <w:p w:rsidR="004F60E6" w:rsidRDefault="00CF6CD4">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其它计费约定</w:t>
            </w:r>
          </w:p>
        </w:tc>
      </w:tr>
      <w:tr w:rsidR="004F60E6">
        <w:trPr>
          <w:trHeight w:val="360"/>
          <w:jc w:val="center"/>
        </w:trPr>
        <w:tc>
          <w:tcPr>
            <w:tcW w:w="876" w:type="dxa"/>
            <w:vAlign w:val="center"/>
          </w:tcPr>
          <w:p w:rsidR="004F60E6" w:rsidRDefault="004F60E6">
            <w:pPr>
              <w:numPr>
                <w:ilvl w:val="0"/>
                <w:numId w:val="6"/>
              </w:numPr>
              <w:jc w:val="center"/>
              <w:rPr>
                <w:rFonts w:asciiTheme="minorEastAsia" w:eastAsiaTheme="minorEastAsia" w:hAnsiTheme="minorEastAsia" w:cstheme="minorEastAsia"/>
                <w:szCs w:val="21"/>
              </w:rPr>
            </w:pPr>
          </w:p>
        </w:tc>
        <w:tc>
          <w:tcPr>
            <w:tcW w:w="2882" w:type="dxa"/>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文物、古井普探</w:t>
            </w:r>
          </w:p>
        </w:tc>
        <w:tc>
          <w:tcPr>
            <w:tcW w:w="3213" w:type="dxa"/>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总包不计取</w:t>
            </w:r>
          </w:p>
        </w:tc>
        <w:tc>
          <w:tcPr>
            <w:tcW w:w="2957" w:type="dxa"/>
          </w:tcPr>
          <w:p w:rsidR="004F60E6" w:rsidRDefault="004F60E6">
            <w:pPr>
              <w:rPr>
                <w:rFonts w:asciiTheme="minorEastAsia" w:eastAsiaTheme="minorEastAsia" w:hAnsiTheme="minorEastAsia" w:cstheme="minorEastAsia"/>
                <w:szCs w:val="21"/>
              </w:rPr>
            </w:pPr>
          </w:p>
        </w:tc>
      </w:tr>
      <w:tr w:rsidR="004F60E6">
        <w:trPr>
          <w:trHeight w:val="360"/>
          <w:jc w:val="center"/>
        </w:trPr>
        <w:tc>
          <w:tcPr>
            <w:tcW w:w="876" w:type="dxa"/>
            <w:vAlign w:val="center"/>
          </w:tcPr>
          <w:p w:rsidR="004F60E6" w:rsidRDefault="004F60E6">
            <w:pPr>
              <w:numPr>
                <w:ilvl w:val="0"/>
                <w:numId w:val="6"/>
              </w:numPr>
              <w:jc w:val="center"/>
              <w:rPr>
                <w:rFonts w:asciiTheme="minorEastAsia" w:eastAsiaTheme="minorEastAsia" w:hAnsiTheme="minorEastAsia" w:cstheme="minorEastAsia"/>
                <w:szCs w:val="21"/>
              </w:rPr>
            </w:pPr>
          </w:p>
        </w:tc>
        <w:tc>
          <w:tcPr>
            <w:tcW w:w="2882"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消防</w:t>
            </w:r>
          </w:p>
        </w:tc>
        <w:tc>
          <w:tcPr>
            <w:tcW w:w="3213"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总包不计取</w:t>
            </w:r>
          </w:p>
        </w:tc>
        <w:tc>
          <w:tcPr>
            <w:tcW w:w="2957" w:type="dxa"/>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预留孔洞由总包单位完成，不计取费用。</w:t>
            </w:r>
          </w:p>
        </w:tc>
      </w:tr>
      <w:tr w:rsidR="004F60E6">
        <w:trPr>
          <w:trHeight w:val="360"/>
          <w:jc w:val="center"/>
        </w:trPr>
        <w:tc>
          <w:tcPr>
            <w:tcW w:w="876" w:type="dxa"/>
            <w:vAlign w:val="center"/>
          </w:tcPr>
          <w:p w:rsidR="004F60E6" w:rsidRDefault="004F60E6">
            <w:pPr>
              <w:numPr>
                <w:ilvl w:val="0"/>
                <w:numId w:val="6"/>
              </w:numPr>
              <w:jc w:val="center"/>
              <w:rPr>
                <w:rFonts w:asciiTheme="minorEastAsia" w:eastAsiaTheme="minorEastAsia" w:hAnsiTheme="minorEastAsia" w:cstheme="minorEastAsia"/>
                <w:szCs w:val="21"/>
              </w:rPr>
            </w:pPr>
          </w:p>
        </w:tc>
        <w:tc>
          <w:tcPr>
            <w:tcW w:w="2882"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铝合金门窗、百叶、幕墙</w:t>
            </w:r>
          </w:p>
        </w:tc>
        <w:tc>
          <w:tcPr>
            <w:tcW w:w="3213"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总包计取分包工程造价的2%</w:t>
            </w:r>
          </w:p>
        </w:tc>
        <w:tc>
          <w:tcPr>
            <w:tcW w:w="2957" w:type="dxa"/>
          </w:tcPr>
          <w:p w:rsidR="004F60E6" w:rsidRDefault="004F60E6">
            <w:pPr>
              <w:rPr>
                <w:rStyle w:val="afc"/>
                <w:rFonts w:asciiTheme="minorEastAsia" w:eastAsiaTheme="minorEastAsia" w:hAnsiTheme="minorEastAsia" w:cstheme="minorEastAsia"/>
              </w:rPr>
            </w:pPr>
          </w:p>
        </w:tc>
      </w:tr>
      <w:tr w:rsidR="004F60E6">
        <w:trPr>
          <w:trHeight w:val="360"/>
          <w:jc w:val="center"/>
        </w:trPr>
        <w:tc>
          <w:tcPr>
            <w:tcW w:w="876" w:type="dxa"/>
            <w:vAlign w:val="center"/>
          </w:tcPr>
          <w:p w:rsidR="004F60E6" w:rsidRDefault="004F60E6">
            <w:pPr>
              <w:numPr>
                <w:ilvl w:val="0"/>
                <w:numId w:val="6"/>
              </w:numPr>
              <w:jc w:val="center"/>
              <w:rPr>
                <w:rFonts w:asciiTheme="minorEastAsia" w:eastAsiaTheme="minorEastAsia" w:hAnsiTheme="minorEastAsia" w:cstheme="minorEastAsia"/>
                <w:szCs w:val="21"/>
              </w:rPr>
            </w:pPr>
          </w:p>
        </w:tc>
        <w:tc>
          <w:tcPr>
            <w:tcW w:w="2882"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供配电安装</w:t>
            </w:r>
          </w:p>
        </w:tc>
        <w:tc>
          <w:tcPr>
            <w:tcW w:w="3213"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总包不计取</w:t>
            </w:r>
          </w:p>
        </w:tc>
        <w:tc>
          <w:tcPr>
            <w:tcW w:w="2957" w:type="dxa"/>
          </w:tcPr>
          <w:p w:rsidR="004F60E6" w:rsidRDefault="004F60E6">
            <w:pPr>
              <w:rPr>
                <w:rStyle w:val="afc"/>
                <w:rFonts w:asciiTheme="minorEastAsia" w:eastAsiaTheme="minorEastAsia" w:hAnsiTheme="minorEastAsia" w:cstheme="minorEastAsia"/>
              </w:rPr>
            </w:pPr>
          </w:p>
        </w:tc>
      </w:tr>
      <w:tr w:rsidR="004F60E6">
        <w:trPr>
          <w:trHeight w:val="360"/>
          <w:jc w:val="center"/>
        </w:trPr>
        <w:tc>
          <w:tcPr>
            <w:tcW w:w="876" w:type="dxa"/>
            <w:vAlign w:val="center"/>
          </w:tcPr>
          <w:p w:rsidR="004F60E6" w:rsidRDefault="004F60E6">
            <w:pPr>
              <w:numPr>
                <w:ilvl w:val="0"/>
                <w:numId w:val="6"/>
              </w:numPr>
              <w:jc w:val="center"/>
              <w:rPr>
                <w:rFonts w:asciiTheme="minorEastAsia" w:eastAsiaTheme="minorEastAsia" w:hAnsiTheme="minorEastAsia" w:cstheme="minorEastAsia"/>
                <w:szCs w:val="21"/>
              </w:rPr>
            </w:pPr>
          </w:p>
        </w:tc>
        <w:tc>
          <w:tcPr>
            <w:tcW w:w="2882"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地下室雨蓬</w:t>
            </w:r>
          </w:p>
        </w:tc>
        <w:tc>
          <w:tcPr>
            <w:tcW w:w="3213"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总包不计取</w:t>
            </w:r>
          </w:p>
        </w:tc>
        <w:tc>
          <w:tcPr>
            <w:tcW w:w="2957" w:type="dxa"/>
          </w:tcPr>
          <w:p w:rsidR="004F60E6" w:rsidRDefault="004F60E6">
            <w:pPr>
              <w:rPr>
                <w:rStyle w:val="afc"/>
                <w:rFonts w:asciiTheme="minorEastAsia" w:eastAsiaTheme="minorEastAsia" w:hAnsiTheme="minorEastAsia" w:cstheme="minorEastAsia"/>
              </w:rPr>
            </w:pPr>
          </w:p>
        </w:tc>
      </w:tr>
      <w:tr w:rsidR="004F60E6">
        <w:trPr>
          <w:trHeight w:val="360"/>
          <w:jc w:val="center"/>
        </w:trPr>
        <w:tc>
          <w:tcPr>
            <w:tcW w:w="876" w:type="dxa"/>
            <w:vAlign w:val="center"/>
          </w:tcPr>
          <w:p w:rsidR="004F60E6" w:rsidRDefault="004F60E6">
            <w:pPr>
              <w:numPr>
                <w:ilvl w:val="0"/>
                <w:numId w:val="6"/>
              </w:numPr>
              <w:jc w:val="center"/>
              <w:rPr>
                <w:rFonts w:asciiTheme="minorEastAsia" w:eastAsiaTheme="minorEastAsia" w:hAnsiTheme="minorEastAsia" w:cstheme="minorEastAsia"/>
                <w:szCs w:val="21"/>
              </w:rPr>
            </w:pPr>
          </w:p>
        </w:tc>
        <w:tc>
          <w:tcPr>
            <w:tcW w:w="2882"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外墙饰面</w:t>
            </w:r>
          </w:p>
        </w:tc>
        <w:tc>
          <w:tcPr>
            <w:tcW w:w="3213"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总包计取分包工程造价的2%</w:t>
            </w:r>
          </w:p>
        </w:tc>
        <w:tc>
          <w:tcPr>
            <w:tcW w:w="2957" w:type="dxa"/>
          </w:tcPr>
          <w:p w:rsidR="004F60E6" w:rsidRDefault="004F60E6">
            <w:pPr>
              <w:rPr>
                <w:rStyle w:val="afc"/>
                <w:rFonts w:asciiTheme="minorEastAsia" w:eastAsiaTheme="minorEastAsia" w:hAnsiTheme="minorEastAsia" w:cstheme="minorEastAsia"/>
              </w:rPr>
            </w:pPr>
          </w:p>
        </w:tc>
      </w:tr>
      <w:tr w:rsidR="004F60E6">
        <w:trPr>
          <w:trHeight w:val="360"/>
          <w:jc w:val="center"/>
        </w:trPr>
        <w:tc>
          <w:tcPr>
            <w:tcW w:w="876" w:type="dxa"/>
            <w:vAlign w:val="center"/>
          </w:tcPr>
          <w:p w:rsidR="004F60E6" w:rsidRDefault="004F60E6">
            <w:pPr>
              <w:numPr>
                <w:ilvl w:val="0"/>
                <w:numId w:val="6"/>
              </w:numPr>
              <w:jc w:val="center"/>
              <w:rPr>
                <w:rFonts w:asciiTheme="minorEastAsia" w:eastAsiaTheme="minorEastAsia" w:hAnsiTheme="minorEastAsia" w:cstheme="minorEastAsia"/>
                <w:szCs w:val="21"/>
              </w:rPr>
            </w:pPr>
          </w:p>
        </w:tc>
        <w:tc>
          <w:tcPr>
            <w:tcW w:w="2882"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入户门、防火门</w:t>
            </w:r>
          </w:p>
        </w:tc>
        <w:tc>
          <w:tcPr>
            <w:tcW w:w="3213"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总包计取分包工程造价的2%</w:t>
            </w:r>
          </w:p>
        </w:tc>
        <w:tc>
          <w:tcPr>
            <w:tcW w:w="2957" w:type="dxa"/>
          </w:tcPr>
          <w:p w:rsidR="004F60E6" w:rsidRDefault="004F60E6">
            <w:pPr>
              <w:rPr>
                <w:rStyle w:val="afc"/>
                <w:rFonts w:asciiTheme="minorEastAsia" w:eastAsiaTheme="minorEastAsia" w:hAnsiTheme="minorEastAsia" w:cstheme="minorEastAsia"/>
              </w:rPr>
            </w:pPr>
          </w:p>
        </w:tc>
      </w:tr>
      <w:tr w:rsidR="004F60E6">
        <w:trPr>
          <w:trHeight w:val="360"/>
          <w:jc w:val="center"/>
        </w:trPr>
        <w:tc>
          <w:tcPr>
            <w:tcW w:w="876" w:type="dxa"/>
            <w:vAlign w:val="center"/>
          </w:tcPr>
          <w:p w:rsidR="004F60E6" w:rsidRDefault="004F60E6">
            <w:pPr>
              <w:numPr>
                <w:ilvl w:val="0"/>
                <w:numId w:val="6"/>
              </w:numPr>
              <w:jc w:val="center"/>
              <w:rPr>
                <w:rFonts w:asciiTheme="minorEastAsia" w:eastAsiaTheme="minorEastAsia" w:hAnsiTheme="minorEastAsia" w:cstheme="minorEastAsia"/>
                <w:szCs w:val="21"/>
              </w:rPr>
            </w:pPr>
          </w:p>
        </w:tc>
        <w:tc>
          <w:tcPr>
            <w:tcW w:w="2882"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栏杆</w:t>
            </w:r>
          </w:p>
        </w:tc>
        <w:tc>
          <w:tcPr>
            <w:tcW w:w="3213"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总包计取分包工程造价的2%</w:t>
            </w:r>
          </w:p>
        </w:tc>
        <w:tc>
          <w:tcPr>
            <w:tcW w:w="2957" w:type="dxa"/>
          </w:tcPr>
          <w:p w:rsidR="004F60E6" w:rsidRDefault="004F60E6">
            <w:pPr>
              <w:rPr>
                <w:rStyle w:val="afc"/>
                <w:rFonts w:asciiTheme="minorEastAsia" w:eastAsiaTheme="minorEastAsia" w:hAnsiTheme="minorEastAsia" w:cstheme="minorEastAsia"/>
              </w:rPr>
            </w:pPr>
          </w:p>
        </w:tc>
      </w:tr>
      <w:tr w:rsidR="004F60E6">
        <w:trPr>
          <w:trHeight w:val="360"/>
          <w:jc w:val="center"/>
        </w:trPr>
        <w:tc>
          <w:tcPr>
            <w:tcW w:w="876" w:type="dxa"/>
            <w:vAlign w:val="center"/>
          </w:tcPr>
          <w:p w:rsidR="004F60E6" w:rsidRDefault="004F60E6">
            <w:pPr>
              <w:numPr>
                <w:ilvl w:val="0"/>
                <w:numId w:val="6"/>
              </w:numPr>
              <w:jc w:val="center"/>
              <w:rPr>
                <w:rFonts w:asciiTheme="minorEastAsia" w:eastAsiaTheme="minorEastAsia" w:hAnsiTheme="minorEastAsia" w:cstheme="minorEastAsia"/>
                <w:szCs w:val="21"/>
              </w:rPr>
            </w:pPr>
          </w:p>
        </w:tc>
        <w:tc>
          <w:tcPr>
            <w:tcW w:w="2882"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一层大堂装饰装修</w:t>
            </w:r>
          </w:p>
        </w:tc>
        <w:tc>
          <w:tcPr>
            <w:tcW w:w="3213"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总包不计取</w:t>
            </w:r>
          </w:p>
        </w:tc>
        <w:tc>
          <w:tcPr>
            <w:tcW w:w="2957" w:type="dxa"/>
          </w:tcPr>
          <w:p w:rsidR="004F60E6" w:rsidRDefault="004F60E6">
            <w:pPr>
              <w:rPr>
                <w:rStyle w:val="afc"/>
                <w:rFonts w:asciiTheme="minorEastAsia" w:eastAsiaTheme="minorEastAsia" w:hAnsiTheme="minorEastAsia" w:cstheme="minorEastAsia"/>
              </w:rPr>
            </w:pPr>
          </w:p>
        </w:tc>
      </w:tr>
      <w:tr w:rsidR="004F60E6">
        <w:trPr>
          <w:trHeight w:val="360"/>
          <w:jc w:val="center"/>
        </w:trPr>
        <w:tc>
          <w:tcPr>
            <w:tcW w:w="876" w:type="dxa"/>
            <w:vAlign w:val="center"/>
          </w:tcPr>
          <w:p w:rsidR="004F60E6" w:rsidRDefault="004F60E6">
            <w:pPr>
              <w:numPr>
                <w:ilvl w:val="0"/>
                <w:numId w:val="6"/>
              </w:numPr>
              <w:jc w:val="center"/>
              <w:rPr>
                <w:rFonts w:asciiTheme="minorEastAsia" w:eastAsiaTheme="minorEastAsia" w:hAnsiTheme="minorEastAsia" w:cstheme="minorEastAsia"/>
                <w:szCs w:val="21"/>
              </w:rPr>
            </w:pPr>
          </w:p>
        </w:tc>
        <w:tc>
          <w:tcPr>
            <w:tcW w:w="2882"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智能化</w:t>
            </w:r>
          </w:p>
        </w:tc>
        <w:tc>
          <w:tcPr>
            <w:tcW w:w="3213"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总包不计取</w:t>
            </w:r>
          </w:p>
        </w:tc>
        <w:tc>
          <w:tcPr>
            <w:tcW w:w="2957" w:type="dxa"/>
          </w:tcPr>
          <w:p w:rsidR="004F60E6" w:rsidRDefault="004F60E6">
            <w:pPr>
              <w:rPr>
                <w:rStyle w:val="afc"/>
                <w:rFonts w:asciiTheme="minorEastAsia" w:eastAsiaTheme="minorEastAsia" w:hAnsiTheme="minorEastAsia" w:cstheme="minorEastAsia"/>
              </w:rPr>
            </w:pPr>
          </w:p>
        </w:tc>
      </w:tr>
      <w:tr w:rsidR="004F60E6">
        <w:trPr>
          <w:trHeight w:val="138"/>
          <w:jc w:val="center"/>
        </w:trPr>
        <w:tc>
          <w:tcPr>
            <w:tcW w:w="876" w:type="dxa"/>
            <w:vAlign w:val="center"/>
          </w:tcPr>
          <w:p w:rsidR="004F60E6" w:rsidRDefault="004F60E6">
            <w:pPr>
              <w:numPr>
                <w:ilvl w:val="0"/>
                <w:numId w:val="6"/>
              </w:numPr>
              <w:jc w:val="center"/>
              <w:rPr>
                <w:rFonts w:asciiTheme="minorEastAsia" w:eastAsiaTheme="minorEastAsia" w:hAnsiTheme="minorEastAsia" w:cstheme="minorEastAsia"/>
                <w:szCs w:val="21"/>
              </w:rPr>
            </w:pPr>
          </w:p>
        </w:tc>
        <w:tc>
          <w:tcPr>
            <w:tcW w:w="2882"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电梯安装费</w:t>
            </w:r>
          </w:p>
        </w:tc>
        <w:tc>
          <w:tcPr>
            <w:tcW w:w="3213"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总包计取分包工程造价的2%</w:t>
            </w:r>
          </w:p>
        </w:tc>
        <w:tc>
          <w:tcPr>
            <w:tcW w:w="2957" w:type="dxa"/>
          </w:tcPr>
          <w:p w:rsidR="004F60E6" w:rsidRDefault="00CF6CD4">
            <w:pPr>
              <w:rPr>
                <w:rStyle w:val="afc"/>
                <w:rFonts w:asciiTheme="minorEastAsia" w:eastAsiaTheme="minorEastAsia" w:hAnsiTheme="minorEastAsia" w:cstheme="minorEastAsia"/>
              </w:rPr>
            </w:pPr>
            <w:r>
              <w:rPr>
                <w:rStyle w:val="afc"/>
                <w:rFonts w:asciiTheme="minorEastAsia" w:eastAsiaTheme="minorEastAsia" w:hAnsiTheme="minorEastAsia" w:cstheme="minorEastAsia" w:hint="eastAsia"/>
              </w:rPr>
              <w:t>不含设备费</w:t>
            </w:r>
          </w:p>
        </w:tc>
      </w:tr>
    </w:tbl>
    <w:p w:rsidR="004F60E6" w:rsidRDefault="00CF6CD4" w:rsidP="005A1E5F">
      <w:pPr>
        <w:spacing w:line="360" w:lineRule="auto"/>
        <w:ind w:firstLineChars="150" w:firstLine="315"/>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说明：</w:t>
      </w:r>
    </w:p>
    <w:p w:rsidR="004F60E6" w:rsidRDefault="00CF6CD4" w:rsidP="005A1E5F">
      <w:pPr>
        <w:numPr>
          <w:ilvl w:val="0"/>
          <w:numId w:val="7"/>
        </w:numPr>
        <w:spacing w:line="360" w:lineRule="auto"/>
        <w:ind w:firstLineChars="150" w:firstLine="315"/>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总承包管理、配合费包含发包人分包工程的施工配合、提升机械及脚手架的使用、现场协调及管理、发包人分包单位移交后的成品保护、发包人分包工程资料的汇总、管理，验收时作为一个整体工程与土建部分一同参与验收等工作内容。</w:t>
      </w:r>
    </w:p>
    <w:p w:rsidR="004F60E6" w:rsidRDefault="00CF6CD4" w:rsidP="005A1E5F">
      <w:pPr>
        <w:numPr>
          <w:ilvl w:val="0"/>
          <w:numId w:val="7"/>
        </w:numPr>
        <w:spacing w:line="360" w:lineRule="auto"/>
        <w:ind w:firstLineChars="150" w:firstLine="315"/>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甲分包单位安全文明措施费用已包含在总承包管理、配合费中。</w:t>
      </w:r>
    </w:p>
    <w:p w:rsidR="004F60E6" w:rsidRDefault="00CF6CD4" w:rsidP="005A1E5F">
      <w:pPr>
        <w:numPr>
          <w:ilvl w:val="0"/>
          <w:numId w:val="7"/>
        </w:numPr>
        <w:spacing w:line="360" w:lineRule="auto"/>
        <w:ind w:firstLineChars="150" w:firstLine="315"/>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除上述明确计取总承包管理、配合费的外，其他分包工程或上表未列分包项目均不计取，未计取总承包管理、配合费的视为此部分费用已包含在总价中，总包单位必须积极配合。</w:t>
      </w:r>
    </w:p>
    <w:p w:rsidR="004F60E6" w:rsidRDefault="004F60E6">
      <w:pPr>
        <w:rPr>
          <w:rFonts w:asciiTheme="minorEastAsia" w:eastAsiaTheme="minorEastAsia" w:hAnsiTheme="minorEastAsia" w:cstheme="minorEastAsia"/>
          <w:szCs w:val="21"/>
        </w:rPr>
      </w:pPr>
    </w:p>
    <w:p w:rsidR="004F60E6" w:rsidRDefault="004F60E6">
      <w:pPr>
        <w:rPr>
          <w:rFonts w:asciiTheme="minorEastAsia" w:eastAsiaTheme="minorEastAsia" w:hAnsiTheme="minorEastAsia" w:cstheme="minorEastAsia"/>
          <w:szCs w:val="21"/>
        </w:rPr>
      </w:pPr>
    </w:p>
    <w:p w:rsidR="004F60E6" w:rsidRDefault="004F60E6">
      <w:pPr>
        <w:rPr>
          <w:rFonts w:asciiTheme="minorEastAsia" w:eastAsiaTheme="minorEastAsia" w:hAnsiTheme="minorEastAsia" w:cstheme="minorEastAsia"/>
          <w:szCs w:val="21"/>
        </w:rPr>
      </w:pPr>
    </w:p>
    <w:p w:rsidR="004F60E6" w:rsidRDefault="004F60E6">
      <w:pPr>
        <w:rPr>
          <w:rFonts w:asciiTheme="minorEastAsia" w:eastAsiaTheme="minorEastAsia" w:hAnsiTheme="minorEastAsia" w:cstheme="minorEastAsia"/>
          <w:szCs w:val="21"/>
        </w:rPr>
      </w:pPr>
    </w:p>
    <w:p w:rsidR="004F60E6" w:rsidRDefault="004F60E6">
      <w:pPr>
        <w:rPr>
          <w:rFonts w:asciiTheme="minorEastAsia" w:eastAsiaTheme="minorEastAsia" w:hAnsiTheme="minorEastAsia" w:cstheme="minorEastAsia"/>
          <w:szCs w:val="21"/>
        </w:rPr>
      </w:pPr>
    </w:p>
    <w:p w:rsidR="004F60E6" w:rsidRDefault="004F60E6">
      <w:pPr>
        <w:rPr>
          <w:rFonts w:asciiTheme="minorEastAsia" w:eastAsiaTheme="minorEastAsia" w:hAnsiTheme="minorEastAsia" w:cstheme="minorEastAsia"/>
          <w:szCs w:val="21"/>
        </w:rPr>
      </w:pPr>
    </w:p>
    <w:p w:rsidR="004F60E6" w:rsidRDefault="004F60E6">
      <w:pPr>
        <w:jc w:val="left"/>
        <w:rPr>
          <w:rFonts w:asciiTheme="minorEastAsia" w:eastAsiaTheme="minorEastAsia" w:hAnsiTheme="minorEastAsia" w:cstheme="minorEastAsia"/>
          <w:b/>
          <w:szCs w:val="21"/>
        </w:rPr>
      </w:pPr>
    </w:p>
    <w:p w:rsidR="004F60E6" w:rsidRDefault="004F60E6">
      <w:pPr>
        <w:jc w:val="left"/>
        <w:rPr>
          <w:rFonts w:asciiTheme="minorEastAsia" w:eastAsiaTheme="minorEastAsia" w:hAnsiTheme="minorEastAsia" w:cstheme="minorEastAsia"/>
          <w:b/>
          <w:szCs w:val="21"/>
        </w:rPr>
      </w:pPr>
    </w:p>
    <w:p w:rsidR="004F60E6" w:rsidRDefault="004F60E6">
      <w:pPr>
        <w:jc w:val="left"/>
        <w:rPr>
          <w:rFonts w:asciiTheme="minorEastAsia" w:eastAsiaTheme="minorEastAsia" w:hAnsiTheme="minorEastAsia" w:cstheme="minorEastAsia"/>
          <w:b/>
          <w:szCs w:val="21"/>
        </w:rPr>
      </w:pPr>
    </w:p>
    <w:p w:rsidR="004F60E6" w:rsidRDefault="004F60E6">
      <w:pPr>
        <w:jc w:val="left"/>
        <w:rPr>
          <w:rFonts w:asciiTheme="minorEastAsia" w:eastAsiaTheme="minorEastAsia" w:hAnsiTheme="minorEastAsia" w:cstheme="minorEastAsia"/>
          <w:b/>
          <w:szCs w:val="21"/>
        </w:rPr>
      </w:pPr>
    </w:p>
    <w:p w:rsidR="004F60E6" w:rsidRDefault="004F60E6">
      <w:pPr>
        <w:jc w:val="left"/>
        <w:rPr>
          <w:rFonts w:asciiTheme="minorEastAsia" w:eastAsiaTheme="minorEastAsia" w:hAnsiTheme="minorEastAsia" w:cstheme="minorEastAsia"/>
          <w:b/>
          <w:szCs w:val="21"/>
        </w:rPr>
      </w:pPr>
    </w:p>
    <w:p w:rsidR="004F60E6" w:rsidRDefault="004F60E6">
      <w:pPr>
        <w:jc w:val="left"/>
        <w:rPr>
          <w:rFonts w:asciiTheme="minorEastAsia" w:eastAsiaTheme="minorEastAsia" w:hAnsiTheme="minorEastAsia" w:cstheme="minorEastAsia"/>
          <w:b/>
          <w:szCs w:val="21"/>
        </w:rPr>
      </w:pPr>
    </w:p>
    <w:p w:rsidR="004F60E6" w:rsidRDefault="004F60E6">
      <w:pPr>
        <w:jc w:val="left"/>
        <w:rPr>
          <w:rFonts w:asciiTheme="minorEastAsia" w:eastAsiaTheme="minorEastAsia" w:hAnsiTheme="minorEastAsia" w:cstheme="minorEastAsia"/>
          <w:b/>
          <w:szCs w:val="21"/>
        </w:rPr>
      </w:pPr>
    </w:p>
    <w:p w:rsidR="004F60E6" w:rsidRDefault="004F60E6">
      <w:pPr>
        <w:jc w:val="left"/>
        <w:rPr>
          <w:rFonts w:asciiTheme="minorEastAsia" w:eastAsiaTheme="minorEastAsia" w:hAnsiTheme="minorEastAsia" w:cstheme="minorEastAsia"/>
          <w:b/>
          <w:szCs w:val="21"/>
        </w:rPr>
      </w:pPr>
    </w:p>
    <w:p w:rsidR="004F60E6" w:rsidRDefault="004F60E6">
      <w:pPr>
        <w:jc w:val="left"/>
        <w:rPr>
          <w:rFonts w:asciiTheme="minorEastAsia" w:eastAsiaTheme="minorEastAsia" w:hAnsiTheme="minorEastAsia" w:cstheme="minorEastAsia"/>
          <w:b/>
          <w:szCs w:val="21"/>
        </w:rPr>
      </w:pPr>
    </w:p>
    <w:p w:rsidR="004F60E6" w:rsidRDefault="004F60E6">
      <w:pPr>
        <w:jc w:val="left"/>
        <w:rPr>
          <w:rFonts w:asciiTheme="minorEastAsia" w:eastAsiaTheme="minorEastAsia" w:hAnsiTheme="minorEastAsia" w:cstheme="minorEastAsia"/>
          <w:b/>
          <w:szCs w:val="21"/>
        </w:rPr>
      </w:pPr>
    </w:p>
    <w:p w:rsidR="004F60E6" w:rsidRDefault="004F60E6">
      <w:pPr>
        <w:jc w:val="left"/>
        <w:rPr>
          <w:rFonts w:asciiTheme="minorEastAsia" w:eastAsiaTheme="minorEastAsia" w:hAnsiTheme="minorEastAsia" w:cstheme="minorEastAsia"/>
          <w:b/>
          <w:szCs w:val="21"/>
        </w:rPr>
      </w:pPr>
    </w:p>
    <w:p w:rsidR="004F60E6" w:rsidRDefault="004F60E6">
      <w:pPr>
        <w:jc w:val="left"/>
        <w:rPr>
          <w:rFonts w:asciiTheme="minorEastAsia" w:eastAsiaTheme="minorEastAsia" w:hAnsiTheme="minorEastAsia" w:cstheme="minorEastAsia"/>
          <w:b/>
          <w:szCs w:val="21"/>
        </w:rPr>
      </w:pPr>
    </w:p>
    <w:p w:rsidR="004F60E6" w:rsidRDefault="004F60E6">
      <w:pPr>
        <w:jc w:val="left"/>
        <w:rPr>
          <w:rFonts w:asciiTheme="minorEastAsia" w:eastAsiaTheme="minorEastAsia" w:hAnsiTheme="minorEastAsia" w:cstheme="minorEastAsia"/>
          <w:b/>
          <w:szCs w:val="21"/>
        </w:rPr>
      </w:pPr>
    </w:p>
    <w:p w:rsidR="004F60E6" w:rsidRDefault="004F60E6">
      <w:pPr>
        <w:jc w:val="left"/>
        <w:rPr>
          <w:rFonts w:asciiTheme="minorEastAsia" w:eastAsiaTheme="minorEastAsia" w:hAnsiTheme="minorEastAsia" w:cstheme="minorEastAsia"/>
          <w:b/>
          <w:szCs w:val="21"/>
        </w:rPr>
      </w:pPr>
    </w:p>
    <w:p w:rsidR="004F60E6" w:rsidRDefault="004F60E6">
      <w:pPr>
        <w:jc w:val="left"/>
        <w:rPr>
          <w:rFonts w:asciiTheme="minorEastAsia" w:eastAsiaTheme="minorEastAsia" w:hAnsiTheme="minorEastAsia" w:cstheme="minorEastAsia"/>
          <w:b/>
          <w:szCs w:val="21"/>
        </w:rPr>
      </w:pPr>
    </w:p>
    <w:p w:rsidR="004F60E6" w:rsidRDefault="00CF6CD4">
      <w:pPr>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b/>
          <w:szCs w:val="21"/>
        </w:rPr>
        <w:lastRenderedPageBreak/>
        <w:t>附件八：</w:t>
      </w:r>
    </w:p>
    <w:p w:rsidR="004F60E6" w:rsidRDefault="00CF6CD4">
      <w:pPr>
        <w:ind w:firstLineChars="1739" w:firstLine="3666"/>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发包人拟分包项目</w:t>
      </w:r>
    </w:p>
    <w:tbl>
      <w:tblPr>
        <w:tblW w:w="7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0"/>
        <w:gridCol w:w="5871"/>
        <w:gridCol w:w="969"/>
      </w:tblGrid>
      <w:tr w:rsidR="004F60E6">
        <w:trPr>
          <w:trHeight w:val="360"/>
          <w:jc w:val="center"/>
        </w:trPr>
        <w:tc>
          <w:tcPr>
            <w:tcW w:w="1150" w:type="dxa"/>
            <w:tcBorders>
              <w:top w:val="single" w:sz="4" w:space="0" w:color="auto"/>
              <w:left w:val="single" w:sz="4" w:space="0" w:color="auto"/>
              <w:bottom w:val="single" w:sz="4" w:space="0" w:color="auto"/>
              <w:right w:val="single" w:sz="4" w:space="0" w:color="auto"/>
            </w:tcBorders>
            <w:vAlign w:val="center"/>
          </w:tcPr>
          <w:p w:rsidR="004F60E6" w:rsidRDefault="00CF6CD4">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序号</w:t>
            </w:r>
          </w:p>
        </w:tc>
        <w:tc>
          <w:tcPr>
            <w:tcW w:w="5871" w:type="dxa"/>
            <w:tcBorders>
              <w:top w:val="single" w:sz="4" w:space="0" w:color="auto"/>
              <w:left w:val="single" w:sz="4" w:space="0" w:color="auto"/>
              <w:bottom w:val="single" w:sz="4" w:space="0" w:color="auto"/>
              <w:right w:val="single" w:sz="4" w:space="0" w:color="auto"/>
            </w:tcBorders>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分包项目</w:t>
            </w:r>
          </w:p>
        </w:tc>
        <w:tc>
          <w:tcPr>
            <w:tcW w:w="969" w:type="dxa"/>
            <w:tcBorders>
              <w:top w:val="single" w:sz="4" w:space="0" w:color="auto"/>
              <w:left w:val="single" w:sz="4" w:space="0" w:color="auto"/>
              <w:bottom w:val="single" w:sz="4" w:space="0" w:color="auto"/>
              <w:right w:val="single" w:sz="4" w:space="0" w:color="auto"/>
            </w:tcBorders>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备注</w:t>
            </w:r>
          </w:p>
        </w:tc>
      </w:tr>
      <w:tr w:rsidR="004F60E6">
        <w:trPr>
          <w:trHeight w:val="497"/>
          <w:jc w:val="center"/>
        </w:trPr>
        <w:tc>
          <w:tcPr>
            <w:tcW w:w="1150" w:type="dxa"/>
            <w:tcBorders>
              <w:top w:val="single" w:sz="4" w:space="0" w:color="auto"/>
              <w:left w:val="single" w:sz="4" w:space="0" w:color="auto"/>
              <w:bottom w:val="single" w:sz="4" w:space="0" w:color="auto"/>
              <w:right w:val="single" w:sz="4" w:space="0" w:color="auto"/>
            </w:tcBorders>
            <w:vAlign w:val="center"/>
          </w:tcPr>
          <w:p w:rsidR="004F60E6" w:rsidRDefault="004F60E6">
            <w:pPr>
              <w:numPr>
                <w:ilvl w:val="0"/>
                <w:numId w:val="8"/>
              </w:numPr>
              <w:jc w:val="center"/>
              <w:rPr>
                <w:rFonts w:asciiTheme="minorEastAsia" w:eastAsiaTheme="minorEastAsia" w:hAnsiTheme="minorEastAsia" w:cstheme="minorEastAsia"/>
                <w:szCs w:val="21"/>
              </w:rPr>
            </w:pPr>
          </w:p>
        </w:tc>
        <w:tc>
          <w:tcPr>
            <w:tcW w:w="5871" w:type="dxa"/>
            <w:tcBorders>
              <w:top w:val="single" w:sz="4" w:space="0" w:color="auto"/>
              <w:left w:val="single" w:sz="4" w:space="0" w:color="auto"/>
              <w:bottom w:val="single" w:sz="4" w:space="0" w:color="auto"/>
              <w:right w:val="single" w:sz="4" w:space="0" w:color="auto"/>
            </w:tcBorders>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土方开挖</w:t>
            </w:r>
          </w:p>
        </w:tc>
        <w:tc>
          <w:tcPr>
            <w:tcW w:w="969" w:type="dxa"/>
            <w:tcBorders>
              <w:top w:val="single" w:sz="4" w:space="0" w:color="auto"/>
              <w:left w:val="single" w:sz="4" w:space="0" w:color="auto"/>
              <w:right w:val="single" w:sz="4" w:space="0" w:color="auto"/>
            </w:tcBorders>
            <w:vAlign w:val="center"/>
          </w:tcPr>
          <w:p w:rsidR="004F60E6" w:rsidRDefault="004F60E6">
            <w:pPr>
              <w:rPr>
                <w:rFonts w:asciiTheme="minorEastAsia" w:eastAsiaTheme="minorEastAsia" w:hAnsiTheme="minorEastAsia" w:cstheme="minorEastAsia"/>
                <w:szCs w:val="21"/>
              </w:rPr>
            </w:pPr>
          </w:p>
        </w:tc>
      </w:tr>
      <w:tr w:rsidR="004F60E6">
        <w:trPr>
          <w:trHeight w:val="499"/>
          <w:jc w:val="center"/>
        </w:trPr>
        <w:tc>
          <w:tcPr>
            <w:tcW w:w="1150" w:type="dxa"/>
            <w:tcBorders>
              <w:top w:val="single" w:sz="4" w:space="0" w:color="auto"/>
              <w:left w:val="single" w:sz="4" w:space="0" w:color="auto"/>
              <w:bottom w:val="single" w:sz="4" w:space="0" w:color="auto"/>
              <w:right w:val="single" w:sz="4" w:space="0" w:color="auto"/>
            </w:tcBorders>
            <w:vAlign w:val="center"/>
          </w:tcPr>
          <w:p w:rsidR="004F60E6" w:rsidRDefault="004F60E6">
            <w:pPr>
              <w:numPr>
                <w:ilvl w:val="0"/>
                <w:numId w:val="8"/>
              </w:numPr>
              <w:jc w:val="center"/>
              <w:rPr>
                <w:rFonts w:asciiTheme="minorEastAsia" w:eastAsiaTheme="minorEastAsia" w:hAnsiTheme="minorEastAsia" w:cstheme="minorEastAsia"/>
                <w:szCs w:val="21"/>
              </w:rPr>
            </w:pPr>
          </w:p>
        </w:tc>
        <w:tc>
          <w:tcPr>
            <w:tcW w:w="5871" w:type="dxa"/>
            <w:tcBorders>
              <w:top w:val="single" w:sz="4" w:space="0" w:color="auto"/>
              <w:left w:val="single" w:sz="4" w:space="0" w:color="auto"/>
              <w:bottom w:val="single" w:sz="4" w:space="0" w:color="auto"/>
              <w:right w:val="single" w:sz="4" w:space="0" w:color="auto"/>
            </w:tcBorders>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边坡支护</w:t>
            </w:r>
          </w:p>
        </w:tc>
        <w:tc>
          <w:tcPr>
            <w:tcW w:w="969" w:type="dxa"/>
            <w:tcBorders>
              <w:top w:val="single" w:sz="4" w:space="0" w:color="auto"/>
              <w:left w:val="single" w:sz="4" w:space="0" w:color="auto"/>
              <w:right w:val="single" w:sz="4" w:space="0" w:color="auto"/>
            </w:tcBorders>
            <w:vAlign w:val="center"/>
          </w:tcPr>
          <w:p w:rsidR="004F60E6" w:rsidRDefault="004F60E6">
            <w:pPr>
              <w:rPr>
                <w:rFonts w:asciiTheme="minorEastAsia" w:eastAsiaTheme="minorEastAsia" w:hAnsiTheme="minorEastAsia" w:cstheme="minorEastAsia"/>
                <w:szCs w:val="21"/>
              </w:rPr>
            </w:pPr>
          </w:p>
        </w:tc>
      </w:tr>
      <w:tr w:rsidR="004F60E6">
        <w:trPr>
          <w:trHeight w:val="610"/>
          <w:jc w:val="center"/>
        </w:trPr>
        <w:tc>
          <w:tcPr>
            <w:tcW w:w="1150" w:type="dxa"/>
            <w:tcBorders>
              <w:top w:val="single" w:sz="4" w:space="0" w:color="auto"/>
              <w:left w:val="single" w:sz="4" w:space="0" w:color="auto"/>
              <w:bottom w:val="single" w:sz="4" w:space="0" w:color="auto"/>
              <w:right w:val="single" w:sz="4" w:space="0" w:color="auto"/>
            </w:tcBorders>
            <w:vAlign w:val="center"/>
          </w:tcPr>
          <w:p w:rsidR="004F60E6" w:rsidRDefault="004F60E6">
            <w:pPr>
              <w:numPr>
                <w:ilvl w:val="0"/>
                <w:numId w:val="8"/>
              </w:numPr>
              <w:jc w:val="center"/>
              <w:rPr>
                <w:rFonts w:asciiTheme="minorEastAsia" w:eastAsiaTheme="minorEastAsia" w:hAnsiTheme="minorEastAsia" w:cstheme="minorEastAsia"/>
                <w:szCs w:val="21"/>
              </w:rPr>
            </w:pPr>
          </w:p>
        </w:tc>
        <w:tc>
          <w:tcPr>
            <w:tcW w:w="5871" w:type="dxa"/>
            <w:tcBorders>
              <w:top w:val="single" w:sz="4" w:space="0" w:color="auto"/>
              <w:left w:val="single" w:sz="4" w:space="0" w:color="auto"/>
              <w:bottom w:val="single" w:sz="4" w:space="0" w:color="auto"/>
              <w:right w:val="single" w:sz="4" w:space="0" w:color="auto"/>
            </w:tcBorders>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外幕墙工程（玻璃幕墙、石材幕墙及金属幕墙等）</w:t>
            </w:r>
          </w:p>
        </w:tc>
        <w:tc>
          <w:tcPr>
            <w:tcW w:w="969" w:type="dxa"/>
            <w:tcBorders>
              <w:top w:val="single" w:sz="4" w:space="0" w:color="auto"/>
              <w:left w:val="single" w:sz="4" w:space="0" w:color="auto"/>
              <w:right w:val="single" w:sz="4" w:space="0" w:color="auto"/>
            </w:tcBorders>
            <w:vAlign w:val="center"/>
          </w:tcPr>
          <w:p w:rsidR="004F60E6" w:rsidRDefault="004F60E6">
            <w:pPr>
              <w:rPr>
                <w:rFonts w:asciiTheme="minorEastAsia" w:eastAsiaTheme="minorEastAsia" w:hAnsiTheme="minorEastAsia" w:cstheme="minorEastAsia"/>
                <w:szCs w:val="21"/>
              </w:rPr>
            </w:pPr>
          </w:p>
        </w:tc>
      </w:tr>
      <w:tr w:rsidR="004F60E6">
        <w:trPr>
          <w:trHeight w:val="595"/>
          <w:jc w:val="center"/>
        </w:trPr>
        <w:tc>
          <w:tcPr>
            <w:tcW w:w="1150" w:type="dxa"/>
            <w:tcBorders>
              <w:top w:val="single" w:sz="4" w:space="0" w:color="auto"/>
              <w:left w:val="single" w:sz="4" w:space="0" w:color="auto"/>
              <w:bottom w:val="single" w:sz="4" w:space="0" w:color="auto"/>
              <w:right w:val="single" w:sz="4" w:space="0" w:color="auto"/>
            </w:tcBorders>
            <w:vAlign w:val="center"/>
          </w:tcPr>
          <w:p w:rsidR="004F60E6" w:rsidRDefault="004F60E6">
            <w:pPr>
              <w:numPr>
                <w:ilvl w:val="0"/>
                <w:numId w:val="8"/>
              </w:numPr>
              <w:jc w:val="center"/>
              <w:rPr>
                <w:rFonts w:asciiTheme="minorEastAsia" w:eastAsiaTheme="minorEastAsia" w:hAnsiTheme="minorEastAsia" w:cstheme="minorEastAsia"/>
                <w:szCs w:val="21"/>
              </w:rPr>
            </w:pPr>
          </w:p>
        </w:tc>
        <w:tc>
          <w:tcPr>
            <w:tcW w:w="5871" w:type="dxa"/>
            <w:tcBorders>
              <w:top w:val="single" w:sz="4" w:space="0" w:color="auto"/>
              <w:left w:val="single" w:sz="4" w:space="0" w:color="auto"/>
              <w:bottom w:val="single" w:sz="4" w:space="0" w:color="auto"/>
              <w:right w:val="single" w:sz="4" w:space="0" w:color="auto"/>
            </w:tcBorders>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外墙饰面工程</w:t>
            </w:r>
          </w:p>
        </w:tc>
        <w:tc>
          <w:tcPr>
            <w:tcW w:w="969" w:type="dxa"/>
            <w:tcBorders>
              <w:top w:val="single" w:sz="4" w:space="0" w:color="auto"/>
              <w:left w:val="single" w:sz="4" w:space="0" w:color="auto"/>
              <w:right w:val="single" w:sz="4" w:space="0" w:color="auto"/>
            </w:tcBorders>
            <w:vAlign w:val="center"/>
          </w:tcPr>
          <w:p w:rsidR="004F60E6" w:rsidRDefault="004F60E6">
            <w:pPr>
              <w:rPr>
                <w:rFonts w:asciiTheme="minorEastAsia" w:eastAsiaTheme="minorEastAsia" w:hAnsiTheme="minorEastAsia" w:cstheme="minorEastAsia"/>
                <w:szCs w:val="21"/>
              </w:rPr>
            </w:pPr>
          </w:p>
        </w:tc>
      </w:tr>
      <w:tr w:rsidR="004F60E6">
        <w:trPr>
          <w:trHeight w:val="325"/>
          <w:jc w:val="center"/>
        </w:trPr>
        <w:tc>
          <w:tcPr>
            <w:tcW w:w="1150" w:type="dxa"/>
            <w:tcBorders>
              <w:top w:val="single" w:sz="4" w:space="0" w:color="auto"/>
              <w:left w:val="single" w:sz="4" w:space="0" w:color="auto"/>
              <w:bottom w:val="single" w:sz="4" w:space="0" w:color="auto"/>
              <w:right w:val="single" w:sz="4" w:space="0" w:color="auto"/>
            </w:tcBorders>
            <w:vAlign w:val="center"/>
          </w:tcPr>
          <w:p w:rsidR="004F60E6" w:rsidRDefault="004F60E6">
            <w:pPr>
              <w:numPr>
                <w:ilvl w:val="0"/>
                <w:numId w:val="8"/>
              </w:numPr>
              <w:jc w:val="center"/>
              <w:rPr>
                <w:rFonts w:asciiTheme="minorEastAsia" w:eastAsiaTheme="minorEastAsia" w:hAnsiTheme="minorEastAsia" w:cstheme="minorEastAsia"/>
                <w:szCs w:val="21"/>
              </w:rPr>
            </w:pPr>
          </w:p>
        </w:tc>
        <w:tc>
          <w:tcPr>
            <w:tcW w:w="5871" w:type="dxa"/>
            <w:tcBorders>
              <w:top w:val="single" w:sz="4" w:space="0" w:color="auto"/>
              <w:left w:val="single" w:sz="4" w:space="0" w:color="auto"/>
              <w:bottom w:val="single" w:sz="4" w:space="0" w:color="auto"/>
              <w:right w:val="single" w:sz="4" w:space="0" w:color="auto"/>
            </w:tcBorders>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铝合金门窗 </w:t>
            </w:r>
          </w:p>
        </w:tc>
        <w:tc>
          <w:tcPr>
            <w:tcW w:w="969" w:type="dxa"/>
            <w:tcBorders>
              <w:top w:val="single" w:sz="4" w:space="0" w:color="auto"/>
              <w:left w:val="single" w:sz="4" w:space="0" w:color="auto"/>
              <w:right w:val="single" w:sz="4" w:space="0" w:color="auto"/>
            </w:tcBorders>
            <w:vAlign w:val="center"/>
          </w:tcPr>
          <w:p w:rsidR="004F60E6" w:rsidRDefault="004F60E6">
            <w:pPr>
              <w:rPr>
                <w:rFonts w:asciiTheme="minorEastAsia" w:eastAsiaTheme="minorEastAsia" w:hAnsiTheme="minorEastAsia" w:cstheme="minorEastAsia"/>
                <w:szCs w:val="21"/>
              </w:rPr>
            </w:pPr>
          </w:p>
        </w:tc>
      </w:tr>
      <w:tr w:rsidR="004F60E6">
        <w:trPr>
          <w:trHeight w:val="360"/>
          <w:jc w:val="center"/>
        </w:trPr>
        <w:tc>
          <w:tcPr>
            <w:tcW w:w="1150" w:type="dxa"/>
            <w:tcBorders>
              <w:top w:val="single" w:sz="4" w:space="0" w:color="auto"/>
              <w:left w:val="single" w:sz="4" w:space="0" w:color="auto"/>
              <w:bottom w:val="single" w:sz="4" w:space="0" w:color="auto"/>
              <w:right w:val="single" w:sz="4" w:space="0" w:color="auto"/>
            </w:tcBorders>
            <w:vAlign w:val="center"/>
          </w:tcPr>
          <w:p w:rsidR="004F60E6" w:rsidRDefault="004F60E6">
            <w:pPr>
              <w:numPr>
                <w:ilvl w:val="0"/>
                <w:numId w:val="8"/>
              </w:numPr>
              <w:jc w:val="center"/>
              <w:rPr>
                <w:rFonts w:asciiTheme="minorEastAsia" w:eastAsiaTheme="minorEastAsia" w:hAnsiTheme="minorEastAsia" w:cstheme="minorEastAsia"/>
                <w:szCs w:val="21"/>
              </w:rPr>
            </w:pPr>
          </w:p>
        </w:tc>
        <w:tc>
          <w:tcPr>
            <w:tcW w:w="5871" w:type="dxa"/>
            <w:tcBorders>
              <w:top w:val="single" w:sz="4" w:space="0" w:color="auto"/>
              <w:left w:val="single" w:sz="4" w:space="0" w:color="auto"/>
              <w:bottom w:val="single" w:sz="4" w:space="0" w:color="auto"/>
              <w:right w:val="single" w:sz="4" w:space="0" w:color="auto"/>
            </w:tcBorders>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百叶、栏杆</w:t>
            </w:r>
          </w:p>
        </w:tc>
        <w:tc>
          <w:tcPr>
            <w:tcW w:w="969" w:type="dxa"/>
            <w:tcBorders>
              <w:left w:val="single" w:sz="4" w:space="0" w:color="auto"/>
              <w:right w:val="single" w:sz="4" w:space="0" w:color="auto"/>
            </w:tcBorders>
            <w:vAlign w:val="center"/>
          </w:tcPr>
          <w:p w:rsidR="004F60E6" w:rsidRDefault="004F60E6">
            <w:pPr>
              <w:rPr>
                <w:rFonts w:asciiTheme="minorEastAsia" w:eastAsiaTheme="minorEastAsia" w:hAnsiTheme="minorEastAsia" w:cstheme="minorEastAsia"/>
                <w:szCs w:val="21"/>
              </w:rPr>
            </w:pPr>
          </w:p>
        </w:tc>
      </w:tr>
      <w:tr w:rsidR="004F60E6">
        <w:trPr>
          <w:trHeight w:val="360"/>
          <w:jc w:val="center"/>
        </w:trPr>
        <w:tc>
          <w:tcPr>
            <w:tcW w:w="1150" w:type="dxa"/>
            <w:vAlign w:val="center"/>
          </w:tcPr>
          <w:p w:rsidR="004F60E6" w:rsidRDefault="004F60E6">
            <w:pPr>
              <w:numPr>
                <w:ilvl w:val="0"/>
                <w:numId w:val="8"/>
              </w:numPr>
              <w:jc w:val="center"/>
              <w:rPr>
                <w:rFonts w:asciiTheme="minorEastAsia" w:eastAsiaTheme="minorEastAsia" w:hAnsiTheme="minorEastAsia" w:cstheme="minorEastAsia"/>
                <w:szCs w:val="21"/>
              </w:rPr>
            </w:pPr>
          </w:p>
        </w:tc>
        <w:tc>
          <w:tcPr>
            <w:tcW w:w="5871"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玻璃雨蓬</w:t>
            </w:r>
          </w:p>
        </w:tc>
        <w:tc>
          <w:tcPr>
            <w:tcW w:w="969" w:type="dxa"/>
            <w:tcBorders>
              <w:left w:val="single" w:sz="4" w:space="0" w:color="auto"/>
              <w:right w:val="single" w:sz="4" w:space="0" w:color="auto"/>
            </w:tcBorders>
            <w:vAlign w:val="center"/>
          </w:tcPr>
          <w:p w:rsidR="004F60E6" w:rsidRDefault="004F60E6">
            <w:pPr>
              <w:rPr>
                <w:rFonts w:asciiTheme="minorEastAsia" w:eastAsiaTheme="minorEastAsia" w:hAnsiTheme="minorEastAsia" w:cstheme="minorEastAsia"/>
                <w:szCs w:val="21"/>
              </w:rPr>
            </w:pPr>
          </w:p>
        </w:tc>
      </w:tr>
      <w:tr w:rsidR="004F60E6">
        <w:trPr>
          <w:trHeight w:val="360"/>
          <w:jc w:val="center"/>
        </w:trPr>
        <w:tc>
          <w:tcPr>
            <w:tcW w:w="1150" w:type="dxa"/>
            <w:vAlign w:val="center"/>
          </w:tcPr>
          <w:p w:rsidR="004F60E6" w:rsidRDefault="004F60E6">
            <w:pPr>
              <w:numPr>
                <w:ilvl w:val="0"/>
                <w:numId w:val="8"/>
              </w:numPr>
              <w:jc w:val="center"/>
              <w:rPr>
                <w:rFonts w:asciiTheme="minorEastAsia" w:eastAsiaTheme="minorEastAsia" w:hAnsiTheme="minorEastAsia" w:cstheme="minorEastAsia"/>
                <w:szCs w:val="21"/>
              </w:rPr>
            </w:pPr>
          </w:p>
        </w:tc>
        <w:tc>
          <w:tcPr>
            <w:tcW w:w="5871"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入户门.单元门.防火门、人防门</w:t>
            </w:r>
          </w:p>
        </w:tc>
        <w:tc>
          <w:tcPr>
            <w:tcW w:w="969" w:type="dxa"/>
            <w:tcBorders>
              <w:left w:val="single" w:sz="4" w:space="0" w:color="auto"/>
              <w:right w:val="single" w:sz="4" w:space="0" w:color="auto"/>
            </w:tcBorders>
            <w:vAlign w:val="center"/>
          </w:tcPr>
          <w:p w:rsidR="004F60E6" w:rsidRDefault="004F60E6">
            <w:pPr>
              <w:rPr>
                <w:rFonts w:asciiTheme="minorEastAsia" w:eastAsiaTheme="minorEastAsia" w:hAnsiTheme="minorEastAsia" w:cstheme="minorEastAsia"/>
                <w:szCs w:val="21"/>
              </w:rPr>
            </w:pPr>
          </w:p>
        </w:tc>
      </w:tr>
      <w:tr w:rsidR="004F60E6">
        <w:trPr>
          <w:trHeight w:val="360"/>
          <w:jc w:val="center"/>
        </w:trPr>
        <w:tc>
          <w:tcPr>
            <w:tcW w:w="1150" w:type="dxa"/>
            <w:vAlign w:val="center"/>
          </w:tcPr>
          <w:p w:rsidR="004F60E6" w:rsidRDefault="004F60E6">
            <w:pPr>
              <w:numPr>
                <w:ilvl w:val="0"/>
                <w:numId w:val="8"/>
              </w:numPr>
              <w:jc w:val="center"/>
              <w:rPr>
                <w:rFonts w:asciiTheme="minorEastAsia" w:eastAsiaTheme="minorEastAsia" w:hAnsiTheme="minorEastAsia" w:cstheme="minorEastAsia"/>
                <w:szCs w:val="21"/>
              </w:rPr>
            </w:pPr>
          </w:p>
        </w:tc>
        <w:tc>
          <w:tcPr>
            <w:tcW w:w="5871"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一层大堂装饰装修工程</w:t>
            </w:r>
          </w:p>
        </w:tc>
        <w:tc>
          <w:tcPr>
            <w:tcW w:w="969" w:type="dxa"/>
            <w:tcBorders>
              <w:left w:val="single" w:sz="4" w:space="0" w:color="auto"/>
              <w:right w:val="single" w:sz="4" w:space="0" w:color="auto"/>
            </w:tcBorders>
            <w:vAlign w:val="center"/>
          </w:tcPr>
          <w:p w:rsidR="004F60E6" w:rsidRDefault="004F60E6">
            <w:pPr>
              <w:rPr>
                <w:rFonts w:asciiTheme="minorEastAsia" w:eastAsiaTheme="minorEastAsia" w:hAnsiTheme="minorEastAsia" w:cstheme="minorEastAsia"/>
                <w:szCs w:val="21"/>
              </w:rPr>
            </w:pPr>
          </w:p>
        </w:tc>
      </w:tr>
      <w:tr w:rsidR="004F60E6">
        <w:trPr>
          <w:trHeight w:val="360"/>
          <w:jc w:val="center"/>
        </w:trPr>
        <w:tc>
          <w:tcPr>
            <w:tcW w:w="1150" w:type="dxa"/>
            <w:vAlign w:val="center"/>
          </w:tcPr>
          <w:p w:rsidR="004F60E6" w:rsidRDefault="004F60E6">
            <w:pPr>
              <w:numPr>
                <w:ilvl w:val="0"/>
                <w:numId w:val="8"/>
              </w:numPr>
              <w:jc w:val="center"/>
              <w:rPr>
                <w:rFonts w:asciiTheme="minorEastAsia" w:eastAsiaTheme="minorEastAsia" w:hAnsiTheme="minorEastAsia" w:cstheme="minorEastAsia"/>
                <w:szCs w:val="21"/>
              </w:rPr>
            </w:pPr>
          </w:p>
        </w:tc>
        <w:tc>
          <w:tcPr>
            <w:tcW w:w="5871"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电梯门套</w:t>
            </w:r>
          </w:p>
        </w:tc>
        <w:tc>
          <w:tcPr>
            <w:tcW w:w="969" w:type="dxa"/>
            <w:tcBorders>
              <w:left w:val="single" w:sz="4" w:space="0" w:color="auto"/>
              <w:right w:val="single" w:sz="4" w:space="0" w:color="auto"/>
            </w:tcBorders>
            <w:vAlign w:val="center"/>
          </w:tcPr>
          <w:p w:rsidR="004F60E6" w:rsidRDefault="004F60E6">
            <w:pPr>
              <w:rPr>
                <w:rFonts w:asciiTheme="minorEastAsia" w:eastAsiaTheme="minorEastAsia" w:hAnsiTheme="minorEastAsia" w:cstheme="minorEastAsia"/>
                <w:szCs w:val="21"/>
              </w:rPr>
            </w:pPr>
          </w:p>
        </w:tc>
      </w:tr>
      <w:tr w:rsidR="004F60E6">
        <w:trPr>
          <w:trHeight w:val="360"/>
          <w:jc w:val="center"/>
        </w:trPr>
        <w:tc>
          <w:tcPr>
            <w:tcW w:w="1150" w:type="dxa"/>
            <w:vAlign w:val="center"/>
          </w:tcPr>
          <w:p w:rsidR="004F60E6" w:rsidRDefault="004F60E6">
            <w:pPr>
              <w:numPr>
                <w:ilvl w:val="0"/>
                <w:numId w:val="8"/>
              </w:numPr>
              <w:jc w:val="center"/>
              <w:rPr>
                <w:rFonts w:asciiTheme="minorEastAsia" w:eastAsiaTheme="minorEastAsia" w:hAnsiTheme="minorEastAsia" w:cstheme="minorEastAsia"/>
                <w:szCs w:val="21"/>
              </w:rPr>
            </w:pPr>
          </w:p>
        </w:tc>
        <w:tc>
          <w:tcPr>
            <w:tcW w:w="5871"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消防工程</w:t>
            </w:r>
          </w:p>
        </w:tc>
        <w:tc>
          <w:tcPr>
            <w:tcW w:w="969" w:type="dxa"/>
            <w:tcBorders>
              <w:left w:val="single" w:sz="4" w:space="0" w:color="auto"/>
              <w:right w:val="single" w:sz="4" w:space="0" w:color="auto"/>
            </w:tcBorders>
            <w:vAlign w:val="center"/>
          </w:tcPr>
          <w:p w:rsidR="004F60E6" w:rsidRDefault="004F60E6">
            <w:pPr>
              <w:rPr>
                <w:rFonts w:asciiTheme="minorEastAsia" w:eastAsiaTheme="minorEastAsia" w:hAnsiTheme="minorEastAsia" w:cstheme="minorEastAsia"/>
                <w:szCs w:val="21"/>
              </w:rPr>
            </w:pPr>
          </w:p>
        </w:tc>
      </w:tr>
      <w:tr w:rsidR="004F60E6">
        <w:trPr>
          <w:trHeight w:val="360"/>
          <w:jc w:val="center"/>
        </w:trPr>
        <w:tc>
          <w:tcPr>
            <w:tcW w:w="1150" w:type="dxa"/>
            <w:vAlign w:val="center"/>
          </w:tcPr>
          <w:p w:rsidR="004F60E6" w:rsidRDefault="004F60E6">
            <w:pPr>
              <w:numPr>
                <w:ilvl w:val="0"/>
                <w:numId w:val="8"/>
              </w:numPr>
              <w:jc w:val="center"/>
              <w:rPr>
                <w:rFonts w:asciiTheme="minorEastAsia" w:eastAsiaTheme="minorEastAsia" w:hAnsiTheme="minorEastAsia" w:cstheme="minorEastAsia"/>
                <w:szCs w:val="21"/>
              </w:rPr>
            </w:pPr>
          </w:p>
        </w:tc>
        <w:tc>
          <w:tcPr>
            <w:tcW w:w="5871"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电梯购置及安装</w:t>
            </w:r>
          </w:p>
        </w:tc>
        <w:tc>
          <w:tcPr>
            <w:tcW w:w="969" w:type="dxa"/>
            <w:tcBorders>
              <w:left w:val="single" w:sz="4" w:space="0" w:color="auto"/>
              <w:right w:val="single" w:sz="4" w:space="0" w:color="auto"/>
            </w:tcBorders>
            <w:vAlign w:val="center"/>
          </w:tcPr>
          <w:p w:rsidR="004F60E6" w:rsidRDefault="004F60E6">
            <w:pPr>
              <w:rPr>
                <w:rFonts w:asciiTheme="minorEastAsia" w:eastAsiaTheme="minorEastAsia" w:hAnsiTheme="minorEastAsia" w:cstheme="minorEastAsia"/>
                <w:szCs w:val="21"/>
              </w:rPr>
            </w:pPr>
          </w:p>
        </w:tc>
      </w:tr>
      <w:tr w:rsidR="004F60E6">
        <w:trPr>
          <w:trHeight w:val="360"/>
          <w:jc w:val="center"/>
        </w:trPr>
        <w:tc>
          <w:tcPr>
            <w:tcW w:w="1150" w:type="dxa"/>
            <w:vAlign w:val="center"/>
          </w:tcPr>
          <w:p w:rsidR="004F60E6" w:rsidRDefault="004F60E6">
            <w:pPr>
              <w:numPr>
                <w:ilvl w:val="0"/>
                <w:numId w:val="8"/>
              </w:numPr>
              <w:jc w:val="center"/>
              <w:rPr>
                <w:rFonts w:asciiTheme="minorEastAsia" w:eastAsiaTheme="minorEastAsia" w:hAnsiTheme="minorEastAsia" w:cstheme="minorEastAsia"/>
                <w:szCs w:val="21"/>
              </w:rPr>
            </w:pPr>
          </w:p>
        </w:tc>
        <w:tc>
          <w:tcPr>
            <w:tcW w:w="5871"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智能化工程</w:t>
            </w:r>
          </w:p>
        </w:tc>
        <w:tc>
          <w:tcPr>
            <w:tcW w:w="969" w:type="dxa"/>
            <w:tcBorders>
              <w:left w:val="single" w:sz="4" w:space="0" w:color="auto"/>
              <w:right w:val="single" w:sz="4" w:space="0" w:color="auto"/>
            </w:tcBorders>
            <w:vAlign w:val="center"/>
          </w:tcPr>
          <w:p w:rsidR="004F60E6" w:rsidRDefault="004F60E6">
            <w:pPr>
              <w:rPr>
                <w:rFonts w:asciiTheme="minorEastAsia" w:eastAsiaTheme="minorEastAsia" w:hAnsiTheme="minorEastAsia" w:cstheme="minorEastAsia"/>
                <w:szCs w:val="21"/>
              </w:rPr>
            </w:pPr>
          </w:p>
        </w:tc>
      </w:tr>
      <w:tr w:rsidR="004F60E6">
        <w:trPr>
          <w:trHeight w:val="360"/>
          <w:jc w:val="center"/>
        </w:trPr>
        <w:tc>
          <w:tcPr>
            <w:tcW w:w="1150" w:type="dxa"/>
            <w:vAlign w:val="center"/>
          </w:tcPr>
          <w:p w:rsidR="004F60E6" w:rsidRDefault="004F60E6">
            <w:pPr>
              <w:numPr>
                <w:ilvl w:val="0"/>
                <w:numId w:val="8"/>
              </w:numPr>
              <w:jc w:val="center"/>
              <w:rPr>
                <w:rFonts w:asciiTheme="minorEastAsia" w:eastAsiaTheme="minorEastAsia" w:hAnsiTheme="minorEastAsia" w:cstheme="minorEastAsia"/>
                <w:szCs w:val="21"/>
              </w:rPr>
            </w:pPr>
          </w:p>
        </w:tc>
        <w:tc>
          <w:tcPr>
            <w:tcW w:w="5871"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供配电工程</w:t>
            </w:r>
          </w:p>
        </w:tc>
        <w:tc>
          <w:tcPr>
            <w:tcW w:w="969" w:type="dxa"/>
            <w:tcBorders>
              <w:left w:val="single" w:sz="4" w:space="0" w:color="auto"/>
              <w:right w:val="single" w:sz="4" w:space="0" w:color="auto"/>
            </w:tcBorders>
            <w:vAlign w:val="center"/>
          </w:tcPr>
          <w:p w:rsidR="004F60E6" w:rsidRDefault="004F60E6">
            <w:pPr>
              <w:rPr>
                <w:rFonts w:asciiTheme="minorEastAsia" w:eastAsiaTheme="minorEastAsia" w:hAnsiTheme="minorEastAsia" w:cstheme="minorEastAsia"/>
                <w:szCs w:val="21"/>
              </w:rPr>
            </w:pPr>
          </w:p>
        </w:tc>
      </w:tr>
      <w:tr w:rsidR="004F60E6">
        <w:trPr>
          <w:trHeight w:val="360"/>
          <w:jc w:val="center"/>
        </w:trPr>
        <w:tc>
          <w:tcPr>
            <w:tcW w:w="1150" w:type="dxa"/>
            <w:vAlign w:val="center"/>
          </w:tcPr>
          <w:p w:rsidR="004F60E6" w:rsidRDefault="004F60E6">
            <w:pPr>
              <w:numPr>
                <w:ilvl w:val="0"/>
                <w:numId w:val="8"/>
              </w:numPr>
              <w:jc w:val="center"/>
              <w:rPr>
                <w:rFonts w:asciiTheme="minorEastAsia" w:eastAsiaTheme="minorEastAsia" w:hAnsiTheme="minorEastAsia" w:cstheme="minorEastAsia"/>
                <w:szCs w:val="21"/>
              </w:rPr>
            </w:pPr>
          </w:p>
        </w:tc>
        <w:tc>
          <w:tcPr>
            <w:tcW w:w="5871"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地坪漆</w:t>
            </w:r>
          </w:p>
        </w:tc>
        <w:tc>
          <w:tcPr>
            <w:tcW w:w="969" w:type="dxa"/>
            <w:tcBorders>
              <w:left w:val="single" w:sz="4" w:space="0" w:color="auto"/>
              <w:right w:val="single" w:sz="4" w:space="0" w:color="auto"/>
            </w:tcBorders>
            <w:vAlign w:val="center"/>
          </w:tcPr>
          <w:p w:rsidR="004F60E6" w:rsidRDefault="004F60E6">
            <w:pPr>
              <w:rPr>
                <w:rFonts w:asciiTheme="minorEastAsia" w:eastAsiaTheme="minorEastAsia" w:hAnsiTheme="minorEastAsia" w:cstheme="minorEastAsia"/>
                <w:szCs w:val="21"/>
              </w:rPr>
            </w:pPr>
          </w:p>
        </w:tc>
      </w:tr>
      <w:tr w:rsidR="004F60E6">
        <w:trPr>
          <w:trHeight w:val="360"/>
          <w:jc w:val="center"/>
        </w:trPr>
        <w:tc>
          <w:tcPr>
            <w:tcW w:w="1150" w:type="dxa"/>
            <w:vAlign w:val="center"/>
          </w:tcPr>
          <w:p w:rsidR="004F60E6" w:rsidRDefault="004F60E6">
            <w:pPr>
              <w:numPr>
                <w:ilvl w:val="0"/>
                <w:numId w:val="8"/>
              </w:numPr>
              <w:jc w:val="center"/>
              <w:rPr>
                <w:rFonts w:asciiTheme="minorEastAsia" w:eastAsiaTheme="minorEastAsia" w:hAnsiTheme="minorEastAsia" w:cstheme="minorEastAsia"/>
                <w:szCs w:val="21"/>
              </w:rPr>
            </w:pPr>
          </w:p>
        </w:tc>
        <w:tc>
          <w:tcPr>
            <w:tcW w:w="5871"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景观工程</w:t>
            </w:r>
          </w:p>
        </w:tc>
        <w:tc>
          <w:tcPr>
            <w:tcW w:w="969" w:type="dxa"/>
            <w:tcBorders>
              <w:left w:val="single" w:sz="4" w:space="0" w:color="auto"/>
              <w:right w:val="single" w:sz="4" w:space="0" w:color="auto"/>
            </w:tcBorders>
            <w:vAlign w:val="center"/>
          </w:tcPr>
          <w:p w:rsidR="004F60E6" w:rsidRDefault="004F60E6">
            <w:pPr>
              <w:rPr>
                <w:rFonts w:asciiTheme="minorEastAsia" w:eastAsiaTheme="minorEastAsia" w:hAnsiTheme="minorEastAsia" w:cstheme="minorEastAsia"/>
                <w:szCs w:val="21"/>
              </w:rPr>
            </w:pPr>
          </w:p>
        </w:tc>
      </w:tr>
      <w:tr w:rsidR="004F60E6">
        <w:trPr>
          <w:trHeight w:val="360"/>
          <w:jc w:val="center"/>
        </w:trPr>
        <w:tc>
          <w:tcPr>
            <w:tcW w:w="1150" w:type="dxa"/>
            <w:vAlign w:val="center"/>
          </w:tcPr>
          <w:p w:rsidR="004F60E6" w:rsidRDefault="004F60E6">
            <w:pPr>
              <w:numPr>
                <w:ilvl w:val="0"/>
                <w:numId w:val="8"/>
              </w:numPr>
              <w:jc w:val="center"/>
              <w:rPr>
                <w:rFonts w:asciiTheme="minorEastAsia" w:eastAsiaTheme="minorEastAsia" w:hAnsiTheme="minorEastAsia" w:cstheme="minorEastAsia"/>
                <w:szCs w:val="21"/>
              </w:rPr>
            </w:pPr>
          </w:p>
        </w:tc>
        <w:tc>
          <w:tcPr>
            <w:tcW w:w="5871" w:type="dxa"/>
            <w:vAlign w:val="center"/>
          </w:tcPr>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标识牌</w:t>
            </w:r>
          </w:p>
        </w:tc>
        <w:tc>
          <w:tcPr>
            <w:tcW w:w="969" w:type="dxa"/>
            <w:tcBorders>
              <w:left w:val="single" w:sz="4" w:space="0" w:color="auto"/>
              <w:right w:val="single" w:sz="4" w:space="0" w:color="auto"/>
            </w:tcBorders>
            <w:vAlign w:val="center"/>
          </w:tcPr>
          <w:p w:rsidR="004F60E6" w:rsidRDefault="004F60E6">
            <w:pPr>
              <w:rPr>
                <w:rFonts w:asciiTheme="minorEastAsia" w:eastAsiaTheme="minorEastAsia" w:hAnsiTheme="minorEastAsia" w:cstheme="minorEastAsia"/>
                <w:szCs w:val="21"/>
              </w:rPr>
            </w:pPr>
          </w:p>
        </w:tc>
      </w:tr>
    </w:tbl>
    <w:p w:rsidR="005A1E5F" w:rsidRDefault="005A1E5F">
      <w:pPr>
        <w:rPr>
          <w:rFonts w:asciiTheme="minorEastAsia" w:eastAsiaTheme="minorEastAsia" w:hAnsiTheme="minorEastAsia" w:cstheme="minorEastAsia"/>
          <w:b/>
          <w:szCs w:val="21"/>
        </w:rPr>
      </w:pPr>
    </w:p>
    <w:p w:rsidR="004F60E6" w:rsidRDefault="00CF6CD4">
      <w:pPr>
        <w:rPr>
          <w:rFonts w:asciiTheme="minorEastAsia" w:eastAsiaTheme="minorEastAsia" w:hAnsiTheme="minorEastAsia" w:cstheme="minorEastAsia"/>
          <w:szCs w:val="21"/>
        </w:rPr>
      </w:pPr>
      <w:r>
        <w:rPr>
          <w:rFonts w:asciiTheme="minorEastAsia" w:eastAsiaTheme="minorEastAsia" w:hAnsiTheme="minorEastAsia" w:cstheme="minorEastAsia" w:hint="eastAsia"/>
          <w:b/>
          <w:szCs w:val="21"/>
        </w:rPr>
        <w:t>备注：</w:t>
      </w:r>
      <w:r>
        <w:rPr>
          <w:rFonts w:asciiTheme="minorEastAsia" w:eastAsiaTheme="minorEastAsia" w:hAnsiTheme="minorEastAsia" w:cstheme="minorEastAsia" w:hint="eastAsia"/>
          <w:szCs w:val="21"/>
        </w:rPr>
        <w:t>发包人可在合同执行过程中随时调整拟分包项目，可增加拟分包项目，也可减少拟分包项目。</w:t>
      </w:r>
    </w:p>
    <w:p w:rsidR="004F60E6" w:rsidRDefault="004F60E6">
      <w:pPr>
        <w:spacing w:line="360" w:lineRule="auto"/>
        <w:jc w:val="left"/>
        <w:rPr>
          <w:rFonts w:asciiTheme="minorEastAsia" w:eastAsiaTheme="minorEastAsia" w:hAnsiTheme="minorEastAsia" w:cstheme="minorEastAsia"/>
          <w:b/>
          <w:szCs w:val="21"/>
        </w:rPr>
      </w:pPr>
    </w:p>
    <w:p w:rsidR="004F60E6" w:rsidRDefault="004F60E6">
      <w:pPr>
        <w:spacing w:line="360" w:lineRule="auto"/>
        <w:jc w:val="left"/>
        <w:rPr>
          <w:rFonts w:asciiTheme="minorEastAsia" w:eastAsiaTheme="minorEastAsia" w:hAnsiTheme="minorEastAsia" w:cstheme="minorEastAsia"/>
          <w:b/>
          <w:szCs w:val="21"/>
        </w:rPr>
      </w:pPr>
    </w:p>
    <w:p w:rsidR="004F60E6" w:rsidRDefault="004F60E6">
      <w:pPr>
        <w:spacing w:line="360" w:lineRule="auto"/>
        <w:jc w:val="left"/>
        <w:rPr>
          <w:rFonts w:asciiTheme="minorEastAsia" w:eastAsiaTheme="minorEastAsia" w:hAnsiTheme="minorEastAsia" w:cstheme="minorEastAsia"/>
          <w:b/>
          <w:szCs w:val="21"/>
        </w:rPr>
      </w:pPr>
    </w:p>
    <w:p w:rsidR="004F60E6" w:rsidRDefault="004F60E6">
      <w:pPr>
        <w:spacing w:line="360" w:lineRule="auto"/>
        <w:jc w:val="left"/>
        <w:rPr>
          <w:rFonts w:asciiTheme="minorEastAsia" w:eastAsiaTheme="minorEastAsia" w:hAnsiTheme="minorEastAsia" w:cstheme="minorEastAsia"/>
          <w:b/>
          <w:szCs w:val="21"/>
        </w:rPr>
      </w:pPr>
    </w:p>
    <w:p w:rsidR="004F60E6" w:rsidRDefault="004F60E6">
      <w:pPr>
        <w:spacing w:line="360" w:lineRule="auto"/>
        <w:jc w:val="left"/>
        <w:rPr>
          <w:rFonts w:asciiTheme="minorEastAsia" w:eastAsiaTheme="minorEastAsia" w:hAnsiTheme="minorEastAsia" w:cstheme="minorEastAsia"/>
          <w:b/>
          <w:szCs w:val="21"/>
        </w:rPr>
      </w:pPr>
    </w:p>
    <w:p w:rsidR="004F60E6" w:rsidRDefault="004F60E6">
      <w:pPr>
        <w:spacing w:line="360" w:lineRule="auto"/>
        <w:jc w:val="left"/>
        <w:rPr>
          <w:rFonts w:asciiTheme="minorEastAsia" w:eastAsiaTheme="minorEastAsia" w:hAnsiTheme="minorEastAsia" w:cstheme="minorEastAsia"/>
          <w:b/>
          <w:szCs w:val="21"/>
        </w:rPr>
      </w:pPr>
    </w:p>
    <w:p w:rsidR="004F60E6" w:rsidRDefault="004F60E6">
      <w:pPr>
        <w:spacing w:line="360" w:lineRule="auto"/>
        <w:jc w:val="left"/>
        <w:rPr>
          <w:rFonts w:asciiTheme="minorEastAsia" w:eastAsiaTheme="minorEastAsia" w:hAnsiTheme="minorEastAsia" w:cstheme="minorEastAsia"/>
          <w:b/>
          <w:szCs w:val="21"/>
        </w:rPr>
      </w:pPr>
    </w:p>
    <w:p w:rsidR="004F60E6" w:rsidRDefault="004F60E6">
      <w:pPr>
        <w:spacing w:line="360" w:lineRule="auto"/>
        <w:jc w:val="left"/>
        <w:rPr>
          <w:rFonts w:asciiTheme="minorEastAsia" w:eastAsiaTheme="minorEastAsia" w:hAnsiTheme="minorEastAsia" w:cstheme="minorEastAsia"/>
          <w:b/>
          <w:szCs w:val="21"/>
        </w:rPr>
      </w:pPr>
    </w:p>
    <w:p w:rsidR="001E01DE" w:rsidRDefault="001E01DE">
      <w:pPr>
        <w:spacing w:line="360" w:lineRule="auto"/>
        <w:jc w:val="left"/>
        <w:rPr>
          <w:rFonts w:asciiTheme="minorEastAsia" w:eastAsiaTheme="minorEastAsia" w:hAnsiTheme="minorEastAsia" w:cstheme="minorEastAsia"/>
          <w:b/>
          <w:szCs w:val="21"/>
        </w:rPr>
      </w:pPr>
    </w:p>
    <w:p w:rsidR="004F60E6" w:rsidRDefault="004F60E6">
      <w:pPr>
        <w:spacing w:line="360" w:lineRule="auto"/>
        <w:jc w:val="left"/>
        <w:rPr>
          <w:rFonts w:asciiTheme="minorEastAsia" w:eastAsiaTheme="minorEastAsia" w:hAnsiTheme="minorEastAsia" w:cstheme="minorEastAsia"/>
          <w:b/>
          <w:szCs w:val="21"/>
        </w:rPr>
      </w:pPr>
    </w:p>
    <w:p w:rsidR="004F60E6" w:rsidRDefault="004F60E6">
      <w:pPr>
        <w:spacing w:line="360" w:lineRule="auto"/>
        <w:jc w:val="left"/>
        <w:rPr>
          <w:rFonts w:asciiTheme="minorEastAsia" w:eastAsiaTheme="minorEastAsia" w:hAnsiTheme="minorEastAsia" w:cstheme="minorEastAsia"/>
          <w:b/>
          <w:szCs w:val="21"/>
        </w:rPr>
      </w:pPr>
    </w:p>
    <w:p w:rsidR="004F60E6" w:rsidRDefault="004F60E6">
      <w:pPr>
        <w:spacing w:line="360" w:lineRule="auto"/>
        <w:jc w:val="left"/>
        <w:rPr>
          <w:rFonts w:asciiTheme="minorEastAsia" w:eastAsiaTheme="minorEastAsia" w:hAnsiTheme="minorEastAsia" w:cstheme="minorEastAsia"/>
          <w:b/>
          <w:szCs w:val="21"/>
        </w:rPr>
      </w:pPr>
    </w:p>
    <w:p w:rsidR="0045465E" w:rsidRDefault="0045465E">
      <w:pPr>
        <w:spacing w:line="360" w:lineRule="auto"/>
        <w:jc w:val="left"/>
        <w:rPr>
          <w:rFonts w:asciiTheme="minorEastAsia" w:eastAsiaTheme="minorEastAsia" w:hAnsiTheme="minorEastAsia" w:cstheme="minorEastAsia"/>
          <w:b/>
          <w:szCs w:val="21"/>
        </w:rPr>
      </w:pPr>
    </w:p>
    <w:p w:rsidR="004F60E6" w:rsidRDefault="00CF6CD4">
      <w:pPr>
        <w:spacing w:line="360" w:lineRule="auto"/>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lastRenderedPageBreak/>
        <w:t>附件九：《合同变更签证流程》</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2"/>
        <w:gridCol w:w="1202"/>
        <w:gridCol w:w="634"/>
        <w:gridCol w:w="3175"/>
        <w:gridCol w:w="643"/>
        <w:gridCol w:w="493"/>
        <w:gridCol w:w="1139"/>
        <w:gridCol w:w="1022"/>
      </w:tblGrid>
      <w:tr w:rsidR="004F60E6" w:rsidTr="0045465E">
        <w:trPr>
          <w:trHeight w:val="608"/>
          <w:jc w:val="center"/>
        </w:trPr>
        <w:tc>
          <w:tcPr>
            <w:tcW w:w="2888" w:type="dxa"/>
            <w:gridSpan w:val="3"/>
            <w:vMerge w:val="restart"/>
            <w:tcBorders>
              <w:top w:val="double" w:sz="4" w:space="0" w:color="auto"/>
              <w:left w:val="double" w:sz="4" w:space="0" w:color="auto"/>
            </w:tcBorders>
            <w:vAlign w:val="center"/>
          </w:tcPr>
          <w:p w:rsidR="004F60E6" w:rsidRDefault="00CF6CD4">
            <w:pPr>
              <w:adjustRightInd w:val="0"/>
              <w:snapToGrid w:val="0"/>
              <w:jc w:val="center"/>
              <w:rPr>
                <w:rFonts w:ascii="Arial" w:eastAsia="微软雅黑" w:hAnsi="Arial" w:cs="Arial"/>
              </w:rPr>
            </w:pPr>
            <w:r>
              <w:rPr>
                <w:rFonts w:ascii="微软雅黑" w:eastAsia="微软雅黑" w:hAnsi="微软雅黑"/>
                <w:noProof/>
                <w:szCs w:val="21"/>
              </w:rPr>
              <w:drawing>
                <wp:inline distT="0" distB="0" distL="0" distR="0">
                  <wp:extent cx="1609725" cy="523240"/>
                  <wp:effectExtent l="0" t="0" r="0" b="0"/>
                  <wp:docPr id="5" name="图片 12" descr="logo透明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logo透明背景"/>
                          <pic:cNvPicPr>
                            <a:picLocks noChangeAspect="1"/>
                          </pic:cNvPicPr>
                        </pic:nvPicPr>
                        <pic:blipFill>
                          <a:blip r:embed="rId22" cstate="print"/>
                          <a:stretch>
                            <a:fillRect/>
                          </a:stretch>
                        </pic:blipFill>
                        <pic:spPr>
                          <a:xfrm>
                            <a:off x="0" y="0"/>
                            <a:ext cx="1609725" cy="523488"/>
                          </a:xfrm>
                          <a:prstGeom prst="rect">
                            <a:avLst/>
                          </a:prstGeom>
                        </pic:spPr>
                      </pic:pic>
                    </a:graphicData>
                  </a:graphic>
                </wp:inline>
              </w:drawing>
            </w:r>
          </w:p>
        </w:tc>
        <w:tc>
          <w:tcPr>
            <w:tcW w:w="3818" w:type="dxa"/>
            <w:gridSpan w:val="2"/>
            <w:tcBorders>
              <w:top w:val="double" w:sz="4" w:space="0" w:color="auto"/>
              <w:bottom w:val="dotted" w:sz="4" w:space="0" w:color="auto"/>
              <w:right w:val="single" w:sz="4" w:space="0" w:color="auto"/>
            </w:tcBorders>
            <w:vAlign w:val="center"/>
          </w:tcPr>
          <w:p w:rsidR="004F60E6" w:rsidRDefault="00CF6CD4">
            <w:pPr>
              <w:adjustRightInd w:val="0"/>
              <w:snapToGrid w:val="0"/>
              <w:jc w:val="center"/>
              <w:rPr>
                <w:rFonts w:ascii="Arial" w:eastAsia="微软雅黑" w:hAnsi="Arial" w:cs="Arial"/>
                <w:b/>
                <w:snapToGrid w:val="0"/>
                <w:kern w:val="0"/>
                <w:sz w:val="28"/>
                <w:szCs w:val="28"/>
              </w:rPr>
            </w:pPr>
            <w:r>
              <w:rPr>
                <w:rFonts w:ascii="Arial" w:eastAsia="微软雅黑" w:hAnsi="Arial" w:cs="Arial" w:hint="eastAsia"/>
                <w:b/>
                <w:snapToGrid w:val="0"/>
                <w:kern w:val="0"/>
                <w:sz w:val="28"/>
                <w:szCs w:val="28"/>
              </w:rPr>
              <w:t>中浩德</w:t>
            </w:r>
            <w:r>
              <w:rPr>
                <w:rFonts w:ascii="Arial" w:eastAsia="微软雅黑" w:hAnsi="Arial" w:cs="Arial"/>
                <w:b/>
                <w:snapToGrid w:val="0"/>
                <w:kern w:val="0"/>
                <w:sz w:val="28"/>
                <w:szCs w:val="28"/>
              </w:rPr>
              <w:t>地产有限公司</w:t>
            </w:r>
          </w:p>
        </w:tc>
        <w:tc>
          <w:tcPr>
            <w:tcW w:w="2654" w:type="dxa"/>
            <w:gridSpan w:val="3"/>
            <w:vMerge w:val="restart"/>
            <w:tcBorders>
              <w:top w:val="double" w:sz="4" w:space="0" w:color="auto"/>
              <w:left w:val="single" w:sz="4" w:space="0" w:color="auto"/>
              <w:right w:val="double" w:sz="4" w:space="0" w:color="auto"/>
            </w:tcBorders>
            <w:vAlign w:val="center"/>
          </w:tcPr>
          <w:p w:rsidR="004F60E6" w:rsidRDefault="00CF6CD4" w:rsidP="00271D05">
            <w:pPr>
              <w:pStyle w:val="ad"/>
              <w:pBdr>
                <w:bottom w:val="none" w:sz="0" w:space="0" w:color="auto"/>
              </w:pBdr>
              <w:tabs>
                <w:tab w:val="left" w:pos="5985"/>
              </w:tabs>
              <w:adjustRightInd w:val="0"/>
              <w:jc w:val="both"/>
              <w:rPr>
                <w:rFonts w:ascii="Arial" w:eastAsia="微软雅黑" w:hAnsi="Arial" w:cs="Arial"/>
                <w:sz w:val="21"/>
                <w:szCs w:val="21"/>
              </w:rPr>
            </w:pPr>
            <w:r>
              <w:rPr>
                <w:rFonts w:ascii="Arial" w:eastAsia="微软雅黑" w:hAnsi="Arial" w:cs="Arial"/>
                <w:sz w:val="21"/>
                <w:szCs w:val="21"/>
              </w:rPr>
              <w:t>编号：</w:t>
            </w:r>
            <w:r>
              <w:rPr>
                <w:rFonts w:ascii="Arial" w:eastAsia="微软雅黑" w:hAnsi="Arial" w:cs="Arial" w:hint="eastAsia"/>
                <w:sz w:val="21"/>
                <w:szCs w:val="21"/>
              </w:rPr>
              <w:t>ZHDDC</w:t>
            </w:r>
            <w:r>
              <w:rPr>
                <w:rFonts w:ascii="Arial" w:eastAsia="微软雅黑" w:hAnsi="Arial" w:cs="Arial"/>
                <w:sz w:val="21"/>
                <w:szCs w:val="21"/>
              </w:rPr>
              <w:t>-GC-04</w:t>
            </w:r>
          </w:p>
          <w:p w:rsidR="004F60E6" w:rsidRDefault="00CF6CD4" w:rsidP="00271D05">
            <w:pPr>
              <w:pStyle w:val="ad"/>
              <w:pBdr>
                <w:bottom w:val="none" w:sz="0" w:space="0" w:color="auto"/>
              </w:pBdr>
              <w:tabs>
                <w:tab w:val="left" w:pos="5985"/>
              </w:tabs>
              <w:adjustRightInd w:val="0"/>
              <w:jc w:val="both"/>
              <w:rPr>
                <w:rFonts w:ascii="Arial" w:eastAsia="微软雅黑" w:hAnsi="Arial" w:cs="Arial"/>
                <w:sz w:val="21"/>
                <w:szCs w:val="21"/>
              </w:rPr>
            </w:pPr>
            <w:r>
              <w:rPr>
                <w:rFonts w:ascii="Arial" w:eastAsia="微软雅黑" w:hAnsi="Arial" w:cs="Arial"/>
                <w:sz w:val="21"/>
                <w:szCs w:val="21"/>
              </w:rPr>
              <w:t>版本：</w:t>
            </w:r>
            <w:r>
              <w:rPr>
                <w:rFonts w:ascii="Arial" w:eastAsia="微软雅黑" w:hAnsi="Arial" w:cs="Arial"/>
                <w:sz w:val="21"/>
                <w:szCs w:val="21"/>
              </w:rPr>
              <w:t>1.0</w:t>
            </w:r>
          </w:p>
          <w:p w:rsidR="004F60E6" w:rsidRDefault="00CF6CD4">
            <w:pPr>
              <w:adjustRightInd w:val="0"/>
              <w:snapToGrid w:val="0"/>
              <w:rPr>
                <w:rFonts w:ascii="Arial" w:eastAsia="微软雅黑" w:hAnsi="Arial" w:cs="Arial"/>
              </w:rPr>
            </w:pPr>
            <w:r>
              <w:rPr>
                <w:rFonts w:ascii="Arial" w:eastAsia="微软雅黑" w:hAnsi="Arial" w:cs="Arial"/>
                <w:szCs w:val="21"/>
              </w:rPr>
              <w:t>生效日期：</w:t>
            </w:r>
            <w:r>
              <w:rPr>
                <w:rFonts w:ascii="Arial" w:eastAsia="微软雅黑" w:hAnsi="Arial" w:cs="Arial"/>
                <w:szCs w:val="21"/>
              </w:rPr>
              <w:t>20</w:t>
            </w:r>
            <w:r w:rsidR="00BD36F2">
              <w:rPr>
                <w:rFonts w:ascii="Arial" w:eastAsia="微软雅黑" w:hAnsi="Arial" w:cs="Arial"/>
                <w:szCs w:val="21"/>
              </w:rPr>
              <w:t xml:space="preserve">XX </w:t>
            </w:r>
            <w:r>
              <w:rPr>
                <w:rFonts w:ascii="Arial" w:eastAsia="微软雅黑" w:hAnsi="Arial" w:cs="Arial"/>
                <w:szCs w:val="21"/>
              </w:rPr>
              <w:t>-XX-XX</w:t>
            </w:r>
          </w:p>
        </w:tc>
      </w:tr>
      <w:tr w:rsidR="004F60E6" w:rsidTr="0045465E">
        <w:trPr>
          <w:trHeight w:val="607"/>
          <w:jc w:val="center"/>
        </w:trPr>
        <w:tc>
          <w:tcPr>
            <w:tcW w:w="2888" w:type="dxa"/>
            <w:gridSpan w:val="3"/>
            <w:vMerge/>
            <w:tcBorders>
              <w:left w:val="double" w:sz="4" w:space="0" w:color="auto"/>
              <w:bottom w:val="single" w:sz="4" w:space="0" w:color="auto"/>
            </w:tcBorders>
            <w:vAlign w:val="center"/>
          </w:tcPr>
          <w:p w:rsidR="004F60E6" w:rsidRDefault="004F60E6">
            <w:pPr>
              <w:adjustRightInd w:val="0"/>
              <w:snapToGrid w:val="0"/>
              <w:rPr>
                <w:rFonts w:ascii="Arial" w:eastAsia="微软雅黑" w:hAnsi="Arial" w:cs="Arial"/>
              </w:rPr>
            </w:pPr>
          </w:p>
        </w:tc>
        <w:tc>
          <w:tcPr>
            <w:tcW w:w="3818" w:type="dxa"/>
            <w:gridSpan w:val="2"/>
            <w:tcBorders>
              <w:top w:val="dotted" w:sz="4" w:space="0" w:color="auto"/>
              <w:bottom w:val="single" w:sz="4" w:space="0" w:color="auto"/>
              <w:right w:val="single" w:sz="4" w:space="0" w:color="auto"/>
            </w:tcBorders>
            <w:vAlign w:val="center"/>
          </w:tcPr>
          <w:p w:rsidR="004F60E6" w:rsidRDefault="00CF6CD4">
            <w:pPr>
              <w:adjustRightInd w:val="0"/>
              <w:snapToGrid w:val="0"/>
              <w:jc w:val="center"/>
              <w:rPr>
                <w:rFonts w:ascii="Arial" w:eastAsia="微软雅黑" w:hAnsi="Arial" w:cs="Arial"/>
                <w:b/>
                <w:snapToGrid w:val="0"/>
                <w:kern w:val="0"/>
                <w:sz w:val="28"/>
                <w:szCs w:val="28"/>
              </w:rPr>
            </w:pPr>
            <w:r>
              <w:rPr>
                <w:rFonts w:ascii="Arial" w:eastAsia="微软雅黑" w:hAnsi="Arial" w:cs="Arial"/>
                <w:b/>
                <w:snapToGrid w:val="0"/>
                <w:kern w:val="0"/>
                <w:sz w:val="28"/>
                <w:szCs w:val="28"/>
              </w:rPr>
              <w:t>管理体系文件</w:t>
            </w:r>
          </w:p>
        </w:tc>
        <w:tc>
          <w:tcPr>
            <w:tcW w:w="2654" w:type="dxa"/>
            <w:gridSpan w:val="3"/>
            <w:vMerge/>
            <w:tcBorders>
              <w:left w:val="single" w:sz="4" w:space="0" w:color="auto"/>
              <w:bottom w:val="single" w:sz="4" w:space="0" w:color="auto"/>
              <w:right w:val="double" w:sz="4" w:space="0" w:color="auto"/>
            </w:tcBorders>
            <w:vAlign w:val="center"/>
          </w:tcPr>
          <w:p w:rsidR="004F60E6" w:rsidRDefault="004F60E6">
            <w:pPr>
              <w:pStyle w:val="ad"/>
              <w:pBdr>
                <w:bottom w:val="none" w:sz="0" w:space="0" w:color="auto"/>
              </w:pBdr>
              <w:tabs>
                <w:tab w:val="left" w:pos="5985"/>
              </w:tabs>
              <w:adjustRightInd w:val="0"/>
              <w:ind w:firstLine="393"/>
              <w:jc w:val="both"/>
              <w:rPr>
                <w:rFonts w:ascii="Arial" w:eastAsia="微软雅黑" w:hAnsi="Arial" w:cs="Arial"/>
                <w:sz w:val="21"/>
                <w:szCs w:val="21"/>
              </w:rPr>
            </w:pPr>
          </w:p>
        </w:tc>
      </w:tr>
      <w:tr w:rsidR="004F60E6" w:rsidTr="0045465E">
        <w:trPr>
          <w:trHeight w:val="7240"/>
          <w:jc w:val="center"/>
        </w:trPr>
        <w:tc>
          <w:tcPr>
            <w:tcW w:w="9360" w:type="dxa"/>
            <w:gridSpan w:val="8"/>
            <w:tcBorders>
              <w:top w:val="single" w:sz="4" w:space="0" w:color="auto"/>
              <w:left w:val="double" w:sz="4" w:space="0" w:color="auto"/>
              <w:right w:val="double" w:sz="4" w:space="0" w:color="auto"/>
            </w:tcBorders>
            <w:vAlign w:val="center"/>
          </w:tcPr>
          <w:p w:rsidR="004F60E6" w:rsidRDefault="004F60E6">
            <w:pPr>
              <w:adjustRightInd w:val="0"/>
              <w:snapToGrid w:val="0"/>
              <w:spacing w:line="360" w:lineRule="auto"/>
              <w:jc w:val="center"/>
              <w:rPr>
                <w:rFonts w:ascii="Arial" w:eastAsia="微软雅黑" w:hAnsi="Arial" w:cs="Arial"/>
              </w:rPr>
            </w:pPr>
          </w:p>
          <w:p w:rsidR="004F60E6" w:rsidRDefault="004F60E6">
            <w:pPr>
              <w:adjustRightInd w:val="0"/>
              <w:snapToGrid w:val="0"/>
              <w:spacing w:line="360" w:lineRule="auto"/>
              <w:rPr>
                <w:rFonts w:ascii="Arial" w:eastAsia="微软雅黑" w:hAnsi="Arial" w:cs="Arial"/>
              </w:rPr>
            </w:pPr>
          </w:p>
          <w:p w:rsidR="004F60E6" w:rsidRDefault="004F60E6">
            <w:pPr>
              <w:adjustRightInd w:val="0"/>
              <w:snapToGrid w:val="0"/>
              <w:spacing w:line="360" w:lineRule="auto"/>
              <w:rPr>
                <w:rFonts w:ascii="Arial" w:eastAsia="微软雅黑" w:hAnsi="Arial" w:cs="Arial"/>
              </w:rPr>
            </w:pPr>
          </w:p>
          <w:p w:rsidR="004F60E6" w:rsidRDefault="004F60E6">
            <w:pPr>
              <w:adjustRightInd w:val="0"/>
              <w:snapToGrid w:val="0"/>
              <w:spacing w:line="360" w:lineRule="auto"/>
              <w:jc w:val="center"/>
              <w:rPr>
                <w:rFonts w:ascii="Arial" w:eastAsia="微软雅黑" w:hAnsi="Arial" w:cs="Arial"/>
              </w:rPr>
            </w:pPr>
          </w:p>
          <w:p w:rsidR="004F60E6" w:rsidRDefault="004F60E6">
            <w:pPr>
              <w:adjustRightInd w:val="0"/>
              <w:snapToGrid w:val="0"/>
              <w:jc w:val="center"/>
              <w:rPr>
                <w:rFonts w:ascii="Arial" w:eastAsia="微软雅黑" w:hAnsi="Arial" w:cs="Arial"/>
              </w:rPr>
            </w:pPr>
          </w:p>
          <w:p w:rsidR="004F60E6" w:rsidRDefault="00CF6CD4">
            <w:pPr>
              <w:adjustRightInd w:val="0"/>
              <w:snapToGrid w:val="0"/>
              <w:jc w:val="center"/>
              <w:rPr>
                <w:rFonts w:ascii="Arial" w:eastAsia="微软雅黑" w:hAnsi="Arial" w:cs="Arial"/>
                <w:b/>
              </w:rPr>
            </w:pPr>
            <w:r>
              <w:rPr>
                <w:rFonts w:ascii="Arial" w:eastAsia="微软雅黑" w:hAnsi="Arial" w:cs="Arial"/>
                <w:b/>
                <w:snapToGrid w:val="0"/>
                <w:kern w:val="0"/>
                <w:sz w:val="44"/>
                <w:szCs w:val="44"/>
              </w:rPr>
              <w:t>工程</w:t>
            </w:r>
            <w:r>
              <w:rPr>
                <w:rFonts w:ascii="Arial" w:eastAsia="微软雅黑" w:hAnsi="Arial" w:cs="Arial" w:hint="eastAsia"/>
                <w:b/>
                <w:snapToGrid w:val="0"/>
                <w:kern w:val="0"/>
                <w:sz w:val="44"/>
                <w:szCs w:val="44"/>
              </w:rPr>
              <w:t>签证管理流程</w:t>
            </w:r>
          </w:p>
          <w:p w:rsidR="004F60E6" w:rsidRDefault="004F60E6">
            <w:pPr>
              <w:adjustRightInd w:val="0"/>
              <w:snapToGrid w:val="0"/>
              <w:jc w:val="center"/>
              <w:rPr>
                <w:rFonts w:ascii="Arial" w:eastAsia="微软雅黑" w:hAnsi="Arial" w:cs="Arial"/>
                <w:b/>
              </w:rPr>
            </w:pPr>
          </w:p>
          <w:p w:rsidR="004F60E6" w:rsidRDefault="004F60E6">
            <w:pPr>
              <w:adjustRightInd w:val="0"/>
              <w:snapToGrid w:val="0"/>
              <w:jc w:val="center"/>
              <w:rPr>
                <w:rFonts w:ascii="Arial" w:eastAsia="微软雅黑" w:hAnsi="Arial" w:cs="Arial"/>
                <w:b/>
              </w:rPr>
            </w:pPr>
          </w:p>
          <w:p w:rsidR="004F60E6" w:rsidRDefault="00CF6CD4">
            <w:pPr>
              <w:adjustRightInd w:val="0"/>
              <w:snapToGrid w:val="0"/>
              <w:spacing w:line="360" w:lineRule="auto"/>
              <w:ind w:leftChars="1355" w:left="2845"/>
              <w:rPr>
                <w:rFonts w:ascii="Arial" w:eastAsia="微软雅黑" w:hAnsi="Arial" w:cs="Arial"/>
                <w:b/>
                <w:sz w:val="28"/>
                <w:szCs w:val="28"/>
              </w:rPr>
            </w:pPr>
            <w:r>
              <w:rPr>
                <w:rFonts w:ascii="Arial" w:eastAsia="微软雅黑" w:hAnsi="Arial" w:cs="Arial"/>
                <w:b/>
                <w:sz w:val="28"/>
                <w:szCs w:val="28"/>
              </w:rPr>
              <w:t>密</w:t>
            </w:r>
            <w:r>
              <w:rPr>
                <w:rFonts w:ascii="Arial" w:eastAsia="微软雅黑" w:hAnsi="Arial" w:cs="Arial"/>
                <w:b/>
                <w:sz w:val="28"/>
                <w:szCs w:val="28"/>
              </w:rPr>
              <w:t xml:space="preserve">    </w:t>
            </w:r>
            <w:r>
              <w:rPr>
                <w:rFonts w:ascii="Arial" w:eastAsia="微软雅黑" w:hAnsi="Arial" w:cs="Arial"/>
                <w:b/>
                <w:sz w:val="28"/>
                <w:szCs w:val="28"/>
              </w:rPr>
              <w:t>级：</w:t>
            </w:r>
            <w:r>
              <w:rPr>
                <w:rFonts w:ascii="Arial" w:eastAsia="微软雅黑" w:hAnsi="Arial" w:cs="Arial"/>
                <w:b/>
                <w:sz w:val="28"/>
                <w:szCs w:val="28"/>
              </w:rPr>
              <w:t xml:space="preserve"> </w:t>
            </w:r>
          </w:p>
          <w:p w:rsidR="004F60E6" w:rsidRDefault="00CF6CD4">
            <w:pPr>
              <w:adjustRightInd w:val="0"/>
              <w:snapToGrid w:val="0"/>
              <w:spacing w:line="360" w:lineRule="auto"/>
              <w:ind w:leftChars="1355" w:left="2845"/>
              <w:rPr>
                <w:rFonts w:ascii="Arial" w:eastAsia="微软雅黑" w:hAnsi="Arial" w:cs="Arial"/>
                <w:b/>
                <w:sz w:val="28"/>
                <w:szCs w:val="28"/>
              </w:rPr>
            </w:pPr>
            <w:r>
              <w:rPr>
                <w:rFonts w:ascii="Arial" w:eastAsia="微软雅黑" w:hAnsi="Arial" w:cs="Arial"/>
                <w:b/>
                <w:sz w:val="28"/>
                <w:szCs w:val="28"/>
              </w:rPr>
              <w:t>发放编号：</w:t>
            </w:r>
          </w:p>
          <w:p w:rsidR="004F60E6" w:rsidRDefault="00CF6CD4">
            <w:pPr>
              <w:adjustRightInd w:val="0"/>
              <w:snapToGrid w:val="0"/>
              <w:spacing w:line="360" w:lineRule="auto"/>
              <w:ind w:leftChars="1355" w:left="2845"/>
              <w:rPr>
                <w:rFonts w:ascii="Arial" w:eastAsia="微软雅黑" w:hAnsi="Arial" w:cs="Arial"/>
                <w:b/>
                <w:sz w:val="28"/>
                <w:szCs w:val="28"/>
              </w:rPr>
            </w:pPr>
            <w:r>
              <w:rPr>
                <w:rFonts w:ascii="Arial" w:eastAsia="微软雅黑" w:hAnsi="Arial" w:cs="Arial"/>
                <w:b/>
                <w:sz w:val="28"/>
                <w:szCs w:val="28"/>
              </w:rPr>
              <w:t>编</w:t>
            </w:r>
            <w:r>
              <w:rPr>
                <w:rFonts w:ascii="Arial" w:eastAsia="微软雅黑" w:hAnsi="Arial" w:cs="Arial"/>
                <w:b/>
                <w:sz w:val="28"/>
                <w:szCs w:val="28"/>
              </w:rPr>
              <w:t xml:space="preserve">    </w:t>
            </w:r>
            <w:r>
              <w:rPr>
                <w:rFonts w:ascii="Arial" w:eastAsia="微软雅黑" w:hAnsi="Arial" w:cs="Arial"/>
                <w:b/>
                <w:sz w:val="28"/>
                <w:szCs w:val="28"/>
              </w:rPr>
              <w:t>制：</w:t>
            </w:r>
          </w:p>
          <w:p w:rsidR="004F60E6" w:rsidRDefault="00CF6CD4">
            <w:pPr>
              <w:adjustRightInd w:val="0"/>
              <w:snapToGrid w:val="0"/>
              <w:spacing w:line="360" w:lineRule="auto"/>
              <w:ind w:leftChars="1355" w:left="2845"/>
              <w:rPr>
                <w:rFonts w:ascii="Arial" w:eastAsia="微软雅黑" w:hAnsi="Arial" w:cs="Arial"/>
                <w:b/>
                <w:sz w:val="28"/>
                <w:szCs w:val="28"/>
              </w:rPr>
            </w:pPr>
            <w:r>
              <w:rPr>
                <w:rFonts w:ascii="Arial" w:eastAsia="微软雅黑" w:hAnsi="Arial" w:cs="Arial"/>
                <w:b/>
                <w:sz w:val="28"/>
                <w:szCs w:val="28"/>
              </w:rPr>
              <w:t>审</w:t>
            </w:r>
            <w:r>
              <w:rPr>
                <w:rFonts w:ascii="Arial" w:eastAsia="微软雅黑" w:hAnsi="Arial" w:cs="Arial"/>
                <w:b/>
                <w:sz w:val="28"/>
                <w:szCs w:val="28"/>
              </w:rPr>
              <w:t xml:space="preserve">    </w:t>
            </w:r>
            <w:r>
              <w:rPr>
                <w:rFonts w:ascii="Arial" w:eastAsia="微软雅黑" w:hAnsi="Arial" w:cs="Arial"/>
                <w:b/>
                <w:sz w:val="28"/>
                <w:szCs w:val="28"/>
              </w:rPr>
              <w:t>核：</w:t>
            </w:r>
          </w:p>
          <w:p w:rsidR="004F60E6" w:rsidRDefault="00CF6CD4">
            <w:pPr>
              <w:adjustRightInd w:val="0"/>
              <w:snapToGrid w:val="0"/>
              <w:spacing w:line="360" w:lineRule="auto"/>
              <w:ind w:leftChars="1355" w:left="2845"/>
              <w:rPr>
                <w:rFonts w:ascii="Arial" w:eastAsia="微软雅黑" w:hAnsi="Arial" w:cs="Arial"/>
                <w:b/>
                <w:bCs/>
                <w:szCs w:val="21"/>
              </w:rPr>
            </w:pPr>
            <w:r>
              <w:rPr>
                <w:rFonts w:ascii="Arial" w:eastAsia="微软雅黑" w:hAnsi="Arial" w:cs="Arial"/>
                <w:b/>
                <w:sz w:val="28"/>
                <w:szCs w:val="28"/>
              </w:rPr>
              <w:t>批</w:t>
            </w:r>
            <w:r>
              <w:rPr>
                <w:rFonts w:ascii="Arial" w:eastAsia="微软雅黑" w:hAnsi="Arial" w:cs="Arial"/>
                <w:b/>
                <w:sz w:val="28"/>
                <w:szCs w:val="28"/>
              </w:rPr>
              <w:t xml:space="preserve">    </w:t>
            </w:r>
            <w:r>
              <w:rPr>
                <w:rFonts w:ascii="Arial" w:eastAsia="微软雅黑" w:hAnsi="Arial" w:cs="Arial"/>
                <w:b/>
                <w:sz w:val="28"/>
                <w:szCs w:val="28"/>
              </w:rPr>
              <w:t>准：</w:t>
            </w:r>
          </w:p>
        </w:tc>
      </w:tr>
      <w:tr w:rsidR="004F60E6" w:rsidTr="0045465E">
        <w:trPr>
          <w:trHeight w:val="495"/>
          <w:jc w:val="center"/>
        </w:trPr>
        <w:tc>
          <w:tcPr>
            <w:tcW w:w="9360" w:type="dxa"/>
            <w:gridSpan w:val="8"/>
            <w:tcBorders>
              <w:left w:val="double" w:sz="4" w:space="0" w:color="auto"/>
              <w:bottom w:val="single" w:sz="4" w:space="0" w:color="auto"/>
              <w:right w:val="double" w:sz="4" w:space="0" w:color="auto"/>
            </w:tcBorders>
            <w:vAlign w:val="center"/>
          </w:tcPr>
          <w:p w:rsidR="004F60E6" w:rsidRDefault="00CF6CD4">
            <w:pPr>
              <w:pStyle w:val="a9"/>
              <w:adjustRightInd w:val="0"/>
              <w:snapToGrid w:val="0"/>
              <w:jc w:val="center"/>
              <w:rPr>
                <w:rFonts w:ascii="Arial" w:eastAsia="微软雅黑" w:hAnsi="Arial" w:cs="Arial"/>
                <w:bCs/>
              </w:rPr>
            </w:pPr>
            <w:r>
              <w:rPr>
                <w:rFonts w:ascii="Arial" w:eastAsia="微软雅黑" w:hAnsi="Arial" w:cs="Arial"/>
                <w:bCs/>
              </w:rPr>
              <w:t>版本修订记录</w:t>
            </w:r>
          </w:p>
        </w:tc>
      </w:tr>
      <w:tr w:rsidR="004F60E6" w:rsidTr="0045465E">
        <w:trPr>
          <w:trHeight w:val="540"/>
          <w:jc w:val="center"/>
        </w:trPr>
        <w:tc>
          <w:tcPr>
            <w:tcW w:w="1052" w:type="dxa"/>
            <w:tcBorders>
              <w:left w:val="double" w:sz="4" w:space="0" w:color="auto"/>
              <w:right w:val="single" w:sz="4" w:space="0" w:color="auto"/>
            </w:tcBorders>
            <w:vAlign w:val="center"/>
          </w:tcPr>
          <w:p w:rsidR="004F60E6" w:rsidRDefault="00CF6CD4">
            <w:pPr>
              <w:pStyle w:val="a9"/>
              <w:adjustRightInd w:val="0"/>
              <w:snapToGrid w:val="0"/>
              <w:jc w:val="center"/>
              <w:rPr>
                <w:rFonts w:ascii="Arial" w:eastAsia="微软雅黑" w:hAnsi="Arial" w:cs="Arial"/>
                <w:bCs/>
              </w:rPr>
            </w:pPr>
            <w:r>
              <w:rPr>
                <w:rFonts w:ascii="Arial" w:eastAsia="微软雅黑" w:hAnsi="Arial" w:cs="Arial"/>
                <w:bCs/>
              </w:rPr>
              <w:t>序号</w:t>
            </w:r>
          </w:p>
        </w:tc>
        <w:tc>
          <w:tcPr>
            <w:tcW w:w="1202" w:type="dxa"/>
            <w:tcBorders>
              <w:left w:val="single" w:sz="4" w:space="0" w:color="auto"/>
              <w:right w:val="single" w:sz="4" w:space="0" w:color="auto"/>
            </w:tcBorders>
            <w:shd w:val="clear" w:color="auto" w:fill="auto"/>
            <w:vAlign w:val="center"/>
          </w:tcPr>
          <w:p w:rsidR="004F60E6" w:rsidRDefault="00CF6CD4">
            <w:pPr>
              <w:pStyle w:val="a9"/>
              <w:adjustRightInd w:val="0"/>
              <w:snapToGrid w:val="0"/>
              <w:jc w:val="center"/>
              <w:rPr>
                <w:rFonts w:ascii="Arial" w:eastAsia="微软雅黑" w:hAnsi="Arial" w:cs="Arial"/>
                <w:bCs/>
              </w:rPr>
            </w:pPr>
            <w:r>
              <w:rPr>
                <w:rFonts w:ascii="Arial" w:eastAsia="微软雅黑" w:hAnsi="Arial" w:cs="Arial"/>
                <w:bCs/>
              </w:rPr>
              <w:t>修订日期</w:t>
            </w:r>
          </w:p>
        </w:tc>
        <w:tc>
          <w:tcPr>
            <w:tcW w:w="3809" w:type="dxa"/>
            <w:gridSpan w:val="2"/>
            <w:tcBorders>
              <w:left w:val="single" w:sz="4" w:space="0" w:color="auto"/>
              <w:right w:val="single" w:sz="4" w:space="0" w:color="auto"/>
            </w:tcBorders>
            <w:shd w:val="clear" w:color="auto" w:fill="auto"/>
            <w:vAlign w:val="center"/>
          </w:tcPr>
          <w:p w:rsidR="004F60E6" w:rsidRDefault="00CF6CD4">
            <w:pPr>
              <w:pStyle w:val="a9"/>
              <w:adjustRightInd w:val="0"/>
              <w:snapToGrid w:val="0"/>
              <w:jc w:val="center"/>
              <w:rPr>
                <w:rFonts w:ascii="Arial" w:eastAsia="微软雅黑" w:hAnsi="Arial" w:cs="Arial"/>
                <w:bCs/>
              </w:rPr>
            </w:pPr>
            <w:r>
              <w:rPr>
                <w:rFonts w:ascii="Arial" w:eastAsia="微软雅黑" w:hAnsi="Arial" w:cs="Arial"/>
                <w:bCs/>
              </w:rPr>
              <w:t>修订内容</w:t>
            </w:r>
          </w:p>
        </w:tc>
        <w:tc>
          <w:tcPr>
            <w:tcW w:w="1136" w:type="dxa"/>
            <w:gridSpan w:val="2"/>
            <w:tcBorders>
              <w:left w:val="single" w:sz="4" w:space="0" w:color="auto"/>
              <w:right w:val="single" w:sz="4" w:space="0" w:color="auto"/>
            </w:tcBorders>
            <w:vAlign w:val="center"/>
          </w:tcPr>
          <w:p w:rsidR="004F60E6" w:rsidRDefault="00CF6CD4">
            <w:pPr>
              <w:pStyle w:val="a9"/>
              <w:adjustRightInd w:val="0"/>
              <w:snapToGrid w:val="0"/>
              <w:jc w:val="center"/>
              <w:rPr>
                <w:rFonts w:ascii="Arial" w:eastAsia="微软雅黑" w:hAnsi="Arial" w:cs="Arial"/>
                <w:bCs/>
              </w:rPr>
            </w:pPr>
            <w:r>
              <w:rPr>
                <w:rFonts w:ascii="Arial" w:eastAsia="微软雅黑" w:hAnsi="Arial" w:cs="Arial"/>
                <w:bCs/>
              </w:rPr>
              <w:t>修订人</w:t>
            </w:r>
          </w:p>
        </w:tc>
        <w:tc>
          <w:tcPr>
            <w:tcW w:w="1139" w:type="dxa"/>
            <w:tcBorders>
              <w:left w:val="single" w:sz="4" w:space="0" w:color="auto"/>
              <w:right w:val="single" w:sz="4" w:space="0" w:color="auto"/>
            </w:tcBorders>
            <w:vAlign w:val="center"/>
          </w:tcPr>
          <w:p w:rsidR="004F60E6" w:rsidRDefault="00CF6CD4">
            <w:pPr>
              <w:pStyle w:val="a9"/>
              <w:adjustRightInd w:val="0"/>
              <w:snapToGrid w:val="0"/>
              <w:jc w:val="center"/>
              <w:rPr>
                <w:rFonts w:ascii="Arial" w:eastAsia="微软雅黑" w:hAnsi="Arial" w:cs="Arial"/>
                <w:bCs/>
              </w:rPr>
            </w:pPr>
            <w:r>
              <w:rPr>
                <w:rFonts w:ascii="Arial" w:eastAsia="微软雅黑" w:hAnsi="Arial" w:cs="Arial"/>
                <w:bCs/>
              </w:rPr>
              <w:t>版本</w:t>
            </w:r>
          </w:p>
        </w:tc>
        <w:tc>
          <w:tcPr>
            <w:tcW w:w="1022" w:type="dxa"/>
            <w:tcBorders>
              <w:left w:val="single" w:sz="4" w:space="0" w:color="auto"/>
              <w:right w:val="double" w:sz="4" w:space="0" w:color="auto"/>
            </w:tcBorders>
            <w:vAlign w:val="center"/>
          </w:tcPr>
          <w:p w:rsidR="004F60E6" w:rsidRDefault="00CF6CD4">
            <w:pPr>
              <w:pStyle w:val="a9"/>
              <w:adjustRightInd w:val="0"/>
              <w:snapToGrid w:val="0"/>
              <w:jc w:val="center"/>
              <w:rPr>
                <w:rFonts w:ascii="Arial" w:eastAsia="微软雅黑" w:hAnsi="Arial" w:cs="Arial"/>
                <w:bCs/>
              </w:rPr>
            </w:pPr>
            <w:r>
              <w:rPr>
                <w:rFonts w:ascii="Arial" w:eastAsia="微软雅黑" w:hAnsi="Arial" w:cs="Arial"/>
                <w:bCs/>
              </w:rPr>
              <w:t>备注</w:t>
            </w:r>
          </w:p>
        </w:tc>
      </w:tr>
      <w:tr w:rsidR="004F60E6" w:rsidTr="0045465E">
        <w:trPr>
          <w:trHeight w:val="540"/>
          <w:jc w:val="center"/>
        </w:trPr>
        <w:tc>
          <w:tcPr>
            <w:tcW w:w="1052" w:type="dxa"/>
            <w:tcBorders>
              <w:left w:val="double" w:sz="4" w:space="0" w:color="auto"/>
              <w:right w:val="single" w:sz="4" w:space="0" w:color="auto"/>
            </w:tcBorders>
            <w:vAlign w:val="center"/>
          </w:tcPr>
          <w:p w:rsidR="004F60E6" w:rsidRDefault="004F60E6">
            <w:pPr>
              <w:pStyle w:val="a9"/>
              <w:adjustRightInd w:val="0"/>
              <w:snapToGrid w:val="0"/>
              <w:jc w:val="center"/>
              <w:rPr>
                <w:rFonts w:ascii="Arial" w:eastAsia="微软雅黑" w:hAnsi="Arial" w:cs="Arial"/>
                <w:b/>
                <w:bCs/>
              </w:rPr>
            </w:pPr>
          </w:p>
        </w:tc>
        <w:tc>
          <w:tcPr>
            <w:tcW w:w="1202" w:type="dxa"/>
            <w:tcBorders>
              <w:left w:val="single" w:sz="4" w:space="0" w:color="auto"/>
              <w:right w:val="single" w:sz="4" w:space="0" w:color="auto"/>
            </w:tcBorders>
            <w:shd w:val="clear" w:color="auto" w:fill="auto"/>
            <w:vAlign w:val="center"/>
          </w:tcPr>
          <w:p w:rsidR="004F60E6" w:rsidRDefault="004F60E6">
            <w:pPr>
              <w:pStyle w:val="a9"/>
              <w:adjustRightInd w:val="0"/>
              <w:snapToGrid w:val="0"/>
              <w:jc w:val="center"/>
              <w:rPr>
                <w:rFonts w:ascii="Arial" w:eastAsia="微软雅黑" w:hAnsi="Arial" w:cs="Arial"/>
                <w:b/>
                <w:bCs/>
              </w:rPr>
            </w:pPr>
          </w:p>
        </w:tc>
        <w:tc>
          <w:tcPr>
            <w:tcW w:w="3809" w:type="dxa"/>
            <w:gridSpan w:val="2"/>
            <w:tcBorders>
              <w:left w:val="single" w:sz="4" w:space="0" w:color="auto"/>
              <w:right w:val="single" w:sz="4" w:space="0" w:color="auto"/>
            </w:tcBorders>
            <w:shd w:val="clear" w:color="auto" w:fill="auto"/>
            <w:vAlign w:val="center"/>
          </w:tcPr>
          <w:p w:rsidR="004F60E6" w:rsidRDefault="004F60E6">
            <w:pPr>
              <w:pStyle w:val="a9"/>
              <w:adjustRightInd w:val="0"/>
              <w:snapToGrid w:val="0"/>
              <w:jc w:val="center"/>
              <w:rPr>
                <w:rFonts w:ascii="Arial" w:eastAsia="微软雅黑" w:hAnsi="Arial" w:cs="Arial"/>
                <w:b/>
                <w:bCs/>
              </w:rPr>
            </w:pPr>
          </w:p>
        </w:tc>
        <w:tc>
          <w:tcPr>
            <w:tcW w:w="1136" w:type="dxa"/>
            <w:gridSpan w:val="2"/>
            <w:tcBorders>
              <w:left w:val="single" w:sz="4" w:space="0" w:color="auto"/>
              <w:right w:val="single" w:sz="4" w:space="0" w:color="auto"/>
            </w:tcBorders>
            <w:vAlign w:val="center"/>
          </w:tcPr>
          <w:p w:rsidR="004F60E6" w:rsidRDefault="004F60E6">
            <w:pPr>
              <w:pStyle w:val="a9"/>
              <w:adjustRightInd w:val="0"/>
              <w:snapToGrid w:val="0"/>
              <w:jc w:val="center"/>
              <w:rPr>
                <w:rFonts w:ascii="Arial" w:eastAsia="微软雅黑" w:hAnsi="Arial" w:cs="Arial"/>
                <w:b/>
                <w:bCs/>
              </w:rPr>
            </w:pPr>
          </w:p>
        </w:tc>
        <w:tc>
          <w:tcPr>
            <w:tcW w:w="1139" w:type="dxa"/>
            <w:tcBorders>
              <w:left w:val="single" w:sz="4" w:space="0" w:color="auto"/>
              <w:right w:val="single" w:sz="4" w:space="0" w:color="auto"/>
            </w:tcBorders>
            <w:vAlign w:val="center"/>
          </w:tcPr>
          <w:p w:rsidR="004F60E6" w:rsidRDefault="004F60E6">
            <w:pPr>
              <w:pStyle w:val="a9"/>
              <w:adjustRightInd w:val="0"/>
              <w:snapToGrid w:val="0"/>
              <w:jc w:val="center"/>
              <w:rPr>
                <w:rFonts w:ascii="Arial" w:eastAsia="微软雅黑" w:hAnsi="Arial" w:cs="Arial"/>
                <w:b/>
                <w:bCs/>
              </w:rPr>
            </w:pPr>
          </w:p>
        </w:tc>
        <w:tc>
          <w:tcPr>
            <w:tcW w:w="1022" w:type="dxa"/>
            <w:tcBorders>
              <w:left w:val="single" w:sz="4" w:space="0" w:color="auto"/>
              <w:right w:val="double" w:sz="4" w:space="0" w:color="auto"/>
            </w:tcBorders>
            <w:vAlign w:val="center"/>
          </w:tcPr>
          <w:p w:rsidR="004F60E6" w:rsidRDefault="004F60E6">
            <w:pPr>
              <w:pStyle w:val="a9"/>
              <w:adjustRightInd w:val="0"/>
              <w:snapToGrid w:val="0"/>
              <w:jc w:val="center"/>
              <w:rPr>
                <w:rFonts w:ascii="Arial" w:eastAsia="微软雅黑" w:hAnsi="Arial" w:cs="Arial"/>
                <w:b/>
                <w:bCs/>
              </w:rPr>
            </w:pPr>
          </w:p>
        </w:tc>
      </w:tr>
      <w:tr w:rsidR="004F60E6" w:rsidTr="0045465E">
        <w:trPr>
          <w:trHeight w:val="540"/>
          <w:jc w:val="center"/>
        </w:trPr>
        <w:tc>
          <w:tcPr>
            <w:tcW w:w="1052" w:type="dxa"/>
            <w:tcBorders>
              <w:left w:val="double" w:sz="4" w:space="0" w:color="auto"/>
              <w:right w:val="single" w:sz="4" w:space="0" w:color="auto"/>
            </w:tcBorders>
            <w:vAlign w:val="center"/>
          </w:tcPr>
          <w:p w:rsidR="004F60E6" w:rsidRDefault="004F60E6">
            <w:pPr>
              <w:pStyle w:val="a9"/>
              <w:adjustRightInd w:val="0"/>
              <w:snapToGrid w:val="0"/>
              <w:jc w:val="center"/>
              <w:rPr>
                <w:rFonts w:ascii="Arial" w:eastAsia="微软雅黑" w:hAnsi="Arial" w:cs="Arial"/>
                <w:b/>
                <w:bCs/>
              </w:rPr>
            </w:pPr>
          </w:p>
        </w:tc>
        <w:tc>
          <w:tcPr>
            <w:tcW w:w="1202" w:type="dxa"/>
            <w:tcBorders>
              <w:left w:val="single" w:sz="4" w:space="0" w:color="auto"/>
              <w:right w:val="single" w:sz="4" w:space="0" w:color="auto"/>
            </w:tcBorders>
            <w:shd w:val="clear" w:color="auto" w:fill="auto"/>
            <w:vAlign w:val="center"/>
          </w:tcPr>
          <w:p w:rsidR="004F60E6" w:rsidRDefault="004F60E6">
            <w:pPr>
              <w:pStyle w:val="a9"/>
              <w:adjustRightInd w:val="0"/>
              <w:snapToGrid w:val="0"/>
              <w:jc w:val="center"/>
              <w:rPr>
                <w:rFonts w:ascii="Arial" w:eastAsia="微软雅黑" w:hAnsi="Arial" w:cs="Arial"/>
                <w:b/>
                <w:bCs/>
              </w:rPr>
            </w:pPr>
          </w:p>
        </w:tc>
        <w:tc>
          <w:tcPr>
            <w:tcW w:w="3809" w:type="dxa"/>
            <w:gridSpan w:val="2"/>
            <w:tcBorders>
              <w:left w:val="single" w:sz="4" w:space="0" w:color="auto"/>
              <w:right w:val="single" w:sz="4" w:space="0" w:color="auto"/>
            </w:tcBorders>
            <w:shd w:val="clear" w:color="auto" w:fill="auto"/>
            <w:vAlign w:val="center"/>
          </w:tcPr>
          <w:p w:rsidR="004F60E6" w:rsidRDefault="004F60E6">
            <w:pPr>
              <w:pStyle w:val="a9"/>
              <w:adjustRightInd w:val="0"/>
              <w:snapToGrid w:val="0"/>
              <w:jc w:val="center"/>
              <w:rPr>
                <w:rFonts w:ascii="Arial" w:eastAsia="微软雅黑" w:hAnsi="Arial" w:cs="Arial"/>
                <w:b/>
                <w:bCs/>
              </w:rPr>
            </w:pPr>
          </w:p>
        </w:tc>
        <w:tc>
          <w:tcPr>
            <w:tcW w:w="1136" w:type="dxa"/>
            <w:gridSpan w:val="2"/>
            <w:tcBorders>
              <w:left w:val="single" w:sz="4" w:space="0" w:color="auto"/>
              <w:right w:val="single" w:sz="4" w:space="0" w:color="auto"/>
            </w:tcBorders>
            <w:vAlign w:val="center"/>
          </w:tcPr>
          <w:p w:rsidR="004F60E6" w:rsidRDefault="004F60E6">
            <w:pPr>
              <w:pStyle w:val="a9"/>
              <w:adjustRightInd w:val="0"/>
              <w:snapToGrid w:val="0"/>
              <w:jc w:val="center"/>
              <w:rPr>
                <w:rFonts w:ascii="Arial" w:eastAsia="微软雅黑" w:hAnsi="Arial" w:cs="Arial"/>
                <w:b/>
                <w:bCs/>
              </w:rPr>
            </w:pPr>
          </w:p>
        </w:tc>
        <w:tc>
          <w:tcPr>
            <w:tcW w:w="1139" w:type="dxa"/>
            <w:tcBorders>
              <w:left w:val="single" w:sz="4" w:space="0" w:color="auto"/>
              <w:right w:val="single" w:sz="4" w:space="0" w:color="auto"/>
            </w:tcBorders>
            <w:vAlign w:val="center"/>
          </w:tcPr>
          <w:p w:rsidR="004F60E6" w:rsidRDefault="004F60E6">
            <w:pPr>
              <w:pStyle w:val="a9"/>
              <w:adjustRightInd w:val="0"/>
              <w:snapToGrid w:val="0"/>
              <w:jc w:val="center"/>
              <w:rPr>
                <w:rFonts w:ascii="Arial" w:eastAsia="微软雅黑" w:hAnsi="Arial" w:cs="Arial"/>
                <w:b/>
                <w:bCs/>
              </w:rPr>
            </w:pPr>
          </w:p>
        </w:tc>
        <w:tc>
          <w:tcPr>
            <w:tcW w:w="1022" w:type="dxa"/>
            <w:tcBorders>
              <w:left w:val="single" w:sz="4" w:space="0" w:color="auto"/>
              <w:right w:val="double" w:sz="4" w:space="0" w:color="auto"/>
            </w:tcBorders>
            <w:vAlign w:val="center"/>
          </w:tcPr>
          <w:p w:rsidR="004F60E6" w:rsidRDefault="004F60E6">
            <w:pPr>
              <w:pStyle w:val="a9"/>
              <w:adjustRightInd w:val="0"/>
              <w:snapToGrid w:val="0"/>
              <w:jc w:val="center"/>
              <w:rPr>
                <w:rFonts w:ascii="Arial" w:eastAsia="微软雅黑" w:hAnsi="Arial" w:cs="Arial"/>
                <w:b/>
                <w:bCs/>
              </w:rPr>
            </w:pPr>
          </w:p>
        </w:tc>
      </w:tr>
      <w:tr w:rsidR="004F60E6" w:rsidTr="0045465E">
        <w:trPr>
          <w:trHeight w:val="540"/>
          <w:jc w:val="center"/>
        </w:trPr>
        <w:tc>
          <w:tcPr>
            <w:tcW w:w="1052" w:type="dxa"/>
            <w:tcBorders>
              <w:left w:val="double" w:sz="4" w:space="0" w:color="auto"/>
              <w:right w:val="single" w:sz="4" w:space="0" w:color="auto"/>
            </w:tcBorders>
            <w:vAlign w:val="center"/>
          </w:tcPr>
          <w:p w:rsidR="004F60E6" w:rsidRDefault="004F60E6">
            <w:pPr>
              <w:pStyle w:val="a9"/>
              <w:adjustRightInd w:val="0"/>
              <w:snapToGrid w:val="0"/>
              <w:jc w:val="center"/>
              <w:rPr>
                <w:rFonts w:ascii="Arial" w:eastAsia="微软雅黑" w:hAnsi="Arial" w:cs="Arial"/>
                <w:b/>
                <w:bCs/>
              </w:rPr>
            </w:pPr>
          </w:p>
        </w:tc>
        <w:tc>
          <w:tcPr>
            <w:tcW w:w="1202" w:type="dxa"/>
            <w:tcBorders>
              <w:left w:val="single" w:sz="4" w:space="0" w:color="auto"/>
              <w:right w:val="single" w:sz="4" w:space="0" w:color="auto"/>
            </w:tcBorders>
            <w:shd w:val="clear" w:color="auto" w:fill="auto"/>
            <w:vAlign w:val="center"/>
          </w:tcPr>
          <w:p w:rsidR="004F60E6" w:rsidRDefault="004F60E6">
            <w:pPr>
              <w:pStyle w:val="a9"/>
              <w:adjustRightInd w:val="0"/>
              <w:snapToGrid w:val="0"/>
              <w:jc w:val="center"/>
              <w:rPr>
                <w:rFonts w:ascii="Arial" w:eastAsia="微软雅黑" w:hAnsi="Arial" w:cs="Arial"/>
                <w:b/>
                <w:bCs/>
              </w:rPr>
            </w:pPr>
          </w:p>
        </w:tc>
        <w:tc>
          <w:tcPr>
            <w:tcW w:w="3809" w:type="dxa"/>
            <w:gridSpan w:val="2"/>
            <w:tcBorders>
              <w:left w:val="single" w:sz="4" w:space="0" w:color="auto"/>
              <w:right w:val="single" w:sz="4" w:space="0" w:color="auto"/>
            </w:tcBorders>
            <w:shd w:val="clear" w:color="auto" w:fill="auto"/>
            <w:vAlign w:val="center"/>
          </w:tcPr>
          <w:p w:rsidR="004F60E6" w:rsidRDefault="004F60E6">
            <w:pPr>
              <w:pStyle w:val="a9"/>
              <w:adjustRightInd w:val="0"/>
              <w:snapToGrid w:val="0"/>
              <w:jc w:val="center"/>
              <w:rPr>
                <w:rFonts w:ascii="Arial" w:eastAsia="微软雅黑" w:hAnsi="Arial" w:cs="Arial"/>
                <w:b/>
                <w:bCs/>
              </w:rPr>
            </w:pPr>
          </w:p>
        </w:tc>
        <w:tc>
          <w:tcPr>
            <w:tcW w:w="1136" w:type="dxa"/>
            <w:gridSpan w:val="2"/>
            <w:tcBorders>
              <w:left w:val="single" w:sz="4" w:space="0" w:color="auto"/>
              <w:right w:val="single" w:sz="4" w:space="0" w:color="auto"/>
            </w:tcBorders>
            <w:vAlign w:val="center"/>
          </w:tcPr>
          <w:p w:rsidR="004F60E6" w:rsidRDefault="004F60E6">
            <w:pPr>
              <w:pStyle w:val="a9"/>
              <w:adjustRightInd w:val="0"/>
              <w:snapToGrid w:val="0"/>
              <w:jc w:val="center"/>
              <w:rPr>
                <w:rFonts w:ascii="Arial" w:eastAsia="微软雅黑" w:hAnsi="Arial" w:cs="Arial"/>
                <w:b/>
                <w:bCs/>
              </w:rPr>
            </w:pPr>
          </w:p>
        </w:tc>
        <w:tc>
          <w:tcPr>
            <w:tcW w:w="1139" w:type="dxa"/>
            <w:tcBorders>
              <w:left w:val="single" w:sz="4" w:space="0" w:color="auto"/>
              <w:right w:val="single" w:sz="4" w:space="0" w:color="auto"/>
            </w:tcBorders>
            <w:vAlign w:val="center"/>
          </w:tcPr>
          <w:p w:rsidR="004F60E6" w:rsidRDefault="004F60E6">
            <w:pPr>
              <w:pStyle w:val="a9"/>
              <w:adjustRightInd w:val="0"/>
              <w:snapToGrid w:val="0"/>
              <w:jc w:val="center"/>
              <w:rPr>
                <w:rFonts w:ascii="Arial" w:eastAsia="微软雅黑" w:hAnsi="Arial" w:cs="Arial"/>
                <w:b/>
                <w:bCs/>
              </w:rPr>
            </w:pPr>
          </w:p>
        </w:tc>
        <w:tc>
          <w:tcPr>
            <w:tcW w:w="1022" w:type="dxa"/>
            <w:tcBorders>
              <w:left w:val="single" w:sz="4" w:space="0" w:color="auto"/>
              <w:right w:val="double" w:sz="4" w:space="0" w:color="auto"/>
            </w:tcBorders>
            <w:vAlign w:val="center"/>
          </w:tcPr>
          <w:p w:rsidR="004F60E6" w:rsidRDefault="004F60E6">
            <w:pPr>
              <w:pStyle w:val="a9"/>
              <w:adjustRightInd w:val="0"/>
              <w:snapToGrid w:val="0"/>
              <w:jc w:val="center"/>
              <w:rPr>
                <w:rFonts w:ascii="Arial" w:eastAsia="微软雅黑" w:hAnsi="Arial" w:cs="Arial"/>
                <w:b/>
                <w:bCs/>
              </w:rPr>
            </w:pPr>
          </w:p>
        </w:tc>
      </w:tr>
      <w:tr w:rsidR="004F60E6" w:rsidTr="0045465E">
        <w:trPr>
          <w:trHeight w:val="540"/>
          <w:jc w:val="center"/>
        </w:trPr>
        <w:tc>
          <w:tcPr>
            <w:tcW w:w="1052" w:type="dxa"/>
            <w:tcBorders>
              <w:left w:val="double" w:sz="4" w:space="0" w:color="auto"/>
              <w:right w:val="single" w:sz="4" w:space="0" w:color="auto"/>
            </w:tcBorders>
            <w:vAlign w:val="center"/>
          </w:tcPr>
          <w:p w:rsidR="004F60E6" w:rsidRDefault="004F60E6">
            <w:pPr>
              <w:pStyle w:val="a9"/>
              <w:adjustRightInd w:val="0"/>
              <w:snapToGrid w:val="0"/>
              <w:jc w:val="center"/>
              <w:rPr>
                <w:rFonts w:ascii="Arial" w:eastAsia="微软雅黑" w:hAnsi="Arial" w:cs="Arial"/>
                <w:b/>
                <w:bCs/>
              </w:rPr>
            </w:pPr>
          </w:p>
        </w:tc>
        <w:tc>
          <w:tcPr>
            <w:tcW w:w="1202" w:type="dxa"/>
            <w:tcBorders>
              <w:left w:val="single" w:sz="4" w:space="0" w:color="auto"/>
              <w:right w:val="single" w:sz="4" w:space="0" w:color="auto"/>
            </w:tcBorders>
            <w:shd w:val="clear" w:color="auto" w:fill="auto"/>
            <w:vAlign w:val="center"/>
          </w:tcPr>
          <w:p w:rsidR="004F60E6" w:rsidRDefault="004F60E6">
            <w:pPr>
              <w:pStyle w:val="a9"/>
              <w:adjustRightInd w:val="0"/>
              <w:snapToGrid w:val="0"/>
              <w:jc w:val="center"/>
              <w:rPr>
                <w:rFonts w:ascii="Arial" w:eastAsia="微软雅黑" w:hAnsi="Arial" w:cs="Arial"/>
                <w:b/>
                <w:bCs/>
              </w:rPr>
            </w:pPr>
          </w:p>
        </w:tc>
        <w:tc>
          <w:tcPr>
            <w:tcW w:w="3809" w:type="dxa"/>
            <w:gridSpan w:val="2"/>
            <w:tcBorders>
              <w:left w:val="single" w:sz="4" w:space="0" w:color="auto"/>
              <w:right w:val="single" w:sz="4" w:space="0" w:color="auto"/>
            </w:tcBorders>
            <w:shd w:val="clear" w:color="auto" w:fill="auto"/>
            <w:vAlign w:val="center"/>
          </w:tcPr>
          <w:p w:rsidR="004F60E6" w:rsidRDefault="004F60E6">
            <w:pPr>
              <w:pStyle w:val="a9"/>
              <w:adjustRightInd w:val="0"/>
              <w:snapToGrid w:val="0"/>
              <w:jc w:val="center"/>
              <w:rPr>
                <w:rFonts w:ascii="Arial" w:eastAsia="微软雅黑" w:hAnsi="Arial" w:cs="Arial"/>
                <w:b/>
                <w:bCs/>
              </w:rPr>
            </w:pPr>
          </w:p>
        </w:tc>
        <w:tc>
          <w:tcPr>
            <w:tcW w:w="1136" w:type="dxa"/>
            <w:gridSpan w:val="2"/>
            <w:tcBorders>
              <w:left w:val="single" w:sz="4" w:space="0" w:color="auto"/>
              <w:right w:val="single" w:sz="4" w:space="0" w:color="auto"/>
            </w:tcBorders>
            <w:vAlign w:val="center"/>
          </w:tcPr>
          <w:p w:rsidR="004F60E6" w:rsidRDefault="004F60E6">
            <w:pPr>
              <w:pStyle w:val="a9"/>
              <w:adjustRightInd w:val="0"/>
              <w:snapToGrid w:val="0"/>
              <w:jc w:val="center"/>
              <w:rPr>
                <w:rFonts w:ascii="Arial" w:eastAsia="微软雅黑" w:hAnsi="Arial" w:cs="Arial"/>
                <w:b/>
                <w:bCs/>
              </w:rPr>
            </w:pPr>
          </w:p>
        </w:tc>
        <w:tc>
          <w:tcPr>
            <w:tcW w:w="1139" w:type="dxa"/>
            <w:tcBorders>
              <w:left w:val="single" w:sz="4" w:space="0" w:color="auto"/>
              <w:right w:val="single" w:sz="4" w:space="0" w:color="auto"/>
            </w:tcBorders>
            <w:vAlign w:val="center"/>
          </w:tcPr>
          <w:p w:rsidR="004F60E6" w:rsidRDefault="004F60E6">
            <w:pPr>
              <w:pStyle w:val="a9"/>
              <w:adjustRightInd w:val="0"/>
              <w:snapToGrid w:val="0"/>
              <w:jc w:val="center"/>
              <w:rPr>
                <w:rFonts w:ascii="Arial" w:eastAsia="微软雅黑" w:hAnsi="Arial" w:cs="Arial"/>
                <w:b/>
                <w:bCs/>
              </w:rPr>
            </w:pPr>
          </w:p>
        </w:tc>
        <w:tc>
          <w:tcPr>
            <w:tcW w:w="1022" w:type="dxa"/>
            <w:tcBorders>
              <w:left w:val="single" w:sz="4" w:space="0" w:color="auto"/>
              <w:right w:val="double" w:sz="4" w:space="0" w:color="auto"/>
            </w:tcBorders>
            <w:vAlign w:val="center"/>
          </w:tcPr>
          <w:p w:rsidR="004F60E6" w:rsidRDefault="004F60E6">
            <w:pPr>
              <w:pStyle w:val="a9"/>
              <w:adjustRightInd w:val="0"/>
              <w:snapToGrid w:val="0"/>
              <w:jc w:val="center"/>
              <w:rPr>
                <w:rFonts w:ascii="Arial" w:eastAsia="微软雅黑" w:hAnsi="Arial" w:cs="Arial"/>
                <w:b/>
                <w:bCs/>
              </w:rPr>
            </w:pPr>
          </w:p>
        </w:tc>
      </w:tr>
      <w:tr w:rsidR="004F60E6" w:rsidTr="0045465E">
        <w:trPr>
          <w:trHeight w:val="540"/>
          <w:jc w:val="center"/>
        </w:trPr>
        <w:tc>
          <w:tcPr>
            <w:tcW w:w="1052" w:type="dxa"/>
            <w:tcBorders>
              <w:left w:val="double" w:sz="4" w:space="0" w:color="auto"/>
              <w:right w:val="single" w:sz="4" w:space="0" w:color="auto"/>
            </w:tcBorders>
            <w:vAlign w:val="center"/>
          </w:tcPr>
          <w:p w:rsidR="004F60E6" w:rsidRDefault="004F60E6">
            <w:pPr>
              <w:pStyle w:val="a9"/>
              <w:adjustRightInd w:val="0"/>
              <w:snapToGrid w:val="0"/>
              <w:jc w:val="center"/>
              <w:rPr>
                <w:rFonts w:ascii="Arial" w:eastAsia="微软雅黑" w:hAnsi="Arial" w:cs="Arial"/>
                <w:b/>
                <w:bCs/>
              </w:rPr>
            </w:pPr>
          </w:p>
        </w:tc>
        <w:tc>
          <w:tcPr>
            <w:tcW w:w="1202" w:type="dxa"/>
            <w:tcBorders>
              <w:left w:val="single" w:sz="4" w:space="0" w:color="auto"/>
              <w:right w:val="single" w:sz="4" w:space="0" w:color="auto"/>
            </w:tcBorders>
            <w:shd w:val="clear" w:color="auto" w:fill="auto"/>
            <w:vAlign w:val="center"/>
          </w:tcPr>
          <w:p w:rsidR="004F60E6" w:rsidRDefault="004F60E6">
            <w:pPr>
              <w:pStyle w:val="a9"/>
              <w:adjustRightInd w:val="0"/>
              <w:snapToGrid w:val="0"/>
              <w:jc w:val="center"/>
              <w:rPr>
                <w:rFonts w:ascii="Arial" w:eastAsia="微软雅黑" w:hAnsi="Arial" w:cs="Arial"/>
                <w:b/>
                <w:bCs/>
              </w:rPr>
            </w:pPr>
          </w:p>
        </w:tc>
        <w:tc>
          <w:tcPr>
            <w:tcW w:w="3809" w:type="dxa"/>
            <w:gridSpan w:val="2"/>
            <w:tcBorders>
              <w:left w:val="single" w:sz="4" w:space="0" w:color="auto"/>
              <w:right w:val="single" w:sz="4" w:space="0" w:color="auto"/>
            </w:tcBorders>
            <w:shd w:val="clear" w:color="auto" w:fill="auto"/>
            <w:vAlign w:val="center"/>
          </w:tcPr>
          <w:p w:rsidR="004F60E6" w:rsidRDefault="004F60E6">
            <w:pPr>
              <w:pStyle w:val="a9"/>
              <w:adjustRightInd w:val="0"/>
              <w:snapToGrid w:val="0"/>
              <w:jc w:val="center"/>
              <w:rPr>
                <w:rFonts w:ascii="Arial" w:eastAsia="微软雅黑" w:hAnsi="Arial" w:cs="Arial"/>
                <w:b/>
                <w:bCs/>
              </w:rPr>
            </w:pPr>
          </w:p>
        </w:tc>
        <w:tc>
          <w:tcPr>
            <w:tcW w:w="1136" w:type="dxa"/>
            <w:gridSpan w:val="2"/>
            <w:tcBorders>
              <w:left w:val="single" w:sz="4" w:space="0" w:color="auto"/>
              <w:right w:val="single" w:sz="4" w:space="0" w:color="auto"/>
            </w:tcBorders>
            <w:vAlign w:val="center"/>
          </w:tcPr>
          <w:p w:rsidR="004F60E6" w:rsidRDefault="004F60E6">
            <w:pPr>
              <w:pStyle w:val="a9"/>
              <w:adjustRightInd w:val="0"/>
              <w:snapToGrid w:val="0"/>
              <w:jc w:val="center"/>
              <w:rPr>
                <w:rFonts w:ascii="Arial" w:eastAsia="微软雅黑" w:hAnsi="Arial" w:cs="Arial"/>
                <w:b/>
                <w:bCs/>
              </w:rPr>
            </w:pPr>
          </w:p>
        </w:tc>
        <w:tc>
          <w:tcPr>
            <w:tcW w:w="1139" w:type="dxa"/>
            <w:tcBorders>
              <w:left w:val="single" w:sz="4" w:space="0" w:color="auto"/>
              <w:right w:val="single" w:sz="4" w:space="0" w:color="auto"/>
            </w:tcBorders>
            <w:vAlign w:val="center"/>
          </w:tcPr>
          <w:p w:rsidR="004F60E6" w:rsidRDefault="004F60E6">
            <w:pPr>
              <w:pStyle w:val="a9"/>
              <w:adjustRightInd w:val="0"/>
              <w:snapToGrid w:val="0"/>
              <w:jc w:val="center"/>
              <w:rPr>
                <w:rFonts w:ascii="Arial" w:eastAsia="微软雅黑" w:hAnsi="Arial" w:cs="Arial"/>
                <w:b/>
                <w:bCs/>
              </w:rPr>
            </w:pPr>
          </w:p>
        </w:tc>
        <w:tc>
          <w:tcPr>
            <w:tcW w:w="1022" w:type="dxa"/>
            <w:tcBorders>
              <w:left w:val="single" w:sz="4" w:space="0" w:color="auto"/>
              <w:right w:val="double" w:sz="4" w:space="0" w:color="auto"/>
            </w:tcBorders>
            <w:vAlign w:val="center"/>
          </w:tcPr>
          <w:p w:rsidR="004F60E6" w:rsidRDefault="004F60E6">
            <w:pPr>
              <w:pStyle w:val="a9"/>
              <w:adjustRightInd w:val="0"/>
              <w:snapToGrid w:val="0"/>
              <w:jc w:val="center"/>
              <w:rPr>
                <w:rFonts w:ascii="Arial" w:eastAsia="微软雅黑" w:hAnsi="Arial" w:cs="Arial"/>
                <w:b/>
                <w:bCs/>
              </w:rPr>
            </w:pPr>
          </w:p>
        </w:tc>
      </w:tr>
      <w:tr w:rsidR="004F60E6" w:rsidTr="0045465E">
        <w:trPr>
          <w:trHeight w:val="540"/>
          <w:jc w:val="center"/>
        </w:trPr>
        <w:tc>
          <w:tcPr>
            <w:tcW w:w="1052" w:type="dxa"/>
            <w:tcBorders>
              <w:left w:val="double" w:sz="4" w:space="0" w:color="auto"/>
              <w:bottom w:val="single" w:sz="4" w:space="0" w:color="auto"/>
              <w:right w:val="single" w:sz="4" w:space="0" w:color="auto"/>
            </w:tcBorders>
            <w:vAlign w:val="center"/>
          </w:tcPr>
          <w:p w:rsidR="004F60E6" w:rsidRDefault="004F60E6">
            <w:pPr>
              <w:pStyle w:val="a9"/>
              <w:adjustRightInd w:val="0"/>
              <w:snapToGrid w:val="0"/>
              <w:jc w:val="center"/>
              <w:rPr>
                <w:rFonts w:ascii="Arial" w:eastAsia="微软雅黑" w:hAnsi="Arial" w:cs="Arial"/>
                <w:b/>
                <w:bCs/>
              </w:rPr>
            </w:pPr>
          </w:p>
        </w:tc>
        <w:tc>
          <w:tcPr>
            <w:tcW w:w="1202" w:type="dxa"/>
            <w:tcBorders>
              <w:left w:val="single" w:sz="4" w:space="0" w:color="auto"/>
              <w:right w:val="single" w:sz="4" w:space="0" w:color="auto"/>
            </w:tcBorders>
            <w:shd w:val="clear" w:color="auto" w:fill="auto"/>
            <w:vAlign w:val="center"/>
          </w:tcPr>
          <w:p w:rsidR="004F60E6" w:rsidRDefault="004F60E6">
            <w:pPr>
              <w:pStyle w:val="a9"/>
              <w:adjustRightInd w:val="0"/>
              <w:snapToGrid w:val="0"/>
              <w:jc w:val="center"/>
              <w:rPr>
                <w:rFonts w:ascii="Arial" w:eastAsia="微软雅黑" w:hAnsi="Arial" w:cs="Arial"/>
                <w:b/>
                <w:bCs/>
              </w:rPr>
            </w:pPr>
          </w:p>
        </w:tc>
        <w:tc>
          <w:tcPr>
            <w:tcW w:w="3809" w:type="dxa"/>
            <w:gridSpan w:val="2"/>
            <w:tcBorders>
              <w:left w:val="single" w:sz="4" w:space="0" w:color="auto"/>
              <w:right w:val="single" w:sz="4" w:space="0" w:color="auto"/>
            </w:tcBorders>
            <w:shd w:val="clear" w:color="auto" w:fill="auto"/>
            <w:vAlign w:val="center"/>
          </w:tcPr>
          <w:p w:rsidR="004F60E6" w:rsidRDefault="004F60E6">
            <w:pPr>
              <w:pStyle w:val="a9"/>
              <w:adjustRightInd w:val="0"/>
              <w:snapToGrid w:val="0"/>
              <w:jc w:val="center"/>
              <w:rPr>
                <w:rFonts w:ascii="Arial" w:eastAsia="微软雅黑" w:hAnsi="Arial" w:cs="Arial"/>
                <w:b/>
                <w:bCs/>
              </w:rPr>
            </w:pPr>
          </w:p>
        </w:tc>
        <w:tc>
          <w:tcPr>
            <w:tcW w:w="1136" w:type="dxa"/>
            <w:gridSpan w:val="2"/>
            <w:tcBorders>
              <w:left w:val="single" w:sz="4" w:space="0" w:color="auto"/>
              <w:bottom w:val="single" w:sz="4" w:space="0" w:color="auto"/>
              <w:right w:val="single" w:sz="4" w:space="0" w:color="auto"/>
            </w:tcBorders>
            <w:vAlign w:val="center"/>
          </w:tcPr>
          <w:p w:rsidR="004F60E6" w:rsidRDefault="004F60E6">
            <w:pPr>
              <w:pStyle w:val="a9"/>
              <w:adjustRightInd w:val="0"/>
              <w:snapToGrid w:val="0"/>
              <w:jc w:val="center"/>
              <w:rPr>
                <w:rFonts w:ascii="Arial" w:eastAsia="微软雅黑" w:hAnsi="Arial" w:cs="Arial"/>
                <w:b/>
                <w:bCs/>
              </w:rPr>
            </w:pPr>
          </w:p>
        </w:tc>
        <w:tc>
          <w:tcPr>
            <w:tcW w:w="1139" w:type="dxa"/>
            <w:tcBorders>
              <w:left w:val="single" w:sz="4" w:space="0" w:color="auto"/>
              <w:bottom w:val="single" w:sz="4" w:space="0" w:color="auto"/>
              <w:right w:val="single" w:sz="4" w:space="0" w:color="auto"/>
            </w:tcBorders>
            <w:vAlign w:val="center"/>
          </w:tcPr>
          <w:p w:rsidR="004F60E6" w:rsidRDefault="004F60E6">
            <w:pPr>
              <w:pStyle w:val="a9"/>
              <w:adjustRightInd w:val="0"/>
              <w:snapToGrid w:val="0"/>
              <w:jc w:val="center"/>
              <w:rPr>
                <w:rFonts w:ascii="Arial" w:eastAsia="微软雅黑" w:hAnsi="Arial" w:cs="Arial"/>
                <w:b/>
                <w:bCs/>
              </w:rPr>
            </w:pPr>
          </w:p>
        </w:tc>
        <w:tc>
          <w:tcPr>
            <w:tcW w:w="1022" w:type="dxa"/>
            <w:tcBorders>
              <w:left w:val="single" w:sz="4" w:space="0" w:color="auto"/>
              <w:bottom w:val="single" w:sz="4" w:space="0" w:color="auto"/>
              <w:right w:val="double" w:sz="4" w:space="0" w:color="auto"/>
            </w:tcBorders>
            <w:vAlign w:val="center"/>
          </w:tcPr>
          <w:p w:rsidR="004F60E6" w:rsidRDefault="004F60E6">
            <w:pPr>
              <w:pStyle w:val="a9"/>
              <w:adjustRightInd w:val="0"/>
              <w:snapToGrid w:val="0"/>
              <w:jc w:val="center"/>
              <w:rPr>
                <w:rFonts w:ascii="Arial" w:eastAsia="微软雅黑" w:hAnsi="Arial" w:cs="Arial"/>
                <w:b/>
                <w:bCs/>
              </w:rPr>
            </w:pPr>
          </w:p>
        </w:tc>
      </w:tr>
      <w:tr w:rsidR="004F60E6" w:rsidTr="0045465E">
        <w:trPr>
          <w:trHeight w:val="540"/>
          <w:jc w:val="center"/>
        </w:trPr>
        <w:tc>
          <w:tcPr>
            <w:tcW w:w="1052" w:type="dxa"/>
            <w:tcBorders>
              <w:left w:val="double" w:sz="4" w:space="0" w:color="auto"/>
              <w:bottom w:val="single" w:sz="4" w:space="0" w:color="auto"/>
              <w:right w:val="single" w:sz="4" w:space="0" w:color="auto"/>
            </w:tcBorders>
            <w:vAlign w:val="center"/>
          </w:tcPr>
          <w:p w:rsidR="004F60E6" w:rsidRDefault="004F60E6">
            <w:pPr>
              <w:pStyle w:val="a9"/>
              <w:adjustRightInd w:val="0"/>
              <w:snapToGrid w:val="0"/>
              <w:jc w:val="center"/>
              <w:rPr>
                <w:rFonts w:ascii="Arial" w:eastAsia="微软雅黑" w:hAnsi="Arial" w:cs="Arial"/>
                <w:b/>
                <w:bCs/>
              </w:rPr>
            </w:pPr>
          </w:p>
        </w:tc>
        <w:tc>
          <w:tcPr>
            <w:tcW w:w="1202" w:type="dxa"/>
            <w:tcBorders>
              <w:left w:val="single" w:sz="4" w:space="0" w:color="auto"/>
              <w:bottom w:val="single" w:sz="4" w:space="0" w:color="auto"/>
              <w:right w:val="single" w:sz="4" w:space="0" w:color="auto"/>
            </w:tcBorders>
            <w:shd w:val="clear" w:color="auto" w:fill="auto"/>
            <w:vAlign w:val="center"/>
          </w:tcPr>
          <w:p w:rsidR="004F60E6" w:rsidRDefault="004F60E6">
            <w:pPr>
              <w:pStyle w:val="a9"/>
              <w:adjustRightInd w:val="0"/>
              <w:snapToGrid w:val="0"/>
              <w:jc w:val="center"/>
              <w:rPr>
                <w:rFonts w:ascii="Arial" w:eastAsia="微软雅黑" w:hAnsi="Arial" w:cs="Arial"/>
                <w:b/>
                <w:bCs/>
              </w:rPr>
            </w:pPr>
          </w:p>
        </w:tc>
        <w:tc>
          <w:tcPr>
            <w:tcW w:w="3809" w:type="dxa"/>
            <w:gridSpan w:val="2"/>
            <w:tcBorders>
              <w:left w:val="single" w:sz="4" w:space="0" w:color="auto"/>
              <w:bottom w:val="single" w:sz="4" w:space="0" w:color="auto"/>
              <w:right w:val="single" w:sz="4" w:space="0" w:color="auto"/>
            </w:tcBorders>
            <w:shd w:val="clear" w:color="auto" w:fill="auto"/>
            <w:vAlign w:val="center"/>
          </w:tcPr>
          <w:p w:rsidR="004F60E6" w:rsidRDefault="004F60E6">
            <w:pPr>
              <w:pStyle w:val="a9"/>
              <w:adjustRightInd w:val="0"/>
              <w:snapToGrid w:val="0"/>
              <w:jc w:val="center"/>
              <w:rPr>
                <w:rFonts w:ascii="Arial" w:eastAsia="微软雅黑" w:hAnsi="Arial" w:cs="Arial"/>
                <w:b/>
                <w:bCs/>
              </w:rPr>
            </w:pPr>
          </w:p>
        </w:tc>
        <w:tc>
          <w:tcPr>
            <w:tcW w:w="1136" w:type="dxa"/>
            <w:gridSpan w:val="2"/>
            <w:tcBorders>
              <w:left w:val="single" w:sz="4" w:space="0" w:color="auto"/>
              <w:bottom w:val="single" w:sz="4" w:space="0" w:color="auto"/>
              <w:right w:val="single" w:sz="4" w:space="0" w:color="auto"/>
            </w:tcBorders>
            <w:vAlign w:val="center"/>
          </w:tcPr>
          <w:p w:rsidR="004F60E6" w:rsidRDefault="004F60E6">
            <w:pPr>
              <w:pStyle w:val="a9"/>
              <w:adjustRightInd w:val="0"/>
              <w:snapToGrid w:val="0"/>
              <w:jc w:val="center"/>
              <w:rPr>
                <w:rFonts w:ascii="Arial" w:eastAsia="微软雅黑" w:hAnsi="Arial" w:cs="Arial"/>
                <w:b/>
                <w:bCs/>
              </w:rPr>
            </w:pPr>
          </w:p>
        </w:tc>
        <w:tc>
          <w:tcPr>
            <w:tcW w:w="1139" w:type="dxa"/>
            <w:tcBorders>
              <w:left w:val="single" w:sz="4" w:space="0" w:color="auto"/>
              <w:bottom w:val="single" w:sz="4" w:space="0" w:color="auto"/>
              <w:right w:val="single" w:sz="4" w:space="0" w:color="auto"/>
            </w:tcBorders>
            <w:vAlign w:val="center"/>
          </w:tcPr>
          <w:p w:rsidR="004F60E6" w:rsidRDefault="004F60E6">
            <w:pPr>
              <w:pStyle w:val="a9"/>
              <w:adjustRightInd w:val="0"/>
              <w:snapToGrid w:val="0"/>
              <w:jc w:val="center"/>
              <w:rPr>
                <w:rFonts w:ascii="Arial" w:eastAsia="微软雅黑" w:hAnsi="Arial" w:cs="Arial"/>
                <w:b/>
                <w:bCs/>
              </w:rPr>
            </w:pPr>
          </w:p>
        </w:tc>
        <w:tc>
          <w:tcPr>
            <w:tcW w:w="1022" w:type="dxa"/>
            <w:tcBorders>
              <w:left w:val="single" w:sz="4" w:space="0" w:color="auto"/>
              <w:bottom w:val="single" w:sz="4" w:space="0" w:color="auto"/>
              <w:right w:val="double" w:sz="4" w:space="0" w:color="auto"/>
            </w:tcBorders>
            <w:vAlign w:val="center"/>
          </w:tcPr>
          <w:p w:rsidR="004F60E6" w:rsidRDefault="004F60E6">
            <w:pPr>
              <w:pStyle w:val="a9"/>
              <w:adjustRightInd w:val="0"/>
              <w:snapToGrid w:val="0"/>
              <w:jc w:val="center"/>
              <w:rPr>
                <w:rFonts w:ascii="Arial" w:eastAsia="微软雅黑" w:hAnsi="Arial" w:cs="Arial"/>
                <w:b/>
                <w:bCs/>
              </w:rPr>
            </w:pPr>
          </w:p>
        </w:tc>
      </w:tr>
    </w:tbl>
    <w:p w:rsidR="004F60E6" w:rsidRDefault="004F60E6">
      <w:pPr>
        <w:rPr>
          <w:rFonts w:ascii="Arial" w:eastAsia="微软雅黑" w:hAnsi="Arial" w:cs="Arial"/>
        </w:rPr>
        <w:sectPr w:rsidR="004F60E6">
          <w:headerReference w:type="default" r:id="rId23"/>
          <w:footerReference w:type="even" r:id="rId24"/>
          <w:footerReference w:type="default" r:id="rId25"/>
          <w:headerReference w:type="first" r:id="rId26"/>
          <w:footerReference w:type="first" r:id="rId27"/>
          <w:pgSz w:w="11906" w:h="16838"/>
          <w:pgMar w:top="1247" w:right="1134" w:bottom="1134" w:left="1418" w:header="851" w:footer="680" w:gutter="0"/>
          <w:pgNumType w:start="1"/>
          <w:cols w:space="425"/>
          <w:titlePg/>
          <w:docGrid w:linePitch="312"/>
        </w:sectPr>
      </w:pPr>
    </w:p>
    <w:p w:rsidR="004F60E6" w:rsidRDefault="00CF6CD4">
      <w:pPr>
        <w:numPr>
          <w:ilvl w:val="0"/>
          <w:numId w:val="9"/>
        </w:numPr>
        <w:adjustRightInd w:val="0"/>
        <w:snapToGrid w:val="0"/>
        <w:outlineLvl w:val="0"/>
        <w:rPr>
          <w:rFonts w:ascii="Arial" w:eastAsia="微软雅黑" w:hAnsi="Arial" w:cs="Arial"/>
          <w:b/>
          <w:bCs/>
        </w:rPr>
      </w:pPr>
      <w:bookmarkStart w:id="968" w:name="_Toc50473630"/>
      <w:r>
        <w:rPr>
          <w:rFonts w:ascii="Arial" w:eastAsia="微软雅黑" w:hAnsi="Arial" w:cs="Arial" w:hint="eastAsia"/>
          <w:b/>
          <w:bCs/>
        </w:rPr>
        <w:lastRenderedPageBreak/>
        <w:t>控制目标</w:t>
      </w:r>
      <w:bookmarkEnd w:id="968"/>
    </w:p>
    <w:p w:rsidR="004F60E6" w:rsidRDefault="00CF6CD4" w:rsidP="00461812">
      <w:pPr>
        <w:pStyle w:val="12"/>
        <w:adjustRightInd w:val="0"/>
        <w:ind w:leftChars="-1" w:left="-2" w:firstLineChars="337" w:firstLine="708"/>
        <w:rPr>
          <w:rFonts w:ascii="微软雅黑" w:eastAsia="微软雅黑" w:hAnsi="微软雅黑"/>
          <w:szCs w:val="21"/>
        </w:rPr>
      </w:pPr>
      <w:r>
        <w:rPr>
          <w:rFonts w:ascii="微软雅黑" w:eastAsia="微软雅黑" w:hAnsi="微软雅黑" w:hint="eastAsia"/>
          <w:szCs w:val="21"/>
        </w:rPr>
        <w:t>加强工程签证管理，规范工程签证工作程序，有效地控制成本。</w:t>
      </w:r>
    </w:p>
    <w:p w:rsidR="004F60E6" w:rsidRDefault="004F60E6">
      <w:pPr>
        <w:adjustRightInd w:val="0"/>
        <w:snapToGrid w:val="0"/>
        <w:ind w:left="420" w:firstLineChars="142" w:firstLine="298"/>
        <w:rPr>
          <w:rFonts w:ascii="Arial" w:eastAsia="微软雅黑" w:hAnsi="Arial" w:cs="Arial"/>
        </w:rPr>
      </w:pPr>
    </w:p>
    <w:p w:rsidR="004F60E6" w:rsidRDefault="00CF6CD4">
      <w:pPr>
        <w:numPr>
          <w:ilvl w:val="0"/>
          <w:numId w:val="9"/>
        </w:numPr>
        <w:adjustRightInd w:val="0"/>
        <w:snapToGrid w:val="0"/>
        <w:outlineLvl w:val="0"/>
        <w:rPr>
          <w:rFonts w:ascii="Arial" w:eastAsia="微软雅黑" w:hAnsi="Arial" w:cs="Arial"/>
          <w:b/>
          <w:bCs/>
        </w:rPr>
      </w:pPr>
      <w:bookmarkStart w:id="969" w:name="_Toc50473631"/>
      <w:r>
        <w:rPr>
          <w:rFonts w:ascii="Arial" w:eastAsia="微软雅黑" w:hAnsi="Arial" w:cs="Arial" w:hint="eastAsia"/>
          <w:b/>
          <w:bCs/>
        </w:rPr>
        <w:t>适用范围</w:t>
      </w:r>
      <w:bookmarkEnd w:id="969"/>
    </w:p>
    <w:p w:rsidR="004F60E6" w:rsidRDefault="00CF6CD4">
      <w:pPr>
        <w:adjustRightInd w:val="0"/>
        <w:snapToGrid w:val="0"/>
        <w:ind w:left="720"/>
        <w:rPr>
          <w:rFonts w:ascii="Arial" w:eastAsia="微软雅黑" w:hAnsi="Arial" w:cs="Arial"/>
        </w:rPr>
      </w:pPr>
      <w:r>
        <w:rPr>
          <w:rFonts w:ascii="Arial" w:eastAsia="微软雅黑" w:hAnsi="Arial" w:cs="Arial" w:hint="eastAsia"/>
        </w:rPr>
        <w:t>适用于中浩德</w:t>
      </w:r>
      <w:r>
        <w:rPr>
          <w:rFonts w:ascii="Arial" w:eastAsia="微软雅黑" w:hAnsi="Arial" w:cs="Arial"/>
        </w:rPr>
        <w:t>地产</w:t>
      </w:r>
      <w:r>
        <w:rPr>
          <w:rFonts w:ascii="Arial" w:eastAsia="微软雅黑" w:hAnsi="Arial" w:cs="Arial" w:hint="eastAsia"/>
        </w:rPr>
        <w:t>所有房地产开发项目的工程签证管理工作。</w:t>
      </w:r>
    </w:p>
    <w:p w:rsidR="004F60E6" w:rsidRDefault="004F60E6">
      <w:pPr>
        <w:adjustRightInd w:val="0"/>
        <w:snapToGrid w:val="0"/>
        <w:ind w:left="420" w:firstLineChars="142" w:firstLine="298"/>
        <w:rPr>
          <w:rFonts w:ascii="Arial" w:eastAsia="微软雅黑" w:hAnsi="Arial" w:cs="Arial"/>
        </w:rPr>
      </w:pPr>
    </w:p>
    <w:p w:rsidR="004F60E6" w:rsidRDefault="00CF6CD4">
      <w:pPr>
        <w:numPr>
          <w:ilvl w:val="0"/>
          <w:numId w:val="9"/>
        </w:numPr>
        <w:adjustRightInd w:val="0"/>
        <w:snapToGrid w:val="0"/>
        <w:outlineLvl w:val="0"/>
        <w:rPr>
          <w:rFonts w:ascii="Arial" w:eastAsia="微软雅黑" w:hAnsi="Arial" w:cs="Arial"/>
          <w:b/>
          <w:bCs/>
        </w:rPr>
      </w:pPr>
      <w:bookmarkStart w:id="970" w:name="_Toc50473632"/>
      <w:r>
        <w:rPr>
          <w:rFonts w:ascii="Arial" w:eastAsia="微软雅黑" w:hAnsi="Arial" w:cs="Arial" w:hint="eastAsia"/>
          <w:b/>
          <w:bCs/>
        </w:rPr>
        <w:t>术语定义</w:t>
      </w:r>
      <w:bookmarkEnd w:id="970"/>
    </w:p>
    <w:p w:rsidR="004F60E6" w:rsidRDefault="00CF6CD4">
      <w:pPr>
        <w:adjustRightInd w:val="0"/>
        <w:snapToGrid w:val="0"/>
        <w:ind w:left="709" w:firstLineChars="4" w:firstLine="8"/>
        <w:rPr>
          <w:rFonts w:ascii="Arial" w:eastAsia="微软雅黑" w:hAnsi="Arial" w:cs="Arial"/>
        </w:rPr>
      </w:pPr>
      <w:r>
        <w:rPr>
          <w:rFonts w:ascii="Arial" w:eastAsia="微软雅黑" w:hAnsi="Arial" w:cs="Arial" w:hint="eastAsia"/>
          <w:b/>
        </w:rPr>
        <w:t>工程签证</w:t>
      </w:r>
      <w:r>
        <w:rPr>
          <w:rFonts w:ascii="Arial" w:eastAsia="微软雅黑" w:hAnsi="Arial" w:cs="Arial" w:hint="eastAsia"/>
        </w:rPr>
        <w:t>：是指由施工单位提出的、合同以外的而施工中又实际发生费用的施工内容所办理的书面证明。包括：设计变引起的拆改、施工洽商引起的工程量的增减认证；零星用工、零星工程、临时设施增补造成的施工单位资金损失或增加的认证；非因施工单位原因造成的停工、窝工，议价、认价材料、机械或人工的价格认证等。</w:t>
      </w:r>
    </w:p>
    <w:p w:rsidR="004F60E6" w:rsidRDefault="00CF6CD4">
      <w:pPr>
        <w:numPr>
          <w:ilvl w:val="0"/>
          <w:numId w:val="9"/>
        </w:numPr>
        <w:adjustRightInd w:val="0"/>
        <w:snapToGrid w:val="0"/>
        <w:spacing w:line="440" w:lineRule="exact"/>
        <w:outlineLvl w:val="0"/>
        <w:rPr>
          <w:rFonts w:ascii="Arial" w:eastAsia="微软雅黑" w:hAnsi="Arial" w:cs="Arial"/>
          <w:b/>
          <w:bCs/>
        </w:rPr>
      </w:pPr>
      <w:bookmarkStart w:id="971" w:name="_Toc50473633"/>
      <w:r>
        <w:rPr>
          <w:rFonts w:ascii="Arial" w:eastAsia="微软雅黑" w:hAnsi="Arial" w:cs="Arial" w:hint="eastAsia"/>
          <w:b/>
          <w:bCs/>
        </w:rPr>
        <w:t>管理</w:t>
      </w:r>
      <w:r>
        <w:rPr>
          <w:rFonts w:ascii="Arial" w:eastAsia="微软雅黑" w:hAnsi="Arial" w:cs="Arial"/>
          <w:b/>
          <w:bCs/>
        </w:rPr>
        <w:t>职责</w:t>
      </w:r>
      <w:bookmarkEnd w:id="971"/>
    </w:p>
    <w:tbl>
      <w:tblPr>
        <w:tblStyle w:val="af6"/>
        <w:tblW w:w="9354" w:type="dxa"/>
        <w:jc w:val="center"/>
        <w:tblLayout w:type="fixed"/>
        <w:tblLook w:val="04A0"/>
      </w:tblPr>
      <w:tblGrid>
        <w:gridCol w:w="846"/>
        <w:gridCol w:w="2126"/>
        <w:gridCol w:w="6382"/>
      </w:tblGrid>
      <w:tr w:rsidR="004F60E6">
        <w:trPr>
          <w:jc w:val="center"/>
        </w:trPr>
        <w:tc>
          <w:tcPr>
            <w:tcW w:w="2972" w:type="dxa"/>
            <w:gridSpan w:val="2"/>
            <w:tcBorders>
              <w:bottom w:val="single" w:sz="4" w:space="0" w:color="auto"/>
            </w:tcBorders>
            <w:shd w:val="clear" w:color="auto" w:fill="D9D9D9" w:themeFill="background1" w:themeFillShade="D9"/>
            <w:vAlign w:val="center"/>
          </w:tcPr>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部门名称</w:t>
            </w:r>
          </w:p>
        </w:tc>
        <w:tc>
          <w:tcPr>
            <w:tcW w:w="6382" w:type="dxa"/>
            <w:tcBorders>
              <w:bottom w:val="single" w:sz="4" w:space="0" w:color="auto"/>
            </w:tcBorders>
            <w:shd w:val="clear" w:color="auto" w:fill="D9D9D9" w:themeFill="background1" w:themeFillShade="D9"/>
            <w:vAlign w:val="center"/>
          </w:tcPr>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职责说明</w:t>
            </w:r>
          </w:p>
        </w:tc>
      </w:tr>
      <w:tr w:rsidR="004F60E6">
        <w:trPr>
          <w:trHeight w:val="979"/>
          <w:jc w:val="center"/>
        </w:trPr>
        <w:tc>
          <w:tcPr>
            <w:tcW w:w="846" w:type="dxa"/>
            <w:vMerge w:val="restart"/>
            <w:vAlign w:val="center"/>
          </w:tcPr>
          <w:p w:rsidR="004F60E6" w:rsidRDefault="00CF6CD4">
            <w:pPr>
              <w:adjustRightInd w:val="0"/>
              <w:snapToGrid w:val="0"/>
              <w:spacing w:line="440" w:lineRule="exact"/>
              <w:jc w:val="center"/>
              <w:rPr>
                <w:rFonts w:ascii="Arial" w:eastAsia="微软雅黑" w:hAnsi="Arial" w:cs="Arial"/>
                <w:szCs w:val="21"/>
              </w:rPr>
            </w:pPr>
            <w:r>
              <w:rPr>
                <w:rFonts w:ascii="Arial" w:eastAsia="微软雅黑" w:hAnsi="Arial" w:cs="Arial" w:hint="eastAsia"/>
                <w:szCs w:val="21"/>
              </w:rPr>
              <w:t>项目工程部门</w:t>
            </w:r>
            <w:r>
              <w:rPr>
                <w:rFonts w:ascii="Arial" w:eastAsia="微软雅黑" w:hAnsi="Arial" w:cs="Arial" w:hint="eastAsia"/>
                <w:szCs w:val="21"/>
              </w:rPr>
              <w:t>/</w:t>
            </w:r>
            <w:r>
              <w:rPr>
                <w:rFonts w:ascii="Arial" w:eastAsia="微软雅黑" w:hAnsi="Arial" w:cs="Arial" w:hint="eastAsia"/>
                <w:szCs w:val="21"/>
              </w:rPr>
              <w:t>景观工程技术部</w:t>
            </w:r>
          </w:p>
        </w:tc>
        <w:tc>
          <w:tcPr>
            <w:tcW w:w="2126" w:type="dxa"/>
            <w:vAlign w:val="center"/>
          </w:tcPr>
          <w:p w:rsidR="004F60E6" w:rsidRDefault="00CF6CD4">
            <w:pPr>
              <w:adjustRightInd w:val="0"/>
              <w:snapToGrid w:val="0"/>
              <w:spacing w:line="440" w:lineRule="exact"/>
              <w:jc w:val="center"/>
              <w:rPr>
                <w:rFonts w:ascii="Arial" w:eastAsia="微软雅黑" w:hAnsi="Arial" w:cs="Arial"/>
                <w:szCs w:val="21"/>
              </w:rPr>
            </w:pPr>
            <w:r>
              <w:rPr>
                <w:rFonts w:ascii="Arial" w:eastAsia="微软雅黑" w:hAnsi="Arial" w:cs="Arial" w:hint="eastAsia"/>
                <w:szCs w:val="21"/>
              </w:rPr>
              <w:t>Ⅰ类项目</w:t>
            </w:r>
            <w:r>
              <w:rPr>
                <w:rFonts w:ascii="Arial" w:eastAsia="微软雅黑" w:hAnsi="Arial" w:cs="Arial"/>
                <w:szCs w:val="21"/>
              </w:rPr>
              <w:t>工程</w:t>
            </w:r>
            <w:r>
              <w:rPr>
                <w:rFonts w:ascii="Arial" w:eastAsia="微软雅黑" w:hAnsi="Arial" w:cs="Arial" w:hint="eastAsia"/>
                <w:szCs w:val="21"/>
              </w:rPr>
              <w:t>部</w:t>
            </w:r>
            <w:r>
              <w:rPr>
                <w:rFonts w:ascii="Arial" w:eastAsia="微软雅黑" w:hAnsi="Arial" w:cs="Arial" w:hint="eastAsia"/>
                <w:szCs w:val="21"/>
              </w:rPr>
              <w:t>/</w:t>
            </w:r>
            <w:r>
              <w:rPr>
                <w:rFonts w:ascii="Arial" w:eastAsia="微软雅黑" w:hAnsi="Arial" w:cs="Arial" w:hint="eastAsia"/>
                <w:szCs w:val="21"/>
              </w:rPr>
              <w:t>景观工程技术部</w:t>
            </w:r>
          </w:p>
        </w:tc>
        <w:tc>
          <w:tcPr>
            <w:tcW w:w="6382" w:type="dxa"/>
            <w:vMerge w:val="restart"/>
            <w:vAlign w:val="center"/>
          </w:tcPr>
          <w:p w:rsidR="004F60E6" w:rsidRDefault="00CF6CD4" w:rsidP="00461812">
            <w:pPr>
              <w:pStyle w:val="12"/>
              <w:numPr>
                <w:ilvl w:val="0"/>
                <w:numId w:val="10"/>
              </w:numPr>
              <w:adjustRightInd w:val="0"/>
              <w:spacing w:line="440" w:lineRule="exact"/>
              <w:ind w:leftChars="-1" w:left="34" w:hangingChars="17" w:hanging="36"/>
              <w:rPr>
                <w:rFonts w:ascii="Arial" w:eastAsia="微软雅黑" w:hAnsi="Arial" w:cs="Arial"/>
                <w:szCs w:val="21"/>
              </w:rPr>
            </w:pPr>
            <w:r>
              <w:rPr>
                <w:rFonts w:ascii="Arial" w:eastAsia="微软雅黑" w:hAnsi="Arial" w:cs="Arial" w:hint="eastAsia"/>
                <w:szCs w:val="21"/>
              </w:rPr>
              <w:t>发起现场签证申请，并组织各专业部门会签。</w:t>
            </w:r>
          </w:p>
          <w:p w:rsidR="004F60E6" w:rsidRDefault="00CF6CD4" w:rsidP="00461812">
            <w:pPr>
              <w:pStyle w:val="12"/>
              <w:numPr>
                <w:ilvl w:val="0"/>
                <w:numId w:val="10"/>
              </w:numPr>
              <w:adjustRightInd w:val="0"/>
              <w:spacing w:line="440" w:lineRule="exact"/>
              <w:ind w:leftChars="-1" w:left="34" w:hangingChars="17" w:hanging="36"/>
              <w:rPr>
                <w:rFonts w:ascii="Arial" w:eastAsia="微软雅黑" w:hAnsi="Arial" w:cs="Arial"/>
                <w:szCs w:val="21"/>
              </w:rPr>
            </w:pPr>
            <w:r>
              <w:rPr>
                <w:rFonts w:ascii="Arial" w:eastAsia="微软雅黑" w:hAnsi="Arial" w:cs="Arial" w:hint="eastAsia"/>
                <w:szCs w:val="21"/>
              </w:rPr>
              <w:t>对施工单位报送的工程签证中的工作内容</w:t>
            </w:r>
            <w:r>
              <w:rPr>
                <w:rFonts w:ascii="Arial" w:eastAsia="微软雅黑" w:hAnsi="Arial" w:cs="Arial" w:hint="eastAsia"/>
                <w:szCs w:val="21"/>
              </w:rPr>
              <w:t>/</w:t>
            </w:r>
            <w:r>
              <w:rPr>
                <w:rFonts w:ascii="Arial" w:eastAsia="微软雅黑" w:hAnsi="Arial" w:cs="Arial" w:hint="eastAsia"/>
                <w:szCs w:val="21"/>
              </w:rPr>
              <w:t>工程量进行确认。</w:t>
            </w:r>
          </w:p>
          <w:p w:rsidR="004F60E6" w:rsidRDefault="00CF6CD4" w:rsidP="00461812">
            <w:pPr>
              <w:pStyle w:val="12"/>
              <w:numPr>
                <w:ilvl w:val="0"/>
                <w:numId w:val="10"/>
              </w:numPr>
              <w:adjustRightInd w:val="0"/>
              <w:spacing w:line="440" w:lineRule="exact"/>
              <w:ind w:leftChars="-1" w:left="34" w:hangingChars="17" w:hanging="36"/>
              <w:rPr>
                <w:rFonts w:ascii="Arial" w:eastAsia="微软雅黑" w:hAnsi="Arial" w:cs="Arial"/>
                <w:szCs w:val="21"/>
              </w:rPr>
            </w:pPr>
            <w:r>
              <w:rPr>
                <w:rFonts w:ascii="Arial" w:eastAsia="微软雅黑" w:hAnsi="Arial" w:cs="Arial" w:hint="eastAsia"/>
                <w:szCs w:val="21"/>
              </w:rPr>
              <w:t>对工程签证进行完工确认。</w:t>
            </w:r>
          </w:p>
          <w:p w:rsidR="004F60E6" w:rsidRDefault="00CF6CD4" w:rsidP="00461812">
            <w:pPr>
              <w:pStyle w:val="12"/>
              <w:numPr>
                <w:ilvl w:val="0"/>
                <w:numId w:val="10"/>
              </w:numPr>
              <w:adjustRightInd w:val="0"/>
              <w:spacing w:line="440" w:lineRule="exact"/>
              <w:ind w:leftChars="-1" w:left="34" w:hangingChars="17" w:hanging="36"/>
              <w:rPr>
                <w:rFonts w:ascii="Arial" w:eastAsia="微软雅黑" w:hAnsi="Arial" w:cs="Arial"/>
                <w:szCs w:val="21"/>
              </w:rPr>
            </w:pPr>
            <w:r>
              <w:rPr>
                <w:rFonts w:ascii="Arial" w:eastAsia="微软雅黑" w:hAnsi="Arial" w:cs="Arial" w:hint="eastAsia"/>
                <w:szCs w:val="21"/>
              </w:rPr>
              <w:t>督促施工单位对每月工程签证进行汇总。</w:t>
            </w:r>
          </w:p>
        </w:tc>
      </w:tr>
      <w:tr w:rsidR="004F60E6">
        <w:trPr>
          <w:trHeight w:val="1091"/>
          <w:jc w:val="center"/>
        </w:trPr>
        <w:tc>
          <w:tcPr>
            <w:tcW w:w="846" w:type="dxa"/>
            <w:vMerge/>
            <w:tcBorders>
              <w:bottom w:val="single" w:sz="4" w:space="0" w:color="auto"/>
            </w:tcBorders>
            <w:vAlign w:val="center"/>
          </w:tcPr>
          <w:p w:rsidR="004F60E6" w:rsidRDefault="004F60E6">
            <w:pPr>
              <w:adjustRightInd w:val="0"/>
              <w:snapToGrid w:val="0"/>
              <w:spacing w:line="440" w:lineRule="exact"/>
              <w:jc w:val="center"/>
              <w:rPr>
                <w:rFonts w:ascii="Arial" w:eastAsia="微软雅黑" w:hAnsi="Arial" w:cs="Arial"/>
                <w:szCs w:val="21"/>
              </w:rPr>
            </w:pPr>
          </w:p>
        </w:tc>
        <w:tc>
          <w:tcPr>
            <w:tcW w:w="2126" w:type="dxa"/>
            <w:tcBorders>
              <w:bottom w:val="single" w:sz="4" w:space="0" w:color="auto"/>
            </w:tcBorders>
            <w:vAlign w:val="center"/>
          </w:tcPr>
          <w:p w:rsidR="004F60E6" w:rsidRDefault="00CF6CD4">
            <w:pPr>
              <w:adjustRightInd w:val="0"/>
              <w:snapToGrid w:val="0"/>
              <w:spacing w:line="440" w:lineRule="exact"/>
              <w:jc w:val="center"/>
              <w:rPr>
                <w:rFonts w:ascii="Arial" w:eastAsia="微软雅黑" w:hAnsi="Arial" w:cs="Arial"/>
                <w:szCs w:val="21"/>
              </w:rPr>
            </w:pPr>
            <w:r>
              <w:rPr>
                <w:rFonts w:ascii="Arial" w:eastAsia="微软雅黑" w:hAnsi="Arial" w:cs="Arial" w:hint="eastAsia"/>
                <w:szCs w:val="21"/>
              </w:rPr>
              <w:t>Ⅱ类项目工程技术部</w:t>
            </w:r>
            <w:r>
              <w:rPr>
                <w:rFonts w:ascii="Arial" w:eastAsia="微软雅黑" w:hAnsi="Arial" w:cs="Arial" w:hint="eastAsia"/>
                <w:szCs w:val="21"/>
              </w:rPr>
              <w:t>/</w:t>
            </w:r>
            <w:r>
              <w:rPr>
                <w:rFonts w:ascii="Arial" w:eastAsia="微软雅黑" w:hAnsi="Arial" w:cs="Arial" w:hint="eastAsia"/>
                <w:szCs w:val="21"/>
              </w:rPr>
              <w:t>景观工程技术部</w:t>
            </w:r>
          </w:p>
        </w:tc>
        <w:tc>
          <w:tcPr>
            <w:tcW w:w="6382" w:type="dxa"/>
            <w:vMerge/>
            <w:tcBorders>
              <w:bottom w:val="single" w:sz="4" w:space="0" w:color="auto"/>
            </w:tcBorders>
            <w:vAlign w:val="center"/>
          </w:tcPr>
          <w:p w:rsidR="004F60E6" w:rsidRDefault="004F60E6">
            <w:pPr>
              <w:pStyle w:val="12"/>
              <w:numPr>
                <w:ilvl w:val="0"/>
                <w:numId w:val="10"/>
              </w:numPr>
              <w:adjustRightInd w:val="0"/>
              <w:snapToGrid w:val="0"/>
              <w:spacing w:line="440" w:lineRule="exact"/>
              <w:ind w:firstLineChars="0"/>
              <w:rPr>
                <w:rFonts w:ascii="Arial" w:eastAsia="微软雅黑" w:hAnsi="Arial" w:cs="Arial"/>
                <w:szCs w:val="21"/>
              </w:rPr>
            </w:pPr>
          </w:p>
        </w:tc>
      </w:tr>
      <w:tr w:rsidR="004F60E6">
        <w:trPr>
          <w:trHeight w:val="636"/>
          <w:jc w:val="center"/>
        </w:trPr>
        <w:tc>
          <w:tcPr>
            <w:tcW w:w="846" w:type="dxa"/>
            <w:vMerge w:val="restart"/>
            <w:tcBorders>
              <w:top w:val="single" w:sz="4" w:space="0" w:color="auto"/>
              <w:left w:val="single" w:sz="4" w:space="0" w:color="auto"/>
              <w:bottom w:val="single" w:sz="4" w:space="0" w:color="auto"/>
            </w:tcBorders>
            <w:vAlign w:val="center"/>
          </w:tcPr>
          <w:p w:rsidR="004F60E6" w:rsidRDefault="00CF6CD4">
            <w:pPr>
              <w:adjustRightInd w:val="0"/>
              <w:snapToGrid w:val="0"/>
              <w:spacing w:line="440" w:lineRule="exact"/>
              <w:jc w:val="center"/>
              <w:rPr>
                <w:rFonts w:ascii="Arial" w:eastAsia="微软雅黑" w:hAnsi="Arial" w:cs="Arial"/>
                <w:szCs w:val="21"/>
              </w:rPr>
            </w:pPr>
            <w:r>
              <w:rPr>
                <w:rFonts w:ascii="Arial" w:eastAsia="微软雅黑" w:hAnsi="Arial" w:cs="Arial" w:hint="eastAsia"/>
                <w:szCs w:val="21"/>
              </w:rPr>
              <w:t>成本部门</w:t>
            </w:r>
          </w:p>
        </w:tc>
        <w:tc>
          <w:tcPr>
            <w:tcW w:w="2126" w:type="dxa"/>
            <w:tcBorders>
              <w:top w:val="single" w:sz="4" w:space="0" w:color="auto"/>
              <w:bottom w:val="single" w:sz="4" w:space="0" w:color="auto"/>
            </w:tcBorders>
            <w:vAlign w:val="center"/>
          </w:tcPr>
          <w:p w:rsidR="004F60E6" w:rsidRDefault="00CF6CD4">
            <w:pPr>
              <w:adjustRightInd w:val="0"/>
              <w:snapToGrid w:val="0"/>
              <w:spacing w:line="440" w:lineRule="exact"/>
              <w:jc w:val="center"/>
              <w:rPr>
                <w:rFonts w:ascii="Arial" w:eastAsia="微软雅黑" w:hAnsi="Arial" w:cs="Arial"/>
                <w:szCs w:val="21"/>
              </w:rPr>
            </w:pPr>
            <w:r>
              <w:rPr>
                <w:rFonts w:ascii="Arial" w:eastAsia="微软雅黑" w:hAnsi="Arial" w:cs="Arial" w:hint="eastAsia"/>
                <w:szCs w:val="21"/>
              </w:rPr>
              <w:t>总部成本管理</w:t>
            </w:r>
            <w:r>
              <w:rPr>
                <w:rFonts w:ascii="Arial" w:eastAsia="微软雅黑" w:hAnsi="Arial" w:cs="Arial"/>
                <w:szCs w:val="21"/>
              </w:rPr>
              <w:t>部</w:t>
            </w:r>
          </w:p>
        </w:tc>
        <w:tc>
          <w:tcPr>
            <w:tcW w:w="6382" w:type="dxa"/>
            <w:vMerge w:val="restart"/>
            <w:tcBorders>
              <w:top w:val="single" w:sz="4" w:space="0" w:color="auto"/>
              <w:bottom w:val="single" w:sz="4" w:space="0" w:color="auto"/>
              <w:right w:val="single" w:sz="4" w:space="0" w:color="auto"/>
            </w:tcBorders>
            <w:vAlign w:val="center"/>
          </w:tcPr>
          <w:p w:rsidR="004F60E6" w:rsidRDefault="00CF6CD4">
            <w:pPr>
              <w:pStyle w:val="12"/>
              <w:numPr>
                <w:ilvl w:val="0"/>
                <w:numId w:val="11"/>
              </w:numPr>
              <w:adjustRightInd w:val="0"/>
              <w:spacing w:line="440" w:lineRule="exact"/>
              <w:ind w:firstLineChars="0"/>
              <w:rPr>
                <w:rFonts w:ascii="Arial" w:eastAsia="微软雅黑" w:hAnsi="Arial" w:cs="Arial"/>
                <w:szCs w:val="21"/>
              </w:rPr>
            </w:pPr>
            <w:r>
              <w:rPr>
                <w:rFonts w:ascii="Arial" w:eastAsia="微软雅黑" w:hAnsi="Arial" w:cs="Arial" w:hint="eastAsia"/>
                <w:szCs w:val="21"/>
              </w:rPr>
              <w:t>对报送的工程签证中的工作内容</w:t>
            </w:r>
            <w:r>
              <w:rPr>
                <w:rFonts w:ascii="Arial" w:eastAsia="微软雅黑" w:hAnsi="Arial" w:cs="Arial" w:hint="eastAsia"/>
                <w:szCs w:val="21"/>
              </w:rPr>
              <w:t>/</w:t>
            </w:r>
            <w:r>
              <w:rPr>
                <w:rFonts w:ascii="Arial" w:eastAsia="微软雅黑" w:hAnsi="Arial" w:cs="Arial" w:hint="eastAsia"/>
                <w:szCs w:val="21"/>
              </w:rPr>
              <w:t>工程量进行确认。</w:t>
            </w:r>
          </w:p>
          <w:p w:rsidR="004F60E6" w:rsidRDefault="00CF6CD4">
            <w:pPr>
              <w:pStyle w:val="12"/>
              <w:numPr>
                <w:ilvl w:val="0"/>
                <w:numId w:val="11"/>
              </w:numPr>
              <w:adjustRightInd w:val="0"/>
              <w:snapToGrid w:val="0"/>
              <w:spacing w:line="440" w:lineRule="exact"/>
              <w:ind w:firstLineChars="0"/>
              <w:rPr>
                <w:rFonts w:ascii="Arial" w:eastAsia="微软雅黑" w:hAnsi="Arial" w:cs="Arial"/>
                <w:szCs w:val="21"/>
              </w:rPr>
            </w:pPr>
            <w:r>
              <w:rPr>
                <w:rFonts w:ascii="Arial" w:eastAsia="微软雅黑" w:hAnsi="Arial" w:cs="Arial" w:hint="eastAsia"/>
                <w:szCs w:val="21"/>
              </w:rPr>
              <w:t>审核签证费用，提出签证建议。</w:t>
            </w:r>
          </w:p>
          <w:p w:rsidR="004F60E6" w:rsidRDefault="00CF6CD4">
            <w:pPr>
              <w:pStyle w:val="12"/>
              <w:numPr>
                <w:ilvl w:val="0"/>
                <w:numId w:val="11"/>
              </w:numPr>
              <w:adjustRightInd w:val="0"/>
              <w:snapToGrid w:val="0"/>
              <w:spacing w:line="440" w:lineRule="exact"/>
              <w:ind w:firstLineChars="0"/>
              <w:rPr>
                <w:rFonts w:ascii="Arial" w:eastAsia="微软雅黑" w:hAnsi="Arial" w:cs="Arial"/>
                <w:szCs w:val="21"/>
              </w:rPr>
            </w:pPr>
            <w:r>
              <w:rPr>
                <w:rFonts w:ascii="Arial" w:eastAsia="微软雅黑" w:hAnsi="Arial" w:cs="Arial" w:hint="eastAsia"/>
                <w:szCs w:val="21"/>
              </w:rPr>
              <w:t>对已完工签证进行验证。</w:t>
            </w:r>
          </w:p>
          <w:p w:rsidR="004F60E6" w:rsidRDefault="00CF6CD4">
            <w:pPr>
              <w:pStyle w:val="12"/>
              <w:numPr>
                <w:ilvl w:val="0"/>
                <w:numId w:val="11"/>
              </w:numPr>
              <w:adjustRightInd w:val="0"/>
              <w:snapToGrid w:val="0"/>
              <w:spacing w:line="440" w:lineRule="exact"/>
              <w:ind w:firstLineChars="0"/>
              <w:rPr>
                <w:rFonts w:ascii="Arial" w:eastAsia="微软雅黑" w:hAnsi="Arial" w:cs="Arial"/>
                <w:szCs w:val="21"/>
              </w:rPr>
            </w:pPr>
            <w:r>
              <w:rPr>
                <w:rFonts w:ascii="Arial" w:eastAsia="微软雅黑" w:hAnsi="Arial" w:cs="Arial" w:hint="eastAsia"/>
                <w:szCs w:val="21"/>
              </w:rPr>
              <w:t>定期对项目工程签证情况进行分析汇总，提出相应的成本管理建议。</w:t>
            </w:r>
          </w:p>
        </w:tc>
      </w:tr>
      <w:tr w:rsidR="004F60E6">
        <w:trPr>
          <w:trHeight w:val="701"/>
          <w:jc w:val="center"/>
        </w:trPr>
        <w:tc>
          <w:tcPr>
            <w:tcW w:w="846" w:type="dxa"/>
            <w:vMerge/>
            <w:tcBorders>
              <w:top w:val="single" w:sz="4" w:space="0" w:color="auto"/>
            </w:tcBorders>
            <w:vAlign w:val="center"/>
          </w:tcPr>
          <w:p w:rsidR="004F60E6" w:rsidRDefault="004F60E6">
            <w:pPr>
              <w:adjustRightInd w:val="0"/>
              <w:snapToGrid w:val="0"/>
              <w:spacing w:line="440" w:lineRule="exact"/>
              <w:jc w:val="center"/>
              <w:rPr>
                <w:rFonts w:ascii="Arial" w:eastAsia="微软雅黑" w:hAnsi="Arial" w:cs="Arial"/>
                <w:szCs w:val="21"/>
              </w:rPr>
            </w:pPr>
          </w:p>
        </w:tc>
        <w:tc>
          <w:tcPr>
            <w:tcW w:w="2126" w:type="dxa"/>
            <w:tcBorders>
              <w:top w:val="single" w:sz="4" w:space="0" w:color="auto"/>
            </w:tcBorders>
            <w:vAlign w:val="center"/>
          </w:tcPr>
          <w:p w:rsidR="004F60E6" w:rsidRDefault="00CF6CD4">
            <w:pPr>
              <w:adjustRightInd w:val="0"/>
              <w:snapToGrid w:val="0"/>
              <w:spacing w:line="440" w:lineRule="exact"/>
              <w:jc w:val="center"/>
              <w:rPr>
                <w:rFonts w:ascii="Arial" w:eastAsia="微软雅黑" w:hAnsi="Arial" w:cs="Arial"/>
                <w:szCs w:val="21"/>
              </w:rPr>
            </w:pPr>
            <w:r>
              <w:rPr>
                <w:rFonts w:ascii="Arial" w:eastAsia="微软雅黑" w:hAnsi="Arial" w:cs="Arial" w:hint="eastAsia"/>
                <w:szCs w:val="21"/>
              </w:rPr>
              <w:t>Ⅱ类项目招采成本</w:t>
            </w:r>
            <w:r>
              <w:rPr>
                <w:rFonts w:ascii="Arial" w:eastAsia="微软雅黑" w:hAnsi="Arial" w:cs="Arial"/>
                <w:szCs w:val="21"/>
              </w:rPr>
              <w:t>部</w:t>
            </w:r>
          </w:p>
        </w:tc>
        <w:tc>
          <w:tcPr>
            <w:tcW w:w="6382" w:type="dxa"/>
            <w:vMerge/>
            <w:tcBorders>
              <w:top w:val="single" w:sz="4" w:space="0" w:color="auto"/>
            </w:tcBorders>
            <w:vAlign w:val="center"/>
          </w:tcPr>
          <w:p w:rsidR="004F60E6" w:rsidRDefault="004F60E6">
            <w:pPr>
              <w:pStyle w:val="12"/>
              <w:numPr>
                <w:ilvl w:val="0"/>
                <w:numId w:val="11"/>
              </w:numPr>
              <w:adjustRightInd w:val="0"/>
              <w:snapToGrid w:val="0"/>
              <w:spacing w:line="440" w:lineRule="exact"/>
              <w:ind w:firstLineChars="0"/>
              <w:rPr>
                <w:rFonts w:ascii="Arial" w:eastAsia="微软雅黑" w:hAnsi="Arial" w:cs="Arial"/>
                <w:szCs w:val="21"/>
              </w:rPr>
            </w:pPr>
          </w:p>
        </w:tc>
      </w:tr>
    </w:tbl>
    <w:p w:rsidR="004F60E6" w:rsidRDefault="004F60E6">
      <w:pPr>
        <w:pStyle w:val="12"/>
        <w:numPr>
          <w:ilvl w:val="0"/>
          <w:numId w:val="12"/>
        </w:numPr>
        <w:adjustRightInd w:val="0"/>
        <w:snapToGrid w:val="0"/>
        <w:spacing w:line="440" w:lineRule="exact"/>
        <w:ind w:firstLineChars="0"/>
        <w:outlineLvl w:val="1"/>
        <w:rPr>
          <w:rFonts w:ascii="Arial" w:eastAsia="微软雅黑" w:hAnsi="Arial" w:cs="Arial"/>
          <w:vanish/>
          <w:szCs w:val="21"/>
        </w:rPr>
      </w:pPr>
      <w:bookmarkStart w:id="972" w:name="_Toc50473634"/>
      <w:bookmarkEnd w:id="972"/>
    </w:p>
    <w:p w:rsidR="004F60E6" w:rsidRDefault="004F60E6">
      <w:pPr>
        <w:pStyle w:val="12"/>
        <w:numPr>
          <w:ilvl w:val="0"/>
          <w:numId w:val="12"/>
        </w:numPr>
        <w:adjustRightInd w:val="0"/>
        <w:snapToGrid w:val="0"/>
        <w:spacing w:line="440" w:lineRule="exact"/>
        <w:ind w:firstLineChars="0"/>
        <w:outlineLvl w:val="1"/>
        <w:rPr>
          <w:rFonts w:ascii="Arial" w:eastAsia="微软雅黑" w:hAnsi="Arial" w:cs="Arial"/>
          <w:vanish/>
          <w:szCs w:val="21"/>
        </w:rPr>
      </w:pPr>
      <w:bookmarkStart w:id="973" w:name="_Toc50473635"/>
      <w:bookmarkEnd w:id="973"/>
    </w:p>
    <w:p w:rsidR="004F60E6" w:rsidRDefault="004F60E6">
      <w:pPr>
        <w:pStyle w:val="12"/>
        <w:numPr>
          <w:ilvl w:val="0"/>
          <w:numId w:val="12"/>
        </w:numPr>
        <w:adjustRightInd w:val="0"/>
        <w:snapToGrid w:val="0"/>
        <w:spacing w:line="440" w:lineRule="exact"/>
        <w:ind w:firstLineChars="0"/>
        <w:outlineLvl w:val="1"/>
        <w:rPr>
          <w:rFonts w:ascii="Arial" w:eastAsia="微软雅黑" w:hAnsi="Arial" w:cs="Arial"/>
          <w:vanish/>
          <w:szCs w:val="21"/>
        </w:rPr>
      </w:pPr>
      <w:bookmarkStart w:id="974" w:name="_Toc50473636"/>
      <w:bookmarkEnd w:id="974"/>
    </w:p>
    <w:p w:rsidR="004F60E6" w:rsidRDefault="004F60E6">
      <w:pPr>
        <w:pStyle w:val="12"/>
        <w:numPr>
          <w:ilvl w:val="0"/>
          <w:numId w:val="12"/>
        </w:numPr>
        <w:adjustRightInd w:val="0"/>
        <w:snapToGrid w:val="0"/>
        <w:spacing w:line="440" w:lineRule="exact"/>
        <w:ind w:firstLineChars="0"/>
        <w:outlineLvl w:val="1"/>
        <w:rPr>
          <w:rFonts w:ascii="Arial" w:eastAsia="微软雅黑" w:hAnsi="Arial" w:cs="Arial"/>
          <w:vanish/>
          <w:szCs w:val="21"/>
        </w:rPr>
      </w:pPr>
      <w:bookmarkStart w:id="975" w:name="_Toc50473637"/>
      <w:bookmarkEnd w:id="975"/>
    </w:p>
    <w:p w:rsidR="004F60E6" w:rsidRDefault="00CF6CD4">
      <w:pPr>
        <w:widowControl/>
        <w:jc w:val="left"/>
        <w:rPr>
          <w:rFonts w:ascii="Arial" w:eastAsia="微软雅黑" w:hAnsi="Arial" w:cs="Arial"/>
          <w:snapToGrid w:val="0"/>
          <w:kern w:val="0"/>
          <w:szCs w:val="21"/>
        </w:rPr>
      </w:pPr>
      <w:r>
        <w:rPr>
          <w:rFonts w:ascii="Arial" w:eastAsia="微软雅黑" w:hAnsi="Arial" w:cs="Arial"/>
          <w:snapToGrid w:val="0"/>
          <w:kern w:val="0"/>
          <w:szCs w:val="21"/>
        </w:rPr>
        <w:br w:type="page"/>
      </w:r>
    </w:p>
    <w:p w:rsidR="004F60E6" w:rsidRDefault="00CF6CD4">
      <w:pPr>
        <w:numPr>
          <w:ilvl w:val="0"/>
          <w:numId w:val="9"/>
        </w:numPr>
        <w:adjustRightInd w:val="0"/>
        <w:snapToGrid w:val="0"/>
        <w:spacing w:line="440" w:lineRule="exact"/>
        <w:outlineLvl w:val="0"/>
        <w:rPr>
          <w:rFonts w:ascii="Arial" w:eastAsia="微软雅黑" w:hAnsi="Arial" w:cs="Arial"/>
          <w:b/>
          <w:bCs/>
        </w:rPr>
      </w:pPr>
      <w:bookmarkStart w:id="976" w:name="_Toc50473638"/>
      <w:r>
        <w:rPr>
          <w:noProof/>
        </w:rPr>
        <w:lastRenderedPageBreak/>
        <w:drawing>
          <wp:anchor distT="0" distB="0" distL="114300" distR="114300" simplePos="0" relativeHeight="251661312" behindDoc="0" locked="0" layoutInCell="1" allowOverlap="1">
            <wp:simplePos x="0" y="0"/>
            <wp:positionH relativeFrom="column">
              <wp:posOffset>40005</wp:posOffset>
            </wp:positionH>
            <wp:positionV relativeFrom="paragraph">
              <wp:posOffset>336550</wp:posOffset>
            </wp:positionV>
            <wp:extent cx="6071870" cy="7877175"/>
            <wp:effectExtent l="19050" t="0" r="5080" b="0"/>
            <wp:wrapTopAndBottom/>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8" cstate="print"/>
                    <a:stretch>
                      <a:fillRect/>
                    </a:stretch>
                  </pic:blipFill>
                  <pic:spPr>
                    <a:xfrm>
                      <a:off x="0" y="0"/>
                      <a:ext cx="6071870" cy="7877175"/>
                    </a:xfrm>
                    <a:prstGeom prst="rect">
                      <a:avLst/>
                    </a:prstGeom>
                    <a:noFill/>
                    <a:ln>
                      <a:noFill/>
                    </a:ln>
                  </pic:spPr>
                </pic:pic>
              </a:graphicData>
            </a:graphic>
          </wp:anchor>
        </w:drawing>
      </w:r>
      <w:r>
        <w:rPr>
          <w:rFonts w:ascii="Arial" w:eastAsia="微软雅黑" w:hAnsi="Arial" w:cs="Arial" w:hint="eastAsia"/>
          <w:b/>
          <w:bCs/>
        </w:rPr>
        <w:t>流程图</w:t>
      </w:r>
      <w:bookmarkEnd w:id="976"/>
    </w:p>
    <w:p w:rsidR="004F60E6" w:rsidRDefault="004F60E6">
      <w:pPr>
        <w:tabs>
          <w:tab w:val="left" w:pos="720"/>
        </w:tabs>
        <w:adjustRightInd w:val="0"/>
        <w:snapToGrid w:val="0"/>
        <w:spacing w:line="440" w:lineRule="exact"/>
        <w:ind w:left="720"/>
        <w:outlineLvl w:val="0"/>
        <w:rPr>
          <w:rFonts w:ascii="Arial" w:eastAsia="微软雅黑" w:hAnsi="Arial" w:cs="Arial"/>
          <w:b/>
          <w:bCs/>
        </w:rPr>
      </w:pPr>
      <w:bookmarkStart w:id="977" w:name="_Toc50473639"/>
    </w:p>
    <w:p w:rsidR="004F60E6" w:rsidRDefault="00CF6CD4">
      <w:pPr>
        <w:numPr>
          <w:ilvl w:val="0"/>
          <w:numId w:val="9"/>
        </w:numPr>
        <w:adjustRightInd w:val="0"/>
        <w:snapToGrid w:val="0"/>
        <w:spacing w:line="440" w:lineRule="exact"/>
        <w:outlineLvl w:val="0"/>
        <w:rPr>
          <w:rFonts w:ascii="微软雅黑" w:eastAsia="微软雅黑" w:hAnsi="微软雅黑"/>
          <w:b/>
        </w:rPr>
      </w:pPr>
      <w:r>
        <w:rPr>
          <w:rFonts w:ascii="微软雅黑" w:eastAsia="微软雅黑" w:hAnsi="微软雅黑"/>
          <w:b/>
        </w:rPr>
        <w:lastRenderedPageBreak/>
        <w:t>管理流程</w:t>
      </w:r>
      <w:bookmarkEnd w:id="977"/>
    </w:p>
    <w:p w:rsidR="004F60E6" w:rsidRDefault="004F60E6">
      <w:pPr>
        <w:pStyle w:val="12"/>
        <w:numPr>
          <w:ilvl w:val="0"/>
          <w:numId w:val="12"/>
        </w:numPr>
        <w:adjustRightInd w:val="0"/>
        <w:snapToGrid w:val="0"/>
        <w:spacing w:line="440" w:lineRule="exact"/>
        <w:ind w:firstLineChars="0"/>
        <w:outlineLvl w:val="1"/>
        <w:rPr>
          <w:rFonts w:ascii="Arial" w:eastAsia="微软雅黑" w:hAnsi="Arial" w:cs="Arial"/>
          <w:vanish/>
          <w:szCs w:val="21"/>
        </w:rPr>
      </w:pPr>
      <w:bookmarkStart w:id="978" w:name="_Toc50473640"/>
      <w:bookmarkEnd w:id="978"/>
    </w:p>
    <w:p w:rsidR="004F60E6" w:rsidRDefault="004F60E6">
      <w:pPr>
        <w:pStyle w:val="12"/>
        <w:numPr>
          <w:ilvl w:val="0"/>
          <w:numId w:val="12"/>
        </w:numPr>
        <w:adjustRightInd w:val="0"/>
        <w:snapToGrid w:val="0"/>
        <w:spacing w:line="440" w:lineRule="exact"/>
        <w:ind w:firstLineChars="0"/>
        <w:outlineLvl w:val="1"/>
        <w:rPr>
          <w:rFonts w:ascii="Arial" w:eastAsia="微软雅黑" w:hAnsi="Arial" w:cs="Arial"/>
          <w:vanish/>
          <w:szCs w:val="21"/>
        </w:rPr>
      </w:pPr>
      <w:bookmarkStart w:id="979" w:name="_Toc50473641"/>
      <w:bookmarkEnd w:id="979"/>
    </w:p>
    <w:p w:rsidR="004F60E6" w:rsidRDefault="00CF6CD4">
      <w:pPr>
        <w:numPr>
          <w:ilvl w:val="1"/>
          <w:numId w:val="12"/>
        </w:numPr>
        <w:adjustRightInd w:val="0"/>
        <w:snapToGrid w:val="0"/>
        <w:spacing w:line="440" w:lineRule="exact"/>
        <w:outlineLvl w:val="1"/>
        <w:rPr>
          <w:rFonts w:ascii="Arial" w:eastAsia="微软雅黑" w:hAnsi="Arial" w:cs="Arial"/>
          <w:szCs w:val="21"/>
        </w:rPr>
      </w:pPr>
      <w:bookmarkStart w:id="980" w:name="_Toc50473642"/>
      <w:r>
        <w:rPr>
          <w:rFonts w:ascii="Arial" w:eastAsia="微软雅黑" w:hAnsi="Arial" w:cs="Arial" w:hint="eastAsia"/>
          <w:szCs w:val="21"/>
        </w:rPr>
        <w:t>工程签证类型</w:t>
      </w:r>
      <w:r>
        <w:rPr>
          <w:rFonts w:ascii="Arial" w:eastAsia="微软雅黑" w:hAnsi="Arial" w:cs="Arial"/>
          <w:szCs w:val="21"/>
        </w:rPr>
        <w:t>与</w:t>
      </w:r>
      <w:r>
        <w:rPr>
          <w:rFonts w:ascii="Arial" w:eastAsia="微软雅黑" w:hAnsi="Arial" w:cs="Arial" w:hint="eastAsia"/>
          <w:szCs w:val="21"/>
        </w:rPr>
        <w:t>管理原则</w:t>
      </w:r>
      <w:bookmarkEnd w:id="980"/>
    </w:p>
    <w:p w:rsidR="004F60E6" w:rsidRDefault="004F60E6">
      <w:pPr>
        <w:pStyle w:val="12"/>
        <w:numPr>
          <w:ilvl w:val="0"/>
          <w:numId w:val="13"/>
        </w:numPr>
        <w:adjustRightInd w:val="0"/>
        <w:snapToGrid w:val="0"/>
        <w:spacing w:line="440" w:lineRule="exact"/>
        <w:ind w:firstLineChars="0"/>
        <w:outlineLvl w:val="2"/>
        <w:rPr>
          <w:rFonts w:ascii="Arial" w:eastAsia="微软雅黑" w:hAnsi="Arial" w:cs="Arial"/>
          <w:vanish/>
          <w:szCs w:val="21"/>
        </w:rPr>
      </w:pPr>
      <w:bookmarkStart w:id="981" w:name="_Toc50473643"/>
      <w:bookmarkEnd w:id="981"/>
    </w:p>
    <w:p w:rsidR="004F60E6" w:rsidRDefault="004F60E6">
      <w:pPr>
        <w:pStyle w:val="12"/>
        <w:numPr>
          <w:ilvl w:val="0"/>
          <w:numId w:val="13"/>
        </w:numPr>
        <w:adjustRightInd w:val="0"/>
        <w:snapToGrid w:val="0"/>
        <w:spacing w:line="440" w:lineRule="exact"/>
        <w:ind w:firstLineChars="0"/>
        <w:outlineLvl w:val="2"/>
        <w:rPr>
          <w:rFonts w:ascii="Arial" w:eastAsia="微软雅黑" w:hAnsi="Arial" w:cs="Arial"/>
          <w:vanish/>
          <w:szCs w:val="21"/>
        </w:rPr>
      </w:pPr>
      <w:bookmarkStart w:id="982" w:name="_Toc50473644"/>
      <w:bookmarkEnd w:id="982"/>
    </w:p>
    <w:p w:rsidR="004F60E6" w:rsidRDefault="004F60E6">
      <w:pPr>
        <w:pStyle w:val="12"/>
        <w:numPr>
          <w:ilvl w:val="0"/>
          <w:numId w:val="13"/>
        </w:numPr>
        <w:adjustRightInd w:val="0"/>
        <w:snapToGrid w:val="0"/>
        <w:spacing w:line="440" w:lineRule="exact"/>
        <w:ind w:firstLineChars="0"/>
        <w:outlineLvl w:val="2"/>
        <w:rPr>
          <w:rFonts w:ascii="Arial" w:eastAsia="微软雅黑" w:hAnsi="Arial" w:cs="Arial"/>
          <w:vanish/>
          <w:szCs w:val="21"/>
        </w:rPr>
      </w:pPr>
      <w:bookmarkStart w:id="983" w:name="_Toc50473645"/>
      <w:bookmarkEnd w:id="983"/>
    </w:p>
    <w:p w:rsidR="004F60E6" w:rsidRDefault="004F60E6">
      <w:pPr>
        <w:pStyle w:val="12"/>
        <w:numPr>
          <w:ilvl w:val="0"/>
          <w:numId w:val="13"/>
        </w:numPr>
        <w:adjustRightInd w:val="0"/>
        <w:snapToGrid w:val="0"/>
        <w:spacing w:line="440" w:lineRule="exact"/>
        <w:ind w:firstLineChars="0"/>
        <w:outlineLvl w:val="2"/>
        <w:rPr>
          <w:rFonts w:ascii="Arial" w:eastAsia="微软雅黑" w:hAnsi="Arial" w:cs="Arial"/>
          <w:vanish/>
          <w:szCs w:val="21"/>
        </w:rPr>
      </w:pPr>
      <w:bookmarkStart w:id="984" w:name="_Toc50473646"/>
      <w:bookmarkEnd w:id="984"/>
    </w:p>
    <w:p w:rsidR="004F60E6" w:rsidRDefault="004F60E6">
      <w:pPr>
        <w:pStyle w:val="12"/>
        <w:numPr>
          <w:ilvl w:val="0"/>
          <w:numId w:val="13"/>
        </w:numPr>
        <w:adjustRightInd w:val="0"/>
        <w:snapToGrid w:val="0"/>
        <w:spacing w:line="440" w:lineRule="exact"/>
        <w:ind w:firstLineChars="0"/>
        <w:outlineLvl w:val="2"/>
        <w:rPr>
          <w:rFonts w:ascii="Arial" w:eastAsia="微软雅黑" w:hAnsi="Arial" w:cs="Arial"/>
          <w:vanish/>
          <w:szCs w:val="21"/>
        </w:rPr>
      </w:pPr>
      <w:bookmarkStart w:id="985" w:name="_Toc50473647"/>
      <w:bookmarkEnd w:id="985"/>
    </w:p>
    <w:p w:rsidR="004F60E6" w:rsidRDefault="004F60E6">
      <w:pPr>
        <w:pStyle w:val="12"/>
        <w:numPr>
          <w:ilvl w:val="0"/>
          <w:numId w:val="13"/>
        </w:numPr>
        <w:adjustRightInd w:val="0"/>
        <w:snapToGrid w:val="0"/>
        <w:spacing w:line="440" w:lineRule="exact"/>
        <w:ind w:firstLineChars="0"/>
        <w:outlineLvl w:val="2"/>
        <w:rPr>
          <w:rFonts w:ascii="Arial" w:eastAsia="微软雅黑" w:hAnsi="Arial" w:cs="Arial"/>
          <w:vanish/>
          <w:szCs w:val="21"/>
        </w:rPr>
      </w:pPr>
      <w:bookmarkStart w:id="986" w:name="_Toc50473648"/>
      <w:bookmarkEnd w:id="986"/>
    </w:p>
    <w:p w:rsidR="004F60E6" w:rsidRDefault="004F60E6">
      <w:pPr>
        <w:pStyle w:val="12"/>
        <w:numPr>
          <w:ilvl w:val="1"/>
          <w:numId w:val="13"/>
        </w:numPr>
        <w:adjustRightInd w:val="0"/>
        <w:snapToGrid w:val="0"/>
        <w:spacing w:line="440" w:lineRule="exact"/>
        <w:ind w:firstLineChars="0"/>
        <w:outlineLvl w:val="2"/>
        <w:rPr>
          <w:rFonts w:ascii="Arial" w:eastAsia="微软雅黑" w:hAnsi="Arial" w:cs="Arial"/>
          <w:vanish/>
          <w:szCs w:val="21"/>
        </w:rPr>
      </w:pPr>
      <w:bookmarkStart w:id="987" w:name="_Toc50473649"/>
      <w:bookmarkEnd w:id="987"/>
    </w:p>
    <w:p w:rsidR="004F60E6" w:rsidRDefault="00CF6CD4">
      <w:pPr>
        <w:numPr>
          <w:ilvl w:val="2"/>
          <w:numId w:val="13"/>
        </w:numPr>
        <w:adjustRightInd w:val="0"/>
        <w:snapToGrid w:val="0"/>
        <w:spacing w:line="440" w:lineRule="exact"/>
        <w:ind w:left="907"/>
        <w:outlineLvl w:val="2"/>
        <w:rPr>
          <w:rFonts w:ascii="Arial" w:eastAsia="微软雅黑" w:hAnsi="Arial" w:cs="Arial"/>
          <w:szCs w:val="21"/>
        </w:rPr>
      </w:pPr>
      <w:bookmarkStart w:id="988" w:name="_Toc50473650"/>
      <w:r>
        <w:rPr>
          <w:rFonts w:ascii="Arial" w:eastAsia="微软雅黑" w:hAnsi="Arial" w:cs="Arial" w:hint="eastAsia"/>
          <w:szCs w:val="21"/>
        </w:rPr>
        <w:t>工程</w:t>
      </w:r>
      <w:r>
        <w:rPr>
          <w:rFonts w:ascii="Arial" w:eastAsia="微软雅黑" w:hAnsi="Arial" w:cs="Arial"/>
          <w:szCs w:val="21"/>
        </w:rPr>
        <w:t>签证主要类型</w:t>
      </w:r>
      <w:bookmarkEnd w:id="988"/>
    </w:p>
    <w:tbl>
      <w:tblPr>
        <w:tblStyle w:val="af6"/>
        <w:tblW w:w="9351" w:type="dxa"/>
        <w:jc w:val="center"/>
        <w:tblLayout w:type="fixed"/>
        <w:tblLook w:val="04A0"/>
      </w:tblPr>
      <w:tblGrid>
        <w:gridCol w:w="9351"/>
      </w:tblGrid>
      <w:tr w:rsidR="004F60E6">
        <w:trPr>
          <w:cantSplit/>
          <w:jc w:val="center"/>
        </w:trPr>
        <w:tc>
          <w:tcPr>
            <w:tcW w:w="9351" w:type="dxa"/>
            <w:shd w:val="clear" w:color="auto" w:fill="F2F2F2" w:themeFill="background1" w:themeFillShade="F2"/>
            <w:vAlign w:val="center"/>
          </w:tcPr>
          <w:p w:rsidR="004F60E6" w:rsidRDefault="00CF6CD4">
            <w:pPr>
              <w:adjustRightInd w:val="0"/>
              <w:snapToGrid w:val="0"/>
              <w:spacing w:line="440" w:lineRule="exact"/>
              <w:rPr>
                <w:rFonts w:ascii="Arial" w:eastAsia="微软雅黑" w:hAnsi="Arial" w:cs="Arial"/>
                <w:b/>
                <w:szCs w:val="21"/>
              </w:rPr>
            </w:pPr>
            <w:r>
              <w:rPr>
                <w:rFonts w:ascii="Arial" w:eastAsia="微软雅黑" w:hAnsi="Arial" w:cs="Arial"/>
                <w:b/>
                <w:szCs w:val="21"/>
              </w:rPr>
              <w:t>工程签证的类型</w:t>
            </w:r>
          </w:p>
        </w:tc>
      </w:tr>
      <w:tr w:rsidR="004F60E6">
        <w:trPr>
          <w:cantSplit/>
          <w:trHeight w:val="3671"/>
          <w:jc w:val="center"/>
        </w:trPr>
        <w:tc>
          <w:tcPr>
            <w:tcW w:w="9351" w:type="dxa"/>
            <w:vAlign w:val="center"/>
          </w:tcPr>
          <w:p w:rsidR="004F60E6" w:rsidRDefault="00CF6CD4">
            <w:pPr>
              <w:pStyle w:val="12"/>
              <w:numPr>
                <w:ilvl w:val="0"/>
                <w:numId w:val="14"/>
              </w:numPr>
              <w:snapToGrid w:val="0"/>
              <w:spacing w:line="440" w:lineRule="exact"/>
              <w:ind w:firstLineChars="0"/>
              <w:rPr>
                <w:rFonts w:ascii="Arial" w:eastAsia="微软雅黑" w:hAnsi="Arial" w:cs="Arial"/>
                <w:szCs w:val="21"/>
              </w:rPr>
            </w:pPr>
            <w:r>
              <w:rPr>
                <w:rFonts w:ascii="Arial" w:eastAsia="微软雅黑" w:hAnsi="Arial" w:cs="Arial" w:hint="eastAsia"/>
                <w:szCs w:val="21"/>
              </w:rPr>
              <w:t>施工过程中出现的未包含在合同中的各种技术措施处理；</w:t>
            </w:r>
          </w:p>
          <w:p w:rsidR="004F60E6" w:rsidRDefault="00CF6CD4">
            <w:pPr>
              <w:pStyle w:val="12"/>
              <w:numPr>
                <w:ilvl w:val="0"/>
                <w:numId w:val="14"/>
              </w:numPr>
              <w:snapToGrid w:val="0"/>
              <w:spacing w:line="440" w:lineRule="exact"/>
              <w:ind w:firstLineChars="0"/>
              <w:rPr>
                <w:rFonts w:ascii="Arial" w:eastAsia="微软雅黑" w:hAnsi="Arial" w:cs="Arial"/>
                <w:szCs w:val="21"/>
              </w:rPr>
            </w:pPr>
            <w:r>
              <w:rPr>
                <w:rFonts w:ascii="Arial" w:eastAsia="微软雅黑" w:hAnsi="Arial" w:cs="Arial" w:hint="eastAsia"/>
                <w:szCs w:val="21"/>
              </w:rPr>
              <w:t>在施工过程中，由于施工条件变化、地下状况（土质、地下水、构筑物及管线等）变化，导致工程量增减；材料代换或其他变更事项；</w:t>
            </w:r>
          </w:p>
          <w:p w:rsidR="004F60E6" w:rsidRDefault="00CF6CD4">
            <w:pPr>
              <w:pStyle w:val="12"/>
              <w:numPr>
                <w:ilvl w:val="0"/>
                <w:numId w:val="14"/>
              </w:numPr>
              <w:snapToGrid w:val="0"/>
              <w:spacing w:line="440" w:lineRule="exact"/>
              <w:ind w:firstLineChars="0"/>
              <w:rPr>
                <w:rFonts w:ascii="Arial" w:eastAsia="微软雅黑" w:hAnsi="Arial" w:cs="Arial"/>
                <w:szCs w:val="21"/>
              </w:rPr>
            </w:pPr>
            <w:r>
              <w:rPr>
                <w:rFonts w:ascii="Arial" w:eastAsia="微软雅黑" w:hAnsi="Arial" w:cs="Arial" w:hint="eastAsia"/>
                <w:szCs w:val="21"/>
              </w:rPr>
              <w:t>合同规定需实测工程量的工作项目；</w:t>
            </w:r>
          </w:p>
          <w:p w:rsidR="004F60E6" w:rsidRDefault="00CF6CD4">
            <w:pPr>
              <w:pStyle w:val="12"/>
              <w:numPr>
                <w:ilvl w:val="0"/>
                <w:numId w:val="14"/>
              </w:numPr>
              <w:snapToGrid w:val="0"/>
              <w:spacing w:line="440" w:lineRule="exact"/>
              <w:ind w:firstLineChars="0"/>
              <w:rPr>
                <w:rFonts w:ascii="Arial" w:eastAsia="微软雅黑" w:hAnsi="Arial" w:cs="Arial"/>
                <w:szCs w:val="21"/>
              </w:rPr>
            </w:pPr>
            <w:r>
              <w:rPr>
                <w:rFonts w:ascii="Arial" w:eastAsia="微软雅黑" w:hAnsi="Arial" w:cs="Arial"/>
                <w:szCs w:val="21"/>
                <w:shd w:val="clear" w:color="auto" w:fill="FFFFFF" w:themeFill="background1"/>
              </w:rPr>
              <w:t>现场工程指令已实施完成，</w:t>
            </w:r>
            <w:r>
              <w:rPr>
                <w:rFonts w:ascii="Arial" w:eastAsia="微软雅黑" w:hAnsi="Arial" w:cs="Arial"/>
                <w:szCs w:val="21"/>
              </w:rPr>
              <w:t>工程过程中的细节内容无法在图纸上表达，需进一步明确的</w:t>
            </w:r>
            <w:r>
              <w:rPr>
                <w:rFonts w:ascii="Arial" w:eastAsia="微软雅黑" w:hAnsi="Arial" w:cs="Arial" w:hint="eastAsia"/>
                <w:szCs w:val="21"/>
              </w:rPr>
              <w:t>；</w:t>
            </w:r>
          </w:p>
          <w:p w:rsidR="004F60E6" w:rsidRDefault="00CF6CD4">
            <w:pPr>
              <w:pStyle w:val="12"/>
              <w:numPr>
                <w:ilvl w:val="0"/>
                <w:numId w:val="14"/>
              </w:numPr>
              <w:snapToGrid w:val="0"/>
              <w:spacing w:line="440" w:lineRule="exact"/>
              <w:ind w:firstLineChars="0"/>
              <w:rPr>
                <w:rFonts w:ascii="Arial" w:eastAsia="微软雅黑" w:hAnsi="Arial" w:cs="Arial"/>
                <w:szCs w:val="21"/>
              </w:rPr>
            </w:pPr>
            <w:r>
              <w:rPr>
                <w:rFonts w:ascii="Arial" w:eastAsia="微软雅黑" w:hAnsi="Arial" w:cs="Arial"/>
                <w:szCs w:val="21"/>
              </w:rPr>
              <w:t>现场临时或零星增加工程</w:t>
            </w:r>
            <w:r>
              <w:rPr>
                <w:rFonts w:ascii="Arial" w:eastAsia="微软雅黑" w:hAnsi="Arial" w:cs="Arial" w:hint="eastAsia"/>
                <w:szCs w:val="21"/>
              </w:rPr>
              <w:t>；</w:t>
            </w:r>
          </w:p>
          <w:p w:rsidR="004F60E6" w:rsidRDefault="00CF6CD4">
            <w:pPr>
              <w:pStyle w:val="12"/>
              <w:numPr>
                <w:ilvl w:val="0"/>
                <w:numId w:val="14"/>
              </w:numPr>
              <w:snapToGrid w:val="0"/>
              <w:spacing w:line="440" w:lineRule="exact"/>
              <w:ind w:firstLineChars="0"/>
              <w:rPr>
                <w:rFonts w:ascii="Arial" w:eastAsia="微软雅黑" w:hAnsi="Arial" w:cs="Arial"/>
                <w:szCs w:val="21"/>
              </w:rPr>
            </w:pPr>
            <w:r>
              <w:rPr>
                <w:rFonts w:ascii="Arial" w:eastAsia="微软雅黑" w:hAnsi="Arial" w:cs="Arial"/>
                <w:szCs w:val="21"/>
              </w:rPr>
              <w:t>施工过程中因设计</w:t>
            </w:r>
            <w:r>
              <w:rPr>
                <w:rFonts w:ascii="Arial" w:eastAsia="微软雅黑" w:hAnsi="Arial" w:cs="Arial" w:hint="eastAsia"/>
                <w:szCs w:val="21"/>
              </w:rPr>
              <w:t>变更</w:t>
            </w:r>
            <w:r>
              <w:rPr>
                <w:rFonts w:ascii="Arial" w:eastAsia="微软雅黑" w:hAnsi="Arial" w:cs="Arial"/>
                <w:szCs w:val="21"/>
              </w:rPr>
              <w:t>原因存在反复性工作（如</w:t>
            </w:r>
            <w:r>
              <w:rPr>
                <w:rFonts w:ascii="Arial" w:eastAsia="微软雅黑" w:hAnsi="Arial" w:cs="Arial" w:hint="eastAsia"/>
                <w:szCs w:val="21"/>
              </w:rPr>
              <w:t>拆改</w:t>
            </w:r>
            <w:r>
              <w:rPr>
                <w:rFonts w:ascii="Arial" w:eastAsia="微软雅黑" w:hAnsi="Arial" w:cs="Arial"/>
                <w:szCs w:val="21"/>
              </w:rPr>
              <w:t>），需作补充记录的</w:t>
            </w:r>
            <w:r>
              <w:rPr>
                <w:rFonts w:ascii="Arial" w:eastAsia="微软雅黑" w:hAnsi="Arial" w:cs="Arial" w:hint="eastAsia"/>
                <w:szCs w:val="21"/>
              </w:rPr>
              <w:t>；</w:t>
            </w:r>
          </w:p>
          <w:p w:rsidR="004F60E6" w:rsidRDefault="00CF6CD4">
            <w:pPr>
              <w:pStyle w:val="12"/>
              <w:numPr>
                <w:ilvl w:val="0"/>
                <w:numId w:val="14"/>
              </w:numPr>
              <w:snapToGrid w:val="0"/>
              <w:spacing w:line="440" w:lineRule="exact"/>
              <w:ind w:firstLineChars="0"/>
              <w:rPr>
                <w:rFonts w:ascii="Arial" w:eastAsia="微软雅黑" w:hAnsi="Arial" w:cs="Arial"/>
                <w:szCs w:val="21"/>
              </w:rPr>
            </w:pPr>
            <w:r>
              <w:rPr>
                <w:rFonts w:ascii="Arial" w:eastAsia="微软雅黑" w:hAnsi="Arial" w:cs="Arial"/>
                <w:szCs w:val="21"/>
              </w:rPr>
              <w:t>现场突发事件及其处理过程</w:t>
            </w:r>
            <w:r>
              <w:rPr>
                <w:rFonts w:ascii="Arial" w:eastAsia="微软雅黑" w:hAnsi="Arial" w:cs="Arial" w:hint="eastAsia"/>
                <w:szCs w:val="21"/>
              </w:rPr>
              <w:t>。</w:t>
            </w:r>
          </w:p>
        </w:tc>
      </w:tr>
    </w:tbl>
    <w:p w:rsidR="004F60E6" w:rsidRDefault="004F60E6">
      <w:pPr>
        <w:adjustRightInd w:val="0"/>
        <w:snapToGrid w:val="0"/>
        <w:spacing w:line="440" w:lineRule="exact"/>
        <w:rPr>
          <w:rFonts w:ascii="Arial" w:eastAsia="微软雅黑" w:hAnsi="Arial" w:cs="Arial"/>
          <w:szCs w:val="21"/>
        </w:rPr>
      </w:pPr>
      <w:bookmarkStart w:id="989" w:name="_Toc192580418"/>
      <w:bookmarkStart w:id="990" w:name="_Toc192647546"/>
      <w:bookmarkStart w:id="991" w:name="_Toc192646986"/>
      <w:bookmarkStart w:id="992" w:name="_Toc192579639"/>
    </w:p>
    <w:p w:rsidR="004F60E6" w:rsidRDefault="00CF6CD4">
      <w:pPr>
        <w:numPr>
          <w:ilvl w:val="2"/>
          <w:numId w:val="13"/>
        </w:numPr>
        <w:adjustRightInd w:val="0"/>
        <w:snapToGrid w:val="0"/>
        <w:spacing w:line="440" w:lineRule="exact"/>
        <w:ind w:left="720" w:hanging="720"/>
        <w:outlineLvl w:val="2"/>
        <w:rPr>
          <w:rFonts w:ascii="Arial" w:eastAsia="微软雅黑" w:hAnsi="Arial" w:cs="Arial"/>
          <w:szCs w:val="21"/>
        </w:rPr>
      </w:pPr>
      <w:bookmarkStart w:id="993" w:name="_Toc50473651"/>
      <w:r>
        <w:rPr>
          <w:rFonts w:ascii="Arial" w:eastAsia="微软雅黑" w:hAnsi="Arial" w:cs="Arial" w:hint="eastAsia"/>
          <w:szCs w:val="21"/>
        </w:rPr>
        <w:t>签证一般管理</w:t>
      </w:r>
      <w:r>
        <w:rPr>
          <w:rFonts w:ascii="Arial" w:eastAsia="微软雅黑" w:hAnsi="Arial" w:cs="Arial"/>
          <w:szCs w:val="21"/>
        </w:rPr>
        <w:t>原则</w:t>
      </w:r>
      <w:bookmarkEnd w:id="993"/>
    </w:p>
    <w:tbl>
      <w:tblPr>
        <w:tblStyle w:val="af6"/>
        <w:tblW w:w="9344" w:type="dxa"/>
        <w:jc w:val="center"/>
        <w:tblLayout w:type="fixed"/>
        <w:tblLook w:val="04A0"/>
      </w:tblPr>
      <w:tblGrid>
        <w:gridCol w:w="562"/>
        <w:gridCol w:w="8782"/>
      </w:tblGrid>
      <w:tr w:rsidR="004F60E6">
        <w:trPr>
          <w:trHeight w:val="346"/>
          <w:jc w:val="center"/>
        </w:trPr>
        <w:tc>
          <w:tcPr>
            <w:tcW w:w="9344" w:type="dxa"/>
            <w:gridSpan w:val="2"/>
            <w:shd w:val="pct10" w:color="auto" w:fill="auto"/>
            <w:vAlign w:val="center"/>
          </w:tcPr>
          <w:p w:rsidR="004F60E6" w:rsidRDefault="00CF6CD4">
            <w:pPr>
              <w:adjustRightInd w:val="0"/>
              <w:snapToGrid w:val="0"/>
              <w:spacing w:line="440" w:lineRule="exact"/>
              <w:rPr>
                <w:rFonts w:ascii="Arial" w:eastAsia="微软雅黑" w:hAnsi="Arial" w:cs="Arial"/>
                <w:b/>
                <w:szCs w:val="21"/>
              </w:rPr>
            </w:pPr>
            <w:r>
              <w:rPr>
                <w:rFonts w:ascii="Arial" w:eastAsia="微软雅黑" w:hAnsi="Arial" w:cs="Arial" w:hint="eastAsia"/>
                <w:b/>
                <w:szCs w:val="21"/>
              </w:rPr>
              <w:t>工程签证管理相关规定</w:t>
            </w:r>
          </w:p>
        </w:tc>
      </w:tr>
      <w:tr w:rsidR="004F60E6">
        <w:trPr>
          <w:jc w:val="center"/>
        </w:trPr>
        <w:tc>
          <w:tcPr>
            <w:tcW w:w="562" w:type="dxa"/>
            <w:vAlign w:val="center"/>
          </w:tcPr>
          <w:p w:rsidR="004F60E6" w:rsidRDefault="00CF6CD4">
            <w:pPr>
              <w:adjustRightInd w:val="0"/>
              <w:snapToGrid w:val="0"/>
              <w:spacing w:line="440" w:lineRule="exact"/>
              <w:jc w:val="center"/>
              <w:rPr>
                <w:rFonts w:ascii="Arial" w:eastAsia="微软雅黑" w:hAnsi="Arial" w:cs="Arial"/>
                <w:szCs w:val="21"/>
              </w:rPr>
            </w:pPr>
            <w:r>
              <w:rPr>
                <w:rFonts w:ascii="Arial" w:eastAsia="微软雅黑" w:hAnsi="Arial" w:cs="Arial" w:hint="eastAsia"/>
                <w:szCs w:val="21"/>
              </w:rPr>
              <w:t>1</w:t>
            </w:r>
          </w:p>
        </w:tc>
        <w:tc>
          <w:tcPr>
            <w:tcW w:w="8782" w:type="dxa"/>
            <w:vAlign w:val="center"/>
          </w:tcPr>
          <w:p w:rsidR="004F60E6" w:rsidRDefault="00CF6CD4">
            <w:pPr>
              <w:adjustRightInd w:val="0"/>
              <w:snapToGrid w:val="0"/>
              <w:spacing w:line="440" w:lineRule="exact"/>
              <w:rPr>
                <w:rFonts w:ascii="Arial" w:eastAsia="微软雅黑" w:hAnsi="Arial" w:cs="Arial"/>
                <w:szCs w:val="21"/>
              </w:rPr>
            </w:pPr>
            <w:r>
              <w:rPr>
                <w:rFonts w:ascii="Arial" w:eastAsia="微软雅黑" w:hAnsi="Arial" w:cs="Arial" w:hint="eastAsia"/>
                <w:szCs w:val="21"/>
              </w:rPr>
              <w:t>凡涉及经济费用支出的停工、窝工、用工签证、机械台班签证等，由现场工程师认真核实后签证，并注明原因、背景、时间、部位等</w:t>
            </w:r>
          </w:p>
        </w:tc>
      </w:tr>
      <w:tr w:rsidR="004F60E6">
        <w:trPr>
          <w:jc w:val="center"/>
        </w:trPr>
        <w:tc>
          <w:tcPr>
            <w:tcW w:w="562" w:type="dxa"/>
            <w:vAlign w:val="center"/>
          </w:tcPr>
          <w:p w:rsidR="004F60E6" w:rsidRDefault="00CF6CD4">
            <w:pPr>
              <w:adjustRightInd w:val="0"/>
              <w:snapToGrid w:val="0"/>
              <w:spacing w:line="440" w:lineRule="exact"/>
              <w:jc w:val="center"/>
              <w:rPr>
                <w:rFonts w:ascii="Arial" w:eastAsia="微软雅黑" w:hAnsi="Arial" w:cs="Arial"/>
                <w:szCs w:val="21"/>
              </w:rPr>
            </w:pPr>
            <w:r>
              <w:rPr>
                <w:rFonts w:ascii="Arial" w:eastAsia="微软雅黑" w:hAnsi="Arial" w:cs="Arial" w:hint="eastAsia"/>
                <w:szCs w:val="21"/>
              </w:rPr>
              <w:t>2</w:t>
            </w:r>
          </w:p>
        </w:tc>
        <w:tc>
          <w:tcPr>
            <w:tcW w:w="8782" w:type="dxa"/>
            <w:vAlign w:val="center"/>
          </w:tcPr>
          <w:p w:rsidR="004F60E6" w:rsidRDefault="00CF6CD4">
            <w:pPr>
              <w:adjustRightInd w:val="0"/>
              <w:snapToGrid w:val="0"/>
              <w:spacing w:line="440" w:lineRule="exact"/>
              <w:rPr>
                <w:rFonts w:ascii="Arial" w:eastAsia="微软雅黑" w:hAnsi="Arial" w:cs="Arial"/>
                <w:szCs w:val="21"/>
              </w:rPr>
            </w:pPr>
            <w:r>
              <w:rPr>
                <w:rFonts w:ascii="Arial" w:eastAsia="微软雅黑" w:hAnsi="Arial" w:cs="Arial" w:hint="eastAsia"/>
                <w:szCs w:val="21"/>
              </w:rPr>
              <w:t>需持续完善合约规划与合同内容，减少项目签证发生，应该在合同中约定的内容，不能以签证形式出现。原则针对同一个施工对象可以走签证手续，不同施工对象则走补充协议手续。</w:t>
            </w:r>
          </w:p>
        </w:tc>
      </w:tr>
      <w:tr w:rsidR="004F60E6">
        <w:trPr>
          <w:jc w:val="center"/>
        </w:trPr>
        <w:tc>
          <w:tcPr>
            <w:tcW w:w="562" w:type="dxa"/>
            <w:vAlign w:val="center"/>
          </w:tcPr>
          <w:p w:rsidR="004F60E6" w:rsidRDefault="00CF6CD4">
            <w:pPr>
              <w:adjustRightInd w:val="0"/>
              <w:snapToGrid w:val="0"/>
              <w:spacing w:line="440" w:lineRule="exact"/>
              <w:jc w:val="center"/>
              <w:rPr>
                <w:rFonts w:ascii="Arial" w:eastAsia="微软雅黑" w:hAnsi="Arial" w:cs="Arial"/>
                <w:szCs w:val="21"/>
              </w:rPr>
            </w:pPr>
            <w:r>
              <w:rPr>
                <w:rFonts w:ascii="Arial" w:eastAsia="微软雅黑" w:hAnsi="Arial" w:cs="Arial" w:hint="eastAsia"/>
                <w:szCs w:val="21"/>
              </w:rPr>
              <w:t>3</w:t>
            </w:r>
          </w:p>
        </w:tc>
        <w:tc>
          <w:tcPr>
            <w:tcW w:w="8782" w:type="dxa"/>
            <w:vAlign w:val="center"/>
          </w:tcPr>
          <w:p w:rsidR="004F60E6" w:rsidRDefault="00CF6CD4">
            <w:pPr>
              <w:adjustRightInd w:val="0"/>
              <w:snapToGrid w:val="0"/>
              <w:spacing w:line="440" w:lineRule="exact"/>
              <w:rPr>
                <w:rFonts w:ascii="Arial" w:eastAsia="微软雅黑" w:hAnsi="Arial" w:cs="Arial"/>
                <w:szCs w:val="21"/>
              </w:rPr>
            </w:pPr>
            <w:r>
              <w:rPr>
                <w:rFonts w:ascii="Arial" w:eastAsia="微软雅黑" w:hAnsi="Arial" w:cs="Arial" w:hint="eastAsia"/>
                <w:szCs w:val="21"/>
              </w:rPr>
              <w:t>应在施工组织方案中审批的，不能做签证处理</w:t>
            </w:r>
          </w:p>
        </w:tc>
      </w:tr>
      <w:tr w:rsidR="004F60E6">
        <w:trPr>
          <w:jc w:val="center"/>
        </w:trPr>
        <w:tc>
          <w:tcPr>
            <w:tcW w:w="562" w:type="dxa"/>
            <w:vAlign w:val="center"/>
          </w:tcPr>
          <w:p w:rsidR="004F60E6" w:rsidRDefault="00CF6CD4">
            <w:pPr>
              <w:adjustRightInd w:val="0"/>
              <w:snapToGrid w:val="0"/>
              <w:spacing w:line="440" w:lineRule="exact"/>
              <w:jc w:val="center"/>
              <w:rPr>
                <w:rFonts w:ascii="Arial" w:eastAsia="微软雅黑" w:hAnsi="Arial" w:cs="Arial"/>
                <w:szCs w:val="21"/>
              </w:rPr>
            </w:pPr>
            <w:r>
              <w:rPr>
                <w:rFonts w:ascii="Arial" w:eastAsia="微软雅黑" w:hAnsi="Arial" w:cs="Arial" w:hint="eastAsia"/>
                <w:szCs w:val="21"/>
              </w:rPr>
              <w:t>4</w:t>
            </w:r>
          </w:p>
        </w:tc>
        <w:tc>
          <w:tcPr>
            <w:tcW w:w="8782" w:type="dxa"/>
            <w:vAlign w:val="center"/>
          </w:tcPr>
          <w:p w:rsidR="004F60E6" w:rsidRDefault="00CF6CD4">
            <w:pPr>
              <w:adjustRightInd w:val="0"/>
              <w:snapToGrid w:val="0"/>
              <w:spacing w:line="440" w:lineRule="exact"/>
              <w:rPr>
                <w:rFonts w:ascii="Arial" w:eastAsia="微软雅黑" w:hAnsi="Arial" w:cs="Arial"/>
                <w:szCs w:val="21"/>
              </w:rPr>
            </w:pPr>
            <w:r>
              <w:rPr>
                <w:rFonts w:ascii="Arial" w:eastAsia="微软雅黑" w:hAnsi="Arial" w:cs="Arial" w:hint="eastAsia"/>
                <w:szCs w:val="21"/>
              </w:rPr>
              <w:t>签证由成本部门统一编号，避免重复签证。项目工程</w:t>
            </w:r>
            <w:r>
              <w:rPr>
                <w:rFonts w:ascii="Arial" w:eastAsia="微软雅黑" w:hAnsi="Arial" w:cs="Arial"/>
                <w:szCs w:val="21"/>
              </w:rPr>
              <w:t>部门</w:t>
            </w:r>
            <w:r>
              <w:rPr>
                <w:rFonts w:ascii="Arial" w:eastAsia="微软雅黑" w:hAnsi="Arial" w:cs="Arial" w:hint="eastAsia"/>
                <w:szCs w:val="21"/>
              </w:rPr>
              <w:t>应保留签证原件，避免添加涂改</w:t>
            </w:r>
          </w:p>
        </w:tc>
      </w:tr>
      <w:tr w:rsidR="004F60E6">
        <w:trPr>
          <w:jc w:val="center"/>
        </w:trPr>
        <w:tc>
          <w:tcPr>
            <w:tcW w:w="562" w:type="dxa"/>
            <w:vAlign w:val="center"/>
          </w:tcPr>
          <w:p w:rsidR="004F60E6" w:rsidRDefault="00CF6CD4">
            <w:pPr>
              <w:adjustRightInd w:val="0"/>
              <w:snapToGrid w:val="0"/>
              <w:spacing w:line="440" w:lineRule="exact"/>
              <w:jc w:val="center"/>
              <w:rPr>
                <w:rFonts w:ascii="Arial" w:eastAsia="微软雅黑" w:hAnsi="Arial" w:cs="Arial"/>
                <w:szCs w:val="21"/>
              </w:rPr>
            </w:pPr>
            <w:r>
              <w:rPr>
                <w:rFonts w:ascii="Arial" w:eastAsia="微软雅黑" w:hAnsi="Arial" w:cs="Arial" w:hint="eastAsia"/>
                <w:szCs w:val="21"/>
              </w:rPr>
              <w:t>5</w:t>
            </w:r>
          </w:p>
        </w:tc>
        <w:tc>
          <w:tcPr>
            <w:tcW w:w="8782" w:type="dxa"/>
            <w:vAlign w:val="center"/>
          </w:tcPr>
          <w:p w:rsidR="004F60E6" w:rsidRDefault="00CF6CD4">
            <w:pPr>
              <w:adjustRightInd w:val="0"/>
              <w:snapToGrid w:val="0"/>
              <w:spacing w:line="440" w:lineRule="exact"/>
              <w:rPr>
                <w:rFonts w:ascii="Arial" w:eastAsia="微软雅黑" w:hAnsi="Arial" w:cs="Arial"/>
                <w:szCs w:val="21"/>
              </w:rPr>
            </w:pPr>
            <w:r>
              <w:rPr>
                <w:rFonts w:ascii="Arial" w:eastAsia="微软雅黑" w:hAnsi="Arial" w:cs="Arial" w:hint="eastAsia"/>
                <w:szCs w:val="21"/>
              </w:rPr>
              <w:t>材料价格的确认要注明采购价还是预算价，以避免采购保管费重复计取</w:t>
            </w:r>
          </w:p>
        </w:tc>
      </w:tr>
    </w:tbl>
    <w:p w:rsidR="004F60E6" w:rsidRDefault="004F60E6">
      <w:pPr>
        <w:adjustRightInd w:val="0"/>
        <w:snapToGrid w:val="0"/>
        <w:spacing w:line="440" w:lineRule="exact"/>
        <w:rPr>
          <w:rFonts w:ascii="Arial" w:eastAsia="微软雅黑" w:hAnsi="Arial" w:cs="Arial"/>
          <w:szCs w:val="21"/>
        </w:rPr>
      </w:pPr>
    </w:p>
    <w:p w:rsidR="004F60E6" w:rsidRDefault="00CF6CD4">
      <w:pPr>
        <w:numPr>
          <w:ilvl w:val="2"/>
          <w:numId w:val="13"/>
        </w:numPr>
        <w:adjustRightInd w:val="0"/>
        <w:snapToGrid w:val="0"/>
        <w:spacing w:line="440" w:lineRule="exact"/>
        <w:ind w:left="720" w:hanging="720"/>
        <w:outlineLvl w:val="2"/>
        <w:rPr>
          <w:rFonts w:ascii="Arial" w:eastAsia="微软雅黑" w:hAnsi="Arial" w:cs="Arial"/>
          <w:szCs w:val="21"/>
        </w:rPr>
      </w:pPr>
      <w:bookmarkStart w:id="994" w:name="_Toc50473652"/>
      <w:r>
        <w:rPr>
          <w:rFonts w:ascii="Arial" w:eastAsia="微软雅黑" w:hAnsi="Arial" w:cs="Arial" w:hint="eastAsia"/>
          <w:szCs w:val="21"/>
        </w:rPr>
        <w:t>现场</w:t>
      </w:r>
      <w:r>
        <w:rPr>
          <w:rFonts w:ascii="Arial" w:eastAsia="微软雅黑" w:hAnsi="Arial" w:cs="Arial"/>
          <w:szCs w:val="21"/>
        </w:rPr>
        <w:t>签证成本管理原则</w:t>
      </w:r>
      <w:bookmarkEnd w:id="994"/>
    </w:p>
    <w:tbl>
      <w:tblPr>
        <w:tblStyle w:val="af6"/>
        <w:tblW w:w="9344" w:type="dxa"/>
        <w:jc w:val="center"/>
        <w:tblLayout w:type="fixed"/>
        <w:tblLook w:val="04A0"/>
      </w:tblPr>
      <w:tblGrid>
        <w:gridCol w:w="1555"/>
        <w:gridCol w:w="7789"/>
      </w:tblGrid>
      <w:tr w:rsidR="004F60E6">
        <w:trPr>
          <w:cantSplit/>
          <w:tblHeader/>
          <w:jc w:val="center"/>
        </w:trPr>
        <w:tc>
          <w:tcPr>
            <w:tcW w:w="9344" w:type="dxa"/>
            <w:gridSpan w:val="2"/>
            <w:shd w:val="pct10" w:color="auto" w:fill="auto"/>
            <w:vAlign w:val="center"/>
          </w:tcPr>
          <w:p w:rsidR="004F60E6" w:rsidRDefault="00CF6CD4">
            <w:pPr>
              <w:adjustRightInd w:val="0"/>
              <w:snapToGrid w:val="0"/>
              <w:spacing w:line="440" w:lineRule="exact"/>
              <w:rPr>
                <w:rFonts w:ascii="Arial" w:eastAsia="微软雅黑" w:hAnsi="Arial" w:cs="Arial"/>
                <w:b/>
                <w:szCs w:val="21"/>
              </w:rPr>
            </w:pPr>
            <w:r>
              <w:rPr>
                <w:rFonts w:ascii="Arial" w:eastAsia="微软雅黑" w:hAnsi="Arial" w:cs="Arial" w:hint="eastAsia"/>
                <w:b/>
                <w:szCs w:val="21"/>
              </w:rPr>
              <w:t>签证处理原则</w:t>
            </w:r>
          </w:p>
        </w:tc>
      </w:tr>
      <w:tr w:rsidR="004F60E6">
        <w:trPr>
          <w:cantSplit/>
          <w:jc w:val="center"/>
        </w:trPr>
        <w:tc>
          <w:tcPr>
            <w:tcW w:w="1555" w:type="dxa"/>
            <w:vAlign w:val="center"/>
          </w:tcPr>
          <w:p w:rsidR="004F60E6" w:rsidRDefault="00CF6CD4">
            <w:pPr>
              <w:adjustRightInd w:val="0"/>
              <w:snapToGrid w:val="0"/>
              <w:spacing w:line="440" w:lineRule="exact"/>
              <w:jc w:val="center"/>
              <w:rPr>
                <w:rFonts w:ascii="Arial" w:eastAsia="微软雅黑" w:hAnsi="Arial" w:cs="Arial"/>
                <w:b/>
                <w:szCs w:val="21"/>
              </w:rPr>
            </w:pPr>
            <w:r>
              <w:rPr>
                <w:rFonts w:ascii="Arial" w:eastAsia="微软雅黑" w:hAnsi="Arial" w:cs="Arial" w:hint="eastAsia"/>
                <w:b/>
                <w:szCs w:val="21"/>
              </w:rPr>
              <w:t>论证原则</w:t>
            </w:r>
          </w:p>
        </w:tc>
        <w:tc>
          <w:tcPr>
            <w:tcW w:w="7789" w:type="dxa"/>
            <w:vAlign w:val="center"/>
          </w:tcPr>
          <w:p w:rsidR="004F60E6" w:rsidRDefault="00CF6CD4">
            <w:pPr>
              <w:adjustRightInd w:val="0"/>
              <w:snapToGrid w:val="0"/>
              <w:spacing w:line="440" w:lineRule="exact"/>
              <w:rPr>
                <w:rFonts w:ascii="Arial" w:eastAsia="微软雅黑" w:hAnsi="Arial" w:cs="Arial"/>
                <w:szCs w:val="21"/>
              </w:rPr>
            </w:pPr>
            <w:r>
              <w:rPr>
                <w:rFonts w:ascii="Arial" w:eastAsia="微软雅黑" w:hAnsi="Arial" w:cs="Arial" w:hint="eastAsia"/>
                <w:szCs w:val="21"/>
              </w:rPr>
              <w:t>工程签证的办理至少要经过技术、经济成本两层级的论证，相关部门达成一致意见后方可实施</w:t>
            </w:r>
          </w:p>
        </w:tc>
      </w:tr>
      <w:tr w:rsidR="004F60E6">
        <w:trPr>
          <w:cantSplit/>
          <w:jc w:val="center"/>
        </w:trPr>
        <w:tc>
          <w:tcPr>
            <w:tcW w:w="1555" w:type="dxa"/>
            <w:vAlign w:val="center"/>
          </w:tcPr>
          <w:p w:rsidR="004F60E6" w:rsidRDefault="00CF6CD4">
            <w:pPr>
              <w:adjustRightInd w:val="0"/>
              <w:snapToGrid w:val="0"/>
              <w:spacing w:line="440" w:lineRule="exact"/>
              <w:jc w:val="center"/>
              <w:rPr>
                <w:rFonts w:ascii="Arial" w:eastAsia="微软雅黑" w:hAnsi="Arial" w:cs="Arial"/>
                <w:b/>
                <w:szCs w:val="21"/>
              </w:rPr>
            </w:pPr>
            <w:r>
              <w:rPr>
                <w:rFonts w:ascii="Arial" w:eastAsia="微软雅黑" w:hAnsi="Arial" w:cs="Arial" w:hint="eastAsia"/>
                <w:b/>
                <w:szCs w:val="21"/>
              </w:rPr>
              <w:t>授权</w:t>
            </w:r>
            <w:r>
              <w:rPr>
                <w:rFonts w:ascii="Arial" w:eastAsia="微软雅黑" w:hAnsi="Arial" w:cs="Arial"/>
                <w:b/>
                <w:szCs w:val="21"/>
              </w:rPr>
              <w:t>原则</w:t>
            </w:r>
          </w:p>
        </w:tc>
        <w:tc>
          <w:tcPr>
            <w:tcW w:w="7789" w:type="dxa"/>
            <w:vAlign w:val="center"/>
          </w:tcPr>
          <w:p w:rsidR="004F60E6" w:rsidRDefault="00CF6CD4">
            <w:pPr>
              <w:adjustRightInd w:val="0"/>
              <w:snapToGrid w:val="0"/>
              <w:spacing w:line="440" w:lineRule="exact"/>
              <w:rPr>
                <w:rFonts w:ascii="Arial" w:eastAsia="微软雅黑" w:hAnsi="Arial" w:cs="Arial"/>
                <w:szCs w:val="21"/>
              </w:rPr>
            </w:pPr>
            <w:r>
              <w:rPr>
                <w:rFonts w:ascii="Arial" w:eastAsia="微软雅黑" w:hAnsi="Arial" w:cs="Arial"/>
                <w:szCs w:val="21"/>
              </w:rPr>
              <w:t>公司对</w:t>
            </w:r>
            <w:r>
              <w:rPr>
                <w:rFonts w:ascii="Arial" w:eastAsia="微软雅黑" w:hAnsi="Arial" w:cs="Arial" w:hint="eastAsia"/>
                <w:szCs w:val="21"/>
              </w:rPr>
              <w:t>工程签证</w:t>
            </w:r>
            <w:r>
              <w:rPr>
                <w:rFonts w:ascii="Arial" w:eastAsia="微软雅黑" w:hAnsi="Arial" w:cs="Arial"/>
                <w:szCs w:val="21"/>
              </w:rPr>
              <w:t>管理实行严格的</w:t>
            </w:r>
            <w:r>
              <w:rPr>
                <w:rFonts w:ascii="Arial" w:eastAsia="微软雅黑" w:hAnsi="Arial" w:cs="Arial" w:hint="eastAsia"/>
                <w:szCs w:val="21"/>
              </w:rPr>
              <w:t>授权</w:t>
            </w:r>
            <w:r>
              <w:rPr>
                <w:rFonts w:ascii="Arial" w:eastAsia="微软雅黑" w:hAnsi="Arial" w:cs="Arial"/>
                <w:szCs w:val="21"/>
              </w:rPr>
              <w:t>规定</w:t>
            </w:r>
            <w:r>
              <w:rPr>
                <w:rFonts w:ascii="Arial" w:eastAsia="微软雅黑" w:hAnsi="Arial" w:cs="Arial" w:hint="eastAsia"/>
                <w:szCs w:val="21"/>
              </w:rPr>
              <w:t>，执行以甲方授权代表的签字盖章为准</w:t>
            </w:r>
            <w:r>
              <w:rPr>
                <w:rFonts w:ascii="Arial" w:eastAsia="微软雅黑" w:hAnsi="Arial" w:cs="Arial"/>
                <w:szCs w:val="21"/>
              </w:rPr>
              <w:t>，不在</w:t>
            </w:r>
            <w:r>
              <w:rPr>
                <w:rFonts w:ascii="Arial" w:eastAsia="微软雅黑" w:hAnsi="Arial" w:cs="Arial" w:hint="eastAsia"/>
                <w:szCs w:val="21"/>
              </w:rPr>
              <w:t>授权</w:t>
            </w:r>
            <w:r>
              <w:rPr>
                <w:rFonts w:ascii="Arial" w:eastAsia="微软雅黑" w:hAnsi="Arial" w:cs="Arial"/>
                <w:szCs w:val="21"/>
              </w:rPr>
              <w:t>之内的签字一律无效，如对公司造成损失，</w:t>
            </w:r>
            <w:r>
              <w:rPr>
                <w:rFonts w:ascii="Arial" w:eastAsia="微软雅黑" w:hAnsi="Arial" w:cs="Arial" w:hint="eastAsia"/>
                <w:szCs w:val="21"/>
              </w:rPr>
              <w:t>将</w:t>
            </w:r>
            <w:r>
              <w:rPr>
                <w:rFonts w:ascii="Arial" w:eastAsia="微软雅黑" w:hAnsi="Arial" w:cs="Arial"/>
                <w:szCs w:val="21"/>
              </w:rPr>
              <w:t>追究越权签字人的责任</w:t>
            </w:r>
          </w:p>
        </w:tc>
      </w:tr>
      <w:tr w:rsidR="004F60E6">
        <w:trPr>
          <w:cantSplit/>
          <w:jc w:val="center"/>
        </w:trPr>
        <w:tc>
          <w:tcPr>
            <w:tcW w:w="1555" w:type="dxa"/>
            <w:vAlign w:val="center"/>
          </w:tcPr>
          <w:p w:rsidR="004F60E6" w:rsidRDefault="00CF6CD4">
            <w:pPr>
              <w:adjustRightInd w:val="0"/>
              <w:snapToGrid w:val="0"/>
              <w:spacing w:line="440" w:lineRule="exact"/>
              <w:rPr>
                <w:rFonts w:ascii="Arial" w:eastAsia="微软雅黑" w:hAnsi="Arial" w:cs="Arial"/>
                <w:b/>
                <w:color w:val="000000" w:themeColor="text1"/>
                <w:szCs w:val="21"/>
              </w:rPr>
            </w:pPr>
            <w:r>
              <w:rPr>
                <w:rFonts w:ascii="Arial" w:eastAsia="微软雅黑" w:hAnsi="Arial" w:cs="Arial"/>
                <w:b/>
                <w:color w:val="000000" w:themeColor="text1"/>
                <w:szCs w:val="21"/>
              </w:rPr>
              <w:lastRenderedPageBreak/>
              <w:t>时间限制原则</w:t>
            </w:r>
          </w:p>
        </w:tc>
        <w:tc>
          <w:tcPr>
            <w:tcW w:w="7789" w:type="dxa"/>
            <w:vAlign w:val="center"/>
          </w:tcPr>
          <w:p w:rsidR="004F60E6" w:rsidRDefault="00CF6CD4">
            <w:pPr>
              <w:adjustRightInd w:val="0"/>
              <w:snapToGrid w:val="0"/>
              <w:spacing w:line="440" w:lineRule="exact"/>
              <w:rPr>
                <w:rFonts w:ascii="Arial" w:eastAsia="微软雅黑" w:hAnsi="Arial" w:cs="Arial"/>
                <w:color w:val="000000" w:themeColor="text1"/>
                <w:szCs w:val="21"/>
              </w:rPr>
            </w:pPr>
            <w:r>
              <w:rPr>
                <w:rFonts w:ascii="Arial" w:eastAsia="微软雅黑" w:hAnsi="Arial" w:cs="Arial" w:hint="eastAsia"/>
                <w:color w:val="000000" w:themeColor="text1"/>
                <w:szCs w:val="21"/>
              </w:rPr>
              <w:t>工程签证实行严格的时间限制，项目工程部在工程签证完工后</w:t>
            </w:r>
            <w:r>
              <w:rPr>
                <w:rFonts w:ascii="Arial" w:eastAsia="微软雅黑" w:hAnsi="Arial" w:cs="Arial" w:hint="eastAsia"/>
                <w:color w:val="000000" w:themeColor="text1"/>
                <w:szCs w:val="21"/>
              </w:rPr>
              <w:t>7</w:t>
            </w:r>
            <w:r>
              <w:rPr>
                <w:rFonts w:ascii="Arial" w:eastAsia="微软雅黑" w:hAnsi="Arial" w:cs="Arial" w:hint="eastAsia"/>
                <w:color w:val="000000" w:themeColor="text1"/>
                <w:szCs w:val="21"/>
              </w:rPr>
              <w:t>天内上报成本管理部，成本管理部在</w:t>
            </w:r>
            <w:r>
              <w:rPr>
                <w:rFonts w:ascii="Arial" w:eastAsia="微软雅黑" w:hAnsi="Arial" w:cs="Arial" w:hint="eastAsia"/>
                <w:color w:val="000000" w:themeColor="text1"/>
                <w:szCs w:val="21"/>
              </w:rPr>
              <w:t>15</w:t>
            </w:r>
            <w:r>
              <w:rPr>
                <w:rFonts w:ascii="Arial" w:eastAsia="微软雅黑" w:hAnsi="Arial" w:cs="Arial" w:hint="eastAsia"/>
                <w:color w:val="000000" w:themeColor="text1"/>
                <w:szCs w:val="21"/>
              </w:rPr>
              <w:t>天内办理确认手续，原则上整体有效期限为一个月</w:t>
            </w:r>
          </w:p>
        </w:tc>
      </w:tr>
      <w:tr w:rsidR="004F60E6">
        <w:trPr>
          <w:cantSplit/>
          <w:jc w:val="center"/>
        </w:trPr>
        <w:tc>
          <w:tcPr>
            <w:tcW w:w="1555" w:type="dxa"/>
            <w:vAlign w:val="center"/>
          </w:tcPr>
          <w:p w:rsidR="004F60E6" w:rsidRDefault="00CF6CD4">
            <w:pPr>
              <w:adjustRightInd w:val="0"/>
              <w:snapToGrid w:val="0"/>
              <w:spacing w:line="440" w:lineRule="exact"/>
              <w:jc w:val="center"/>
              <w:rPr>
                <w:rFonts w:ascii="Arial" w:eastAsia="微软雅黑" w:hAnsi="Arial" w:cs="Arial"/>
                <w:b/>
                <w:szCs w:val="21"/>
              </w:rPr>
            </w:pPr>
            <w:r>
              <w:rPr>
                <w:rFonts w:ascii="Arial" w:eastAsia="微软雅黑" w:hAnsi="Arial" w:cs="Arial" w:hint="eastAsia"/>
                <w:b/>
                <w:szCs w:val="21"/>
              </w:rPr>
              <w:t>“量”“价”分离原则</w:t>
            </w:r>
          </w:p>
        </w:tc>
        <w:tc>
          <w:tcPr>
            <w:tcW w:w="7789" w:type="dxa"/>
            <w:vAlign w:val="center"/>
          </w:tcPr>
          <w:p w:rsidR="004F60E6" w:rsidRDefault="00CF6CD4">
            <w:pPr>
              <w:adjustRightInd w:val="0"/>
              <w:snapToGrid w:val="0"/>
              <w:spacing w:line="440" w:lineRule="exact"/>
              <w:rPr>
                <w:rFonts w:ascii="Arial" w:eastAsia="微软雅黑" w:hAnsi="Arial" w:cs="Arial"/>
                <w:szCs w:val="21"/>
              </w:rPr>
            </w:pPr>
            <w:r>
              <w:rPr>
                <w:rFonts w:ascii="Arial" w:eastAsia="微软雅黑" w:hAnsi="Arial" w:cs="Arial" w:hint="eastAsia"/>
                <w:szCs w:val="21"/>
              </w:rPr>
              <w:t>项目工程</w:t>
            </w:r>
            <w:r>
              <w:rPr>
                <w:rFonts w:ascii="Arial" w:eastAsia="微软雅黑" w:hAnsi="Arial" w:cs="Arial"/>
                <w:szCs w:val="21"/>
              </w:rPr>
              <w:t>部门</w:t>
            </w:r>
            <w:r>
              <w:rPr>
                <w:rFonts w:ascii="Arial" w:eastAsia="微软雅黑" w:hAnsi="Arial" w:cs="Arial" w:hint="eastAsia"/>
                <w:szCs w:val="21"/>
              </w:rPr>
              <w:t>会同监理对签证中的相关工程量进行现场确认，成本部门负责对上述工程量进行复核，并对该签证中上报的费用进行审核</w:t>
            </w:r>
          </w:p>
        </w:tc>
      </w:tr>
      <w:tr w:rsidR="004F60E6">
        <w:trPr>
          <w:cantSplit/>
          <w:jc w:val="center"/>
        </w:trPr>
        <w:tc>
          <w:tcPr>
            <w:tcW w:w="1555" w:type="dxa"/>
            <w:vAlign w:val="center"/>
          </w:tcPr>
          <w:p w:rsidR="004F60E6" w:rsidRDefault="00CF6CD4">
            <w:pPr>
              <w:adjustRightInd w:val="0"/>
              <w:snapToGrid w:val="0"/>
              <w:spacing w:line="440" w:lineRule="exact"/>
              <w:jc w:val="center"/>
              <w:rPr>
                <w:rFonts w:ascii="Arial" w:eastAsia="微软雅黑" w:hAnsi="Arial" w:cs="Arial"/>
                <w:b/>
                <w:szCs w:val="21"/>
              </w:rPr>
            </w:pPr>
            <w:r>
              <w:rPr>
                <w:rFonts w:ascii="Arial" w:eastAsia="微软雅黑" w:hAnsi="Arial" w:cs="Arial"/>
                <w:b/>
                <w:szCs w:val="21"/>
              </w:rPr>
              <w:t>原件结算原则</w:t>
            </w:r>
          </w:p>
        </w:tc>
        <w:tc>
          <w:tcPr>
            <w:tcW w:w="7789" w:type="dxa"/>
            <w:vAlign w:val="center"/>
          </w:tcPr>
          <w:p w:rsidR="004F60E6" w:rsidRDefault="00CF6CD4">
            <w:pPr>
              <w:adjustRightInd w:val="0"/>
              <w:snapToGrid w:val="0"/>
              <w:spacing w:line="440" w:lineRule="exact"/>
              <w:rPr>
                <w:rFonts w:ascii="Arial" w:eastAsia="微软雅黑" w:hAnsi="Arial" w:cs="Arial"/>
                <w:szCs w:val="21"/>
              </w:rPr>
            </w:pPr>
            <w:r>
              <w:rPr>
                <w:rFonts w:ascii="Arial" w:eastAsia="微软雅黑" w:hAnsi="Arial" w:cs="Arial" w:hint="eastAsia"/>
                <w:szCs w:val="21"/>
              </w:rPr>
              <w:t>工程签证</w:t>
            </w:r>
            <w:r>
              <w:rPr>
                <w:rFonts w:ascii="Arial" w:eastAsia="微软雅黑" w:hAnsi="Arial" w:cs="Arial"/>
                <w:szCs w:val="21"/>
              </w:rPr>
              <w:t>的结算必须要有齐备的、有效的原件作为结算依据</w:t>
            </w:r>
          </w:p>
        </w:tc>
      </w:tr>
      <w:tr w:rsidR="004F60E6">
        <w:trPr>
          <w:cantSplit/>
          <w:jc w:val="center"/>
        </w:trPr>
        <w:tc>
          <w:tcPr>
            <w:tcW w:w="1555" w:type="dxa"/>
            <w:vAlign w:val="center"/>
          </w:tcPr>
          <w:p w:rsidR="004F60E6" w:rsidRDefault="00CF6CD4">
            <w:pPr>
              <w:adjustRightInd w:val="0"/>
              <w:snapToGrid w:val="0"/>
              <w:spacing w:line="440" w:lineRule="exact"/>
              <w:jc w:val="center"/>
              <w:rPr>
                <w:rFonts w:ascii="Arial" w:eastAsia="微软雅黑" w:hAnsi="Arial" w:cs="Arial"/>
                <w:b/>
                <w:szCs w:val="21"/>
              </w:rPr>
            </w:pPr>
            <w:r>
              <w:rPr>
                <w:rFonts w:ascii="Arial" w:eastAsia="微软雅黑" w:hAnsi="Arial" w:cs="Arial"/>
                <w:b/>
                <w:szCs w:val="21"/>
              </w:rPr>
              <w:t>标准表</w:t>
            </w:r>
            <w:r>
              <w:rPr>
                <w:rFonts w:ascii="Arial" w:eastAsia="微软雅黑" w:hAnsi="Arial" w:cs="Arial" w:hint="eastAsia"/>
                <w:b/>
                <w:szCs w:val="21"/>
              </w:rPr>
              <w:t>单</w:t>
            </w:r>
            <w:r>
              <w:rPr>
                <w:rFonts w:ascii="Arial" w:eastAsia="微软雅黑" w:hAnsi="Arial" w:cs="Arial"/>
                <w:b/>
                <w:szCs w:val="21"/>
              </w:rPr>
              <w:t>原则</w:t>
            </w:r>
          </w:p>
        </w:tc>
        <w:tc>
          <w:tcPr>
            <w:tcW w:w="7789" w:type="dxa"/>
            <w:vAlign w:val="center"/>
          </w:tcPr>
          <w:p w:rsidR="004F60E6" w:rsidRDefault="00CF6CD4">
            <w:pPr>
              <w:adjustRightInd w:val="0"/>
              <w:snapToGrid w:val="0"/>
              <w:spacing w:line="440" w:lineRule="exact"/>
              <w:rPr>
                <w:rFonts w:ascii="Arial" w:eastAsia="微软雅黑" w:hAnsi="Arial" w:cs="Arial"/>
                <w:szCs w:val="21"/>
              </w:rPr>
            </w:pPr>
            <w:r>
              <w:rPr>
                <w:rFonts w:ascii="Arial" w:eastAsia="微软雅黑" w:hAnsi="Arial" w:cs="Arial"/>
                <w:szCs w:val="21"/>
              </w:rPr>
              <w:t>所有的</w:t>
            </w:r>
            <w:r>
              <w:rPr>
                <w:rFonts w:ascii="Arial" w:eastAsia="微软雅黑" w:hAnsi="Arial" w:cs="Arial" w:hint="eastAsia"/>
                <w:szCs w:val="21"/>
              </w:rPr>
              <w:t>工程签证</w:t>
            </w:r>
            <w:r>
              <w:rPr>
                <w:rFonts w:ascii="Arial" w:eastAsia="微软雅黑" w:hAnsi="Arial" w:cs="Arial"/>
                <w:szCs w:val="21"/>
              </w:rPr>
              <w:t>必须使用规定的标准表格</w:t>
            </w:r>
            <w:r>
              <w:rPr>
                <w:rFonts w:ascii="Arial" w:eastAsia="微软雅黑" w:hAnsi="Arial" w:cs="Arial" w:hint="eastAsia"/>
                <w:szCs w:val="21"/>
              </w:rPr>
              <w:t>，必须填写</w:t>
            </w:r>
            <w:r>
              <w:rPr>
                <w:rFonts w:ascii="Arial" w:eastAsia="微软雅黑" w:hAnsi="Arial" w:cs="Arial"/>
                <w:szCs w:val="21"/>
              </w:rPr>
              <w:t>以下内容：编号、</w:t>
            </w:r>
            <w:r>
              <w:rPr>
                <w:rFonts w:ascii="Arial" w:eastAsia="微软雅黑" w:hAnsi="Arial" w:cs="Arial" w:hint="eastAsia"/>
                <w:szCs w:val="21"/>
              </w:rPr>
              <w:t>合同</w:t>
            </w:r>
            <w:r>
              <w:rPr>
                <w:rFonts w:ascii="Arial" w:eastAsia="微软雅黑" w:hAnsi="Arial" w:cs="Arial"/>
                <w:szCs w:val="21"/>
              </w:rPr>
              <w:t>名称、发生的时间、发生的部位或范围、</w:t>
            </w:r>
            <w:r>
              <w:rPr>
                <w:rFonts w:ascii="Arial" w:eastAsia="微软雅黑" w:hAnsi="Arial" w:cs="Arial" w:hint="eastAsia"/>
                <w:szCs w:val="21"/>
              </w:rPr>
              <w:t>签证</w:t>
            </w:r>
            <w:r>
              <w:rPr>
                <w:rFonts w:ascii="Arial" w:eastAsia="微软雅黑" w:hAnsi="Arial" w:cs="Arial"/>
                <w:szCs w:val="21"/>
              </w:rPr>
              <w:t>的内容做法及原因说明、增加的工程量、减少的工程量、相关图纸说明</w:t>
            </w:r>
            <w:r>
              <w:rPr>
                <w:rFonts w:ascii="Arial" w:eastAsia="微软雅黑" w:hAnsi="Arial" w:cs="Arial" w:hint="eastAsia"/>
                <w:szCs w:val="21"/>
              </w:rPr>
              <w:t>等</w:t>
            </w:r>
          </w:p>
        </w:tc>
      </w:tr>
      <w:tr w:rsidR="004F60E6">
        <w:trPr>
          <w:cantSplit/>
          <w:jc w:val="center"/>
        </w:trPr>
        <w:tc>
          <w:tcPr>
            <w:tcW w:w="1555" w:type="dxa"/>
            <w:vAlign w:val="center"/>
          </w:tcPr>
          <w:p w:rsidR="004F60E6" w:rsidRDefault="00CF6CD4">
            <w:pPr>
              <w:adjustRightInd w:val="0"/>
              <w:snapToGrid w:val="0"/>
              <w:spacing w:line="440" w:lineRule="exact"/>
              <w:jc w:val="center"/>
              <w:rPr>
                <w:rFonts w:ascii="Arial" w:eastAsia="微软雅黑" w:hAnsi="Arial" w:cs="Arial"/>
                <w:b/>
                <w:szCs w:val="21"/>
              </w:rPr>
            </w:pPr>
            <w:r>
              <w:rPr>
                <w:rFonts w:ascii="Arial" w:eastAsia="微软雅黑" w:hAnsi="Arial" w:cs="Arial" w:hint="eastAsia"/>
                <w:b/>
                <w:szCs w:val="21"/>
              </w:rPr>
              <w:t>编号原则</w:t>
            </w:r>
          </w:p>
        </w:tc>
        <w:tc>
          <w:tcPr>
            <w:tcW w:w="7789" w:type="dxa"/>
            <w:vAlign w:val="center"/>
          </w:tcPr>
          <w:p w:rsidR="004F60E6" w:rsidRDefault="00CF6CD4">
            <w:pPr>
              <w:adjustRightInd w:val="0"/>
              <w:snapToGrid w:val="0"/>
              <w:spacing w:line="440" w:lineRule="exact"/>
              <w:rPr>
                <w:rFonts w:ascii="Arial" w:eastAsia="微软雅黑" w:hAnsi="Arial" w:cs="Arial"/>
                <w:szCs w:val="21"/>
              </w:rPr>
            </w:pPr>
            <w:r>
              <w:rPr>
                <w:rFonts w:ascii="Arial" w:eastAsia="微软雅黑" w:hAnsi="Arial" w:cs="Arial" w:hint="eastAsia"/>
                <w:szCs w:val="21"/>
              </w:rPr>
              <w:t>成本部门主导，项目工程</w:t>
            </w:r>
            <w:r>
              <w:rPr>
                <w:rFonts w:ascii="Arial" w:eastAsia="微软雅黑" w:hAnsi="Arial" w:cs="Arial"/>
                <w:szCs w:val="21"/>
              </w:rPr>
              <w:t>部门</w:t>
            </w:r>
            <w:r>
              <w:rPr>
                <w:rFonts w:ascii="Arial" w:eastAsia="微软雅黑" w:hAnsi="Arial" w:cs="Arial" w:hint="eastAsia"/>
                <w:szCs w:val="21"/>
              </w:rPr>
              <w:t>、施工</w:t>
            </w:r>
            <w:r>
              <w:rPr>
                <w:rFonts w:ascii="Arial" w:eastAsia="微软雅黑" w:hAnsi="Arial" w:cs="Arial"/>
                <w:szCs w:val="21"/>
              </w:rPr>
              <w:t>单位均应对</w:t>
            </w:r>
            <w:r>
              <w:rPr>
                <w:rFonts w:ascii="Arial" w:eastAsia="微软雅黑" w:hAnsi="Arial" w:cs="Arial" w:hint="eastAsia"/>
                <w:szCs w:val="21"/>
              </w:rPr>
              <w:t>工程签证</w:t>
            </w:r>
            <w:r>
              <w:rPr>
                <w:rFonts w:ascii="Arial" w:eastAsia="微软雅黑" w:hAnsi="Arial" w:cs="Arial"/>
                <w:szCs w:val="21"/>
              </w:rPr>
              <w:t>单进行</w:t>
            </w:r>
            <w:r>
              <w:rPr>
                <w:rFonts w:ascii="Arial" w:eastAsia="微软雅黑" w:hAnsi="Arial" w:cs="Arial" w:hint="eastAsia"/>
                <w:szCs w:val="21"/>
              </w:rPr>
              <w:t>统一</w:t>
            </w:r>
            <w:r>
              <w:rPr>
                <w:rFonts w:ascii="Arial" w:eastAsia="微软雅黑" w:hAnsi="Arial" w:cs="Arial"/>
                <w:szCs w:val="21"/>
              </w:rPr>
              <w:t>编号，并整理归案、妥善保存</w:t>
            </w:r>
          </w:p>
        </w:tc>
      </w:tr>
    </w:tbl>
    <w:p w:rsidR="004F60E6" w:rsidRDefault="004F60E6">
      <w:pPr>
        <w:adjustRightInd w:val="0"/>
        <w:snapToGrid w:val="0"/>
        <w:spacing w:line="440" w:lineRule="exact"/>
        <w:rPr>
          <w:rFonts w:ascii="Arial" w:eastAsia="微软雅黑" w:hAnsi="Arial" w:cs="Arial"/>
          <w:szCs w:val="21"/>
        </w:rPr>
      </w:pPr>
    </w:p>
    <w:p w:rsidR="004F60E6" w:rsidRDefault="00CF6CD4">
      <w:pPr>
        <w:numPr>
          <w:ilvl w:val="1"/>
          <w:numId w:val="12"/>
        </w:numPr>
        <w:adjustRightInd w:val="0"/>
        <w:snapToGrid w:val="0"/>
        <w:spacing w:line="440" w:lineRule="exact"/>
        <w:outlineLvl w:val="1"/>
        <w:rPr>
          <w:rFonts w:ascii="Arial" w:eastAsia="微软雅黑" w:hAnsi="Arial" w:cs="Arial"/>
          <w:szCs w:val="21"/>
        </w:rPr>
      </w:pPr>
      <w:bookmarkStart w:id="995" w:name="_Toc50473653"/>
      <w:r>
        <w:rPr>
          <w:rFonts w:ascii="Arial" w:eastAsia="微软雅黑" w:hAnsi="Arial" w:cs="Arial"/>
          <w:szCs w:val="21"/>
        </w:rPr>
        <w:t>现场签证提出</w:t>
      </w:r>
      <w:r>
        <w:rPr>
          <w:rFonts w:ascii="Arial" w:eastAsia="微软雅黑" w:hAnsi="Arial" w:cs="Arial" w:hint="eastAsia"/>
          <w:szCs w:val="21"/>
        </w:rPr>
        <w:t>与论证</w:t>
      </w:r>
      <w:bookmarkEnd w:id="995"/>
    </w:p>
    <w:tbl>
      <w:tblPr>
        <w:tblStyle w:val="af6"/>
        <w:tblW w:w="9354" w:type="dxa"/>
        <w:jc w:val="center"/>
        <w:tblLayout w:type="fixed"/>
        <w:tblLook w:val="04A0"/>
      </w:tblPr>
      <w:tblGrid>
        <w:gridCol w:w="704"/>
        <w:gridCol w:w="3827"/>
        <w:gridCol w:w="1276"/>
        <w:gridCol w:w="2552"/>
        <w:gridCol w:w="995"/>
      </w:tblGrid>
      <w:tr w:rsidR="004F60E6">
        <w:trPr>
          <w:jc w:val="center"/>
        </w:trPr>
        <w:tc>
          <w:tcPr>
            <w:tcW w:w="704" w:type="dxa"/>
            <w:shd w:val="clear" w:color="auto" w:fill="D9D9D9" w:themeFill="background1" w:themeFillShade="D9"/>
            <w:vAlign w:val="center"/>
          </w:tcPr>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主责</w:t>
            </w:r>
          </w:p>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部门</w:t>
            </w:r>
          </w:p>
        </w:tc>
        <w:tc>
          <w:tcPr>
            <w:tcW w:w="3827" w:type="dxa"/>
            <w:shd w:val="clear" w:color="auto" w:fill="D9D9D9" w:themeFill="background1" w:themeFillShade="D9"/>
            <w:vAlign w:val="center"/>
          </w:tcPr>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流程内容</w:t>
            </w:r>
          </w:p>
        </w:tc>
        <w:tc>
          <w:tcPr>
            <w:tcW w:w="1276" w:type="dxa"/>
            <w:shd w:val="clear" w:color="auto" w:fill="D9D9D9" w:themeFill="background1" w:themeFillShade="D9"/>
            <w:vAlign w:val="center"/>
          </w:tcPr>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配合</w:t>
            </w:r>
          </w:p>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部门</w:t>
            </w:r>
          </w:p>
        </w:tc>
        <w:tc>
          <w:tcPr>
            <w:tcW w:w="2552" w:type="dxa"/>
            <w:shd w:val="clear" w:color="auto" w:fill="D9D9D9" w:themeFill="background1" w:themeFillShade="D9"/>
            <w:vAlign w:val="center"/>
          </w:tcPr>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配合内容</w:t>
            </w:r>
          </w:p>
        </w:tc>
        <w:tc>
          <w:tcPr>
            <w:tcW w:w="995" w:type="dxa"/>
            <w:shd w:val="clear" w:color="auto" w:fill="D9D9D9" w:themeFill="background1" w:themeFillShade="D9"/>
            <w:vAlign w:val="center"/>
          </w:tcPr>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流程</w:t>
            </w:r>
          </w:p>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成果</w:t>
            </w:r>
          </w:p>
        </w:tc>
      </w:tr>
      <w:tr w:rsidR="004F60E6">
        <w:trPr>
          <w:trHeight w:val="1320"/>
          <w:jc w:val="center"/>
        </w:trPr>
        <w:tc>
          <w:tcPr>
            <w:tcW w:w="704" w:type="dxa"/>
            <w:vMerge w:val="restart"/>
            <w:vAlign w:val="center"/>
          </w:tcPr>
          <w:p w:rsidR="004F60E6" w:rsidRDefault="00CF6CD4">
            <w:pPr>
              <w:adjustRightInd w:val="0"/>
              <w:snapToGrid w:val="0"/>
              <w:spacing w:line="440" w:lineRule="exact"/>
              <w:jc w:val="center"/>
              <w:rPr>
                <w:rFonts w:ascii="Arial" w:eastAsia="微软雅黑" w:hAnsi="Arial" w:cs="Arial"/>
                <w:szCs w:val="21"/>
              </w:rPr>
            </w:pPr>
            <w:bookmarkStart w:id="996" w:name="_Hlk518616844"/>
            <w:r>
              <w:rPr>
                <w:rFonts w:ascii="Arial" w:eastAsia="微软雅黑" w:hAnsi="Arial" w:cs="Arial" w:hint="eastAsia"/>
                <w:szCs w:val="21"/>
              </w:rPr>
              <w:t>项目工程部门</w:t>
            </w:r>
            <w:r>
              <w:rPr>
                <w:rFonts w:ascii="Arial" w:eastAsia="微软雅黑" w:hAnsi="Arial" w:cs="Arial" w:hint="eastAsia"/>
                <w:szCs w:val="21"/>
              </w:rPr>
              <w:t>/</w:t>
            </w:r>
            <w:r>
              <w:rPr>
                <w:rFonts w:ascii="Arial" w:eastAsia="微软雅黑" w:hAnsi="Arial" w:cs="Arial" w:hint="eastAsia"/>
                <w:szCs w:val="21"/>
              </w:rPr>
              <w:t>景观工程技术部</w:t>
            </w:r>
          </w:p>
        </w:tc>
        <w:tc>
          <w:tcPr>
            <w:tcW w:w="3827" w:type="dxa"/>
            <w:vMerge w:val="restart"/>
            <w:vAlign w:val="center"/>
          </w:tcPr>
          <w:p w:rsidR="004F60E6" w:rsidRDefault="00CF6CD4">
            <w:pPr>
              <w:pStyle w:val="12"/>
              <w:numPr>
                <w:ilvl w:val="0"/>
                <w:numId w:val="15"/>
              </w:numPr>
              <w:adjustRightInd w:val="0"/>
              <w:snapToGrid w:val="0"/>
              <w:spacing w:line="440" w:lineRule="exact"/>
              <w:ind w:firstLineChars="0"/>
              <w:jc w:val="left"/>
              <w:rPr>
                <w:rFonts w:ascii="Arial" w:eastAsia="微软雅黑" w:hAnsi="Arial" w:cs="Arial"/>
                <w:szCs w:val="21"/>
              </w:rPr>
            </w:pPr>
            <w:r>
              <w:rPr>
                <w:rFonts w:ascii="Arial" w:eastAsia="微软雅黑" w:hAnsi="Arial" w:cs="Arial" w:hint="eastAsia"/>
                <w:szCs w:val="21"/>
              </w:rPr>
              <w:t>工程部门提出工程签证后</w:t>
            </w:r>
            <w:r>
              <w:rPr>
                <w:rFonts w:ascii="Arial" w:eastAsia="微软雅黑" w:hAnsi="Arial" w:cs="Arial"/>
                <w:szCs w:val="21"/>
              </w:rPr>
              <w:t>，</w:t>
            </w:r>
            <w:r>
              <w:rPr>
                <w:rFonts w:ascii="Arial" w:eastAsia="微软雅黑" w:hAnsi="Arial" w:cs="Arial" w:hint="eastAsia"/>
                <w:szCs w:val="21"/>
              </w:rPr>
              <w:t>组织施工单位、监理单位、成本部门、</w:t>
            </w:r>
            <w:r>
              <w:rPr>
                <w:rFonts w:ascii="Arial" w:eastAsia="微软雅黑" w:hAnsi="Arial" w:cs="Arial"/>
                <w:szCs w:val="21"/>
              </w:rPr>
              <w:t>设计部门（</w:t>
            </w:r>
            <w:r>
              <w:rPr>
                <w:rFonts w:ascii="Arial" w:eastAsia="微软雅黑" w:hAnsi="Arial" w:cs="Arial" w:hint="eastAsia"/>
                <w:szCs w:val="21"/>
              </w:rPr>
              <w:t>如果涉及</w:t>
            </w:r>
            <w:r>
              <w:rPr>
                <w:rFonts w:ascii="Arial" w:eastAsia="微软雅黑" w:hAnsi="Arial" w:cs="Arial"/>
                <w:szCs w:val="21"/>
              </w:rPr>
              <w:t>）</w:t>
            </w:r>
            <w:r>
              <w:rPr>
                <w:rFonts w:ascii="Arial" w:eastAsia="微软雅黑" w:hAnsi="Arial" w:cs="Arial" w:hint="eastAsia"/>
                <w:szCs w:val="21"/>
              </w:rPr>
              <w:t>、营销部门（如涉及）、物业公司（如涉及），准备现场</w:t>
            </w:r>
            <w:r>
              <w:rPr>
                <w:rFonts w:ascii="Arial" w:eastAsia="微软雅黑" w:hAnsi="Arial" w:cs="Arial"/>
                <w:szCs w:val="21"/>
              </w:rPr>
              <w:t>拍照</w:t>
            </w:r>
            <w:r>
              <w:rPr>
                <w:rFonts w:ascii="Arial" w:eastAsia="微软雅黑" w:hAnsi="Arial" w:cs="Arial" w:hint="eastAsia"/>
                <w:szCs w:val="21"/>
              </w:rPr>
              <w:t>，进行现场确认，明确签证发生前的具体情况。</w:t>
            </w:r>
          </w:p>
          <w:p w:rsidR="004F60E6" w:rsidRDefault="00CF6CD4">
            <w:pPr>
              <w:pStyle w:val="12"/>
              <w:numPr>
                <w:ilvl w:val="0"/>
                <w:numId w:val="15"/>
              </w:numPr>
              <w:adjustRightInd w:val="0"/>
              <w:snapToGrid w:val="0"/>
              <w:spacing w:line="440" w:lineRule="exact"/>
              <w:ind w:firstLineChars="0"/>
              <w:jc w:val="left"/>
              <w:rPr>
                <w:rFonts w:ascii="Arial" w:eastAsia="微软雅黑" w:hAnsi="Arial" w:cs="Arial"/>
                <w:color w:val="FF0000"/>
                <w:szCs w:val="21"/>
              </w:rPr>
            </w:pPr>
            <w:r>
              <w:rPr>
                <w:rFonts w:ascii="Arial" w:eastAsia="微软雅黑" w:hAnsi="Arial" w:cs="Arial" w:hint="eastAsia"/>
                <w:szCs w:val="21"/>
              </w:rPr>
              <w:t>各相关部门达成一致意见后，由项目工程部门通知施工单位开始工程签证实施。</w:t>
            </w:r>
          </w:p>
        </w:tc>
        <w:tc>
          <w:tcPr>
            <w:tcW w:w="1276" w:type="dxa"/>
            <w:vAlign w:val="center"/>
          </w:tcPr>
          <w:p w:rsidR="004F60E6" w:rsidRDefault="00CF6CD4">
            <w:pPr>
              <w:adjustRightInd w:val="0"/>
              <w:snapToGrid w:val="0"/>
              <w:spacing w:line="440" w:lineRule="exact"/>
              <w:jc w:val="center"/>
              <w:rPr>
                <w:rFonts w:ascii="Arial" w:eastAsia="微软雅黑" w:hAnsi="Arial" w:cs="Arial"/>
                <w:szCs w:val="21"/>
              </w:rPr>
            </w:pPr>
            <w:r>
              <w:rPr>
                <w:rFonts w:ascii="Arial" w:eastAsia="微软雅黑" w:hAnsi="Arial" w:cs="Arial" w:hint="eastAsia"/>
                <w:szCs w:val="21"/>
              </w:rPr>
              <w:t>成本部门</w:t>
            </w:r>
          </w:p>
        </w:tc>
        <w:tc>
          <w:tcPr>
            <w:tcW w:w="2552" w:type="dxa"/>
            <w:vAlign w:val="center"/>
          </w:tcPr>
          <w:p w:rsidR="004F60E6" w:rsidRDefault="00CF6CD4">
            <w:pPr>
              <w:adjustRightInd w:val="0"/>
              <w:snapToGrid w:val="0"/>
              <w:spacing w:line="440" w:lineRule="exact"/>
              <w:jc w:val="left"/>
              <w:rPr>
                <w:rFonts w:ascii="Arial" w:eastAsia="微软雅黑" w:hAnsi="Arial" w:cs="Arial"/>
                <w:szCs w:val="21"/>
              </w:rPr>
            </w:pPr>
            <w:r>
              <w:rPr>
                <w:rFonts w:ascii="Arial" w:eastAsia="微软雅黑" w:hAnsi="Arial" w:cs="Arial" w:hint="eastAsia"/>
                <w:szCs w:val="21"/>
              </w:rPr>
              <w:t>审核施工单位报价，核定价格是否合理，给出预算金额</w:t>
            </w:r>
          </w:p>
        </w:tc>
        <w:tc>
          <w:tcPr>
            <w:tcW w:w="995" w:type="dxa"/>
            <w:vMerge w:val="restart"/>
            <w:vAlign w:val="center"/>
          </w:tcPr>
          <w:p w:rsidR="004F60E6" w:rsidRDefault="00CF6CD4">
            <w:pPr>
              <w:adjustRightInd w:val="0"/>
              <w:snapToGrid w:val="0"/>
              <w:spacing w:line="440" w:lineRule="exact"/>
              <w:jc w:val="center"/>
              <w:rPr>
                <w:rFonts w:ascii="Arial" w:eastAsia="微软雅黑" w:hAnsi="Arial" w:cs="Arial"/>
                <w:szCs w:val="21"/>
              </w:rPr>
            </w:pPr>
            <w:r>
              <w:rPr>
                <w:rFonts w:ascii="Arial" w:eastAsia="微软雅黑" w:hAnsi="Arial" w:cs="Arial"/>
                <w:color w:val="000000" w:themeColor="text1"/>
                <w:szCs w:val="21"/>
              </w:rPr>
              <w:t>/</w:t>
            </w:r>
          </w:p>
        </w:tc>
      </w:tr>
      <w:tr w:rsidR="004F60E6">
        <w:trPr>
          <w:trHeight w:val="1320"/>
          <w:jc w:val="center"/>
        </w:trPr>
        <w:tc>
          <w:tcPr>
            <w:tcW w:w="704" w:type="dxa"/>
            <w:vMerge/>
            <w:vAlign w:val="center"/>
          </w:tcPr>
          <w:p w:rsidR="004F60E6" w:rsidRDefault="004F60E6">
            <w:pPr>
              <w:adjustRightInd w:val="0"/>
              <w:snapToGrid w:val="0"/>
              <w:spacing w:line="440" w:lineRule="exact"/>
              <w:jc w:val="center"/>
              <w:rPr>
                <w:rFonts w:ascii="Arial" w:eastAsia="微软雅黑" w:hAnsi="Arial" w:cs="Arial"/>
                <w:szCs w:val="21"/>
              </w:rPr>
            </w:pPr>
          </w:p>
        </w:tc>
        <w:tc>
          <w:tcPr>
            <w:tcW w:w="3827" w:type="dxa"/>
            <w:vMerge/>
            <w:vAlign w:val="center"/>
          </w:tcPr>
          <w:p w:rsidR="004F60E6" w:rsidRDefault="004F60E6">
            <w:pPr>
              <w:pStyle w:val="12"/>
              <w:numPr>
                <w:ilvl w:val="0"/>
                <w:numId w:val="16"/>
              </w:numPr>
              <w:adjustRightInd w:val="0"/>
              <w:snapToGrid w:val="0"/>
              <w:spacing w:line="440" w:lineRule="exact"/>
              <w:ind w:firstLineChars="0"/>
              <w:jc w:val="left"/>
              <w:rPr>
                <w:rFonts w:ascii="Arial" w:eastAsia="微软雅黑" w:hAnsi="Arial" w:cs="Arial"/>
                <w:szCs w:val="21"/>
              </w:rPr>
            </w:pPr>
          </w:p>
        </w:tc>
        <w:tc>
          <w:tcPr>
            <w:tcW w:w="1276" w:type="dxa"/>
            <w:vAlign w:val="center"/>
          </w:tcPr>
          <w:p w:rsidR="004F60E6" w:rsidRDefault="00CF6CD4">
            <w:pPr>
              <w:adjustRightInd w:val="0"/>
              <w:snapToGrid w:val="0"/>
              <w:spacing w:line="440" w:lineRule="exact"/>
              <w:jc w:val="center"/>
              <w:rPr>
                <w:rFonts w:ascii="Arial" w:eastAsia="微软雅黑" w:hAnsi="Arial" w:cs="Arial"/>
                <w:szCs w:val="21"/>
              </w:rPr>
            </w:pPr>
            <w:r>
              <w:rPr>
                <w:rFonts w:ascii="Arial" w:eastAsia="微软雅黑" w:hAnsi="Arial" w:cs="Arial" w:hint="eastAsia"/>
                <w:szCs w:val="21"/>
              </w:rPr>
              <w:t>设计</w:t>
            </w:r>
            <w:r>
              <w:rPr>
                <w:rFonts w:ascii="Arial" w:eastAsia="微软雅黑" w:hAnsi="Arial" w:cs="Arial"/>
                <w:szCs w:val="21"/>
              </w:rPr>
              <w:t>部门</w:t>
            </w:r>
          </w:p>
        </w:tc>
        <w:tc>
          <w:tcPr>
            <w:tcW w:w="2552" w:type="dxa"/>
            <w:vAlign w:val="center"/>
          </w:tcPr>
          <w:p w:rsidR="004F60E6" w:rsidRDefault="00CF6CD4">
            <w:pPr>
              <w:adjustRightInd w:val="0"/>
              <w:snapToGrid w:val="0"/>
              <w:spacing w:line="440" w:lineRule="exact"/>
              <w:jc w:val="left"/>
              <w:rPr>
                <w:rFonts w:ascii="Arial" w:eastAsia="微软雅黑" w:hAnsi="Arial" w:cs="Arial"/>
                <w:szCs w:val="21"/>
              </w:rPr>
            </w:pPr>
            <w:r>
              <w:rPr>
                <w:rFonts w:ascii="Arial" w:eastAsia="微软雅黑" w:hAnsi="Arial" w:cs="Arial" w:hint="eastAsia"/>
                <w:szCs w:val="21"/>
              </w:rPr>
              <w:t>审核是否影响产品本身的变化、设计图纸变更，是否需要提供或变更图纸。</w:t>
            </w:r>
          </w:p>
        </w:tc>
        <w:tc>
          <w:tcPr>
            <w:tcW w:w="995" w:type="dxa"/>
            <w:vMerge/>
            <w:vAlign w:val="center"/>
          </w:tcPr>
          <w:p w:rsidR="004F60E6" w:rsidRDefault="004F60E6">
            <w:pPr>
              <w:adjustRightInd w:val="0"/>
              <w:snapToGrid w:val="0"/>
              <w:spacing w:line="440" w:lineRule="exact"/>
              <w:jc w:val="center"/>
              <w:rPr>
                <w:rFonts w:ascii="Arial" w:eastAsia="微软雅黑" w:hAnsi="Arial" w:cs="Arial"/>
                <w:szCs w:val="21"/>
              </w:rPr>
            </w:pPr>
          </w:p>
        </w:tc>
      </w:tr>
      <w:tr w:rsidR="004F60E6">
        <w:trPr>
          <w:trHeight w:val="1320"/>
          <w:jc w:val="center"/>
        </w:trPr>
        <w:tc>
          <w:tcPr>
            <w:tcW w:w="704" w:type="dxa"/>
            <w:vMerge/>
            <w:vAlign w:val="center"/>
          </w:tcPr>
          <w:p w:rsidR="004F60E6" w:rsidRDefault="004F60E6">
            <w:pPr>
              <w:adjustRightInd w:val="0"/>
              <w:snapToGrid w:val="0"/>
              <w:spacing w:line="440" w:lineRule="exact"/>
              <w:jc w:val="center"/>
              <w:rPr>
                <w:rFonts w:ascii="Arial" w:eastAsia="微软雅黑" w:hAnsi="Arial" w:cs="Arial"/>
                <w:szCs w:val="21"/>
              </w:rPr>
            </w:pPr>
          </w:p>
        </w:tc>
        <w:tc>
          <w:tcPr>
            <w:tcW w:w="3827" w:type="dxa"/>
            <w:vMerge/>
            <w:vAlign w:val="center"/>
          </w:tcPr>
          <w:p w:rsidR="004F60E6" w:rsidRDefault="004F60E6">
            <w:pPr>
              <w:pStyle w:val="12"/>
              <w:numPr>
                <w:ilvl w:val="0"/>
                <w:numId w:val="16"/>
              </w:numPr>
              <w:adjustRightInd w:val="0"/>
              <w:snapToGrid w:val="0"/>
              <w:spacing w:line="440" w:lineRule="exact"/>
              <w:ind w:firstLineChars="0"/>
              <w:jc w:val="left"/>
              <w:rPr>
                <w:rFonts w:ascii="Arial" w:eastAsia="微软雅黑" w:hAnsi="Arial" w:cs="Arial"/>
                <w:szCs w:val="21"/>
              </w:rPr>
            </w:pPr>
          </w:p>
        </w:tc>
        <w:tc>
          <w:tcPr>
            <w:tcW w:w="1276" w:type="dxa"/>
            <w:vAlign w:val="center"/>
          </w:tcPr>
          <w:p w:rsidR="004F60E6" w:rsidRDefault="00CF6CD4">
            <w:pPr>
              <w:adjustRightInd w:val="0"/>
              <w:snapToGrid w:val="0"/>
              <w:spacing w:line="440" w:lineRule="exact"/>
              <w:jc w:val="center"/>
              <w:rPr>
                <w:rFonts w:ascii="Arial" w:eastAsia="微软雅黑" w:hAnsi="Arial" w:cs="Arial"/>
                <w:szCs w:val="21"/>
              </w:rPr>
            </w:pPr>
            <w:r>
              <w:rPr>
                <w:rFonts w:ascii="Arial" w:eastAsia="微软雅黑" w:hAnsi="Arial" w:cs="Arial" w:hint="eastAsia"/>
                <w:szCs w:val="21"/>
              </w:rPr>
              <w:t>营销</w:t>
            </w:r>
            <w:r>
              <w:rPr>
                <w:rFonts w:ascii="Arial" w:eastAsia="微软雅黑" w:hAnsi="Arial" w:cs="Arial"/>
                <w:szCs w:val="21"/>
              </w:rPr>
              <w:t>部门</w:t>
            </w:r>
          </w:p>
        </w:tc>
        <w:tc>
          <w:tcPr>
            <w:tcW w:w="2552" w:type="dxa"/>
            <w:vAlign w:val="center"/>
          </w:tcPr>
          <w:p w:rsidR="004F60E6" w:rsidRDefault="00CF6CD4">
            <w:pPr>
              <w:adjustRightInd w:val="0"/>
              <w:snapToGrid w:val="0"/>
              <w:spacing w:line="440" w:lineRule="exact"/>
              <w:jc w:val="left"/>
              <w:rPr>
                <w:rFonts w:ascii="Arial" w:eastAsia="微软雅黑" w:hAnsi="Arial" w:cs="Arial"/>
                <w:szCs w:val="21"/>
              </w:rPr>
            </w:pPr>
            <w:r>
              <w:rPr>
                <w:rFonts w:ascii="Arial" w:eastAsia="微软雅黑" w:hAnsi="Arial" w:cs="Arial" w:hint="eastAsia"/>
                <w:szCs w:val="21"/>
              </w:rPr>
              <w:t>判断签证是否与售房合同及销售承诺冲突</w:t>
            </w:r>
          </w:p>
        </w:tc>
        <w:tc>
          <w:tcPr>
            <w:tcW w:w="995" w:type="dxa"/>
            <w:vMerge/>
            <w:vAlign w:val="center"/>
          </w:tcPr>
          <w:p w:rsidR="004F60E6" w:rsidRDefault="004F60E6">
            <w:pPr>
              <w:adjustRightInd w:val="0"/>
              <w:snapToGrid w:val="0"/>
              <w:spacing w:line="440" w:lineRule="exact"/>
              <w:jc w:val="center"/>
              <w:rPr>
                <w:rFonts w:ascii="Arial" w:eastAsia="微软雅黑" w:hAnsi="Arial" w:cs="Arial"/>
                <w:szCs w:val="21"/>
              </w:rPr>
            </w:pPr>
          </w:p>
        </w:tc>
      </w:tr>
      <w:bookmarkEnd w:id="996"/>
    </w:tbl>
    <w:p w:rsidR="004F60E6" w:rsidRDefault="004F60E6">
      <w:pPr>
        <w:adjustRightInd w:val="0"/>
        <w:snapToGrid w:val="0"/>
        <w:spacing w:line="440" w:lineRule="exact"/>
        <w:rPr>
          <w:rFonts w:ascii="Arial" w:eastAsia="微软雅黑" w:hAnsi="Arial" w:cs="Arial"/>
          <w:szCs w:val="21"/>
        </w:rPr>
      </w:pPr>
    </w:p>
    <w:p w:rsidR="004F60E6" w:rsidRDefault="00CF6CD4">
      <w:pPr>
        <w:numPr>
          <w:ilvl w:val="1"/>
          <w:numId w:val="12"/>
        </w:numPr>
        <w:adjustRightInd w:val="0"/>
        <w:snapToGrid w:val="0"/>
        <w:spacing w:line="440" w:lineRule="exact"/>
        <w:outlineLvl w:val="1"/>
        <w:rPr>
          <w:rFonts w:ascii="Arial" w:eastAsia="微软雅黑" w:hAnsi="Arial" w:cs="Arial"/>
          <w:szCs w:val="21"/>
        </w:rPr>
      </w:pPr>
      <w:bookmarkStart w:id="997" w:name="_Toc50473654"/>
      <w:r>
        <w:rPr>
          <w:rFonts w:ascii="Arial" w:eastAsia="微软雅黑" w:hAnsi="Arial" w:cs="Arial" w:hint="eastAsia"/>
          <w:szCs w:val="21"/>
        </w:rPr>
        <w:t>工程签证的实施与确认</w:t>
      </w:r>
      <w:bookmarkEnd w:id="997"/>
    </w:p>
    <w:p w:rsidR="004F60E6" w:rsidRDefault="004F60E6">
      <w:pPr>
        <w:pStyle w:val="12"/>
        <w:numPr>
          <w:ilvl w:val="1"/>
          <w:numId w:val="13"/>
        </w:numPr>
        <w:adjustRightInd w:val="0"/>
        <w:snapToGrid w:val="0"/>
        <w:spacing w:line="440" w:lineRule="exact"/>
        <w:ind w:firstLineChars="0"/>
        <w:outlineLvl w:val="2"/>
        <w:rPr>
          <w:rFonts w:ascii="Arial" w:eastAsia="微软雅黑" w:hAnsi="Arial" w:cs="Arial"/>
          <w:vanish/>
          <w:szCs w:val="21"/>
        </w:rPr>
      </w:pPr>
      <w:bookmarkStart w:id="998" w:name="_Toc50473655"/>
      <w:bookmarkEnd w:id="998"/>
    </w:p>
    <w:tbl>
      <w:tblPr>
        <w:tblStyle w:val="af6"/>
        <w:tblW w:w="9354" w:type="dxa"/>
        <w:jc w:val="center"/>
        <w:tblLayout w:type="fixed"/>
        <w:tblLook w:val="04A0"/>
      </w:tblPr>
      <w:tblGrid>
        <w:gridCol w:w="704"/>
        <w:gridCol w:w="5245"/>
        <w:gridCol w:w="709"/>
        <w:gridCol w:w="1701"/>
        <w:gridCol w:w="995"/>
      </w:tblGrid>
      <w:tr w:rsidR="004F60E6">
        <w:trPr>
          <w:jc w:val="center"/>
        </w:trPr>
        <w:tc>
          <w:tcPr>
            <w:tcW w:w="704" w:type="dxa"/>
            <w:shd w:val="clear" w:color="auto" w:fill="D9D9D9" w:themeFill="background1" w:themeFillShade="D9"/>
            <w:vAlign w:val="center"/>
          </w:tcPr>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主责</w:t>
            </w:r>
          </w:p>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部门</w:t>
            </w:r>
          </w:p>
        </w:tc>
        <w:tc>
          <w:tcPr>
            <w:tcW w:w="5245" w:type="dxa"/>
            <w:shd w:val="clear" w:color="auto" w:fill="D9D9D9" w:themeFill="background1" w:themeFillShade="D9"/>
            <w:vAlign w:val="center"/>
          </w:tcPr>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流程内容</w:t>
            </w:r>
          </w:p>
        </w:tc>
        <w:tc>
          <w:tcPr>
            <w:tcW w:w="709" w:type="dxa"/>
            <w:shd w:val="clear" w:color="auto" w:fill="D9D9D9" w:themeFill="background1" w:themeFillShade="D9"/>
            <w:vAlign w:val="center"/>
          </w:tcPr>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配合</w:t>
            </w:r>
          </w:p>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部门</w:t>
            </w:r>
          </w:p>
        </w:tc>
        <w:tc>
          <w:tcPr>
            <w:tcW w:w="1701" w:type="dxa"/>
            <w:shd w:val="clear" w:color="auto" w:fill="D9D9D9" w:themeFill="background1" w:themeFillShade="D9"/>
            <w:vAlign w:val="center"/>
          </w:tcPr>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配合内容</w:t>
            </w:r>
          </w:p>
        </w:tc>
        <w:tc>
          <w:tcPr>
            <w:tcW w:w="995" w:type="dxa"/>
            <w:shd w:val="clear" w:color="auto" w:fill="D9D9D9" w:themeFill="background1" w:themeFillShade="D9"/>
            <w:vAlign w:val="center"/>
          </w:tcPr>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流程</w:t>
            </w:r>
          </w:p>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成果</w:t>
            </w:r>
          </w:p>
        </w:tc>
      </w:tr>
      <w:tr w:rsidR="004F60E6">
        <w:trPr>
          <w:jc w:val="center"/>
        </w:trPr>
        <w:tc>
          <w:tcPr>
            <w:tcW w:w="704" w:type="dxa"/>
            <w:vAlign w:val="center"/>
          </w:tcPr>
          <w:p w:rsidR="004F60E6" w:rsidRDefault="00CF6CD4">
            <w:pPr>
              <w:adjustRightInd w:val="0"/>
              <w:snapToGrid w:val="0"/>
              <w:spacing w:line="440" w:lineRule="exact"/>
              <w:jc w:val="center"/>
              <w:rPr>
                <w:rFonts w:ascii="Arial" w:eastAsia="微软雅黑" w:hAnsi="Arial" w:cs="Arial"/>
                <w:szCs w:val="21"/>
              </w:rPr>
            </w:pPr>
            <w:bookmarkStart w:id="999" w:name="_Hlk518616924"/>
            <w:r>
              <w:rPr>
                <w:rFonts w:ascii="Arial" w:eastAsia="微软雅黑" w:hAnsi="Arial" w:cs="Arial" w:hint="eastAsia"/>
                <w:szCs w:val="21"/>
              </w:rPr>
              <w:t>项目工程</w:t>
            </w:r>
            <w:r>
              <w:rPr>
                <w:rFonts w:ascii="Arial" w:eastAsia="微软雅黑" w:hAnsi="Arial" w:cs="Arial"/>
                <w:szCs w:val="21"/>
              </w:rPr>
              <w:t>部门</w:t>
            </w:r>
            <w:r>
              <w:rPr>
                <w:rFonts w:ascii="Arial" w:eastAsia="微软雅黑" w:hAnsi="Arial" w:cs="Arial" w:hint="eastAsia"/>
                <w:szCs w:val="21"/>
              </w:rPr>
              <w:t>/</w:t>
            </w:r>
            <w:r>
              <w:rPr>
                <w:rFonts w:ascii="Arial" w:eastAsia="微软雅黑" w:hAnsi="Arial" w:cs="Arial" w:hint="eastAsia"/>
                <w:szCs w:val="21"/>
              </w:rPr>
              <w:lastRenderedPageBreak/>
              <w:t>景观工程技术部</w:t>
            </w:r>
          </w:p>
        </w:tc>
        <w:tc>
          <w:tcPr>
            <w:tcW w:w="5245" w:type="dxa"/>
            <w:vAlign w:val="center"/>
          </w:tcPr>
          <w:p w:rsidR="004F60E6" w:rsidRDefault="00CF6CD4">
            <w:pPr>
              <w:numPr>
                <w:ilvl w:val="0"/>
                <w:numId w:val="17"/>
              </w:numPr>
              <w:adjustRightInd w:val="0"/>
              <w:snapToGrid w:val="0"/>
              <w:spacing w:line="440" w:lineRule="exact"/>
              <w:jc w:val="left"/>
              <w:rPr>
                <w:rFonts w:ascii="Arial" w:eastAsia="微软雅黑" w:hAnsi="Arial" w:cs="Arial"/>
                <w:color w:val="000000" w:themeColor="text1"/>
                <w:szCs w:val="21"/>
              </w:rPr>
            </w:pPr>
            <w:r>
              <w:rPr>
                <w:rFonts w:ascii="Arial" w:eastAsia="微软雅黑" w:hAnsi="Arial" w:cs="Arial" w:hint="eastAsia"/>
                <w:bCs/>
                <w:color w:val="000000" w:themeColor="text1"/>
                <w:szCs w:val="21"/>
              </w:rPr>
              <w:lastRenderedPageBreak/>
              <w:t>项目工程部门组织相关部门到现场确定签证的合理性及工程量；</w:t>
            </w:r>
          </w:p>
          <w:p w:rsidR="004F60E6" w:rsidRDefault="00CF6CD4">
            <w:pPr>
              <w:numPr>
                <w:ilvl w:val="0"/>
                <w:numId w:val="17"/>
              </w:numPr>
              <w:adjustRightInd w:val="0"/>
              <w:snapToGrid w:val="0"/>
              <w:spacing w:line="440" w:lineRule="exact"/>
              <w:jc w:val="left"/>
              <w:rPr>
                <w:rFonts w:ascii="Arial" w:eastAsia="微软雅黑" w:hAnsi="Arial" w:cs="Arial"/>
                <w:szCs w:val="21"/>
              </w:rPr>
            </w:pPr>
            <w:r>
              <w:rPr>
                <w:rFonts w:ascii="Arial" w:eastAsia="微软雅黑" w:hAnsi="Arial" w:cs="Arial"/>
                <w:bCs/>
                <w:szCs w:val="21"/>
              </w:rPr>
              <w:t>由设计变更引起</w:t>
            </w:r>
            <w:r>
              <w:rPr>
                <w:rFonts w:ascii="Arial" w:eastAsia="微软雅黑" w:hAnsi="Arial" w:cs="Arial" w:hint="eastAsia"/>
                <w:bCs/>
                <w:szCs w:val="21"/>
              </w:rPr>
              <w:t>的</w:t>
            </w:r>
            <w:r>
              <w:rPr>
                <w:rFonts w:ascii="Arial" w:eastAsia="微软雅黑" w:hAnsi="Arial" w:cs="Arial"/>
                <w:bCs/>
                <w:szCs w:val="21"/>
              </w:rPr>
              <w:t>工程</w:t>
            </w:r>
            <w:r>
              <w:rPr>
                <w:rFonts w:ascii="Arial" w:eastAsia="微软雅黑" w:hAnsi="Arial" w:cs="Arial" w:hint="eastAsia"/>
                <w:bCs/>
                <w:szCs w:val="21"/>
              </w:rPr>
              <w:t>签证，设计变更审批后直接</w:t>
            </w:r>
            <w:r>
              <w:rPr>
                <w:rFonts w:ascii="Arial" w:eastAsia="微软雅黑" w:hAnsi="Arial" w:cs="Arial" w:hint="eastAsia"/>
                <w:bCs/>
                <w:szCs w:val="21"/>
              </w:rPr>
              <w:lastRenderedPageBreak/>
              <w:t>进入到工程签证实施。</w:t>
            </w:r>
          </w:p>
          <w:p w:rsidR="004F60E6" w:rsidRDefault="00CF6CD4">
            <w:pPr>
              <w:numPr>
                <w:ilvl w:val="0"/>
                <w:numId w:val="17"/>
              </w:numPr>
              <w:adjustRightInd w:val="0"/>
              <w:snapToGrid w:val="0"/>
              <w:spacing w:line="440" w:lineRule="exact"/>
              <w:jc w:val="left"/>
              <w:rPr>
                <w:rFonts w:ascii="Arial" w:eastAsia="微软雅黑" w:hAnsi="Arial" w:cs="Arial"/>
                <w:bCs/>
                <w:szCs w:val="21"/>
              </w:rPr>
            </w:pPr>
            <w:r>
              <w:rPr>
                <w:rFonts w:ascii="Arial" w:eastAsia="微软雅黑" w:hAnsi="Arial" w:cs="Arial" w:hint="eastAsia"/>
                <w:bCs/>
                <w:szCs w:val="21"/>
              </w:rPr>
              <w:t>做好实施过程的记录（含施工日志、施工现场照片、影像等资料，照片和影像资料以工程形象进度阶段保存），确保签证内容的全面、准确无误的落实。</w:t>
            </w:r>
          </w:p>
          <w:p w:rsidR="004F60E6" w:rsidRDefault="00CF6CD4">
            <w:pPr>
              <w:pStyle w:val="12"/>
              <w:numPr>
                <w:ilvl w:val="0"/>
                <w:numId w:val="17"/>
              </w:numPr>
              <w:spacing w:line="440" w:lineRule="exact"/>
              <w:ind w:firstLineChars="0"/>
              <w:rPr>
                <w:rFonts w:ascii="Arial" w:eastAsia="微软雅黑" w:hAnsi="Arial" w:cs="Arial"/>
                <w:bCs/>
                <w:szCs w:val="21"/>
              </w:rPr>
            </w:pPr>
            <w:r>
              <w:rPr>
                <w:rFonts w:ascii="Arial" w:eastAsia="微软雅黑" w:hAnsi="Arial" w:cs="Arial" w:hint="eastAsia"/>
                <w:bCs/>
                <w:szCs w:val="21"/>
              </w:rPr>
              <w:t>在工程签证内容实施完成后，项目工程部门组织相关部门现场确认，工程部门应做好现场工程签证支持依据资料（电子图像文件等）的保存归档工作；</w:t>
            </w:r>
            <w:r>
              <w:rPr>
                <w:rFonts w:ascii="Arial" w:eastAsia="微软雅黑" w:hAnsi="Arial" w:cs="Arial"/>
                <w:bCs/>
                <w:szCs w:val="21"/>
              </w:rPr>
              <w:t xml:space="preserve"> </w:t>
            </w:r>
          </w:p>
          <w:p w:rsidR="004F60E6" w:rsidRDefault="00CF6CD4">
            <w:pPr>
              <w:pStyle w:val="12"/>
              <w:numPr>
                <w:ilvl w:val="0"/>
                <w:numId w:val="17"/>
              </w:numPr>
              <w:spacing w:line="440" w:lineRule="exact"/>
              <w:ind w:firstLineChars="0"/>
              <w:rPr>
                <w:rFonts w:ascii="Arial" w:eastAsia="微软雅黑" w:hAnsi="Arial" w:cs="Arial"/>
                <w:bCs/>
                <w:szCs w:val="21"/>
              </w:rPr>
            </w:pPr>
            <w:r>
              <w:rPr>
                <w:rFonts w:ascii="Arial" w:eastAsia="微软雅黑" w:hAnsi="Arial" w:cs="Arial" w:hint="eastAsia"/>
                <w:bCs/>
                <w:szCs w:val="21"/>
              </w:rPr>
              <w:t>基于完工情况，组织填写《工程签证审批单》，按照《权责手册》发起审批确认。</w:t>
            </w:r>
          </w:p>
        </w:tc>
        <w:tc>
          <w:tcPr>
            <w:tcW w:w="709" w:type="dxa"/>
            <w:vAlign w:val="center"/>
          </w:tcPr>
          <w:p w:rsidR="004F60E6" w:rsidRDefault="00CF6CD4">
            <w:pPr>
              <w:adjustRightInd w:val="0"/>
              <w:snapToGrid w:val="0"/>
              <w:spacing w:line="440" w:lineRule="exact"/>
              <w:jc w:val="center"/>
              <w:rPr>
                <w:rFonts w:ascii="Arial" w:eastAsia="微软雅黑" w:hAnsi="Arial" w:cs="Arial"/>
                <w:szCs w:val="21"/>
              </w:rPr>
            </w:pPr>
            <w:r>
              <w:rPr>
                <w:rFonts w:ascii="Arial" w:eastAsia="微软雅黑" w:hAnsi="Arial" w:cs="Arial" w:hint="eastAsia"/>
                <w:szCs w:val="21"/>
              </w:rPr>
              <w:lastRenderedPageBreak/>
              <w:t>成本部门</w:t>
            </w:r>
          </w:p>
        </w:tc>
        <w:tc>
          <w:tcPr>
            <w:tcW w:w="1701" w:type="dxa"/>
            <w:vAlign w:val="center"/>
          </w:tcPr>
          <w:p w:rsidR="004F60E6" w:rsidRDefault="00CF6CD4">
            <w:pPr>
              <w:numPr>
                <w:ilvl w:val="0"/>
                <w:numId w:val="18"/>
              </w:numPr>
              <w:adjustRightInd w:val="0"/>
              <w:snapToGrid w:val="0"/>
              <w:spacing w:line="440" w:lineRule="exact"/>
              <w:ind w:left="315" w:hanging="417"/>
              <w:jc w:val="left"/>
              <w:rPr>
                <w:rFonts w:ascii="Arial" w:eastAsia="微软雅黑" w:hAnsi="Arial" w:cs="Arial"/>
                <w:szCs w:val="21"/>
              </w:rPr>
            </w:pPr>
            <w:r>
              <w:rPr>
                <w:rFonts w:ascii="Arial" w:eastAsia="微软雅黑" w:hAnsi="Arial" w:cs="Arial" w:hint="eastAsia"/>
                <w:szCs w:val="21"/>
              </w:rPr>
              <w:t>参与项目工程部门组织的现场工程</w:t>
            </w:r>
            <w:r>
              <w:rPr>
                <w:rFonts w:ascii="Arial" w:eastAsia="微软雅黑" w:hAnsi="Arial" w:cs="Arial" w:hint="eastAsia"/>
                <w:szCs w:val="21"/>
              </w:rPr>
              <w:lastRenderedPageBreak/>
              <w:t>签证确认，核实签证工程量</w:t>
            </w:r>
          </w:p>
          <w:p w:rsidR="004F60E6" w:rsidRDefault="00CF6CD4">
            <w:pPr>
              <w:numPr>
                <w:ilvl w:val="0"/>
                <w:numId w:val="18"/>
              </w:numPr>
              <w:adjustRightInd w:val="0"/>
              <w:snapToGrid w:val="0"/>
              <w:spacing w:line="440" w:lineRule="exact"/>
              <w:ind w:left="315" w:hanging="417"/>
              <w:jc w:val="left"/>
              <w:rPr>
                <w:rFonts w:ascii="Arial" w:eastAsia="微软雅黑" w:hAnsi="Arial" w:cs="Arial"/>
                <w:szCs w:val="21"/>
              </w:rPr>
            </w:pPr>
            <w:r>
              <w:rPr>
                <w:rFonts w:ascii="Arial" w:eastAsia="微软雅黑" w:hAnsi="Arial" w:cs="Arial" w:hint="eastAsia"/>
                <w:szCs w:val="21"/>
              </w:rPr>
              <w:t>参与隐蔽工程的验收，确认工程量</w:t>
            </w:r>
          </w:p>
          <w:p w:rsidR="004F60E6" w:rsidRDefault="00CF6CD4">
            <w:pPr>
              <w:numPr>
                <w:ilvl w:val="0"/>
                <w:numId w:val="18"/>
              </w:numPr>
              <w:adjustRightInd w:val="0"/>
              <w:snapToGrid w:val="0"/>
              <w:spacing w:line="440" w:lineRule="exact"/>
              <w:ind w:left="315" w:hanging="417"/>
              <w:jc w:val="left"/>
              <w:rPr>
                <w:rFonts w:ascii="Arial" w:eastAsia="微软雅黑" w:hAnsi="Arial" w:cs="Arial"/>
                <w:szCs w:val="21"/>
              </w:rPr>
            </w:pPr>
            <w:r>
              <w:rPr>
                <w:rFonts w:ascii="Arial" w:eastAsia="微软雅黑" w:hAnsi="Arial" w:cs="Arial" w:hint="eastAsia"/>
                <w:szCs w:val="21"/>
              </w:rPr>
              <w:t>审核并留存《工程签证审批单》</w:t>
            </w:r>
          </w:p>
        </w:tc>
        <w:tc>
          <w:tcPr>
            <w:tcW w:w="995" w:type="dxa"/>
            <w:vAlign w:val="center"/>
          </w:tcPr>
          <w:p w:rsidR="004F60E6" w:rsidRDefault="00CF6CD4">
            <w:pPr>
              <w:adjustRightInd w:val="0"/>
              <w:snapToGrid w:val="0"/>
              <w:spacing w:line="440" w:lineRule="exact"/>
              <w:jc w:val="center"/>
              <w:rPr>
                <w:rFonts w:ascii="Arial" w:eastAsia="微软雅黑" w:hAnsi="Arial" w:cs="Arial"/>
                <w:szCs w:val="21"/>
              </w:rPr>
            </w:pPr>
            <w:r>
              <w:rPr>
                <w:rFonts w:ascii="Arial" w:eastAsia="微软雅黑" w:hAnsi="Arial" w:cs="Arial" w:hint="eastAsia"/>
                <w:bCs/>
                <w:szCs w:val="21"/>
              </w:rPr>
              <w:lastRenderedPageBreak/>
              <w:t>《工程签证审批单》</w:t>
            </w:r>
          </w:p>
        </w:tc>
      </w:tr>
      <w:bookmarkEnd w:id="999"/>
    </w:tbl>
    <w:p w:rsidR="004F60E6" w:rsidRDefault="004F60E6">
      <w:pPr>
        <w:adjustRightInd w:val="0"/>
        <w:snapToGrid w:val="0"/>
        <w:spacing w:line="440" w:lineRule="exact"/>
        <w:rPr>
          <w:rFonts w:ascii="Arial" w:eastAsia="微软雅黑" w:hAnsi="Arial" w:cs="Arial"/>
          <w:szCs w:val="21"/>
        </w:rPr>
      </w:pPr>
    </w:p>
    <w:p w:rsidR="004F60E6" w:rsidRDefault="00CF6CD4">
      <w:pPr>
        <w:numPr>
          <w:ilvl w:val="1"/>
          <w:numId w:val="12"/>
        </w:numPr>
        <w:adjustRightInd w:val="0"/>
        <w:snapToGrid w:val="0"/>
        <w:spacing w:line="440" w:lineRule="exact"/>
        <w:outlineLvl w:val="1"/>
        <w:rPr>
          <w:rFonts w:ascii="Arial" w:eastAsia="微软雅黑" w:hAnsi="Arial" w:cs="Arial"/>
          <w:b/>
          <w:bCs/>
          <w:szCs w:val="21"/>
          <w:shd w:val="clear" w:color="auto" w:fill="FFFFFF" w:themeFill="background1"/>
        </w:rPr>
      </w:pPr>
      <w:bookmarkStart w:id="1000" w:name="_Toc50473656"/>
      <w:r>
        <w:rPr>
          <w:rFonts w:ascii="Arial" w:eastAsia="微软雅黑" w:hAnsi="Arial" w:cs="Arial" w:hint="eastAsia"/>
          <w:b/>
          <w:bCs/>
          <w:szCs w:val="21"/>
          <w:shd w:val="clear" w:color="auto" w:fill="FFFFFF" w:themeFill="background1"/>
        </w:rPr>
        <w:t>反签证扣款要求</w:t>
      </w:r>
      <w:bookmarkEnd w:id="1000"/>
    </w:p>
    <w:tbl>
      <w:tblPr>
        <w:tblStyle w:val="af6"/>
        <w:tblW w:w="9354" w:type="dxa"/>
        <w:jc w:val="center"/>
        <w:tblLayout w:type="fixed"/>
        <w:tblLook w:val="04A0"/>
      </w:tblPr>
      <w:tblGrid>
        <w:gridCol w:w="850"/>
        <w:gridCol w:w="5808"/>
        <w:gridCol w:w="850"/>
        <w:gridCol w:w="851"/>
        <w:gridCol w:w="995"/>
      </w:tblGrid>
      <w:tr w:rsidR="004F60E6">
        <w:trPr>
          <w:jc w:val="center"/>
        </w:trPr>
        <w:tc>
          <w:tcPr>
            <w:tcW w:w="850" w:type="dxa"/>
            <w:shd w:val="clear" w:color="auto" w:fill="D9D9D9" w:themeFill="background1" w:themeFillShade="D9"/>
            <w:vAlign w:val="center"/>
          </w:tcPr>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主责</w:t>
            </w:r>
          </w:p>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部门</w:t>
            </w:r>
          </w:p>
        </w:tc>
        <w:tc>
          <w:tcPr>
            <w:tcW w:w="5808" w:type="dxa"/>
            <w:shd w:val="clear" w:color="auto" w:fill="D9D9D9" w:themeFill="background1" w:themeFillShade="D9"/>
            <w:vAlign w:val="center"/>
          </w:tcPr>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流程内容</w:t>
            </w:r>
          </w:p>
        </w:tc>
        <w:tc>
          <w:tcPr>
            <w:tcW w:w="850" w:type="dxa"/>
            <w:shd w:val="clear" w:color="auto" w:fill="D9D9D9" w:themeFill="background1" w:themeFillShade="D9"/>
            <w:vAlign w:val="center"/>
          </w:tcPr>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配合</w:t>
            </w:r>
          </w:p>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部门</w:t>
            </w:r>
          </w:p>
        </w:tc>
        <w:tc>
          <w:tcPr>
            <w:tcW w:w="851" w:type="dxa"/>
            <w:shd w:val="clear" w:color="auto" w:fill="D9D9D9" w:themeFill="background1" w:themeFillShade="D9"/>
            <w:vAlign w:val="center"/>
          </w:tcPr>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配合</w:t>
            </w:r>
          </w:p>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内容</w:t>
            </w:r>
          </w:p>
        </w:tc>
        <w:tc>
          <w:tcPr>
            <w:tcW w:w="995" w:type="dxa"/>
            <w:shd w:val="clear" w:color="auto" w:fill="D9D9D9" w:themeFill="background1" w:themeFillShade="D9"/>
            <w:vAlign w:val="center"/>
          </w:tcPr>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流程</w:t>
            </w:r>
          </w:p>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成果</w:t>
            </w:r>
          </w:p>
        </w:tc>
      </w:tr>
      <w:tr w:rsidR="004F60E6">
        <w:trPr>
          <w:trHeight w:val="1006"/>
          <w:jc w:val="center"/>
        </w:trPr>
        <w:tc>
          <w:tcPr>
            <w:tcW w:w="850" w:type="dxa"/>
            <w:vAlign w:val="center"/>
          </w:tcPr>
          <w:p w:rsidR="004F60E6" w:rsidRDefault="00CF6CD4">
            <w:pPr>
              <w:adjustRightInd w:val="0"/>
              <w:snapToGrid w:val="0"/>
              <w:spacing w:line="440" w:lineRule="exact"/>
              <w:jc w:val="center"/>
              <w:rPr>
                <w:rFonts w:ascii="Arial" w:eastAsia="微软雅黑" w:hAnsi="Arial" w:cs="Arial"/>
                <w:szCs w:val="21"/>
              </w:rPr>
            </w:pPr>
            <w:r>
              <w:rPr>
                <w:rFonts w:ascii="Arial" w:eastAsia="微软雅黑" w:hAnsi="Arial" w:cs="Arial" w:hint="eastAsia"/>
                <w:szCs w:val="21"/>
              </w:rPr>
              <w:t>项目工程</w:t>
            </w:r>
            <w:r>
              <w:rPr>
                <w:rFonts w:ascii="Arial" w:eastAsia="微软雅黑" w:hAnsi="Arial" w:cs="Arial"/>
                <w:szCs w:val="21"/>
              </w:rPr>
              <w:t>部</w:t>
            </w:r>
          </w:p>
        </w:tc>
        <w:tc>
          <w:tcPr>
            <w:tcW w:w="5808" w:type="dxa"/>
            <w:shd w:val="clear" w:color="auto" w:fill="FFFFFF" w:themeFill="background1"/>
            <w:vAlign w:val="center"/>
          </w:tcPr>
          <w:p w:rsidR="004F60E6" w:rsidRDefault="00CF6CD4">
            <w:pPr>
              <w:adjustRightInd w:val="0"/>
              <w:snapToGrid w:val="0"/>
              <w:spacing w:line="440" w:lineRule="exact"/>
              <w:jc w:val="left"/>
              <w:rPr>
                <w:rFonts w:ascii="Arial" w:eastAsia="微软雅黑" w:hAnsi="Arial" w:cs="Arial"/>
                <w:szCs w:val="21"/>
              </w:rPr>
            </w:pPr>
            <w:r>
              <w:rPr>
                <w:rFonts w:ascii="Arial" w:eastAsia="微软雅黑" w:hAnsi="Arial" w:cs="Arial" w:hint="eastAsia"/>
                <w:szCs w:val="21"/>
              </w:rPr>
              <w:t>包含但不限于以下情况形成反签证扣款时，事前项目工程部门需向原责任单位发出《工程联系单》说明事项，事后由项目工程部向原责任单位开具《反签证扣款单》，同时要将该单据送至成本人员，在与该责任施工单位办理结算时，需从结算中扣除该笔费用。</w:t>
            </w:r>
          </w:p>
          <w:p w:rsidR="004F60E6" w:rsidRDefault="00CF6CD4">
            <w:pPr>
              <w:numPr>
                <w:ilvl w:val="0"/>
                <w:numId w:val="19"/>
              </w:numPr>
              <w:adjustRightInd w:val="0"/>
              <w:snapToGrid w:val="0"/>
              <w:spacing w:line="440" w:lineRule="exact"/>
              <w:ind w:left="884" w:hanging="425"/>
              <w:jc w:val="left"/>
              <w:rPr>
                <w:rFonts w:ascii="Arial" w:eastAsia="微软雅黑" w:hAnsi="Arial" w:cs="Arial"/>
                <w:szCs w:val="21"/>
              </w:rPr>
            </w:pPr>
            <w:r>
              <w:rPr>
                <w:rFonts w:ascii="Arial" w:eastAsia="微软雅黑" w:hAnsi="Arial" w:cs="Arial" w:hint="eastAsia"/>
                <w:szCs w:val="21"/>
              </w:rPr>
              <w:t>对于因为上一道工序施工单位失误、</w:t>
            </w:r>
            <w:r>
              <w:rPr>
                <w:rFonts w:ascii="Arial" w:eastAsia="微软雅黑" w:hAnsi="Arial" w:cs="Arial"/>
                <w:szCs w:val="21"/>
              </w:rPr>
              <w:t>拖延工期</w:t>
            </w:r>
            <w:r>
              <w:rPr>
                <w:rFonts w:ascii="Arial" w:eastAsia="微软雅黑" w:hAnsi="Arial" w:cs="Arial" w:hint="eastAsia"/>
                <w:szCs w:val="21"/>
              </w:rPr>
              <w:t>或质量问题，引起下一道工序施工单位工程量增加的现场签证，对上一道工序施工单位进行反签证扣款；</w:t>
            </w:r>
          </w:p>
          <w:p w:rsidR="004F60E6" w:rsidRDefault="00CF6CD4">
            <w:pPr>
              <w:numPr>
                <w:ilvl w:val="0"/>
                <w:numId w:val="19"/>
              </w:numPr>
              <w:adjustRightInd w:val="0"/>
              <w:snapToGrid w:val="0"/>
              <w:spacing w:line="440" w:lineRule="exact"/>
              <w:ind w:left="884" w:hanging="425"/>
              <w:jc w:val="left"/>
              <w:rPr>
                <w:rFonts w:ascii="Arial" w:eastAsia="微软雅黑" w:hAnsi="Arial" w:cs="Arial"/>
                <w:szCs w:val="21"/>
              </w:rPr>
            </w:pPr>
            <w:r>
              <w:rPr>
                <w:rFonts w:ascii="Arial" w:eastAsia="微软雅黑" w:hAnsi="Arial" w:cs="Arial" w:hint="eastAsia"/>
                <w:szCs w:val="21"/>
              </w:rPr>
              <w:t>如发生已完成施工实物量的成品、半成品以及现场的周转设备材料、安全设施、用电设备等造成的毁损，甲方有权安排反签证；</w:t>
            </w:r>
          </w:p>
          <w:p w:rsidR="004F60E6" w:rsidRDefault="00CF6CD4">
            <w:pPr>
              <w:numPr>
                <w:ilvl w:val="0"/>
                <w:numId w:val="19"/>
              </w:numPr>
              <w:adjustRightInd w:val="0"/>
              <w:snapToGrid w:val="0"/>
              <w:spacing w:line="440" w:lineRule="exact"/>
              <w:ind w:left="884" w:hanging="425"/>
              <w:jc w:val="left"/>
              <w:rPr>
                <w:rFonts w:ascii="Arial" w:eastAsia="微软雅黑" w:hAnsi="Arial" w:cs="Arial"/>
                <w:szCs w:val="21"/>
              </w:rPr>
            </w:pPr>
            <w:r>
              <w:rPr>
                <w:rFonts w:ascii="Arial" w:eastAsia="微软雅黑" w:hAnsi="Arial" w:cs="Arial" w:hint="eastAsia"/>
                <w:szCs w:val="21"/>
              </w:rPr>
              <w:t>施工过程中因质量问题，未按设计图纸要求和相关质量标准进行完全整改，已影响下一道工序实施计划，经甲方或监理通知，仍未在规定时间内完成工程的，甲方有权安排第三方单位代替执行，并对原施工单位进行反签证扣款；</w:t>
            </w:r>
          </w:p>
          <w:p w:rsidR="004F60E6" w:rsidRDefault="00CF6CD4">
            <w:pPr>
              <w:numPr>
                <w:ilvl w:val="0"/>
                <w:numId w:val="19"/>
              </w:numPr>
              <w:adjustRightInd w:val="0"/>
              <w:snapToGrid w:val="0"/>
              <w:spacing w:line="440" w:lineRule="exact"/>
              <w:ind w:left="884" w:hanging="425"/>
              <w:jc w:val="left"/>
              <w:rPr>
                <w:rFonts w:ascii="Arial" w:eastAsia="微软雅黑" w:hAnsi="Arial" w:cs="Arial"/>
                <w:szCs w:val="21"/>
              </w:rPr>
            </w:pPr>
            <w:r>
              <w:rPr>
                <w:rFonts w:ascii="Arial" w:eastAsia="微软雅黑" w:hAnsi="Arial" w:cs="Arial" w:hint="eastAsia"/>
                <w:szCs w:val="21"/>
              </w:rPr>
              <w:t>施工过程中未执行甲方指令或设计变更造成甲方损失的，甲方有权安排第三方单位代替执行，并对原</w:t>
            </w:r>
            <w:r>
              <w:rPr>
                <w:rFonts w:ascii="Arial" w:eastAsia="微软雅黑" w:hAnsi="Arial" w:cs="Arial" w:hint="eastAsia"/>
                <w:szCs w:val="21"/>
              </w:rPr>
              <w:lastRenderedPageBreak/>
              <w:t>施工单位进行反签证扣款；</w:t>
            </w:r>
          </w:p>
          <w:p w:rsidR="004F60E6" w:rsidRDefault="00CF6CD4">
            <w:pPr>
              <w:numPr>
                <w:ilvl w:val="0"/>
                <w:numId w:val="19"/>
              </w:numPr>
              <w:adjustRightInd w:val="0"/>
              <w:snapToGrid w:val="0"/>
              <w:spacing w:line="440" w:lineRule="exact"/>
              <w:ind w:left="884" w:hanging="425"/>
              <w:jc w:val="left"/>
              <w:rPr>
                <w:rFonts w:ascii="Arial" w:eastAsia="微软雅黑" w:hAnsi="Arial" w:cs="Arial"/>
                <w:szCs w:val="21"/>
              </w:rPr>
            </w:pPr>
            <w:r>
              <w:rPr>
                <w:rFonts w:ascii="Arial" w:eastAsia="微软雅黑" w:hAnsi="Arial" w:cs="Arial" w:hint="eastAsia"/>
                <w:szCs w:val="21"/>
              </w:rPr>
              <w:t>施工过程中因故发生停窝工时，对于施工单位自身原因造成的停窝工，设备、周转材租赁周期的延长，项目工程部对该单位不予办理签证，但应对该事件做好相关记录，在事件结束后三天内就因此给甲方及其他施工单位造成的各方面损失，向其发出书面函件并在随后两周内由项目工程部门对各项损失办理双方确认。</w:t>
            </w:r>
          </w:p>
          <w:p w:rsidR="004F60E6" w:rsidRDefault="00CF6CD4">
            <w:pPr>
              <w:numPr>
                <w:ilvl w:val="0"/>
                <w:numId w:val="19"/>
              </w:numPr>
              <w:adjustRightInd w:val="0"/>
              <w:snapToGrid w:val="0"/>
              <w:spacing w:line="440" w:lineRule="exact"/>
              <w:ind w:left="884" w:hanging="425"/>
              <w:jc w:val="left"/>
              <w:rPr>
                <w:rFonts w:ascii="Arial" w:eastAsia="微软雅黑" w:hAnsi="Arial" w:cs="Arial"/>
                <w:szCs w:val="21"/>
              </w:rPr>
            </w:pPr>
            <w:r>
              <w:rPr>
                <w:rFonts w:ascii="Arial" w:eastAsia="微软雅黑" w:hAnsi="Arial" w:cs="Arial" w:hint="eastAsia"/>
                <w:szCs w:val="21"/>
              </w:rPr>
              <w:t>由于甲方涉及变更导致施工工程量减少的，甲方可对施工单位进行反签证扣款。</w:t>
            </w:r>
          </w:p>
          <w:p w:rsidR="004F60E6" w:rsidRDefault="00CF6CD4">
            <w:pPr>
              <w:numPr>
                <w:ilvl w:val="0"/>
                <w:numId w:val="20"/>
              </w:numPr>
              <w:adjustRightInd w:val="0"/>
              <w:snapToGrid w:val="0"/>
              <w:spacing w:line="440" w:lineRule="exact"/>
              <w:jc w:val="left"/>
              <w:rPr>
                <w:rFonts w:ascii="Arial" w:eastAsia="微软雅黑" w:hAnsi="Arial" w:cs="Arial"/>
                <w:szCs w:val="21"/>
              </w:rPr>
            </w:pPr>
            <w:r>
              <w:rPr>
                <w:rFonts w:ascii="Arial" w:eastAsia="微软雅黑" w:hAnsi="Arial" w:cs="Arial" w:hint="eastAsia"/>
                <w:szCs w:val="21"/>
              </w:rPr>
              <w:t>《反签证扣款单》一式四份，责任单位、监理单位、成本部门、项目工程部门位各一份；需按照标准格式填写，内容具体，责任划分清晰，签字齐备后，作为责任单位结算依据。</w:t>
            </w:r>
          </w:p>
        </w:tc>
        <w:tc>
          <w:tcPr>
            <w:tcW w:w="850" w:type="dxa"/>
            <w:vAlign w:val="center"/>
          </w:tcPr>
          <w:p w:rsidR="004F60E6" w:rsidRDefault="00CF6CD4">
            <w:pPr>
              <w:adjustRightInd w:val="0"/>
              <w:snapToGrid w:val="0"/>
              <w:spacing w:line="288" w:lineRule="auto"/>
              <w:jc w:val="center"/>
              <w:rPr>
                <w:rFonts w:ascii="微软雅黑" w:eastAsia="微软雅黑" w:hAnsi="微软雅黑"/>
                <w:szCs w:val="21"/>
              </w:rPr>
            </w:pPr>
            <w:r>
              <w:rPr>
                <w:rFonts w:ascii="微软雅黑" w:eastAsia="微软雅黑" w:hAnsi="微软雅黑" w:hint="eastAsia"/>
                <w:szCs w:val="21"/>
              </w:rPr>
              <w:lastRenderedPageBreak/>
              <w:t>成本部门</w:t>
            </w:r>
          </w:p>
        </w:tc>
        <w:tc>
          <w:tcPr>
            <w:tcW w:w="851" w:type="dxa"/>
            <w:vAlign w:val="center"/>
          </w:tcPr>
          <w:p w:rsidR="004F60E6" w:rsidRDefault="00CF6CD4">
            <w:pPr>
              <w:adjustRightInd w:val="0"/>
              <w:snapToGrid w:val="0"/>
              <w:spacing w:line="288" w:lineRule="auto"/>
              <w:jc w:val="center"/>
              <w:rPr>
                <w:rFonts w:ascii="微软雅黑" w:eastAsia="微软雅黑" w:hAnsi="微软雅黑"/>
                <w:szCs w:val="21"/>
              </w:rPr>
            </w:pPr>
            <w:r>
              <w:rPr>
                <w:rFonts w:ascii="微软雅黑" w:eastAsia="微软雅黑" w:hAnsi="微软雅黑" w:hint="eastAsia"/>
                <w:szCs w:val="21"/>
              </w:rPr>
              <w:t>开展反签证审核</w:t>
            </w:r>
            <w:r>
              <w:rPr>
                <w:rFonts w:ascii="微软雅黑" w:eastAsia="微软雅黑" w:hAnsi="微软雅黑"/>
                <w:szCs w:val="21"/>
              </w:rPr>
              <w:t>与结算</w:t>
            </w:r>
          </w:p>
        </w:tc>
        <w:tc>
          <w:tcPr>
            <w:tcW w:w="995" w:type="dxa"/>
            <w:vAlign w:val="center"/>
          </w:tcPr>
          <w:p w:rsidR="004F60E6" w:rsidRDefault="00CF6CD4">
            <w:pPr>
              <w:adjustRightInd w:val="0"/>
              <w:snapToGrid w:val="0"/>
              <w:spacing w:line="288" w:lineRule="auto"/>
              <w:jc w:val="center"/>
              <w:rPr>
                <w:rFonts w:ascii="微软雅黑" w:eastAsia="微软雅黑" w:hAnsi="微软雅黑"/>
                <w:szCs w:val="21"/>
              </w:rPr>
            </w:pPr>
            <w:r>
              <w:rPr>
                <w:rFonts w:ascii="微软雅黑" w:eastAsia="微软雅黑" w:hAnsi="微软雅黑" w:hint="eastAsia"/>
                <w:szCs w:val="21"/>
              </w:rPr>
              <w:t>《工程</w:t>
            </w:r>
            <w:r>
              <w:rPr>
                <w:rFonts w:ascii="微软雅黑" w:eastAsia="微软雅黑" w:hAnsi="微软雅黑"/>
                <w:szCs w:val="21"/>
              </w:rPr>
              <w:t>联系单</w:t>
            </w:r>
            <w:r>
              <w:rPr>
                <w:rFonts w:ascii="微软雅黑" w:eastAsia="微软雅黑" w:hAnsi="微软雅黑" w:hint="eastAsia"/>
                <w:szCs w:val="21"/>
              </w:rPr>
              <w:t>》《反签证扣款单》</w:t>
            </w:r>
          </w:p>
        </w:tc>
      </w:tr>
    </w:tbl>
    <w:p w:rsidR="004F60E6" w:rsidRDefault="004F60E6">
      <w:pPr>
        <w:adjustRightInd w:val="0"/>
        <w:snapToGrid w:val="0"/>
        <w:spacing w:line="440" w:lineRule="exact"/>
        <w:ind w:left="720"/>
        <w:rPr>
          <w:rFonts w:ascii="Arial" w:eastAsia="微软雅黑" w:hAnsi="Arial" w:cs="Arial"/>
          <w:szCs w:val="21"/>
        </w:rPr>
      </w:pPr>
    </w:p>
    <w:p w:rsidR="004F60E6" w:rsidRDefault="00CF6CD4">
      <w:pPr>
        <w:numPr>
          <w:ilvl w:val="1"/>
          <w:numId w:val="12"/>
        </w:numPr>
        <w:adjustRightInd w:val="0"/>
        <w:snapToGrid w:val="0"/>
        <w:spacing w:line="440" w:lineRule="exact"/>
        <w:outlineLvl w:val="1"/>
        <w:rPr>
          <w:rFonts w:ascii="Arial" w:eastAsia="微软雅黑" w:hAnsi="Arial" w:cs="Arial"/>
          <w:szCs w:val="21"/>
        </w:rPr>
      </w:pPr>
      <w:bookmarkStart w:id="1001" w:name="_Toc50473657"/>
      <w:r>
        <w:rPr>
          <w:rFonts w:ascii="Arial" w:eastAsia="微软雅黑" w:hAnsi="Arial" w:cs="Arial" w:hint="eastAsia"/>
          <w:szCs w:val="21"/>
        </w:rPr>
        <w:t>签证的统计、分析</w:t>
      </w:r>
      <w:bookmarkEnd w:id="1001"/>
    </w:p>
    <w:tbl>
      <w:tblPr>
        <w:tblStyle w:val="af6"/>
        <w:tblW w:w="9354" w:type="dxa"/>
        <w:jc w:val="center"/>
        <w:tblLayout w:type="fixed"/>
        <w:tblLook w:val="04A0"/>
      </w:tblPr>
      <w:tblGrid>
        <w:gridCol w:w="850"/>
        <w:gridCol w:w="5382"/>
        <w:gridCol w:w="993"/>
        <w:gridCol w:w="850"/>
        <w:gridCol w:w="1279"/>
      </w:tblGrid>
      <w:tr w:rsidR="004F60E6">
        <w:trPr>
          <w:jc w:val="center"/>
        </w:trPr>
        <w:tc>
          <w:tcPr>
            <w:tcW w:w="850" w:type="dxa"/>
            <w:shd w:val="clear" w:color="auto" w:fill="D9D9D9" w:themeFill="background1" w:themeFillShade="D9"/>
            <w:vAlign w:val="center"/>
          </w:tcPr>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主责</w:t>
            </w:r>
          </w:p>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部门</w:t>
            </w:r>
          </w:p>
        </w:tc>
        <w:tc>
          <w:tcPr>
            <w:tcW w:w="5382" w:type="dxa"/>
            <w:shd w:val="clear" w:color="auto" w:fill="D9D9D9" w:themeFill="background1" w:themeFillShade="D9"/>
            <w:vAlign w:val="center"/>
          </w:tcPr>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流程内容</w:t>
            </w:r>
          </w:p>
        </w:tc>
        <w:tc>
          <w:tcPr>
            <w:tcW w:w="993" w:type="dxa"/>
            <w:shd w:val="clear" w:color="auto" w:fill="D9D9D9" w:themeFill="background1" w:themeFillShade="D9"/>
            <w:vAlign w:val="center"/>
          </w:tcPr>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配合</w:t>
            </w:r>
          </w:p>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部门</w:t>
            </w:r>
          </w:p>
        </w:tc>
        <w:tc>
          <w:tcPr>
            <w:tcW w:w="850" w:type="dxa"/>
            <w:shd w:val="clear" w:color="auto" w:fill="D9D9D9" w:themeFill="background1" w:themeFillShade="D9"/>
            <w:vAlign w:val="center"/>
          </w:tcPr>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配合</w:t>
            </w:r>
          </w:p>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内容</w:t>
            </w:r>
          </w:p>
        </w:tc>
        <w:tc>
          <w:tcPr>
            <w:tcW w:w="1279" w:type="dxa"/>
            <w:shd w:val="clear" w:color="auto" w:fill="D9D9D9" w:themeFill="background1" w:themeFillShade="D9"/>
            <w:vAlign w:val="center"/>
          </w:tcPr>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流程</w:t>
            </w:r>
          </w:p>
          <w:p w:rsidR="004F60E6" w:rsidRDefault="00CF6CD4">
            <w:pPr>
              <w:adjustRightInd w:val="0"/>
              <w:snapToGrid w:val="0"/>
              <w:jc w:val="center"/>
              <w:rPr>
                <w:rFonts w:ascii="Arial" w:eastAsia="微软雅黑" w:hAnsi="Arial" w:cs="Arial"/>
                <w:b/>
                <w:szCs w:val="21"/>
              </w:rPr>
            </w:pPr>
            <w:r>
              <w:rPr>
                <w:rFonts w:ascii="Arial" w:eastAsia="微软雅黑" w:hAnsi="Arial" w:cs="Arial" w:hint="eastAsia"/>
                <w:b/>
                <w:szCs w:val="21"/>
              </w:rPr>
              <w:t>成果</w:t>
            </w:r>
          </w:p>
        </w:tc>
      </w:tr>
      <w:tr w:rsidR="004F60E6">
        <w:trPr>
          <w:trHeight w:val="1006"/>
          <w:jc w:val="center"/>
        </w:trPr>
        <w:tc>
          <w:tcPr>
            <w:tcW w:w="850" w:type="dxa"/>
            <w:vAlign w:val="center"/>
          </w:tcPr>
          <w:p w:rsidR="004F60E6" w:rsidRDefault="00CF6CD4">
            <w:pPr>
              <w:adjustRightInd w:val="0"/>
              <w:snapToGrid w:val="0"/>
              <w:spacing w:line="440" w:lineRule="exact"/>
              <w:jc w:val="center"/>
              <w:rPr>
                <w:rFonts w:ascii="Arial" w:eastAsia="微软雅黑" w:hAnsi="Arial" w:cs="Arial"/>
                <w:szCs w:val="21"/>
              </w:rPr>
            </w:pPr>
            <w:r>
              <w:rPr>
                <w:rFonts w:ascii="Arial" w:eastAsia="微软雅黑" w:hAnsi="Arial" w:cs="Arial" w:hint="eastAsia"/>
                <w:szCs w:val="21"/>
              </w:rPr>
              <w:t>成本</w:t>
            </w:r>
            <w:r>
              <w:rPr>
                <w:rFonts w:ascii="Arial" w:eastAsia="微软雅黑" w:hAnsi="Arial" w:cs="Arial"/>
                <w:szCs w:val="21"/>
              </w:rPr>
              <w:t>部门</w:t>
            </w:r>
          </w:p>
        </w:tc>
        <w:tc>
          <w:tcPr>
            <w:tcW w:w="5382" w:type="dxa"/>
            <w:vAlign w:val="center"/>
          </w:tcPr>
          <w:p w:rsidR="004F60E6" w:rsidRDefault="00CF6CD4">
            <w:pPr>
              <w:numPr>
                <w:ilvl w:val="0"/>
                <w:numId w:val="21"/>
              </w:numPr>
              <w:adjustRightInd w:val="0"/>
              <w:snapToGrid w:val="0"/>
              <w:spacing w:line="440" w:lineRule="exact"/>
              <w:jc w:val="left"/>
              <w:rPr>
                <w:rFonts w:ascii="Arial" w:eastAsia="微软雅黑" w:hAnsi="Arial" w:cs="Arial"/>
                <w:szCs w:val="21"/>
              </w:rPr>
            </w:pPr>
            <w:r>
              <w:rPr>
                <w:rFonts w:ascii="Arial" w:eastAsia="微软雅黑" w:hAnsi="Arial" w:cs="Arial" w:hint="eastAsia"/>
                <w:szCs w:val="21"/>
              </w:rPr>
              <w:t>签证原件进行归档保存，定期汇总</w:t>
            </w:r>
          </w:p>
          <w:p w:rsidR="004F60E6" w:rsidRDefault="00CF6CD4">
            <w:pPr>
              <w:numPr>
                <w:ilvl w:val="0"/>
                <w:numId w:val="21"/>
              </w:numPr>
              <w:adjustRightInd w:val="0"/>
              <w:snapToGrid w:val="0"/>
              <w:spacing w:line="440" w:lineRule="exact"/>
              <w:jc w:val="left"/>
              <w:rPr>
                <w:rFonts w:ascii="Arial" w:eastAsia="微软雅黑" w:hAnsi="Arial" w:cs="Arial"/>
                <w:szCs w:val="21"/>
              </w:rPr>
            </w:pPr>
            <w:r>
              <w:rPr>
                <w:rFonts w:ascii="Arial" w:eastAsia="微软雅黑" w:hAnsi="Arial" w:cs="Arial" w:hint="eastAsia"/>
                <w:bCs/>
                <w:szCs w:val="21"/>
              </w:rPr>
              <w:t>每月对工程签证原因、数量、成本进行统计分析</w:t>
            </w:r>
          </w:p>
          <w:p w:rsidR="004F60E6" w:rsidRDefault="00CF6CD4">
            <w:pPr>
              <w:numPr>
                <w:ilvl w:val="0"/>
                <w:numId w:val="21"/>
              </w:numPr>
              <w:adjustRightInd w:val="0"/>
              <w:snapToGrid w:val="0"/>
              <w:spacing w:line="440" w:lineRule="exact"/>
              <w:jc w:val="left"/>
              <w:rPr>
                <w:rFonts w:ascii="Arial" w:eastAsia="微软雅黑" w:hAnsi="Arial" w:cs="Arial"/>
                <w:szCs w:val="21"/>
              </w:rPr>
            </w:pPr>
            <w:r>
              <w:rPr>
                <w:rFonts w:ascii="Arial" w:eastAsia="微软雅黑" w:hAnsi="Arial" w:cs="Arial" w:hint="eastAsia"/>
                <w:bCs/>
                <w:szCs w:val="21"/>
              </w:rPr>
              <w:t>对频繁发生的签证及时发出成本预警</w:t>
            </w:r>
          </w:p>
          <w:p w:rsidR="004F60E6" w:rsidRDefault="00CF6CD4">
            <w:pPr>
              <w:numPr>
                <w:ilvl w:val="0"/>
                <w:numId w:val="21"/>
              </w:numPr>
              <w:adjustRightInd w:val="0"/>
              <w:snapToGrid w:val="0"/>
              <w:spacing w:line="440" w:lineRule="exact"/>
              <w:jc w:val="left"/>
              <w:rPr>
                <w:rFonts w:ascii="Arial" w:eastAsia="微软雅黑" w:hAnsi="Arial" w:cs="Arial"/>
                <w:szCs w:val="21"/>
              </w:rPr>
            </w:pPr>
            <w:r>
              <w:rPr>
                <w:rFonts w:ascii="Arial" w:eastAsia="微软雅黑" w:hAnsi="Arial" w:cs="Arial" w:hint="eastAsia"/>
                <w:bCs/>
                <w:szCs w:val="21"/>
              </w:rPr>
              <w:t>已经超出目标成本科目（建安类），组织论证是否需要调整目标成本</w:t>
            </w:r>
          </w:p>
        </w:tc>
        <w:tc>
          <w:tcPr>
            <w:tcW w:w="993" w:type="dxa"/>
            <w:vAlign w:val="center"/>
          </w:tcPr>
          <w:p w:rsidR="004F60E6" w:rsidRDefault="00CF6CD4">
            <w:pPr>
              <w:adjustRightInd w:val="0"/>
              <w:snapToGrid w:val="0"/>
              <w:spacing w:line="288" w:lineRule="auto"/>
              <w:jc w:val="center"/>
              <w:rPr>
                <w:rFonts w:ascii="微软雅黑" w:eastAsia="微软雅黑" w:hAnsi="微软雅黑"/>
                <w:szCs w:val="21"/>
              </w:rPr>
            </w:pPr>
            <w:r>
              <w:rPr>
                <w:rFonts w:ascii="微软雅黑" w:eastAsia="微软雅黑" w:hAnsi="微软雅黑" w:hint="eastAsia"/>
                <w:szCs w:val="21"/>
              </w:rPr>
              <w:t>/</w:t>
            </w:r>
          </w:p>
        </w:tc>
        <w:tc>
          <w:tcPr>
            <w:tcW w:w="850" w:type="dxa"/>
            <w:vAlign w:val="center"/>
          </w:tcPr>
          <w:p w:rsidR="004F60E6" w:rsidRDefault="00CF6CD4">
            <w:pPr>
              <w:adjustRightInd w:val="0"/>
              <w:snapToGrid w:val="0"/>
              <w:spacing w:line="288" w:lineRule="auto"/>
              <w:jc w:val="center"/>
              <w:rPr>
                <w:rFonts w:ascii="微软雅黑" w:eastAsia="微软雅黑" w:hAnsi="微软雅黑"/>
                <w:szCs w:val="21"/>
              </w:rPr>
            </w:pPr>
            <w:r>
              <w:rPr>
                <w:rFonts w:ascii="微软雅黑" w:eastAsia="微软雅黑" w:hAnsi="微软雅黑" w:hint="eastAsia"/>
                <w:szCs w:val="21"/>
              </w:rPr>
              <w:t>/</w:t>
            </w:r>
          </w:p>
        </w:tc>
        <w:tc>
          <w:tcPr>
            <w:tcW w:w="1279" w:type="dxa"/>
            <w:vAlign w:val="center"/>
          </w:tcPr>
          <w:p w:rsidR="004F60E6" w:rsidRDefault="00CF6CD4">
            <w:pPr>
              <w:adjustRightInd w:val="0"/>
              <w:snapToGrid w:val="0"/>
              <w:spacing w:line="288" w:lineRule="auto"/>
              <w:jc w:val="center"/>
              <w:rPr>
                <w:rFonts w:ascii="微软雅黑" w:eastAsia="微软雅黑" w:hAnsi="微软雅黑"/>
                <w:szCs w:val="21"/>
              </w:rPr>
            </w:pPr>
            <w:r>
              <w:rPr>
                <w:rFonts w:ascii="微软雅黑" w:eastAsia="微软雅黑" w:hAnsi="微软雅黑" w:hint="eastAsia"/>
                <w:szCs w:val="21"/>
              </w:rPr>
              <w:t>《工程签证台账》</w:t>
            </w:r>
          </w:p>
        </w:tc>
      </w:tr>
    </w:tbl>
    <w:p w:rsidR="004F60E6" w:rsidRDefault="004F60E6">
      <w:pPr>
        <w:adjustRightInd w:val="0"/>
        <w:snapToGrid w:val="0"/>
        <w:spacing w:line="440" w:lineRule="exact"/>
        <w:rPr>
          <w:rFonts w:ascii="Arial" w:eastAsia="微软雅黑" w:hAnsi="Arial" w:cs="Arial"/>
          <w:szCs w:val="21"/>
        </w:rPr>
      </w:pPr>
    </w:p>
    <w:p w:rsidR="004F60E6" w:rsidRDefault="00CF6CD4">
      <w:pPr>
        <w:numPr>
          <w:ilvl w:val="0"/>
          <w:numId w:val="9"/>
        </w:numPr>
        <w:adjustRightInd w:val="0"/>
        <w:snapToGrid w:val="0"/>
        <w:spacing w:line="440" w:lineRule="exact"/>
        <w:outlineLvl w:val="0"/>
        <w:rPr>
          <w:rFonts w:ascii="Arial" w:eastAsia="微软雅黑" w:hAnsi="Arial" w:cs="Arial"/>
          <w:b/>
          <w:bCs/>
        </w:rPr>
      </w:pPr>
      <w:bookmarkStart w:id="1002" w:name="_Toc50473658"/>
      <w:r>
        <w:rPr>
          <w:rFonts w:ascii="Arial" w:eastAsia="微软雅黑" w:hAnsi="Arial" w:cs="Arial" w:hint="eastAsia"/>
          <w:b/>
          <w:bCs/>
        </w:rPr>
        <w:t>支持文件</w:t>
      </w:r>
      <w:bookmarkEnd w:id="1002"/>
    </w:p>
    <w:p w:rsidR="004F60E6" w:rsidRDefault="004F60E6">
      <w:pPr>
        <w:pStyle w:val="12"/>
        <w:numPr>
          <w:ilvl w:val="0"/>
          <w:numId w:val="22"/>
        </w:numPr>
        <w:adjustRightInd w:val="0"/>
        <w:snapToGrid w:val="0"/>
        <w:spacing w:line="440" w:lineRule="exact"/>
        <w:ind w:firstLineChars="0"/>
        <w:rPr>
          <w:rFonts w:ascii="Arial" w:eastAsia="微软雅黑" w:hAnsi="Arial" w:cs="Arial"/>
          <w:vanish/>
          <w:szCs w:val="21"/>
        </w:rPr>
      </w:pPr>
    </w:p>
    <w:p w:rsidR="004F60E6" w:rsidRDefault="004F60E6">
      <w:pPr>
        <w:pStyle w:val="12"/>
        <w:numPr>
          <w:ilvl w:val="0"/>
          <w:numId w:val="22"/>
        </w:numPr>
        <w:adjustRightInd w:val="0"/>
        <w:snapToGrid w:val="0"/>
        <w:spacing w:line="440" w:lineRule="exact"/>
        <w:ind w:firstLineChars="0"/>
        <w:rPr>
          <w:rFonts w:ascii="Arial" w:eastAsia="微软雅黑" w:hAnsi="Arial" w:cs="Arial"/>
          <w:vanish/>
          <w:szCs w:val="21"/>
        </w:rPr>
      </w:pPr>
    </w:p>
    <w:p w:rsidR="004F60E6" w:rsidRDefault="004F60E6">
      <w:pPr>
        <w:pStyle w:val="12"/>
        <w:numPr>
          <w:ilvl w:val="0"/>
          <w:numId w:val="22"/>
        </w:numPr>
        <w:adjustRightInd w:val="0"/>
        <w:snapToGrid w:val="0"/>
        <w:spacing w:line="440" w:lineRule="exact"/>
        <w:ind w:firstLineChars="0"/>
        <w:rPr>
          <w:rFonts w:ascii="Arial" w:eastAsia="微软雅黑" w:hAnsi="Arial" w:cs="Arial"/>
          <w:vanish/>
          <w:szCs w:val="21"/>
        </w:rPr>
      </w:pPr>
    </w:p>
    <w:p w:rsidR="004F60E6" w:rsidRDefault="004F60E6">
      <w:pPr>
        <w:pStyle w:val="12"/>
        <w:numPr>
          <w:ilvl w:val="0"/>
          <w:numId w:val="22"/>
        </w:numPr>
        <w:adjustRightInd w:val="0"/>
        <w:snapToGrid w:val="0"/>
        <w:spacing w:line="440" w:lineRule="exact"/>
        <w:ind w:firstLineChars="0"/>
        <w:rPr>
          <w:rFonts w:ascii="Arial" w:eastAsia="微软雅黑" w:hAnsi="Arial" w:cs="Arial"/>
          <w:vanish/>
          <w:szCs w:val="21"/>
        </w:rPr>
      </w:pPr>
    </w:p>
    <w:p w:rsidR="004F60E6" w:rsidRDefault="004F60E6">
      <w:pPr>
        <w:pStyle w:val="12"/>
        <w:numPr>
          <w:ilvl w:val="0"/>
          <w:numId w:val="22"/>
        </w:numPr>
        <w:adjustRightInd w:val="0"/>
        <w:snapToGrid w:val="0"/>
        <w:spacing w:line="440" w:lineRule="exact"/>
        <w:ind w:firstLineChars="0"/>
        <w:rPr>
          <w:rFonts w:ascii="Arial" w:eastAsia="微软雅黑" w:hAnsi="Arial" w:cs="Arial"/>
          <w:vanish/>
          <w:szCs w:val="21"/>
        </w:rPr>
      </w:pPr>
    </w:p>
    <w:p w:rsidR="004F60E6" w:rsidRDefault="004F60E6">
      <w:pPr>
        <w:pStyle w:val="12"/>
        <w:numPr>
          <w:ilvl w:val="0"/>
          <w:numId w:val="12"/>
        </w:numPr>
        <w:adjustRightInd w:val="0"/>
        <w:snapToGrid w:val="0"/>
        <w:spacing w:line="440" w:lineRule="exact"/>
        <w:ind w:firstLineChars="0"/>
        <w:outlineLvl w:val="1"/>
        <w:rPr>
          <w:rFonts w:ascii="Arial" w:eastAsia="微软雅黑" w:hAnsi="Arial" w:cs="Arial"/>
          <w:vanish/>
          <w:szCs w:val="21"/>
        </w:rPr>
      </w:pPr>
      <w:bookmarkStart w:id="1003" w:name="_Toc50473659"/>
      <w:bookmarkEnd w:id="989"/>
      <w:bookmarkEnd w:id="990"/>
      <w:bookmarkEnd w:id="991"/>
      <w:bookmarkEnd w:id="992"/>
      <w:bookmarkEnd w:id="1003"/>
    </w:p>
    <w:p w:rsidR="004F60E6" w:rsidRDefault="00CF6CD4">
      <w:pPr>
        <w:numPr>
          <w:ilvl w:val="1"/>
          <w:numId w:val="12"/>
        </w:numPr>
        <w:adjustRightInd w:val="0"/>
        <w:snapToGrid w:val="0"/>
        <w:spacing w:line="440" w:lineRule="exact"/>
        <w:outlineLvl w:val="1"/>
        <w:rPr>
          <w:rFonts w:ascii="Arial" w:eastAsia="微软雅黑" w:hAnsi="Arial" w:cs="Arial"/>
          <w:szCs w:val="21"/>
        </w:rPr>
      </w:pPr>
      <w:bookmarkStart w:id="1004" w:name="_Toc50473660"/>
      <w:r>
        <w:rPr>
          <w:rFonts w:ascii="Arial" w:eastAsia="微软雅黑" w:hAnsi="Arial" w:cs="Arial" w:hint="eastAsia"/>
          <w:szCs w:val="21"/>
        </w:rPr>
        <w:t>无</w:t>
      </w:r>
      <w:bookmarkEnd w:id="1004"/>
    </w:p>
    <w:p w:rsidR="004F60E6" w:rsidRDefault="004F60E6">
      <w:pPr>
        <w:adjustRightInd w:val="0"/>
        <w:snapToGrid w:val="0"/>
        <w:spacing w:line="440" w:lineRule="exact"/>
        <w:rPr>
          <w:rFonts w:ascii="Arial" w:eastAsia="微软雅黑" w:hAnsi="Arial" w:cs="Arial"/>
          <w:szCs w:val="21"/>
        </w:rPr>
      </w:pPr>
    </w:p>
    <w:p w:rsidR="004F60E6" w:rsidRDefault="00CF6CD4">
      <w:pPr>
        <w:numPr>
          <w:ilvl w:val="0"/>
          <w:numId w:val="9"/>
        </w:numPr>
        <w:adjustRightInd w:val="0"/>
        <w:snapToGrid w:val="0"/>
        <w:spacing w:line="440" w:lineRule="exact"/>
        <w:outlineLvl w:val="0"/>
        <w:rPr>
          <w:rFonts w:ascii="Arial" w:eastAsia="微软雅黑" w:hAnsi="Arial" w:cs="Arial"/>
          <w:b/>
          <w:bCs/>
        </w:rPr>
      </w:pPr>
      <w:bookmarkStart w:id="1005" w:name="_Toc50473661"/>
      <w:r>
        <w:rPr>
          <w:rFonts w:ascii="Arial" w:eastAsia="微软雅黑" w:hAnsi="Arial" w:cs="Arial"/>
          <w:b/>
          <w:bCs/>
        </w:rPr>
        <w:t>相关</w:t>
      </w:r>
      <w:r>
        <w:rPr>
          <w:rFonts w:ascii="Arial" w:eastAsia="微软雅黑" w:hAnsi="Arial" w:cs="Arial" w:hint="eastAsia"/>
          <w:b/>
          <w:bCs/>
        </w:rPr>
        <w:t>附件</w:t>
      </w:r>
      <w:bookmarkEnd w:id="1005"/>
    </w:p>
    <w:p w:rsidR="004F60E6" w:rsidRDefault="00CF6CD4">
      <w:pPr>
        <w:numPr>
          <w:ilvl w:val="1"/>
          <w:numId w:val="23"/>
        </w:numPr>
        <w:adjustRightInd w:val="0"/>
        <w:snapToGrid w:val="0"/>
        <w:spacing w:line="440" w:lineRule="exact"/>
        <w:outlineLvl w:val="1"/>
        <w:rPr>
          <w:rFonts w:ascii="Arial" w:eastAsia="微软雅黑" w:hAnsi="Arial" w:cs="Arial"/>
          <w:szCs w:val="21"/>
        </w:rPr>
      </w:pPr>
      <w:bookmarkStart w:id="1006" w:name="_Toc50473662"/>
      <w:r>
        <w:rPr>
          <w:rFonts w:ascii="Arial" w:eastAsia="微软雅黑" w:hAnsi="Arial" w:cs="Arial" w:hint="eastAsia"/>
          <w:bCs/>
          <w:szCs w:val="21"/>
        </w:rPr>
        <w:t>《工程签证审批单》</w:t>
      </w:r>
      <w:bookmarkEnd w:id="1006"/>
    </w:p>
    <w:p w:rsidR="004F60E6" w:rsidRDefault="004F60E6">
      <w:pPr>
        <w:pStyle w:val="12"/>
        <w:spacing w:line="360" w:lineRule="auto"/>
        <w:ind w:left="907" w:firstLineChars="500" w:firstLine="2000"/>
        <w:rPr>
          <w:rFonts w:ascii="微软雅黑" w:eastAsia="微软雅黑" w:hAnsi="微软雅黑"/>
          <w:sz w:val="40"/>
          <w:szCs w:val="40"/>
        </w:rPr>
      </w:pPr>
    </w:p>
    <w:p w:rsidR="004F60E6" w:rsidRDefault="00CF6CD4">
      <w:pPr>
        <w:spacing w:line="360" w:lineRule="auto"/>
        <w:jc w:val="center"/>
        <w:rPr>
          <w:rFonts w:ascii="微软雅黑" w:eastAsia="微软雅黑" w:hAnsi="微软雅黑"/>
          <w:sz w:val="40"/>
          <w:szCs w:val="40"/>
        </w:rPr>
      </w:pPr>
      <w:r>
        <w:rPr>
          <w:rFonts w:ascii="微软雅黑" w:eastAsia="微软雅黑" w:hAnsi="微软雅黑" w:hint="eastAsia"/>
          <w:sz w:val="40"/>
          <w:szCs w:val="40"/>
        </w:rPr>
        <w:lastRenderedPageBreak/>
        <w:t>工程签证审批</w:t>
      </w:r>
      <w:r>
        <w:rPr>
          <w:rFonts w:ascii="微软雅黑" w:eastAsia="微软雅黑" w:hAnsi="微软雅黑"/>
          <w:sz w:val="40"/>
          <w:szCs w:val="40"/>
        </w:rPr>
        <w:t>单</w:t>
      </w:r>
      <w:r>
        <w:rPr>
          <w:rFonts w:ascii="微软雅黑" w:eastAsia="微软雅黑" w:hAnsi="微软雅黑" w:hint="eastAsia"/>
          <w:sz w:val="40"/>
          <w:szCs w:val="40"/>
        </w:rPr>
        <w:t>（Ⅰ类项目）</w:t>
      </w:r>
    </w:p>
    <w:p w:rsidR="004F60E6" w:rsidRDefault="00CF6CD4">
      <w:pPr>
        <w:pStyle w:val="12"/>
        <w:tabs>
          <w:tab w:val="left" w:pos="1980"/>
        </w:tabs>
        <w:adjustRightInd w:val="0"/>
        <w:snapToGrid w:val="0"/>
        <w:spacing w:line="440" w:lineRule="exact"/>
        <w:ind w:left="907" w:right="840" w:firstLineChars="0" w:firstLine="0"/>
        <w:rPr>
          <w:rFonts w:ascii="Arial" w:eastAsia="微软雅黑" w:hAnsi="Arial" w:cs="Arial"/>
          <w:b/>
          <w:color w:val="000000"/>
          <w:szCs w:val="21"/>
        </w:rPr>
      </w:pPr>
      <w:r>
        <w:rPr>
          <w:rFonts w:ascii="Arial" w:eastAsia="微软雅黑" w:hAnsi="Arial" w:cs="Arial" w:hint="eastAsia"/>
          <w:b/>
          <w:color w:val="000000"/>
          <w:szCs w:val="21"/>
        </w:rPr>
        <w:t>编号</w:t>
      </w:r>
      <w:r>
        <w:rPr>
          <w:rFonts w:ascii="Arial" w:eastAsia="微软雅黑" w:hAnsi="Arial" w:cs="Arial"/>
          <w:b/>
          <w:color w:val="000000"/>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0"/>
        <w:gridCol w:w="3597"/>
        <w:gridCol w:w="1560"/>
        <w:gridCol w:w="2849"/>
      </w:tblGrid>
      <w:tr w:rsidR="004F60E6">
        <w:trPr>
          <w:trHeight w:val="610"/>
          <w:jc w:val="center"/>
        </w:trPr>
        <w:tc>
          <w:tcPr>
            <w:tcW w:w="1027" w:type="pct"/>
            <w:shd w:val="clear" w:color="auto" w:fill="auto"/>
            <w:vAlign w:val="center"/>
          </w:tcPr>
          <w:p w:rsidR="004F60E6" w:rsidRDefault="00CF6CD4">
            <w:pPr>
              <w:jc w:val="center"/>
              <w:rPr>
                <w:rFonts w:ascii="微软雅黑" w:eastAsia="微软雅黑" w:hAnsi="微软雅黑"/>
                <w:sz w:val="20"/>
                <w:szCs w:val="20"/>
              </w:rPr>
            </w:pPr>
            <w:r>
              <w:rPr>
                <w:rFonts w:ascii="微软雅黑" w:eastAsia="微软雅黑" w:hAnsi="微软雅黑" w:hint="eastAsia"/>
                <w:sz w:val="20"/>
                <w:szCs w:val="20"/>
              </w:rPr>
              <w:t>项目名称</w:t>
            </w:r>
          </w:p>
        </w:tc>
        <w:tc>
          <w:tcPr>
            <w:tcW w:w="1785" w:type="pct"/>
            <w:shd w:val="clear" w:color="auto" w:fill="auto"/>
            <w:vAlign w:val="center"/>
          </w:tcPr>
          <w:p w:rsidR="004F60E6" w:rsidRDefault="004F60E6">
            <w:pPr>
              <w:tabs>
                <w:tab w:val="left" w:pos="628"/>
              </w:tabs>
              <w:rPr>
                <w:rFonts w:ascii="微软雅黑" w:eastAsia="微软雅黑" w:hAnsi="微软雅黑"/>
                <w:sz w:val="20"/>
                <w:szCs w:val="20"/>
              </w:rPr>
            </w:pPr>
          </w:p>
        </w:tc>
        <w:tc>
          <w:tcPr>
            <w:tcW w:w="774" w:type="pct"/>
            <w:shd w:val="clear" w:color="auto" w:fill="auto"/>
            <w:vAlign w:val="center"/>
          </w:tcPr>
          <w:p w:rsidR="004F60E6" w:rsidRDefault="00CF6CD4">
            <w:pPr>
              <w:tabs>
                <w:tab w:val="left" w:pos="628"/>
              </w:tabs>
              <w:jc w:val="center"/>
              <w:rPr>
                <w:rFonts w:ascii="微软雅黑" w:eastAsia="微软雅黑" w:hAnsi="微软雅黑"/>
                <w:sz w:val="20"/>
                <w:szCs w:val="20"/>
              </w:rPr>
            </w:pPr>
            <w:r>
              <w:rPr>
                <w:rFonts w:ascii="微软雅黑" w:eastAsia="微软雅黑" w:hAnsi="微软雅黑" w:hint="eastAsia"/>
                <w:sz w:val="20"/>
                <w:szCs w:val="20"/>
              </w:rPr>
              <w:t>工程名称</w:t>
            </w:r>
          </w:p>
        </w:tc>
        <w:tc>
          <w:tcPr>
            <w:tcW w:w="1414" w:type="pct"/>
            <w:shd w:val="clear" w:color="auto" w:fill="auto"/>
            <w:vAlign w:val="center"/>
          </w:tcPr>
          <w:p w:rsidR="004F60E6" w:rsidRDefault="004F60E6">
            <w:pPr>
              <w:tabs>
                <w:tab w:val="left" w:pos="628"/>
              </w:tabs>
              <w:rPr>
                <w:rFonts w:ascii="微软雅黑" w:eastAsia="微软雅黑" w:hAnsi="微软雅黑"/>
                <w:sz w:val="20"/>
                <w:szCs w:val="20"/>
              </w:rPr>
            </w:pPr>
          </w:p>
        </w:tc>
      </w:tr>
      <w:tr w:rsidR="004F60E6">
        <w:trPr>
          <w:trHeight w:val="610"/>
          <w:jc w:val="center"/>
        </w:trPr>
        <w:tc>
          <w:tcPr>
            <w:tcW w:w="1027" w:type="pct"/>
            <w:shd w:val="clear" w:color="auto" w:fill="auto"/>
            <w:vAlign w:val="center"/>
          </w:tcPr>
          <w:p w:rsidR="004F60E6" w:rsidRDefault="00CF6CD4">
            <w:pPr>
              <w:jc w:val="center"/>
              <w:rPr>
                <w:rFonts w:ascii="微软雅黑" w:eastAsia="微软雅黑" w:hAnsi="微软雅黑"/>
                <w:sz w:val="20"/>
                <w:szCs w:val="20"/>
              </w:rPr>
            </w:pPr>
            <w:r>
              <w:rPr>
                <w:rFonts w:ascii="微软雅黑" w:eastAsia="微软雅黑" w:hAnsi="微软雅黑" w:hint="eastAsia"/>
                <w:sz w:val="20"/>
                <w:szCs w:val="20"/>
              </w:rPr>
              <w:t>归属合同</w:t>
            </w:r>
          </w:p>
        </w:tc>
        <w:tc>
          <w:tcPr>
            <w:tcW w:w="1785" w:type="pct"/>
            <w:shd w:val="clear" w:color="auto" w:fill="auto"/>
            <w:vAlign w:val="center"/>
          </w:tcPr>
          <w:p w:rsidR="004F60E6" w:rsidRDefault="004F60E6">
            <w:pPr>
              <w:rPr>
                <w:rFonts w:ascii="微软雅黑" w:eastAsia="微软雅黑" w:hAnsi="微软雅黑"/>
                <w:sz w:val="20"/>
                <w:szCs w:val="20"/>
              </w:rPr>
            </w:pPr>
          </w:p>
        </w:tc>
        <w:tc>
          <w:tcPr>
            <w:tcW w:w="774" w:type="pct"/>
            <w:shd w:val="clear" w:color="auto" w:fill="auto"/>
            <w:vAlign w:val="center"/>
          </w:tcPr>
          <w:p w:rsidR="004F60E6" w:rsidRDefault="00CF6CD4">
            <w:pPr>
              <w:jc w:val="center"/>
              <w:rPr>
                <w:rFonts w:ascii="微软雅黑" w:eastAsia="微软雅黑" w:hAnsi="微软雅黑"/>
                <w:sz w:val="20"/>
                <w:szCs w:val="20"/>
              </w:rPr>
            </w:pPr>
            <w:r>
              <w:rPr>
                <w:rFonts w:ascii="微软雅黑" w:eastAsia="微软雅黑" w:hAnsi="微软雅黑" w:hint="eastAsia"/>
                <w:sz w:val="20"/>
                <w:szCs w:val="20"/>
              </w:rPr>
              <w:t>合同编号</w:t>
            </w:r>
          </w:p>
        </w:tc>
        <w:tc>
          <w:tcPr>
            <w:tcW w:w="1414" w:type="pct"/>
            <w:shd w:val="clear" w:color="auto" w:fill="auto"/>
            <w:vAlign w:val="center"/>
          </w:tcPr>
          <w:p w:rsidR="004F60E6" w:rsidRDefault="004F60E6">
            <w:pPr>
              <w:tabs>
                <w:tab w:val="left" w:pos="628"/>
              </w:tabs>
              <w:rPr>
                <w:rFonts w:ascii="微软雅黑" w:eastAsia="微软雅黑" w:hAnsi="微软雅黑"/>
                <w:sz w:val="20"/>
                <w:szCs w:val="20"/>
              </w:rPr>
            </w:pPr>
          </w:p>
        </w:tc>
      </w:tr>
      <w:tr w:rsidR="004F60E6">
        <w:trPr>
          <w:trHeight w:val="690"/>
          <w:jc w:val="center"/>
        </w:trPr>
        <w:tc>
          <w:tcPr>
            <w:tcW w:w="1027" w:type="pct"/>
            <w:shd w:val="clear" w:color="auto" w:fill="auto"/>
            <w:vAlign w:val="center"/>
          </w:tcPr>
          <w:p w:rsidR="004F60E6" w:rsidRDefault="00CF6CD4">
            <w:pPr>
              <w:jc w:val="center"/>
              <w:rPr>
                <w:rFonts w:ascii="微软雅黑" w:eastAsia="微软雅黑" w:hAnsi="微软雅黑"/>
                <w:sz w:val="20"/>
                <w:szCs w:val="20"/>
              </w:rPr>
            </w:pPr>
            <w:r>
              <w:rPr>
                <w:rFonts w:ascii="微软雅黑" w:eastAsia="微软雅黑" w:hAnsi="微软雅黑" w:hint="eastAsia"/>
                <w:sz w:val="20"/>
                <w:szCs w:val="20"/>
              </w:rPr>
              <w:t>签证</w:t>
            </w:r>
            <w:r>
              <w:rPr>
                <w:rFonts w:ascii="微软雅黑" w:eastAsia="微软雅黑" w:hAnsi="微软雅黑"/>
                <w:sz w:val="20"/>
                <w:szCs w:val="20"/>
              </w:rPr>
              <w:t>部位</w:t>
            </w:r>
          </w:p>
        </w:tc>
        <w:tc>
          <w:tcPr>
            <w:tcW w:w="3973" w:type="pct"/>
            <w:gridSpan w:val="3"/>
            <w:shd w:val="clear" w:color="auto" w:fill="auto"/>
            <w:vAlign w:val="center"/>
          </w:tcPr>
          <w:p w:rsidR="004F60E6" w:rsidRDefault="004F60E6">
            <w:pPr>
              <w:rPr>
                <w:rFonts w:ascii="微软雅黑" w:eastAsia="微软雅黑" w:hAnsi="微软雅黑"/>
                <w:sz w:val="20"/>
                <w:szCs w:val="20"/>
              </w:rPr>
            </w:pPr>
          </w:p>
        </w:tc>
      </w:tr>
      <w:tr w:rsidR="004F60E6">
        <w:trPr>
          <w:trHeight w:val="2840"/>
          <w:jc w:val="center"/>
        </w:trPr>
        <w:tc>
          <w:tcPr>
            <w:tcW w:w="1027" w:type="pct"/>
            <w:shd w:val="clear" w:color="auto" w:fill="auto"/>
            <w:vAlign w:val="center"/>
          </w:tcPr>
          <w:p w:rsidR="004F60E6" w:rsidRDefault="00CF6CD4">
            <w:pPr>
              <w:jc w:val="center"/>
              <w:rPr>
                <w:rFonts w:ascii="微软雅黑" w:eastAsia="微软雅黑" w:hAnsi="微软雅黑"/>
                <w:sz w:val="20"/>
                <w:szCs w:val="20"/>
              </w:rPr>
            </w:pPr>
            <w:r>
              <w:rPr>
                <w:rFonts w:ascii="微软雅黑" w:eastAsia="微软雅黑" w:hAnsi="微软雅黑" w:hint="eastAsia"/>
                <w:sz w:val="20"/>
                <w:szCs w:val="20"/>
              </w:rPr>
              <w:t>签证内容</w:t>
            </w:r>
          </w:p>
        </w:tc>
        <w:tc>
          <w:tcPr>
            <w:tcW w:w="3973" w:type="pct"/>
            <w:gridSpan w:val="3"/>
            <w:shd w:val="clear" w:color="auto" w:fill="auto"/>
          </w:tcPr>
          <w:p w:rsidR="004F60E6" w:rsidRDefault="00CF6CD4">
            <w:pPr>
              <w:rPr>
                <w:rFonts w:ascii="微软雅黑" w:eastAsia="微软雅黑" w:hAnsi="微软雅黑"/>
                <w:sz w:val="20"/>
                <w:szCs w:val="20"/>
              </w:rPr>
            </w:pPr>
            <w:r>
              <w:rPr>
                <w:rFonts w:ascii="微软雅黑" w:eastAsia="微软雅黑" w:hAnsi="微软雅黑" w:hint="eastAsia"/>
                <w:sz w:val="20"/>
                <w:szCs w:val="20"/>
              </w:rPr>
              <w:t>签证</w:t>
            </w:r>
            <w:r>
              <w:rPr>
                <w:rFonts w:ascii="微软雅黑" w:eastAsia="微软雅黑" w:hAnsi="微软雅黑"/>
                <w:sz w:val="20"/>
                <w:szCs w:val="20"/>
              </w:rPr>
              <w:t>内容：</w:t>
            </w:r>
            <w:r>
              <w:rPr>
                <w:rFonts w:ascii="Arial" w:eastAsia="微软雅黑" w:hAnsi="Arial" w:cs="Arial"/>
                <w:szCs w:val="21"/>
              </w:rPr>
              <w:t>工程量、工日、</w:t>
            </w:r>
            <w:r>
              <w:rPr>
                <w:rFonts w:ascii="Arial" w:eastAsia="微软雅黑" w:hAnsi="Arial" w:cs="Arial" w:hint="eastAsia"/>
                <w:szCs w:val="21"/>
              </w:rPr>
              <w:t>签证</w:t>
            </w:r>
            <w:r>
              <w:rPr>
                <w:rFonts w:ascii="Arial" w:eastAsia="微软雅黑" w:hAnsi="Arial" w:cs="Arial"/>
                <w:szCs w:val="21"/>
              </w:rPr>
              <w:t>部位</w:t>
            </w:r>
            <w:r>
              <w:rPr>
                <w:rFonts w:ascii="微软雅黑" w:eastAsia="微软雅黑" w:hAnsi="微软雅黑" w:hint="eastAsia"/>
                <w:sz w:val="20"/>
                <w:szCs w:val="20"/>
              </w:rPr>
              <w:t>（此页附《工程预签证单》及相关内容）</w:t>
            </w:r>
          </w:p>
          <w:p w:rsidR="004F60E6" w:rsidRDefault="004F60E6">
            <w:pPr>
              <w:rPr>
                <w:rFonts w:ascii="微软雅黑" w:eastAsia="微软雅黑" w:hAnsi="微软雅黑"/>
                <w:sz w:val="20"/>
                <w:szCs w:val="20"/>
              </w:rPr>
            </w:pPr>
          </w:p>
          <w:p w:rsidR="004F60E6" w:rsidRDefault="004F60E6">
            <w:pPr>
              <w:rPr>
                <w:rFonts w:ascii="微软雅黑" w:eastAsia="微软雅黑" w:hAnsi="微软雅黑"/>
                <w:sz w:val="20"/>
                <w:szCs w:val="20"/>
              </w:rPr>
            </w:pPr>
          </w:p>
          <w:p w:rsidR="004F60E6" w:rsidRDefault="004F60E6">
            <w:pPr>
              <w:rPr>
                <w:rFonts w:ascii="微软雅黑" w:eastAsia="微软雅黑" w:hAnsi="微软雅黑"/>
                <w:sz w:val="20"/>
                <w:szCs w:val="20"/>
              </w:rPr>
            </w:pPr>
          </w:p>
          <w:p w:rsidR="004F60E6" w:rsidRDefault="004F60E6">
            <w:pPr>
              <w:rPr>
                <w:rFonts w:ascii="微软雅黑" w:eastAsia="微软雅黑" w:hAnsi="微软雅黑"/>
                <w:sz w:val="20"/>
                <w:szCs w:val="20"/>
              </w:rPr>
            </w:pPr>
          </w:p>
          <w:p w:rsidR="004F60E6" w:rsidRDefault="00CF6CD4">
            <w:pPr>
              <w:jc w:val="left"/>
              <w:rPr>
                <w:rFonts w:ascii="微软雅黑" w:eastAsia="微软雅黑" w:hAnsi="微软雅黑"/>
                <w:sz w:val="20"/>
                <w:szCs w:val="20"/>
              </w:rPr>
            </w:pPr>
            <w:r>
              <w:rPr>
                <w:rFonts w:ascii="微软雅黑" w:eastAsia="微软雅黑" w:hAnsi="微软雅黑" w:hint="eastAsia"/>
                <w:sz w:val="20"/>
                <w:szCs w:val="20"/>
              </w:rPr>
              <w:t>经办人签字/日期</w:t>
            </w:r>
            <w:r>
              <w:rPr>
                <w:rFonts w:ascii="微软雅黑" w:eastAsia="微软雅黑" w:hAnsi="微软雅黑"/>
                <w:sz w:val="20"/>
                <w:szCs w:val="20"/>
              </w:rPr>
              <w:t xml:space="preserve">： </w:t>
            </w:r>
          </w:p>
        </w:tc>
      </w:tr>
      <w:tr w:rsidR="004F60E6">
        <w:trPr>
          <w:trHeight w:val="1935"/>
          <w:jc w:val="center"/>
        </w:trPr>
        <w:tc>
          <w:tcPr>
            <w:tcW w:w="1027" w:type="pct"/>
            <w:shd w:val="clear" w:color="auto" w:fill="auto"/>
            <w:vAlign w:val="center"/>
          </w:tcPr>
          <w:p w:rsidR="004F60E6" w:rsidRDefault="00CF6CD4">
            <w:pPr>
              <w:tabs>
                <w:tab w:val="left" w:pos="766"/>
              </w:tabs>
              <w:jc w:val="center"/>
              <w:rPr>
                <w:rFonts w:ascii="微软雅黑" w:eastAsia="微软雅黑" w:hAnsi="微软雅黑"/>
                <w:sz w:val="20"/>
                <w:szCs w:val="20"/>
              </w:rPr>
            </w:pPr>
            <w:r>
              <w:rPr>
                <w:rFonts w:ascii="微软雅黑" w:eastAsia="微软雅黑" w:hAnsi="微软雅黑" w:hint="eastAsia"/>
                <w:sz w:val="20"/>
                <w:szCs w:val="20"/>
              </w:rPr>
              <w:t>项目工程部门</w:t>
            </w:r>
            <w:r>
              <w:rPr>
                <w:rFonts w:ascii="Arial" w:eastAsia="微软雅黑" w:hAnsi="Arial" w:cs="Arial" w:hint="eastAsia"/>
                <w:szCs w:val="21"/>
              </w:rPr>
              <w:t>/</w:t>
            </w:r>
            <w:r>
              <w:rPr>
                <w:rFonts w:ascii="Arial" w:eastAsia="微软雅黑" w:hAnsi="Arial" w:cs="Arial" w:hint="eastAsia"/>
                <w:szCs w:val="21"/>
              </w:rPr>
              <w:t>景观工程技术部</w:t>
            </w:r>
          </w:p>
        </w:tc>
        <w:tc>
          <w:tcPr>
            <w:tcW w:w="3973" w:type="pct"/>
            <w:gridSpan w:val="3"/>
            <w:shd w:val="clear" w:color="auto" w:fill="auto"/>
            <w:vAlign w:val="center"/>
          </w:tcPr>
          <w:p w:rsidR="004F60E6" w:rsidRDefault="00CF6CD4">
            <w:pPr>
              <w:rPr>
                <w:rFonts w:ascii="微软雅黑" w:eastAsia="微软雅黑" w:hAnsi="微软雅黑"/>
                <w:sz w:val="20"/>
                <w:szCs w:val="20"/>
              </w:rPr>
            </w:pPr>
            <w:r>
              <w:rPr>
                <w:rFonts w:ascii="微软雅黑" w:eastAsia="微软雅黑" w:hAnsi="微软雅黑" w:hint="eastAsia"/>
                <w:sz w:val="20"/>
                <w:szCs w:val="20"/>
              </w:rPr>
              <w:t>签证工程量复核</w:t>
            </w:r>
            <w:r>
              <w:rPr>
                <w:rFonts w:ascii="微软雅黑" w:eastAsia="微软雅黑" w:hAnsi="微软雅黑"/>
                <w:sz w:val="20"/>
                <w:szCs w:val="20"/>
              </w:rPr>
              <w:t>说明：</w:t>
            </w:r>
          </w:p>
          <w:p w:rsidR="004F60E6" w:rsidRDefault="004F60E6">
            <w:pPr>
              <w:rPr>
                <w:rFonts w:ascii="微软雅黑" w:eastAsia="微软雅黑" w:hAnsi="微软雅黑"/>
                <w:sz w:val="20"/>
                <w:szCs w:val="20"/>
              </w:rPr>
            </w:pPr>
          </w:p>
          <w:p w:rsidR="004F60E6" w:rsidRDefault="00CF6CD4">
            <w:pPr>
              <w:rPr>
                <w:rFonts w:ascii="微软雅黑" w:eastAsia="微软雅黑" w:hAnsi="微软雅黑"/>
                <w:sz w:val="20"/>
                <w:szCs w:val="20"/>
              </w:rPr>
            </w:pPr>
            <w:r>
              <w:rPr>
                <w:rFonts w:ascii="微软雅黑" w:eastAsia="微软雅黑" w:hAnsi="微软雅黑" w:hint="eastAsia"/>
                <w:sz w:val="20"/>
                <w:szCs w:val="20"/>
              </w:rPr>
              <w:t>工程</w:t>
            </w:r>
            <w:r>
              <w:rPr>
                <w:rFonts w:ascii="微软雅黑" w:eastAsia="微软雅黑" w:hAnsi="微软雅黑"/>
                <w:sz w:val="20"/>
                <w:szCs w:val="20"/>
              </w:rPr>
              <w:t>质量</w:t>
            </w:r>
            <w:r>
              <w:rPr>
                <w:rFonts w:ascii="微软雅黑" w:eastAsia="微软雅黑" w:hAnsi="微软雅黑" w:hint="eastAsia"/>
                <w:sz w:val="20"/>
                <w:szCs w:val="20"/>
              </w:rPr>
              <w:t>验收</w:t>
            </w:r>
            <w:r>
              <w:rPr>
                <w:rFonts w:ascii="微软雅黑" w:eastAsia="微软雅黑" w:hAnsi="微软雅黑"/>
                <w:sz w:val="20"/>
                <w:szCs w:val="20"/>
              </w:rPr>
              <w:t>结果：</w:t>
            </w:r>
            <w:r>
              <w:rPr>
                <w:rFonts w:ascii="微软雅黑" w:eastAsia="微软雅黑" w:hAnsi="微软雅黑" w:hint="eastAsia"/>
                <w:sz w:val="20"/>
                <w:szCs w:val="20"/>
              </w:rPr>
              <w:t>□合格  □不合格</w:t>
            </w:r>
          </w:p>
          <w:p w:rsidR="004F60E6" w:rsidRDefault="004F60E6">
            <w:pPr>
              <w:rPr>
                <w:rFonts w:ascii="微软雅黑" w:eastAsia="微软雅黑" w:hAnsi="微软雅黑"/>
                <w:sz w:val="20"/>
                <w:szCs w:val="20"/>
              </w:rPr>
            </w:pPr>
          </w:p>
          <w:p w:rsidR="004F60E6" w:rsidRDefault="00CF6CD4">
            <w:pPr>
              <w:rPr>
                <w:rFonts w:ascii="微软雅黑" w:eastAsia="微软雅黑" w:hAnsi="微软雅黑"/>
                <w:sz w:val="20"/>
                <w:szCs w:val="20"/>
              </w:rPr>
            </w:pPr>
            <w:r>
              <w:rPr>
                <w:rFonts w:ascii="微软雅黑" w:eastAsia="微软雅黑" w:hAnsi="微软雅黑" w:hint="eastAsia"/>
                <w:sz w:val="20"/>
                <w:szCs w:val="20"/>
              </w:rPr>
              <w:t>专业</w:t>
            </w:r>
            <w:r>
              <w:rPr>
                <w:rFonts w:ascii="微软雅黑" w:eastAsia="微软雅黑" w:hAnsi="微软雅黑"/>
                <w:sz w:val="20"/>
                <w:szCs w:val="20"/>
              </w:rPr>
              <w:t>工程</w:t>
            </w:r>
            <w:r>
              <w:rPr>
                <w:rFonts w:ascii="微软雅黑" w:eastAsia="微软雅黑" w:hAnsi="微软雅黑" w:hint="eastAsia"/>
                <w:sz w:val="20"/>
                <w:szCs w:val="20"/>
              </w:rPr>
              <w:t>管理岗签字/日期</w:t>
            </w:r>
            <w:r>
              <w:rPr>
                <w:rFonts w:ascii="微软雅黑" w:eastAsia="微软雅黑" w:hAnsi="微软雅黑"/>
                <w:sz w:val="20"/>
                <w:szCs w:val="20"/>
              </w:rPr>
              <w:t>：</w:t>
            </w:r>
          </w:p>
          <w:p w:rsidR="004F60E6" w:rsidRDefault="00CF6CD4">
            <w:pPr>
              <w:rPr>
                <w:rFonts w:ascii="微软雅黑" w:eastAsia="微软雅黑" w:hAnsi="微软雅黑"/>
                <w:sz w:val="20"/>
                <w:szCs w:val="20"/>
              </w:rPr>
            </w:pPr>
            <w:r>
              <w:rPr>
                <w:rFonts w:ascii="微软雅黑" w:eastAsia="微软雅黑" w:hAnsi="微软雅黑" w:hint="eastAsia"/>
                <w:sz w:val="20"/>
                <w:szCs w:val="20"/>
              </w:rPr>
              <w:t>部门经理签字/日期</w:t>
            </w:r>
            <w:r>
              <w:rPr>
                <w:rFonts w:ascii="微软雅黑" w:eastAsia="微软雅黑" w:hAnsi="微软雅黑"/>
                <w:sz w:val="20"/>
                <w:szCs w:val="20"/>
              </w:rPr>
              <w:t>：</w:t>
            </w:r>
          </w:p>
        </w:tc>
      </w:tr>
      <w:tr w:rsidR="004F60E6">
        <w:trPr>
          <w:trHeight w:val="557"/>
          <w:jc w:val="center"/>
        </w:trPr>
        <w:tc>
          <w:tcPr>
            <w:tcW w:w="1027" w:type="pct"/>
            <w:shd w:val="clear" w:color="auto" w:fill="auto"/>
            <w:vAlign w:val="center"/>
          </w:tcPr>
          <w:p w:rsidR="004F60E6" w:rsidRDefault="00CF6CD4">
            <w:pPr>
              <w:tabs>
                <w:tab w:val="left" w:pos="766"/>
              </w:tabs>
              <w:jc w:val="center"/>
              <w:rPr>
                <w:rFonts w:ascii="微软雅黑" w:eastAsia="微软雅黑" w:hAnsi="微软雅黑"/>
                <w:sz w:val="20"/>
                <w:szCs w:val="20"/>
              </w:rPr>
            </w:pPr>
            <w:r>
              <w:rPr>
                <w:rFonts w:ascii="微软雅黑" w:eastAsia="微软雅黑" w:hAnsi="微软雅黑" w:hint="eastAsia"/>
                <w:sz w:val="20"/>
                <w:szCs w:val="20"/>
              </w:rPr>
              <w:t>成本管理部门</w:t>
            </w:r>
          </w:p>
        </w:tc>
        <w:tc>
          <w:tcPr>
            <w:tcW w:w="3973" w:type="pct"/>
            <w:gridSpan w:val="3"/>
            <w:shd w:val="clear" w:color="auto" w:fill="auto"/>
            <w:vAlign w:val="center"/>
          </w:tcPr>
          <w:p w:rsidR="004F60E6" w:rsidRDefault="00CF6CD4">
            <w:pPr>
              <w:rPr>
                <w:rFonts w:ascii="微软雅黑" w:eastAsia="微软雅黑" w:hAnsi="微软雅黑"/>
                <w:sz w:val="20"/>
                <w:szCs w:val="20"/>
              </w:rPr>
            </w:pPr>
            <w:r>
              <w:rPr>
                <w:rFonts w:ascii="微软雅黑" w:eastAsia="微软雅黑" w:hAnsi="微软雅黑" w:hint="eastAsia"/>
                <w:sz w:val="20"/>
                <w:szCs w:val="20"/>
              </w:rPr>
              <w:t>签证</w:t>
            </w:r>
            <w:r>
              <w:rPr>
                <w:rFonts w:ascii="微软雅黑" w:eastAsia="微软雅黑" w:hAnsi="微软雅黑"/>
                <w:sz w:val="20"/>
                <w:szCs w:val="20"/>
              </w:rPr>
              <w:t>工程量复核结果：</w:t>
            </w:r>
          </w:p>
          <w:p w:rsidR="004F60E6" w:rsidRDefault="004F60E6">
            <w:pPr>
              <w:rPr>
                <w:rFonts w:ascii="微软雅黑" w:eastAsia="微软雅黑" w:hAnsi="微软雅黑"/>
                <w:sz w:val="20"/>
                <w:szCs w:val="20"/>
              </w:rPr>
            </w:pPr>
          </w:p>
          <w:p w:rsidR="004F60E6" w:rsidRDefault="00CF6CD4">
            <w:pPr>
              <w:rPr>
                <w:rFonts w:ascii="微软雅黑" w:eastAsia="微软雅黑" w:hAnsi="微软雅黑"/>
                <w:sz w:val="20"/>
                <w:szCs w:val="20"/>
              </w:rPr>
            </w:pPr>
            <w:r>
              <w:rPr>
                <w:rFonts w:ascii="微软雅黑" w:eastAsia="微软雅黑" w:hAnsi="微软雅黑" w:hint="eastAsia"/>
                <w:sz w:val="20"/>
                <w:szCs w:val="20"/>
              </w:rPr>
              <w:t>工程</w:t>
            </w:r>
            <w:r>
              <w:rPr>
                <w:rFonts w:ascii="微软雅黑" w:eastAsia="微软雅黑" w:hAnsi="微软雅黑"/>
                <w:sz w:val="20"/>
                <w:szCs w:val="20"/>
              </w:rPr>
              <w:t>质量</w:t>
            </w:r>
            <w:r>
              <w:rPr>
                <w:rFonts w:ascii="微软雅黑" w:eastAsia="微软雅黑" w:hAnsi="微软雅黑" w:hint="eastAsia"/>
                <w:sz w:val="20"/>
                <w:szCs w:val="20"/>
              </w:rPr>
              <w:t>验收</w:t>
            </w:r>
            <w:r>
              <w:rPr>
                <w:rFonts w:ascii="微软雅黑" w:eastAsia="微软雅黑" w:hAnsi="微软雅黑"/>
                <w:sz w:val="20"/>
                <w:szCs w:val="20"/>
              </w:rPr>
              <w:t>结果：</w:t>
            </w:r>
            <w:r>
              <w:rPr>
                <w:rFonts w:ascii="微软雅黑" w:eastAsia="微软雅黑" w:hAnsi="微软雅黑" w:hint="eastAsia"/>
                <w:sz w:val="20"/>
                <w:szCs w:val="20"/>
              </w:rPr>
              <w:t>□合格  □不合格</w:t>
            </w:r>
          </w:p>
          <w:p w:rsidR="004F60E6" w:rsidRDefault="004F60E6">
            <w:pPr>
              <w:rPr>
                <w:rFonts w:ascii="微软雅黑" w:eastAsia="微软雅黑" w:hAnsi="微软雅黑"/>
                <w:sz w:val="20"/>
                <w:szCs w:val="20"/>
              </w:rPr>
            </w:pPr>
          </w:p>
          <w:p w:rsidR="004F60E6" w:rsidRDefault="00CF6CD4">
            <w:pPr>
              <w:rPr>
                <w:rFonts w:ascii="微软雅黑" w:eastAsia="微软雅黑" w:hAnsi="微软雅黑"/>
                <w:sz w:val="20"/>
                <w:szCs w:val="20"/>
              </w:rPr>
            </w:pPr>
            <w:r>
              <w:rPr>
                <w:rFonts w:ascii="微软雅黑" w:eastAsia="微软雅黑" w:hAnsi="微软雅黑" w:hint="eastAsia"/>
                <w:sz w:val="20"/>
                <w:szCs w:val="20"/>
              </w:rPr>
              <w:lastRenderedPageBreak/>
              <w:t>签证</w:t>
            </w:r>
            <w:r>
              <w:rPr>
                <w:rFonts w:ascii="微软雅黑" w:eastAsia="微软雅黑" w:hAnsi="微软雅黑"/>
                <w:sz w:val="20"/>
                <w:szCs w:val="20"/>
              </w:rPr>
              <w:t>价格核定</w:t>
            </w:r>
            <w:r>
              <w:rPr>
                <w:rFonts w:ascii="微软雅黑" w:eastAsia="微软雅黑" w:hAnsi="微软雅黑" w:hint="eastAsia"/>
                <w:sz w:val="20"/>
                <w:szCs w:val="20"/>
              </w:rPr>
              <w:t>（附计算过程）</w:t>
            </w:r>
            <w:r>
              <w:rPr>
                <w:rFonts w:ascii="微软雅黑" w:eastAsia="微软雅黑" w:hAnsi="微软雅黑"/>
                <w:sz w:val="20"/>
                <w:szCs w:val="20"/>
              </w:rPr>
              <w:t>：</w:t>
            </w:r>
          </w:p>
          <w:p w:rsidR="004F60E6" w:rsidRDefault="004F60E6">
            <w:pPr>
              <w:rPr>
                <w:rFonts w:ascii="微软雅黑" w:eastAsia="微软雅黑" w:hAnsi="微软雅黑"/>
                <w:sz w:val="20"/>
                <w:szCs w:val="20"/>
              </w:rPr>
            </w:pPr>
          </w:p>
          <w:p w:rsidR="004F60E6" w:rsidRDefault="00CF6CD4">
            <w:pPr>
              <w:rPr>
                <w:rFonts w:ascii="微软雅黑" w:eastAsia="微软雅黑" w:hAnsi="微软雅黑"/>
                <w:sz w:val="20"/>
                <w:szCs w:val="20"/>
              </w:rPr>
            </w:pPr>
            <w:r>
              <w:rPr>
                <w:rFonts w:ascii="微软雅黑" w:eastAsia="微软雅黑" w:hAnsi="微软雅黑" w:hint="eastAsia"/>
                <w:sz w:val="20"/>
                <w:szCs w:val="20"/>
              </w:rPr>
              <w:t>专业成本管理岗签字/日期</w:t>
            </w:r>
            <w:r>
              <w:rPr>
                <w:rFonts w:ascii="微软雅黑" w:eastAsia="微软雅黑" w:hAnsi="微软雅黑"/>
                <w:sz w:val="20"/>
                <w:szCs w:val="20"/>
              </w:rPr>
              <w:t>：</w:t>
            </w:r>
          </w:p>
          <w:p w:rsidR="004F60E6" w:rsidRDefault="00CF6CD4">
            <w:pPr>
              <w:rPr>
                <w:rFonts w:ascii="微软雅黑" w:eastAsia="微软雅黑" w:hAnsi="微软雅黑"/>
                <w:sz w:val="20"/>
                <w:szCs w:val="20"/>
              </w:rPr>
            </w:pPr>
            <w:r>
              <w:rPr>
                <w:rFonts w:ascii="微软雅黑" w:eastAsia="微软雅黑" w:hAnsi="微软雅黑" w:hint="eastAsia"/>
                <w:sz w:val="20"/>
                <w:szCs w:val="20"/>
              </w:rPr>
              <w:t xml:space="preserve">部门经理签字/日期：         </w:t>
            </w:r>
          </w:p>
        </w:tc>
      </w:tr>
      <w:tr w:rsidR="004F60E6">
        <w:trPr>
          <w:trHeight w:val="929"/>
          <w:jc w:val="center"/>
        </w:trPr>
        <w:tc>
          <w:tcPr>
            <w:tcW w:w="1027" w:type="pct"/>
            <w:shd w:val="clear" w:color="auto" w:fill="auto"/>
            <w:vAlign w:val="center"/>
          </w:tcPr>
          <w:p w:rsidR="004F60E6" w:rsidRDefault="00CF6CD4">
            <w:pPr>
              <w:jc w:val="center"/>
              <w:rPr>
                <w:rFonts w:ascii="微软雅黑" w:eastAsia="微软雅黑" w:hAnsi="微软雅黑"/>
                <w:sz w:val="20"/>
                <w:szCs w:val="20"/>
              </w:rPr>
            </w:pPr>
            <w:r>
              <w:rPr>
                <w:rFonts w:ascii="微软雅黑" w:eastAsia="微软雅黑" w:hAnsi="微软雅黑" w:hint="eastAsia"/>
                <w:sz w:val="20"/>
                <w:szCs w:val="20"/>
              </w:rPr>
              <w:lastRenderedPageBreak/>
              <w:t>项目总</w:t>
            </w:r>
            <w:r>
              <w:rPr>
                <w:rFonts w:ascii="Arial" w:eastAsia="微软雅黑" w:hAnsi="Arial" w:cs="Arial" w:hint="eastAsia"/>
                <w:szCs w:val="21"/>
              </w:rPr>
              <w:t>/</w:t>
            </w:r>
            <w:r>
              <w:rPr>
                <w:rFonts w:ascii="Arial" w:eastAsia="微软雅黑" w:hAnsi="Arial" w:cs="Arial" w:hint="eastAsia"/>
                <w:szCs w:val="21"/>
              </w:rPr>
              <w:t>景观工程技术部负责人</w:t>
            </w:r>
          </w:p>
        </w:tc>
        <w:tc>
          <w:tcPr>
            <w:tcW w:w="3973" w:type="pct"/>
            <w:gridSpan w:val="3"/>
            <w:shd w:val="clear" w:color="auto" w:fill="auto"/>
            <w:vAlign w:val="bottom"/>
          </w:tcPr>
          <w:p w:rsidR="004F60E6" w:rsidRDefault="00CF6CD4">
            <w:pPr>
              <w:rPr>
                <w:rFonts w:ascii="微软雅黑" w:eastAsia="微软雅黑" w:hAnsi="微软雅黑"/>
                <w:sz w:val="20"/>
                <w:szCs w:val="20"/>
              </w:rPr>
            </w:pPr>
            <w:r>
              <w:rPr>
                <w:rFonts w:ascii="微软雅黑" w:eastAsia="微软雅黑" w:hAnsi="微软雅黑" w:hint="eastAsia"/>
                <w:sz w:val="20"/>
                <w:szCs w:val="20"/>
              </w:rPr>
              <w:t>签字/日期</w:t>
            </w:r>
            <w:r>
              <w:rPr>
                <w:rFonts w:ascii="微软雅黑" w:eastAsia="微软雅黑" w:hAnsi="微软雅黑"/>
                <w:sz w:val="20"/>
                <w:szCs w:val="20"/>
              </w:rPr>
              <w:t>：</w:t>
            </w:r>
            <w:r>
              <w:rPr>
                <w:rFonts w:ascii="微软雅黑" w:eastAsia="微软雅黑" w:hAnsi="微软雅黑" w:hint="eastAsia"/>
                <w:sz w:val="20"/>
                <w:szCs w:val="20"/>
              </w:rPr>
              <w:t xml:space="preserve">         </w:t>
            </w:r>
          </w:p>
        </w:tc>
      </w:tr>
      <w:tr w:rsidR="004F60E6">
        <w:trPr>
          <w:trHeight w:val="788"/>
          <w:jc w:val="center"/>
        </w:trPr>
        <w:tc>
          <w:tcPr>
            <w:tcW w:w="1027" w:type="pct"/>
            <w:shd w:val="clear" w:color="auto" w:fill="auto"/>
            <w:vAlign w:val="center"/>
          </w:tcPr>
          <w:p w:rsidR="004F60E6" w:rsidRDefault="00CF6CD4">
            <w:pPr>
              <w:jc w:val="center"/>
              <w:rPr>
                <w:rFonts w:ascii="微软雅黑" w:eastAsia="微软雅黑" w:hAnsi="微软雅黑"/>
                <w:sz w:val="20"/>
                <w:szCs w:val="20"/>
              </w:rPr>
            </w:pPr>
            <w:r>
              <w:rPr>
                <w:rFonts w:ascii="微软雅黑" w:eastAsia="微软雅黑" w:hAnsi="微软雅黑" w:hint="eastAsia"/>
                <w:sz w:val="20"/>
                <w:szCs w:val="20"/>
              </w:rPr>
              <w:t>成本管理部负责人</w:t>
            </w:r>
          </w:p>
        </w:tc>
        <w:tc>
          <w:tcPr>
            <w:tcW w:w="3973" w:type="pct"/>
            <w:gridSpan w:val="3"/>
            <w:shd w:val="clear" w:color="auto" w:fill="auto"/>
            <w:vAlign w:val="bottom"/>
          </w:tcPr>
          <w:p w:rsidR="004F60E6" w:rsidRDefault="00CF6CD4">
            <w:pPr>
              <w:rPr>
                <w:rFonts w:ascii="微软雅黑" w:eastAsia="微软雅黑" w:hAnsi="微软雅黑"/>
                <w:sz w:val="20"/>
                <w:szCs w:val="20"/>
              </w:rPr>
            </w:pPr>
            <w:r>
              <w:rPr>
                <w:rFonts w:ascii="微软雅黑" w:eastAsia="微软雅黑" w:hAnsi="微软雅黑" w:hint="eastAsia"/>
                <w:sz w:val="20"/>
                <w:szCs w:val="20"/>
              </w:rPr>
              <w:t>签字/日期</w:t>
            </w:r>
            <w:r>
              <w:rPr>
                <w:rFonts w:ascii="微软雅黑" w:eastAsia="微软雅黑" w:hAnsi="微软雅黑"/>
                <w:sz w:val="20"/>
                <w:szCs w:val="20"/>
              </w:rPr>
              <w:t>：</w:t>
            </w:r>
            <w:r>
              <w:rPr>
                <w:rFonts w:ascii="微软雅黑" w:eastAsia="微软雅黑" w:hAnsi="微软雅黑" w:hint="eastAsia"/>
                <w:sz w:val="20"/>
                <w:szCs w:val="20"/>
              </w:rPr>
              <w:t xml:space="preserve">        </w:t>
            </w:r>
          </w:p>
        </w:tc>
      </w:tr>
      <w:tr w:rsidR="004F60E6">
        <w:trPr>
          <w:trHeight w:val="788"/>
          <w:jc w:val="center"/>
        </w:trPr>
        <w:tc>
          <w:tcPr>
            <w:tcW w:w="1027" w:type="pct"/>
            <w:shd w:val="clear" w:color="auto" w:fill="auto"/>
            <w:vAlign w:val="center"/>
          </w:tcPr>
          <w:p w:rsidR="004F60E6" w:rsidRDefault="00CF6CD4">
            <w:pPr>
              <w:jc w:val="center"/>
              <w:rPr>
                <w:rFonts w:ascii="微软雅黑" w:eastAsia="微软雅黑" w:hAnsi="微软雅黑"/>
                <w:sz w:val="20"/>
                <w:szCs w:val="20"/>
              </w:rPr>
            </w:pPr>
            <w:r>
              <w:rPr>
                <w:rFonts w:ascii="微软雅黑" w:eastAsia="微软雅黑" w:hAnsi="微软雅黑" w:hint="eastAsia"/>
                <w:sz w:val="20"/>
                <w:szCs w:val="20"/>
              </w:rPr>
              <w:t>大运营中心总</w:t>
            </w:r>
          </w:p>
          <w:p w:rsidR="004F60E6" w:rsidRDefault="00CF6CD4">
            <w:pPr>
              <w:jc w:val="center"/>
              <w:rPr>
                <w:rFonts w:ascii="微软雅黑" w:eastAsia="微软雅黑" w:hAnsi="微软雅黑"/>
                <w:sz w:val="20"/>
                <w:szCs w:val="20"/>
              </w:rPr>
            </w:pPr>
            <w:r>
              <w:rPr>
                <w:rFonts w:ascii="微软雅黑" w:eastAsia="微软雅黑" w:hAnsi="微软雅黑" w:hint="eastAsia"/>
                <w:sz w:val="20"/>
                <w:szCs w:val="20"/>
              </w:rPr>
              <w:t>额度≤2万</w:t>
            </w:r>
          </w:p>
        </w:tc>
        <w:tc>
          <w:tcPr>
            <w:tcW w:w="3973" w:type="pct"/>
            <w:gridSpan w:val="3"/>
            <w:shd w:val="clear" w:color="auto" w:fill="auto"/>
            <w:vAlign w:val="bottom"/>
          </w:tcPr>
          <w:p w:rsidR="004F60E6" w:rsidRDefault="00CF6CD4">
            <w:pPr>
              <w:rPr>
                <w:rFonts w:ascii="微软雅黑" w:eastAsia="微软雅黑" w:hAnsi="微软雅黑"/>
                <w:sz w:val="20"/>
                <w:szCs w:val="20"/>
              </w:rPr>
            </w:pPr>
            <w:r>
              <w:rPr>
                <w:rFonts w:ascii="微软雅黑" w:eastAsia="微软雅黑" w:hAnsi="微软雅黑" w:hint="eastAsia"/>
                <w:sz w:val="20"/>
                <w:szCs w:val="20"/>
              </w:rPr>
              <w:t>签字/日期</w:t>
            </w:r>
            <w:r>
              <w:rPr>
                <w:rFonts w:ascii="微软雅黑" w:eastAsia="微软雅黑" w:hAnsi="微软雅黑"/>
                <w:sz w:val="20"/>
                <w:szCs w:val="20"/>
              </w:rPr>
              <w:t>：</w:t>
            </w:r>
            <w:r>
              <w:rPr>
                <w:rFonts w:ascii="微软雅黑" w:eastAsia="微软雅黑" w:hAnsi="微软雅黑" w:hint="eastAsia"/>
                <w:sz w:val="20"/>
                <w:szCs w:val="20"/>
              </w:rPr>
              <w:t xml:space="preserve">        </w:t>
            </w:r>
          </w:p>
        </w:tc>
      </w:tr>
      <w:tr w:rsidR="004F60E6">
        <w:trPr>
          <w:trHeight w:val="788"/>
          <w:jc w:val="center"/>
        </w:trPr>
        <w:tc>
          <w:tcPr>
            <w:tcW w:w="1027" w:type="pct"/>
            <w:shd w:val="clear" w:color="auto" w:fill="auto"/>
            <w:vAlign w:val="center"/>
          </w:tcPr>
          <w:p w:rsidR="004F60E6" w:rsidRDefault="00CF6CD4">
            <w:pPr>
              <w:jc w:val="center"/>
              <w:rPr>
                <w:rFonts w:ascii="微软雅黑" w:eastAsia="微软雅黑" w:hAnsi="微软雅黑"/>
                <w:sz w:val="20"/>
                <w:szCs w:val="20"/>
              </w:rPr>
            </w:pPr>
            <w:r>
              <w:rPr>
                <w:rFonts w:ascii="微软雅黑" w:eastAsia="微软雅黑" w:hAnsi="微软雅黑" w:hint="eastAsia"/>
                <w:sz w:val="20"/>
                <w:szCs w:val="20"/>
              </w:rPr>
              <w:t>总裁</w:t>
            </w:r>
          </w:p>
          <w:p w:rsidR="004F60E6" w:rsidRDefault="00CF6CD4">
            <w:pPr>
              <w:jc w:val="center"/>
              <w:rPr>
                <w:rFonts w:ascii="微软雅黑" w:eastAsia="微软雅黑" w:hAnsi="微软雅黑"/>
                <w:sz w:val="20"/>
                <w:szCs w:val="20"/>
              </w:rPr>
            </w:pPr>
            <w:r>
              <w:rPr>
                <w:rFonts w:ascii="微软雅黑" w:eastAsia="微软雅黑" w:hAnsi="微软雅黑" w:hint="eastAsia"/>
                <w:sz w:val="20"/>
                <w:szCs w:val="20"/>
              </w:rPr>
              <w:t>额度＜1</w:t>
            </w:r>
            <w:r>
              <w:rPr>
                <w:rFonts w:ascii="微软雅黑" w:eastAsia="微软雅黑" w:hAnsi="微软雅黑"/>
                <w:sz w:val="20"/>
                <w:szCs w:val="20"/>
              </w:rPr>
              <w:t>0</w:t>
            </w:r>
            <w:r>
              <w:rPr>
                <w:rFonts w:ascii="微软雅黑" w:eastAsia="微软雅黑" w:hAnsi="微软雅黑" w:hint="eastAsia"/>
                <w:sz w:val="20"/>
                <w:szCs w:val="20"/>
              </w:rPr>
              <w:t>万</w:t>
            </w:r>
          </w:p>
        </w:tc>
        <w:tc>
          <w:tcPr>
            <w:tcW w:w="3973" w:type="pct"/>
            <w:gridSpan w:val="3"/>
            <w:shd w:val="clear" w:color="auto" w:fill="auto"/>
            <w:vAlign w:val="bottom"/>
          </w:tcPr>
          <w:p w:rsidR="004F60E6" w:rsidRDefault="00CF6CD4">
            <w:pPr>
              <w:rPr>
                <w:rFonts w:ascii="微软雅黑" w:eastAsia="微软雅黑" w:hAnsi="微软雅黑"/>
                <w:sz w:val="20"/>
                <w:szCs w:val="20"/>
              </w:rPr>
            </w:pPr>
            <w:r>
              <w:rPr>
                <w:rFonts w:ascii="微软雅黑" w:eastAsia="微软雅黑" w:hAnsi="微软雅黑" w:hint="eastAsia"/>
                <w:sz w:val="20"/>
                <w:szCs w:val="20"/>
              </w:rPr>
              <w:t>签字/日期</w:t>
            </w:r>
            <w:r>
              <w:rPr>
                <w:rFonts w:ascii="微软雅黑" w:eastAsia="微软雅黑" w:hAnsi="微软雅黑"/>
                <w:sz w:val="20"/>
                <w:szCs w:val="20"/>
              </w:rPr>
              <w:t>：</w:t>
            </w:r>
            <w:r>
              <w:rPr>
                <w:rFonts w:ascii="微软雅黑" w:eastAsia="微软雅黑" w:hAnsi="微软雅黑" w:hint="eastAsia"/>
                <w:sz w:val="20"/>
                <w:szCs w:val="20"/>
              </w:rPr>
              <w:t xml:space="preserve">        </w:t>
            </w:r>
          </w:p>
        </w:tc>
      </w:tr>
      <w:tr w:rsidR="004F60E6">
        <w:trPr>
          <w:trHeight w:val="788"/>
          <w:jc w:val="center"/>
        </w:trPr>
        <w:tc>
          <w:tcPr>
            <w:tcW w:w="1027" w:type="pct"/>
            <w:shd w:val="clear" w:color="auto" w:fill="auto"/>
            <w:vAlign w:val="center"/>
          </w:tcPr>
          <w:p w:rsidR="004F60E6" w:rsidRDefault="00CF6CD4">
            <w:pPr>
              <w:jc w:val="center"/>
              <w:rPr>
                <w:rFonts w:ascii="微软雅黑" w:eastAsia="微软雅黑" w:hAnsi="微软雅黑"/>
                <w:sz w:val="20"/>
                <w:szCs w:val="20"/>
              </w:rPr>
            </w:pPr>
            <w:r>
              <w:rPr>
                <w:rFonts w:ascii="微软雅黑" w:eastAsia="微软雅黑" w:hAnsi="微软雅黑" w:hint="eastAsia"/>
                <w:sz w:val="20"/>
                <w:szCs w:val="20"/>
              </w:rPr>
              <w:t>董事会/董事长</w:t>
            </w:r>
          </w:p>
          <w:p w:rsidR="004F60E6" w:rsidRDefault="00CF6CD4">
            <w:pPr>
              <w:jc w:val="center"/>
              <w:rPr>
                <w:rFonts w:ascii="微软雅黑" w:eastAsia="微软雅黑" w:hAnsi="微软雅黑"/>
                <w:sz w:val="20"/>
                <w:szCs w:val="20"/>
              </w:rPr>
            </w:pPr>
            <w:r>
              <w:rPr>
                <w:rFonts w:ascii="微软雅黑" w:eastAsia="微软雅黑" w:hAnsi="微软雅黑" w:hint="eastAsia"/>
                <w:sz w:val="20"/>
                <w:szCs w:val="20"/>
              </w:rPr>
              <w:t>额度≥1</w:t>
            </w:r>
            <w:r>
              <w:rPr>
                <w:rFonts w:ascii="微软雅黑" w:eastAsia="微软雅黑" w:hAnsi="微软雅黑"/>
                <w:sz w:val="20"/>
                <w:szCs w:val="20"/>
              </w:rPr>
              <w:t>0</w:t>
            </w:r>
            <w:r>
              <w:rPr>
                <w:rFonts w:ascii="微软雅黑" w:eastAsia="微软雅黑" w:hAnsi="微软雅黑" w:hint="eastAsia"/>
                <w:sz w:val="20"/>
                <w:szCs w:val="20"/>
              </w:rPr>
              <w:t>万</w:t>
            </w:r>
          </w:p>
        </w:tc>
        <w:tc>
          <w:tcPr>
            <w:tcW w:w="3973" w:type="pct"/>
            <w:gridSpan w:val="3"/>
            <w:shd w:val="clear" w:color="auto" w:fill="auto"/>
            <w:vAlign w:val="bottom"/>
          </w:tcPr>
          <w:p w:rsidR="004F60E6" w:rsidRDefault="00CF6CD4">
            <w:pPr>
              <w:rPr>
                <w:rFonts w:ascii="微软雅黑" w:eastAsia="微软雅黑" w:hAnsi="微软雅黑"/>
                <w:sz w:val="20"/>
                <w:szCs w:val="20"/>
              </w:rPr>
            </w:pPr>
            <w:r>
              <w:rPr>
                <w:rFonts w:ascii="微软雅黑" w:eastAsia="微软雅黑" w:hAnsi="微软雅黑" w:hint="eastAsia"/>
                <w:sz w:val="20"/>
                <w:szCs w:val="20"/>
              </w:rPr>
              <w:t>签字/日期</w:t>
            </w:r>
            <w:r>
              <w:rPr>
                <w:rFonts w:ascii="微软雅黑" w:eastAsia="微软雅黑" w:hAnsi="微软雅黑"/>
                <w:sz w:val="20"/>
                <w:szCs w:val="20"/>
              </w:rPr>
              <w:t>：</w:t>
            </w:r>
            <w:r>
              <w:rPr>
                <w:rFonts w:ascii="微软雅黑" w:eastAsia="微软雅黑" w:hAnsi="微软雅黑" w:hint="eastAsia"/>
                <w:sz w:val="20"/>
                <w:szCs w:val="20"/>
              </w:rPr>
              <w:t xml:space="preserve">        </w:t>
            </w:r>
          </w:p>
        </w:tc>
      </w:tr>
    </w:tbl>
    <w:p w:rsidR="004F60E6" w:rsidRDefault="004F60E6">
      <w:pPr>
        <w:pStyle w:val="12"/>
        <w:ind w:left="907" w:firstLineChars="0" w:firstLine="0"/>
        <w:rPr>
          <w:rFonts w:ascii="微软雅黑" w:eastAsia="微软雅黑" w:hAnsi="微软雅黑"/>
          <w:sz w:val="20"/>
          <w:szCs w:val="20"/>
        </w:rPr>
      </w:pPr>
    </w:p>
    <w:p w:rsidR="004F60E6" w:rsidRDefault="004F60E6">
      <w:pPr>
        <w:adjustRightInd w:val="0"/>
        <w:snapToGrid w:val="0"/>
        <w:spacing w:line="440" w:lineRule="exact"/>
        <w:ind w:left="720"/>
        <w:outlineLvl w:val="1"/>
        <w:rPr>
          <w:rFonts w:ascii="Arial" w:eastAsia="微软雅黑" w:hAnsi="Arial" w:cs="Arial"/>
          <w:bCs/>
          <w:szCs w:val="21"/>
        </w:rPr>
      </w:pPr>
    </w:p>
    <w:p w:rsidR="004F60E6" w:rsidRDefault="004F60E6">
      <w:pPr>
        <w:spacing w:line="360" w:lineRule="auto"/>
        <w:jc w:val="left"/>
        <w:rPr>
          <w:rFonts w:asciiTheme="minorEastAsia" w:eastAsiaTheme="minorEastAsia" w:hAnsiTheme="minorEastAsia" w:cstheme="minorEastAsia"/>
          <w:b/>
          <w:szCs w:val="21"/>
        </w:rPr>
      </w:pPr>
    </w:p>
    <w:p w:rsidR="004F60E6" w:rsidRDefault="004F60E6" w:rsidP="00461812">
      <w:pPr>
        <w:spacing w:line="360" w:lineRule="auto"/>
        <w:ind w:firstLineChars="700" w:firstLine="1476"/>
        <w:rPr>
          <w:rFonts w:asciiTheme="minorEastAsia" w:eastAsiaTheme="minorEastAsia" w:hAnsiTheme="minorEastAsia" w:cstheme="minorEastAsia"/>
          <w:b/>
          <w:szCs w:val="21"/>
        </w:rPr>
      </w:pPr>
    </w:p>
    <w:p w:rsidR="004F60E6" w:rsidRDefault="004F60E6">
      <w:pPr>
        <w:rPr>
          <w:rFonts w:asciiTheme="minorEastAsia" w:eastAsiaTheme="minorEastAsia" w:hAnsiTheme="minorEastAsia" w:cstheme="minorEastAsia"/>
          <w:szCs w:val="21"/>
        </w:rPr>
      </w:pPr>
    </w:p>
    <w:p w:rsidR="004F60E6" w:rsidRDefault="004F60E6">
      <w:pPr>
        <w:rPr>
          <w:rFonts w:asciiTheme="minorEastAsia" w:eastAsiaTheme="minorEastAsia" w:hAnsiTheme="minorEastAsia" w:cstheme="minorEastAsia"/>
          <w:szCs w:val="21"/>
        </w:rPr>
      </w:pPr>
    </w:p>
    <w:p w:rsidR="004F60E6" w:rsidRDefault="004F60E6">
      <w:pPr>
        <w:rPr>
          <w:rFonts w:asciiTheme="minorEastAsia" w:eastAsiaTheme="minorEastAsia" w:hAnsiTheme="minorEastAsia" w:cstheme="minorEastAsia"/>
          <w:szCs w:val="21"/>
        </w:rPr>
      </w:pPr>
    </w:p>
    <w:p w:rsidR="004F60E6" w:rsidRDefault="004F60E6">
      <w:pPr>
        <w:rPr>
          <w:rFonts w:asciiTheme="minorEastAsia" w:eastAsiaTheme="minorEastAsia" w:hAnsiTheme="minorEastAsia" w:cstheme="minorEastAsia"/>
          <w:szCs w:val="21"/>
        </w:rPr>
      </w:pPr>
    </w:p>
    <w:p w:rsidR="004F60E6" w:rsidRDefault="004F60E6">
      <w:pPr>
        <w:rPr>
          <w:rFonts w:asciiTheme="minorEastAsia" w:eastAsiaTheme="minorEastAsia" w:hAnsiTheme="minorEastAsia" w:cstheme="minorEastAsia"/>
          <w:szCs w:val="21"/>
        </w:rPr>
      </w:pPr>
    </w:p>
    <w:p w:rsidR="004F60E6" w:rsidRDefault="004F60E6">
      <w:pPr>
        <w:rPr>
          <w:rFonts w:asciiTheme="minorEastAsia" w:eastAsiaTheme="minorEastAsia" w:hAnsiTheme="minorEastAsia" w:cstheme="minorEastAsia"/>
          <w:szCs w:val="21"/>
        </w:rPr>
      </w:pPr>
    </w:p>
    <w:p w:rsidR="004F60E6" w:rsidRDefault="004F60E6">
      <w:pPr>
        <w:rPr>
          <w:rFonts w:asciiTheme="minorEastAsia" w:eastAsiaTheme="minorEastAsia" w:hAnsiTheme="minorEastAsia" w:cstheme="minorEastAsia"/>
          <w:szCs w:val="21"/>
        </w:rPr>
      </w:pPr>
    </w:p>
    <w:p w:rsidR="004F60E6" w:rsidRDefault="004F60E6">
      <w:pPr>
        <w:rPr>
          <w:rFonts w:asciiTheme="minorEastAsia" w:eastAsiaTheme="minorEastAsia" w:hAnsiTheme="minorEastAsia" w:cstheme="minorEastAsia"/>
          <w:szCs w:val="21"/>
        </w:rPr>
      </w:pPr>
    </w:p>
    <w:p w:rsidR="004F60E6" w:rsidRDefault="004F60E6">
      <w:pPr>
        <w:rPr>
          <w:rFonts w:asciiTheme="minorEastAsia" w:eastAsiaTheme="minorEastAsia" w:hAnsiTheme="minorEastAsia" w:cstheme="minorEastAsia"/>
          <w:szCs w:val="21"/>
        </w:rPr>
      </w:pPr>
    </w:p>
    <w:p w:rsidR="004F60E6" w:rsidRDefault="004F60E6">
      <w:pPr>
        <w:rPr>
          <w:rFonts w:asciiTheme="minorEastAsia" w:eastAsiaTheme="minorEastAsia" w:hAnsiTheme="minorEastAsia" w:cstheme="minorEastAsia"/>
          <w:szCs w:val="21"/>
        </w:rPr>
      </w:pPr>
    </w:p>
    <w:p w:rsidR="004F60E6" w:rsidRDefault="00CF6CD4">
      <w:pPr>
        <w:spacing w:line="360" w:lineRule="auto"/>
        <w:jc w:val="left"/>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lastRenderedPageBreak/>
        <w:t>附件十：《</w:t>
      </w:r>
      <w:r w:rsidR="009F3FD3">
        <w:rPr>
          <w:rFonts w:asciiTheme="minorEastAsia" w:eastAsiaTheme="minorEastAsia" w:hAnsiTheme="minorEastAsia" w:cstheme="minorEastAsia" w:hint="eastAsia"/>
          <w:b/>
          <w:szCs w:val="21"/>
        </w:rPr>
        <w:t>发包人</w:t>
      </w:r>
      <w:r>
        <w:rPr>
          <w:rFonts w:asciiTheme="minorEastAsia" w:eastAsiaTheme="minorEastAsia" w:hAnsiTheme="minorEastAsia" w:cstheme="minorEastAsia" w:hint="eastAsia"/>
          <w:b/>
          <w:szCs w:val="21"/>
        </w:rPr>
        <w:t>物业</w:t>
      </w:r>
      <w:r w:rsidR="009F3FD3">
        <w:rPr>
          <w:rFonts w:asciiTheme="minorEastAsia" w:eastAsiaTheme="minorEastAsia" w:hAnsiTheme="minorEastAsia" w:cstheme="minorEastAsia" w:hint="eastAsia"/>
          <w:b/>
          <w:szCs w:val="21"/>
        </w:rPr>
        <w:t>承包人</w:t>
      </w:r>
      <w:r>
        <w:rPr>
          <w:rFonts w:asciiTheme="minorEastAsia" w:eastAsiaTheme="minorEastAsia" w:hAnsiTheme="minorEastAsia" w:cstheme="minorEastAsia" w:hint="eastAsia"/>
          <w:b/>
          <w:szCs w:val="21"/>
        </w:rPr>
        <w:t>三方协议》</w:t>
      </w:r>
    </w:p>
    <w:p w:rsidR="004F60E6" w:rsidRDefault="00CF6CD4">
      <w:pPr>
        <w:jc w:val="center"/>
        <w:rPr>
          <w:rFonts w:ascii="黑体" w:eastAsia="黑体" w:hAnsi="黑体" w:cs="黑体"/>
          <w:b/>
          <w:bCs/>
          <w:sz w:val="40"/>
          <w:szCs w:val="48"/>
        </w:rPr>
      </w:pPr>
      <w:r>
        <w:rPr>
          <w:rFonts w:ascii="黑体" w:eastAsia="黑体" w:hAnsi="黑体" w:cs="黑体" w:hint="eastAsia"/>
          <w:b/>
          <w:bCs/>
          <w:sz w:val="40"/>
          <w:szCs w:val="48"/>
        </w:rPr>
        <w:t>工程保修协议书</w:t>
      </w:r>
    </w:p>
    <w:p w:rsidR="004F60E6" w:rsidRDefault="00CF6CD4">
      <w:pPr>
        <w:rPr>
          <w:rFonts w:ascii="宋体" w:hAnsi="宋体" w:cs="宋体"/>
          <w:sz w:val="24"/>
          <w:szCs w:val="32"/>
        </w:rPr>
      </w:pPr>
      <w:r>
        <w:rPr>
          <w:rFonts w:ascii="宋体" w:hAnsi="宋体" w:cs="宋体" w:hint="eastAsia"/>
          <w:sz w:val="24"/>
          <w:szCs w:val="32"/>
        </w:rPr>
        <w:t xml:space="preserve">甲方：栾川县浩德颐康文旅有限公司 </w:t>
      </w:r>
    </w:p>
    <w:p w:rsidR="004F60E6" w:rsidRDefault="00CF6CD4">
      <w:pPr>
        <w:spacing w:line="440" w:lineRule="exact"/>
        <w:rPr>
          <w:rFonts w:ascii="宋体" w:hAnsi="宋体" w:cs="宋体"/>
          <w:sz w:val="24"/>
          <w:szCs w:val="32"/>
        </w:rPr>
      </w:pPr>
      <w:r>
        <w:rPr>
          <w:rFonts w:ascii="宋体" w:hAnsi="宋体" w:cs="宋体" w:hint="eastAsia"/>
          <w:sz w:val="24"/>
          <w:szCs w:val="32"/>
        </w:rPr>
        <w:t>乙方：发包人指定的物业公司</w:t>
      </w:r>
    </w:p>
    <w:p w:rsidR="004F60E6" w:rsidRDefault="00CF6CD4">
      <w:pPr>
        <w:spacing w:line="440" w:lineRule="exact"/>
        <w:rPr>
          <w:rFonts w:ascii="宋体" w:hAnsi="宋体" w:cs="宋体"/>
          <w:color w:val="FF0000"/>
          <w:sz w:val="24"/>
          <w:szCs w:val="32"/>
        </w:rPr>
      </w:pPr>
      <w:r>
        <w:rPr>
          <w:rFonts w:ascii="宋体" w:hAnsi="宋体" w:cs="宋体" w:hint="eastAsia"/>
          <w:sz w:val="24"/>
          <w:szCs w:val="32"/>
        </w:rPr>
        <w:t>丙方：河南诚鹏建设工程有限公司</w:t>
      </w:r>
    </w:p>
    <w:p w:rsidR="004F60E6" w:rsidRDefault="004F60E6">
      <w:pPr>
        <w:spacing w:line="440" w:lineRule="exact"/>
        <w:rPr>
          <w:rFonts w:ascii="宋体" w:hAnsi="宋体" w:cs="宋体"/>
          <w:sz w:val="24"/>
          <w:szCs w:val="32"/>
        </w:rPr>
      </w:pPr>
    </w:p>
    <w:p w:rsidR="004F60E6" w:rsidRDefault="00CF6CD4">
      <w:pPr>
        <w:spacing w:line="440" w:lineRule="exact"/>
        <w:rPr>
          <w:rFonts w:ascii="宋体" w:hAnsi="宋体" w:cs="宋体"/>
          <w:sz w:val="24"/>
          <w:szCs w:val="32"/>
        </w:rPr>
      </w:pPr>
      <w:r>
        <w:rPr>
          <w:rFonts w:ascii="宋体" w:hAnsi="宋体" w:cs="宋体" w:hint="eastAsia"/>
          <w:sz w:val="24"/>
          <w:szCs w:val="32"/>
        </w:rPr>
        <w:t>鉴于：</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甲丙双方于</w:t>
      </w:r>
      <w:r w:rsidRPr="0045465E">
        <w:rPr>
          <w:rFonts w:ascii="宋体" w:hAnsi="宋体" w:cs="宋体" w:hint="eastAsia"/>
          <w:sz w:val="24"/>
          <w:szCs w:val="32"/>
          <w:highlight w:val="yellow"/>
        </w:rPr>
        <w:t>202</w:t>
      </w:r>
      <w:r w:rsidR="0045465E" w:rsidRPr="0045465E">
        <w:rPr>
          <w:rFonts w:ascii="宋体" w:hAnsi="宋体" w:cs="宋体" w:hint="eastAsia"/>
          <w:sz w:val="24"/>
          <w:szCs w:val="32"/>
          <w:highlight w:val="yellow"/>
        </w:rPr>
        <w:t>1</w:t>
      </w:r>
      <w:r w:rsidRPr="0045465E">
        <w:rPr>
          <w:rFonts w:ascii="宋体" w:hAnsi="宋体" w:cs="宋体" w:hint="eastAsia"/>
          <w:sz w:val="24"/>
          <w:szCs w:val="32"/>
          <w:highlight w:val="yellow"/>
        </w:rPr>
        <w:t>年</w:t>
      </w:r>
      <w:r w:rsidR="00B3566E">
        <w:rPr>
          <w:rFonts w:ascii="宋体" w:hAnsi="宋体" w:cs="宋体" w:hint="eastAsia"/>
          <w:sz w:val="24"/>
          <w:szCs w:val="32"/>
          <w:highlight w:val="yellow"/>
        </w:rPr>
        <w:t>11</w:t>
      </w:r>
      <w:r w:rsidRPr="0045465E">
        <w:rPr>
          <w:rFonts w:ascii="宋体" w:hAnsi="宋体" w:cs="宋体" w:hint="eastAsia"/>
          <w:sz w:val="24"/>
          <w:szCs w:val="32"/>
          <w:highlight w:val="yellow"/>
        </w:rPr>
        <w:t>月</w:t>
      </w:r>
      <w:r w:rsidR="0045465E" w:rsidRPr="0045465E">
        <w:rPr>
          <w:rFonts w:ascii="宋体" w:hAnsi="宋体" w:cs="宋体" w:hint="eastAsia"/>
          <w:sz w:val="24"/>
          <w:szCs w:val="32"/>
          <w:highlight w:val="yellow"/>
          <w:u w:val="single"/>
        </w:rPr>
        <w:t xml:space="preserve">   </w:t>
      </w:r>
      <w:r w:rsidRPr="0045465E">
        <w:rPr>
          <w:rFonts w:ascii="宋体" w:hAnsi="宋体" w:cs="宋体" w:hint="eastAsia"/>
          <w:sz w:val="24"/>
          <w:szCs w:val="32"/>
          <w:highlight w:val="yellow"/>
        </w:rPr>
        <w:t>日</w:t>
      </w:r>
      <w:r>
        <w:rPr>
          <w:rFonts w:ascii="宋体" w:hAnsi="宋体" w:cs="宋体" w:hint="eastAsia"/>
          <w:sz w:val="24"/>
          <w:szCs w:val="32"/>
        </w:rPr>
        <w:t>签订《栾川山水文苑S</w:t>
      </w:r>
      <w:r w:rsidR="0045465E">
        <w:rPr>
          <w:rFonts w:ascii="宋体" w:hAnsi="宋体" w:cs="宋体" w:hint="eastAsia"/>
          <w:sz w:val="24"/>
          <w:szCs w:val="32"/>
        </w:rPr>
        <w:t>7</w:t>
      </w:r>
      <w:r>
        <w:rPr>
          <w:rFonts w:ascii="宋体" w:hAnsi="宋体" w:cs="宋体" w:hint="eastAsia"/>
          <w:sz w:val="24"/>
          <w:szCs w:val="32"/>
        </w:rPr>
        <w:t>地块施工总承包合同》（下简称“主合同”），甲方将栾川山水文苑S1地块施工总承包发包给丙方施工，现甲乙丙三方在平等自愿、协商一致的基础上，就该工程的保修范围、保修期、保修责任、保修程序等事项及相关事宜等达成协议如下：</w:t>
      </w:r>
    </w:p>
    <w:p w:rsidR="004F60E6" w:rsidRDefault="00CF6CD4">
      <w:pPr>
        <w:spacing w:line="440" w:lineRule="exact"/>
        <w:rPr>
          <w:rFonts w:ascii="宋体" w:hAnsi="宋体" w:cs="宋体"/>
          <w:b/>
          <w:bCs/>
          <w:sz w:val="24"/>
          <w:szCs w:val="32"/>
        </w:rPr>
      </w:pPr>
      <w:r>
        <w:rPr>
          <w:rFonts w:ascii="宋体" w:hAnsi="宋体" w:cs="宋体" w:hint="eastAsia"/>
          <w:b/>
          <w:bCs/>
          <w:sz w:val="24"/>
          <w:szCs w:val="32"/>
        </w:rPr>
        <w:t>一、工程质量保修范围</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丙方对所承包工程承担质量保修责任，质量保修范围为主合同约定的工程承包范围。丙方实际施工范围超过主合同约定的承包范围的，以丙方实际施工范围为准。</w:t>
      </w:r>
    </w:p>
    <w:p w:rsidR="004F60E6" w:rsidRDefault="00CF6CD4">
      <w:pPr>
        <w:spacing w:line="440" w:lineRule="exact"/>
        <w:rPr>
          <w:rFonts w:ascii="宋体" w:hAnsi="宋体" w:cs="宋体"/>
          <w:b/>
          <w:bCs/>
          <w:sz w:val="24"/>
          <w:szCs w:val="32"/>
        </w:rPr>
      </w:pPr>
      <w:r>
        <w:rPr>
          <w:rFonts w:ascii="宋体" w:hAnsi="宋体" w:cs="宋体" w:hint="eastAsia"/>
          <w:b/>
          <w:bCs/>
          <w:sz w:val="24"/>
          <w:szCs w:val="32"/>
        </w:rPr>
        <w:t>二、质量保修期</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本工程的质量保修期如下：</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1、基础设施工程、房屋建筑工程的地基基础和主体结构工程，为设计文件规定的该工程的合理使用年限；</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2、屋面防水工程、有防水要求的卫生间、房间和外墙面的防渗漏，为5年；</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3、供热与供冷系统，为2个采暖期、供冷期；</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4、电气系统、给排水管道、设备安装为2年；</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5、装修工程为2年。</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6、其他项目的质量保修期为2年，主合同内另有约定的以主合同约定为准。</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质量保修期从工程竣工验收合格之日起算（主合同内另有约定的以主合同约定为准）。以上约定的质量保修期与主合同内约定的或政府规定的最低质量保修期限不一致的，以时间较长者为准。</w:t>
      </w:r>
    </w:p>
    <w:p w:rsidR="004F60E6" w:rsidRDefault="00CF6CD4">
      <w:pPr>
        <w:spacing w:line="440" w:lineRule="exact"/>
        <w:rPr>
          <w:rFonts w:ascii="宋体" w:hAnsi="宋体" w:cs="宋体"/>
          <w:b/>
          <w:bCs/>
          <w:sz w:val="24"/>
          <w:szCs w:val="32"/>
        </w:rPr>
      </w:pPr>
      <w:r>
        <w:rPr>
          <w:rFonts w:ascii="宋体" w:hAnsi="宋体" w:cs="宋体" w:hint="eastAsia"/>
          <w:b/>
          <w:bCs/>
          <w:sz w:val="24"/>
          <w:szCs w:val="32"/>
        </w:rPr>
        <w:t>三、质量保修的委托管理、保修程序</w:t>
      </w:r>
    </w:p>
    <w:p w:rsidR="004F60E6" w:rsidRDefault="00CF6CD4">
      <w:pPr>
        <w:spacing w:line="440" w:lineRule="exact"/>
        <w:ind w:firstLine="480"/>
        <w:rPr>
          <w:rFonts w:ascii="宋体" w:hAnsi="宋体" w:cs="宋体"/>
          <w:sz w:val="24"/>
          <w:szCs w:val="32"/>
        </w:rPr>
      </w:pPr>
      <w:r>
        <w:rPr>
          <w:rFonts w:ascii="宋体" w:hAnsi="宋体" w:cs="宋体" w:hint="eastAsia"/>
          <w:sz w:val="24"/>
          <w:szCs w:val="32"/>
        </w:rPr>
        <w:t>1、甲乙丙三方一致同意，在工程质量保修期内，甲方将该工程质量保修管理工作委托乙方行使，乙方有权以乙方名义向丙方发出维修通知并负责处理与工程保修相关的事宜。</w:t>
      </w:r>
    </w:p>
    <w:p w:rsidR="004F60E6" w:rsidRDefault="00CF6CD4">
      <w:pPr>
        <w:spacing w:line="440" w:lineRule="exact"/>
        <w:ind w:firstLine="480"/>
        <w:rPr>
          <w:rFonts w:ascii="宋体" w:hAnsi="宋体" w:cs="宋体"/>
          <w:sz w:val="24"/>
          <w:szCs w:val="32"/>
        </w:rPr>
      </w:pPr>
      <w:r>
        <w:rPr>
          <w:rFonts w:ascii="宋体" w:hAnsi="宋体" w:cs="宋体" w:hint="eastAsia"/>
          <w:sz w:val="24"/>
          <w:szCs w:val="32"/>
        </w:rPr>
        <w:t>2、甲乙丙三方同意，质保期内保修程序如下：</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lastRenderedPageBreak/>
        <w:t>（1）质保期内，工程存在维修事项时，由乙方以自身名义向丙方发出工程维修书面通知（载明本次维修事项、通知丙方进场维修时间、维修工作完成期限等）。丙方应在维修通知送达后按照书面维修通知要求的时间和维修期限进场维修并按期完成维修工作。维修工作完成后，由甲方和乙方进行验收并确认。如出现紧急情况需要维修的，乙方可直接电话通知丙方，丙方应在接到通知后两小时内进场维修。</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2）对于涉及结构安全的质量问题，甲方应当按照《房屋建筑工程质量保修办法》的规定，立即向当地建设行政主管部门报告，采取安全防范措施；由原设计单位或者具有相应资质等级的设计单位提出保修方案，丙方实施保修。</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3）乙方维修通知送达丙方后，丙方未指派专业维修人员按照维修通知要求的时间到达维修现场，或丙方虽派人到现场维修但在乙方维修通知要求的维修期限内未能完成维修工作并经甲方和乙方验收确认的，甲方或乙方均有权另行委托第三方单位进场维修，且视为丙方同意第三方维修单位的维修方案和维修费用，所产生的全部费用由丙方承担，甲方有权在该工程质保金中对该维修费用进行双倍扣除。</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4）若工程因质量问题无法进行维修（如已交付使用的房屋出现墙体裂缝等）或给业主或房屋使用人造成财产损害，甲方或乙方如需向业主或房屋使用人予以赔偿或补偿的，丙方应当参与由乙方组织的协商谈判，达成合理的赔偿或补偿协议，赔偿或补偿的费用由丙方承担（甲方可从丙方的质保金中直接扣除）。若经乙方通知，丙方拒绝参与或不参与协商谈判工作，则乙方可自行与业主（或房屋使用人）协商赔偿或补偿方案，且视为丙方认可并自愿承担该赔偿或补偿费用（甲方可从丙方的质保金中直接扣除）。</w:t>
      </w:r>
    </w:p>
    <w:p w:rsidR="004F60E6" w:rsidRDefault="00CF6CD4">
      <w:pPr>
        <w:spacing w:line="440" w:lineRule="exact"/>
        <w:rPr>
          <w:rFonts w:ascii="宋体" w:hAnsi="宋体" w:cs="宋体"/>
          <w:b/>
          <w:bCs/>
          <w:sz w:val="24"/>
          <w:szCs w:val="32"/>
        </w:rPr>
      </w:pPr>
      <w:r>
        <w:rPr>
          <w:rFonts w:ascii="宋体" w:hAnsi="宋体" w:cs="宋体" w:hint="eastAsia"/>
          <w:b/>
          <w:bCs/>
          <w:sz w:val="24"/>
          <w:szCs w:val="32"/>
        </w:rPr>
        <w:t>四、保修期的延长</w:t>
      </w:r>
    </w:p>
    <w:p w:rsidR="004F60E6" w:rsidRDefault="00CF6CD4">
      <w:pPr>
        <w:spacing w:line="440" w:lineRule="exact"/>
        <w:ind w:firstLine="480"/>
        <w:rPr>
          <w:rFonts w:ascii="宋体" w:hAnsi="宋体" w:cs="宋体"/>
          <w:sz w:val="24"/>
          <w:szCs w:val="32"/>
        </w:rPr>
      </w:pPr>
      <w:r>
        <w:rPr>
          <w:rFonts w:ascii="宋体" w:hAnsi="宋体" w:cs="宋体" w:hint="eastAsia"/>
          <w:sz w:val="24"/>
          <w:szCs w:val="32"/>
        </w:rPr>
        <w:t>质量保修期内有下列情形之一的，该工程保修期届满后自动延长六个月：</w:t>
      </w:r>
    </w:p>
    <w:p w:rsidR="004F60E6" w:rsidRDefault="00CF6CD4">
      <w:pPr>
        <w:spacing w:line="440" w:lineRule="exact"/>
        <w:ind w:firstLine="480"/>
        <w:rPr>
          <w:rFonts w:ascii="宋体" w:hAnsi="宋体" w:cs="宋体"/>
          <w:sz w:val="24"/>
          <w:szCs w:val="32"/>
        </w:rPr>
      </w:pPr>
      <w:r>
        <w:rPr>
          <w:rFonts w:ascii="宋体" w:hAnsi="宋体" w:cs="宋体" w:hint="eastAsia"/>
          <w:sz w:val="24"/>
          <w:szCs w:val="32"/>
        </w:rPr>
        <w:t>1、乙方向丙方发出的书面维修通知送达丙方后，丙方在维修通知要求的时间内未指派专人到达维修现场的；</w:t>
      </w:r>
    </w:p>
    <w:p w:rsidR="004F60E6" w:rsidRDefault="00CF6CD4">
      <w:pPr>
        <w:spacing w:line="440" w:lineRule="exact"/>
        <w:ind w:firstLine="480"/>
        <w:rPr>
          <w:rFonts w:ascii="宋体" w:hAnsi="宋体" w:cs="宋体"/>
          <w:sz w:val="24"/>
          <w:szCs w:val="32"/>
        </w:rPr>
      </w:pPr>
      <w:r>
        <w:rPr>
          <w:rFonts w:ascii="宋体" w:hAnsi="宋体" w:cs="宋体" w:hint="eastAsia"/>
          <w:sz w:val="24"/>
          <w:szCs w:val="32"/>
        </w:rPr>
        <w:t>2、同一维修部位经丙方维修完成后，在三个月内再次发生同样的维修事项；</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保修期延长的期间内，丙方仍应按照主合同及本协议的约定履行相应的保修义务或其它义务，延长的保修期届满后，丙方方可申请质保金的退还。</w:t>
      </w:r>
    </w:p>
    <w:p w:rsidR="004F60E6" w:rsidRDefault="00CF6CD4">
      <w:pPr>
        <w:spacing w:line="440" w:lineRule="exact"/>
        <w:rPr>
          <w:rFonts w:ascii="宋体" w:hAnsi="宋体" w:cs="宋体"/>
          <w:b/>
          <w:bCs/>
          <w:sz w:val="24"/>
          <w:szCs w:val="32"/>
        </w:rPr>
      </w:pPr>
      <w:r>
        <w:rPr>
          <w:rFonts w:ascii="宋体" w:hAnsi="宋体" w:cs="宋体" w:hint="eastAsia"/>
          <w:b/>
          <w:bCs/>
          <w:sz w:val="24"/>
          <w:szCs w:val="32"/>
        </w:rPr>
        <w:t>五、质保金的退还</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质量保修期（含延长的保修期）届满后，丙方应按照符合甲方要求的书面形式和程序向甲方申请无息退还剩余的质量保证金。</w:t>
      </w:r>
    </w:p>
    <w:p w:rsidR="004F60E6" w:rsidRDefault="00CF6CD4">
      <w:pPr>
        <w:spacing w:line="440" w:lineRule="exact"/>
        <w:rPr>
          <w:rFonts w:ascii="宋体" w:hAnsi="宋体" w:cs="宋体"/>
          <w:b/>
          <w:bCs/>
          <w:sz w:val="24"/>
          <w:szCs w:val="32"/>
        </w:rPr>
      </w:pPr>
      <w:r>
        <w:rPr>
          <w:rFonts w:ascii="宋体" w:hAnsi="宋体" w:cs="宋体" w:hint="eastAsia"/>
          <w:b/>
          <w:bCs/>
          <w:sz w:val="24"/>
          <w:szCs w:val="32"/>
        </w:rPr>
        <w:t>六、送达条款</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乙丙双方明确送达信息如下：</w:t>
      </w:r>
    </w:p>
    <w:p w:rsidR="004F60E6" w:rsidRDefault="00CF6CD4">
      <w:pPr>
        <w:spacing w:line="440" w:lineRule="exact"/>
        <w:rPr>
          <w:rFonts w:ascii="宋体" w:hAnsi="宋体" w:cs="宋体"/>
          <w:sz w:val="24"/>
          <w:szCs w:val="32"/>
        </w:rPr>
      </w:pPr>
      <w:r>
        <w:rPr>
          <w:rFonts w:ascii="宋体" w:hAnsi="宋体" w:cs="宋体" w:hint="eastAsia"/>
          <w:sz w:val="24"/>
          <w:szCs w:val="32"/>
        </w:rPr>
        <w:lastRenderedPageBreak/>
        <w:t>乙方确认的送达信息为：</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送达地址：</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联系人及联系方式：</w:t>
      </w:r>
    </w:p>
    <w:p w:rsidR="004F60E6" w:rsidRDefault="00CF6CD4">
      <w:pPr>
        <w:spacing w:line="440" w:lineRule="exact"/>
        <w:rPr>
          <w:rFonts w:ascii="宋体" w:hAnsi="宋体" w:cs="宋体"/>
          <w:sz w:val="24"/>
          <w:szCs w:val="32"/>
        </w:rPr>
      </w:pPr>
      <w:r>
        <w:rPr>
          <w:rFonts w:ascii="宋体" w:hAnsi="宋体" w:cs="宋体" w:hint="eastAsia"/>
          <w:sz w:val="24"/>
          <w:szCs w:val="32"/>
        </w:rPr>
        <w:t>丙方确认的送达信息为：</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送达地址：洛阳市西工区七一路九州大厦1210室</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联系人及联系方式：明月、15713791006</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三方在此共同确认，上述送达信息将作为乙丙双方在本协议项下邮寄往来通知、函件等任何文件资料的唯一有效送达地址及联系信息。任何一方变更送达信息，应当提前十日书面通知对方，否则视为未变更。任何一方按照上述送达信息向对方邮寄任何文件资料，自邮件发出后的第三日视为已经有效送达对方并产生相应的法律后果，不论该邮件是否已经由对方实际签收。</w:t>
      </w:r>
    </w:p>
    <w:p w:rsidR="004F60E6" w:rsidRDefault="00CF6CD4">
      <w:pPr>
        <w:spacing w:line="440" w:lineRule="exact"/>
        <w:rPr>
          <w:rFonts w:ascii="宋体" w:hAnsi="宋体" w:cs="宋体"/>
          <w:b/>
          <w:bCs/>
          <w:sz w:val="24"/>
          <w:szCs w:val="32"/>
        </w:rPr>
      </w:pPr>
      <w:r>
        <w:rPr>
          <w:rFonts w:ascii="宋体" w:hAnsi="宋体" w:cs="宋体" w:hint="eastAsia"/>
          <w:b/>
          <w:bCs/>
          <w:sz w:val="24"/>
          <w:szCs w:val="32"/>
        </w:rPr>
        <w:t>七、其他</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1、在本协议约定范围内，本协议与主合同约定不一致的，以本协议的约定为准。</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2、本协议自甲乙丙三方盖章后生效，本协议一式</w:t>
      </w:r>
      <w:r w:rsidR="0045465E">
        <w:rPr>
          <w:rFonts w:ascii="宋体" w:hAnsi="宋体" w:cs="宋体" w:hint="eastAsia"/>
          <w:sz w:val="24"/>
          <w:szCs w:val="32"/>
        </w:rPr>
        <w:t>叁</w:t>
      </w:r>
      <w:r>
        <w:rPr>
          <w:rFonts w:ascii="宋体" w:hAnsi="宋体" w:cs="宋体" w:hint="eastAsia"/>
          <w:sz w:val="24"/>
          <w:szCs w:val="32"/>
        </w:rPr>
        <w:t>份，三方各执</w:t>
      </w:r>
      <w:r w:rsidR="0045465E">
        <w:rPr>
          <w:rFonts w:ascii="宋体" w:hAnsi="宋体" w:cs="宋体" w:hint="eastAsia"/>
          <w:sz w:val="24"/>
          <w:szCs w:val="32"/>
        </w:rPr>
        <w:t>壹</w:t>
      </w:r>
      <w:r>
        <w:rPr>
          <w:rFonts w:ascii="宋体" w:hAnsi="宋体" w:cs="宋体" w:hint="eastAsia"/>
          <w:sz w:val="24"/>
          <w:szCs w:val="32"/>
        </w:rPr>
        <w:t>份，具有同等法律效力。</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3、因本协议发生争议的，三方应协商解决，协商不成的，任何一方应向项目所在地人民法院提起诉讼。</w:t>
      </w:r>
    </w:p>
    <w:p w:rsidR="004F60E6" w:rsidRDefault="00CF6CD4">
      <w:pPr>
        <w:spacing w:line="440" w:lineRule="exact"/>
        <w:rPr>
          <w:rFonts w:ascii="宋体" w:hAnsi="宋体" w:cs="宋体"/>
          <w:sz w:val="24"/>
          <w:szCs w:val="32"/>
        </w:rPr>
      </w:pPr>
      <w:r>
        <w:rPr>
          <w:rFonts w:ascii="宋体" w:hAnsi="宋体" w:cs="宋体" w:hint="eastAsia"/>
          <w:sz w:val="24"/>
          <w:szCs w:val="32"/>
        </w:rPr>
        <w:t>（以下无正文）</w:t>
      </w:r>
    </w:p>
    <w:p w:rsidR="004F60E6" w:rsidRDefault="004F60E6">
      <w:pPr>
        <w:spacing w:line="440" w:lineRule="exact"/>
        <w:rPr>
          <w:rFonts w:ascii="宋体" w:hAnsi="宋体" w:cs="宋体"/>
          <w:sz w:val="24"/>
          <w:szCs w:val="32"/>
        </w:rPr>
      </w:pP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甲方：</w:t>
      </w:r>
      <w:r w:rsidR="0045465E">
        <w:rPr>
          <w:rFonts w:ascii="宋体" w:hAnsi="宋体" w:cs="宋体" w:hint="eastAsia"/>
          <w:sz w:val="24"/>
          <w:szCs w:val="32"/>
        </w:rPr>
        <w:t>栾川县浩德颐康文旅有限公司</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日期：</w:t>
      </w:r>
      <w:r w:rsidR="0045465E" w:rsidRPr="0045465E">
        <w:rPr>
          <w:rFonts w:ascii="宋体" w:hAnsi="宋体" w:cs="宋体" w:hint="eastAsia"/>
          <w:sz w:val="24"/>
          <w:szCs w:val="32"/>
          <w:highlight w:val="yellow"/>
        </w:rPr>
        <w:t>2021年</w:t>
      </w:r>
      <w:r w:rsidR="00B3566E">
        <w:rPr>
          <w:rFonts w:ascii="宋体" w:hAnsi="宋体" w:cs="宋体" w:hint="eastAsia"/>
          <w:sz w:val="24"/>
          <w:szCs w:val="32"/>
          <w:highlight w:val="yellow"/>
        </w:rPr>
        <w:t>11</w:t>
      </w:r>
      <w:r w:rsidR="0045465E" w:rsidRPr="0045465E">
        <w:rPr>
          <w:rFonts w:ascii="宋体" w:hAnsi="宋体" w:cs="宋体" w:hint="eastAsia"/>
          <w:sz w:val="24"/>
          <w:szCs w:val="32"/>
          <w:highlight w:val="yellow"/>
        </w:rPr>
        <w:t>月</w:t>
      </w:r>
      <w:r w:rsidR="0045465E" w:rsidRPr="0045465E">
        <w:rPr>
          <w:rFonts w:ascii="宋体" w:hAnsi="宋体" w:cs="宋体" w:hint="eastAsia"/>
          <w:sz w:val="24"/>
          <w:szCs w:val="32"/>
          <w:highlight w:val="yellow"/>
          <w:u w:val="single"/>
        </w:rPr>
        <w:t xml:space="preserve">   </w:t>
      </w:r>
      <w:r w:rsidR="0045465E" w:rsidRPr="0045465E">
        <w:rPr>
          <w:rFonts w:ascii="宋体" w:hAnsi="宋体" w:cs="宋体" w:hint="eastAsia"/>
          <w:sz w:val="24"/>
          <w:szCs w:val="32"/>
          <w:highlight w:val="yellow"/>
        </w:rPr>
        <w:t>日</w:t>
      </w:r>
    </w:p>
    <w:p w:rsidR="004F60E6" w:rsidRDefault="004F60E6">
      <w:pPr>
        <w:spacing w:line="440" w:lineRule="exact"/>
        <w:rPr>
          <w:rFonts w:ascii="宋体" w:hAnsi="宋体" w:cs="宋体"/>
          <w:sz w:val="24"/>
          <w:szCs w:val="32"/>
        </w:rPr>
      </w:pP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乙方：</w:t>
      </w:r>
      <w:r w:rsidR="0045465E">
        <w:rPr>
          <w:rFonts w:ascii="宋体" w:hAnsi="宋体" w:cs="宋体" w:hint="eastAsia"/>
          <w:sz w:val="24"/>
          <w:szCs w:val="32"/>
        </w:rPr>
        <w:t>发包人指定的物业公司</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日期：</w:t>
      </w:r>
      <w:r w:rsidR="0045465E" w:rsidRPr="0045465E">
        <w:rPr>
          <w:rFonts w:ascii="宋体" w:hAnsi="宋体" w:cs="宋体" w:hint="eastAsia"/>
          <w:sz w:val="24"/>
          <w:szCs w:val="32"/>
          <w:highlight w:val="yellow"/>
        </w:rPr>
        <w:t>2021年</w:t>
      </w:r>
      <w:r w:rsidR="00B3566E">
        <w:rPr>
          <w:rFonts w:ascii="宋体" w:hAnsi="宋体" w:cs="宋体" w:hint="eastAsia"/>
          <w:sz w:val="24"/>
          <w:szCs w:val="32"/>
          <w:highlight w:val="yellow"/>
        </w:rPr>
        <w:t>11</w:t>
      </w:r>
      <w:r w:rsidR="0045465E" w:rsidRPr="0045465E">
        <w:rPr>
          <w:rFonts w:ascii="宋体" w:hAnsi="宋体" w:cs="宋体" w:hint="eastAsia"/>
          <w:sz w:val="24"/>
          <w:szCs w:val="32"/>
          <w:highlight w:val="yellow"/>
        </w:rPr>
        <w:t>月</w:t>
      </w:r>
      <w:r w:rsidR="0045465E" w:rsidRPr="0045465E">
        <w:rPr>
          <w:rFonts w:ascii="宋体" w:hAnsi="宋体" w:cs="宋体" w:hint="eastAsia"/>
          <w:sz w:val="24"/>
          <w:szCs w:val="32"/>
          <w:highlight w:val="yellow"/>
          <w:u w:val="single"/>
        </w:rPr>
        <w:t xml:space="preserve">   </w:t>
      </w:r>
      <w:r w:rsidR="0045465E" w:rsidRPr="0045465E">
        <w:rPr>
          <w:rFonts w:ascii="宋体" w:hAnsi="宋体" w:cs="宋体" w:hint="eastAsia"/>
          <w:sz w:val="24"/>
          <w:szCs w:val="32"/>
          <w:highlight w:val="yellow"/>
        </w:rPr>
        <w:t>日</w:t>
      </w:r>
    </w:p>
    <w:p w:rsidR="004F60E6" w:rsidRDefault="004F60E6">
      <w:pPr>
        <w:spacing w:line="440" w:lineRule="exact"/>
        <w:rPr>
          <w:rFonts w:ascii="宋体" w:hAnsi="宋体" w:cs="宋体"/>
          <w:sz w:val="24"/>
          <w:szCs w:val="32"/>
        </w:rPr>
      </w:pP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丙方：</w:t>
      </w:r>
      <w:r w:rsidR="0045465E">
        <w:rPr>
          <w:rFonts w:ascii="宋体" w:hAnsi="宋体" w:cs="宋体" w:hint="eastAsia"/>
          <w:sz w:val="24"/>
          <w:szCs w:val="32"/>
        </w:rPr>
        <w:t>河南诚鹏建设工程有限公司</w:t>
      </w:r>
    </w:p>
    <w:p w:rsidR="004F60E6" w:rsidRDefault="00CF6CD4">
      <w:pPr>
        <w:spacing w:line="440" w:lineRule="exact"/>
        <w:ind w:firstLineChars="200" w:firstLine="480"/>
        <w:rPr>
          <w:rFonts w:ascii="宋体" w:hAnsi="宋体" w:cs="宋体"/>
          <w:sz w:val="24"/>
          <w:szCs w:val="32"/>
        </w:rPr>
      </w:pPr>
      <w:r>
        <w:rPr>
          <w:rFonts w:ascii="宋体" w:hAnsi="宋体" w:cs="宋体" w:hint="eastAsia"/>
          <w:sz w:val="24"/>
          <w:szCs w:val="32"/>
        </w:rPr>
        <w:t>日期：</w:t>
      </w:r>
      <w:r w:rsidR="0045465E" w:rsidRPr="0045465E">
        <w:rPr>
          <w:rFonts w:ascii="宋体" w:hAnsi="宋体" w:cs="宋体" w:hint="eastAsia"/>
          <w:sz w:val="24"/>
          <w:szCs w:val="32"/>
          <w:highlight w:val="yellow"/>
        </w:rPr>
        <w:t>2021年</w:t>
      </w:r>
      <w:r w:rsidR="00B3566E">
        <w:rPr>
          <w:rFonts w:ascii="宋体" w:hAnsi="宋体" w:cs="宋体" w:hint="eastAsia"/>
          <w:sz w:val="24"/>
          <w:szCs w:val="32"/>
          <w:highlight w:val="yellow"/>
        </w:rPr>
        <w:t>11</w:t>
      </w:r>
      <w:r w:rsidR="0045465E" w:rsidRPr="0045465E">
        <w:rPr>
          <w:rFonts w:ascii="宋体" w:hAnsi="宋体" w:cs="宋体" w:hint="eastAsia"/>
          <w:sz w:val="24"/>
          <w:szCs w:val="32"/>
          <w:highlight w:val="yellow"/>
        </w:rPr>
        <w:t>月</w:t>
      </w:r>
      <w:r w:rsidR="0045465E" w:rsidRPr="0045465E">
        <w:rPr>
          <w:rFonts w:ascii="宋体" w:hAnsi="宋体" w:cs="宋体" w:hint="eastAsia"/>
          <w:sz w:val="24"/>
          <w:szCs w:val="32"/>
          <w:highlight w:val="yellow"/>
          <w:u w:val="single"/>
        </w:rPr>
        <w:t xml:space="preserve">   </w:t>
      </w:r>
      <w:r w:rsidR="0045465E" w:rsidRPr="0045465E">
        <w:rPr>
          <w:rFonts w:ascii="宋体" w:hAnsi="宋体" w:cs="宋体" w:hint="eastAsia"/>
          <w:sz w:val="24"/>
          <w:szCs w:val="32"/>
          <w:highlight w:val="yellow"/>
        </w:rPr>
        <w:t>日</w:t>
      </w:r>
    </w:p>
    <w:p w:rsidR="004F60E6" w:rsidRDefault="004F60E6">
      <w:pPr>
        <w:spacing w:line="360" w:lineRule="auto"/>
        <w:jc w:val="left"/>
        <w:rPr>
          <w:rFonts w:asciiTheme="minorEastAsia" w:eastAsiaTheme="minorEastAsia" w:hAnsiTheme="minorEastAsia" w:cstheme="minorEastAsia"/>
          <w:szCs w:val="21"/>
        </w:rPr>
      </w:pPr>
    </w:p>
    <w:p w:rsidR="004F60E6" w:rsidRDefault="004F60E6">
      <w:pPr>
        <w:spacing w:line="360" w:lineRule="auto"/>
        <w:jc w:val="left"/>
        <w:rPr>
          <w:rFonts w:asciiTheme="minorEastAsia" w:eastAsiaTheme="minorEastAsia" w:hAnsiTheme="minorEastAsia" w:cstheme="minorEastAsia"/>
          <w:b/>
          <w:szCs w:val="21"/>
        </w:rPr>
      </w:pPr>
    </w:p>
    <w:p w:rsidR="0045465E" w:rsidRDefault="0045465E">
      <w:pPr>
        <w:spacing w:line="360" w:lineRule="auto"/>
        <w:jc w:val="left"/>
        <w:rPr>
          <w:rFonts w:asciiTheme="minorEastAsia" w:eastAsiaTheme="minorEastAsia" w:hAnsiTheme="minorEastAsia" w:cstheme="minorEastAsia"/>
          <w:b/>
          <w:szCs w:val="21"/>
        </w:rPr>
      </w:pPr>
    </w:p>
    <w:p w:rsidR="0045465E" w:rsidRDefault="0045465E">
      <w:pPr>
        <w:spacing w:line="360" w:lineRule="auto"/>
        <w:jc w:val="left"/>
        <w:rPr>
          <w:rFonts w:asciiTheme="minorEastAsia" w:eastAsiaTheme="minorEastAsia" w:hAnsiTheme="minorEastAsia" w:cstheme="minorEastAsia"/>
          <w:b/>
          <w:szCs w:val="21"/>
        </w:rPr>
      </w:pPr>
    </w:p>
    <w:p w:rsidR="004F60E6" w:rsidRDefault="00CF6CD4">
      <w:pPr>
        <w:spacing w:line="360" w:lineRule="auto"/>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b/>
          <w:szCs w:val="21"/>
        </w:rPr>
        <w:lastRenderedPageBreak/>
        <w:t>附件十一：总平图</w:t>
      </w:r>
    </w:p>
    <w:p w:rsidR="004F60E6" w:rsidRDefault="00FC4D84" w:rsidP="00FC4D84">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noProof/>
          <w:szCs w:val="21"/>
        </w:rPr>
        <w:drawing>
          <wp:inline distT="0" distB="0" distL="0" distR="0">
            <wp:extent cx="6261100" cy="4417695"/>
            <wp:effectExtent l="19050" t="0" r="6350" b="0"/>
            <wp:docPr id="3" name="图片 2" descr="微信图片_2021092316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923162451.jpg"/>
                    <pic:cNvPicPr/>
                  </pic:nvPicPr>
                  <pic:blipFill>
                    <a:blip r:embed="rId29" cstate="print"/>
                    <a:stretch>
                      <a:fillRect/>
                    </a:stretch>
                  </pic:blipFill>
                  <pic:spPr>
                    <a:xfrm>
                      <a:off x="0" y="0"/>
                      <a:ext cx="6261100" cy="4417695"/>
                    </a:xfrm>
                    <a:prstGeom prst="rect">
                      <a:avLst/>
                    </a:prstGeom>
                  </pic:spPr>
                </pic:pic>
              </a:graphicData>
            </a:graphic>
          </wp:inline>
        </w:drawing>
      </w:r>
    </w:p>
    <w:p w:rsidR="00BB2F3D" w:rsidRDefault="00BB2F3D" w:rsidP="005A1E5F">
      <w:pPr>
        <w:spacing w:line="360" w:lineRule="auto"/>
        <w:jc w:val="left"/>
        <w:rPr>
          <w:rFonts w:asciiTheme="minorEastAsia" w:eastAsiaTheme="minorEastAsia" w:hAnsiTheme="minorEastAsia" w:cstheme="minorEastAsia"/>
          <w:szCs w:val="21"/>
        </w:rPr>
      </w:pPr>
    </w:p>
    <w:p w:rsidR="00BB2F3D" w:rsidRDefault="00BB2F3D" w:rsidP="005A1E5F">
      <w:pPr>
        <w:spacing w:line="360" w:lineRule="auto"/>
        <w:jc w:val="left"/>
        <w:rPr>
          <w:rFonts w:asciiTheme="minorEastAsia" w:eastAsiaTheme="minorEastAsia" w:hAnsiTheme="minorEastAsia" w:cstheme="minorEastAsia"/>
          <w:szCs w:val="21"/>
        </w:rPr>
      </w:pPr>
    </w:p>
    <w:p w:rsidR="00BB2F3D" w:rsidRDefault="00BB2F3D" w:rsidP="005A1E5F">
      <w:pPr>
        <w:spacing w:line="360" w:lineRule="auto"/>
        <w:jc w:val="left"/>
        <w:rPr>
          <w:rFonts w:asciiTheme="minorEastAsia" w:eastAsiaTheme="minorEastAsia" w:hAnsiTheme="minorEastAsia" w:cstheme="minorEastAsia"/>
          <w:szCs w:val="21"/>
        </w:rPr>
      </w:pPr>
    </w:p>
    <w:p w:rsidR="00BB2F3D" w:rsidRDefault="00BB2F3D" w:rsidP="005A1E5F">
      <w:pPr>
        <w:spacing w:line="360" w:lineRule="auto"/>
        <w:jc w:val="left"/>
        <w:rPr>
          <w:rFonts w:asciiTheme="minorEastAsia" w:eastAsiaTheme="minorEastAsia" w:hAnsiTheme="minorEastAsia" w:cstheme="minorEastAsia"/>
          <w:szCs w:val="21"/>
        </w:rPr>
      </w:pPr>
    </w:p>
    <w:p w:rsidR="00BB2F3D" w:rsidRDefault="00BB2F3D" w:rsidP="005A1E5F">
      <w:pPr>
        <w:spacing w:line="360" w:lineRule="auto"/>
        <w:jc w:val="left"/>
        <w:rPr>
          <w:rFonts w:asciiTheme="minorEastAsia" w:eastAsiaTheme="minorEastAsia" w:hAnsiTheme="minorEastAsia" w:cstheme="minorEastAsia"/>
          <w:szCs w:val="21"/>
        </w:rPr>
      </w:pPr>
    </w:p>
    <w:p w:rsidR="00BB2F3D" w:rsidRDefault="00BB2F3D" w:rsidP="005A1E5F">
      <w:pPr>
        <w:spacing w:line="360" w:lineRule="auto"/>
        <w:jc w:val="left"/>
        <w:rPr>
          <w:rFonts w:asciiTheme="minorEastAsia" w:eastAsiaTheme="minorEastAsia" w:hAnsiTheme="minorEastAsia" w:cstheme="minorEastAsia"/>
          <w:szCs w:val="21"/>
        </w:rPr>
      </w:pPr>
    </w:p>
    <w:p w:rsidR="00BB2F3D" w:rsidRDefault="00BB2F3D" w:rsidP="005A1E5F">
      <w:pPr>
        <w:spacing w:line="360" w:lineRule="auto"/>
        <w:jc w:val="left"/>
        <w:rPr>
          <w:rFonts w:asciiTheme="minorEastAsia" w:eastAsiaTheme="minorEastAsia" w:hAnsiTheme="minorEastAsia" w:cstheme="minorEastAsia"/>
          <w:szCs w:val="21"/>
        </w:rPr>
      </w:pPr>
    </w:p>
    <w:p w:rsidR="00BB2F3D" w:rsidRDefault="00BB2F3D" w:rsidP="005A1E5F">
      <w:pPr>
        <w:spacing w:line="360" w:lineRule="auto"/>
        <w:jc w:val="left"/>
        <w:rPr>
          <w:rFonts w:asciiTheme="minorEastAsia" w:eastAsiaTheme="minorEastAsia" w:hAnsiTheme="minorEastAsia" w:cstheme="minorEastAsia"/>
          <w:szCs w:val="21"/>
        </w:rPr>
      </w:pPr>
    </w:p>
    <w:p w:rsidR="00FC4D84" w:rsidRDefault="00FC4D84" w:rsidP="005A1E5F">
      <w:pPr>
        <w:spacing w:line="360" w:lineRule="auto"/>
        <w:jc w:val="left"/>
        <w:rPr>
          <w:rFonts w:asciiTheme="minorEastAsia" w:eastAsiaTheme="minorEastAsia" w:hAnsiTheme="minorEastAsia" w:cstheme="minorEastAsia"/>
          <w:szCs w:val="21"/>
        </w:rPr>
      </w:pPr>
    </w:p>
    <w:p w:rsidR="00FC4D84" w:rsidRDefault="00FC4D84" w:rsidP="005A1E5F">
      <w:pPr>
        <w:spacing w:line="360" w:lineRule="auto"/>
        <w:jc w:val="left"/>
        <w:rPr>
          <w:rFonts w:asciiTheme="minorEastAsia" w:eastAsiaTheme="minorEastAsia" w:hAnsiTheme="minorEastAsia" w:cstheme="minorEastAsia"/>
          <w:szCs w:val="21"/>
        </w:rPr>
      </w:pPr>
    </w:p>
    <w:p w:rsidR="00BB2F3D" w:rsidRDefault="00BB2F3D" w:rsidP="005A1E5F">
      <w:pPr>
        <w:spacing w:line="360" w:lineRule="auto"/>
        <w:jc w:val="left"/>
        <w:rPr>
          <w:rFonts w:asciiTheme="minorEastAsia" w:eastAsiaTheme="minorEastAsia" w:hAnsiTheme="minorEastAsia" w:cstheme="minorEastAsia"/>
          <w:szCs w:val="21"/>
        </w:rPr>
      </w:pPr>
    </w:p>
    <w:p w:rsidR="00BB2F3D" w:rsidRDefault="00BB2F3D" w:rsidP="005A1E5F">
      <w:pPr>
        <w:spacing w:line="360" w:lineRule="auto"/>
        <w:jc w:val="left"/>
        <w:rPr>
          <w:rFonts w:asciiTheme="minorEastAsia" w:eastAsiaTheme="minorEastAsia" w:hAnsiTheme="minorEastAsia" w:cstheme="minorEastAsia"/>
          <w:szCs w:val="21"/>
        </w:rPr>
      </w:pPr>
    </w:p>
    <w:p w:rsidR="00BB2F3D" w:rsidRDefault="00BB2F3D" w:rsidP="005A1E5F">
      <w:pPr>
        <w:spacing w:line="360" w:lineRule="auto"/>
        <w:jc w:val="left"/>
        <w:rPr>
          <w:rFonts w:asciiTheme="minorEastAsia" w:eastAsiaTheme="minorEastAsia" w:hAnsiTheme="minorEastAsia" w:cstheme="minorEastAsia"/>
          <w:szCs w:val="21"/>
        </w:rPr>
      </w:pPr>
    </w:p>
    <w:p w:rsidR="00BB2F3D" w:rsidRDefault="00BB2F3D" w:rsidP="00BB2F3D">
      <w:pPr>
        <w:spacing w:line="360" w:lineRule="auto"/>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b/>
          <w:szCs w:val="21"/>
        </w:rPr>
        <w:lastRenderedPageBreak/>
        <w:t>附件十一：约谈记录</w:t>
      </w:r>
    </w:p>
    <w:p w:rsidR="00BB2F3D" w:rsidRDefault="00BB2F3D" w:rsidP="00BB2F3D">
      <w:pPr>
        <w:spacing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noProof/>
          <w:szCs w:val="21"/>
        </w:rPr>
        <w:drawing>
          <wp:inline distT="0" distB="0" distL="0" distR="0">
            <wp:extent cx="5563300" cy="7953375"/>
            <wp:effectExtent l="19050" t="0" r="0" b="0"/>
            <wp:docPr id="2" name="图片 1" descr="7月26日约谈记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月26日约谈记录.jpg"/>
                    <pic:cNvPicPr/>
                  </pic:nvPicPr>
                  <pic:blipFill>
                    <a:blip r:embed="rId30" cstate="print"/>
                    <a:stretch>
                      <a:fillRect/>
                    </a:stretch>
                  </pic:blipFill>
                  <pic:spPr>
                    <a:xfrm>
                      <a:off x="0" y="0"/>
                      <a:ext cx="5563300" cy="7953375"/>
                    </a:xfrm>
                    <a:prstGeom prst="rect">
                      <a:avLst/>
                    </a:prstGeom>
                  </pic:spPr>
                </pic:pic>
              </a:graphicData>
            </a:graphic>
          </wp:inline>
        </w:drawing>
      </w:r>
    </w:p>
    <w:sectPr w:rsidR="00BB2F3D" w:rsidSect="004F60E6">
      <w:headerReference w:type="default" r:id="rId31"/>
      <w:footerReference w:type="even" r:id="rId32"/>
      <w:footerReference w:type="default" r:id="rId33"/>
      <w:headerReference w:type="first" r:id="rId34"/>
      <w:pgSz w:w="11906" w:h="16838"/>
      <w:pgMar w:top="1304" w:right="999" w:bottom="1304" w:left="1047" w:header="907" w:footer="964" w:gutter="0"/>
      <w:cols w:space="720"/>
      <w:docGrid w:type="linesAndChar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17F382F" w15:done="0"/>
  <w15:commentEx w15:paraId="38141BA7" w15:done="0"/>
  <w15:commentEx w15:paraId="42787A92" w15:done="0"/>
  <w15:commentEx w15:paraId="38E1789B" w15:done="0"/>
  <w15:commentEx w15:paraId="67576B6E" w15:done="0"/>
  <w15:commentEx w15:paraId="7CCC2FDA" w15:done="0"/>
  <w15:commentEx w15:paraId="580E50FA" w15:done="0"/>
  <w15:commentEx w15:paraId="696359E3" w15:done="0"/>
  <w15:commentEx w15:paraId="35BF2D5A" w15:done="0"/>
  <w15:commentEx w15:paraId="30F95CA1" w15:done="0"/>
  <w15:commentEx w15:paraId="0E717D66" w15:done="0"/>
  <w15:commentEx w15:paraId="63FA404B" w15:done="0"/>
  <w15:commentEx w15:paraId="190854AC" w15:done="0"/>
  <w15:commentEx w15:paraId="2C7B4B89" w15:done="0"/>
  <w15:commentEx w15:paraId="6D747AB8" w15:done="0"/>
  <w15:commentEx w15:paraId="68152AD8" w15:done="0"/>
  <w15:commentEx w15:paraId="0D286D9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2F2" w:rsidRDefault="00FA62F2" w:rsidP="004F60E6">
      <w:r>
        <w:separator/>
      </w:r>
    </w:p>
  </w:endnote>
  <w:endnote w:type="continuationSeparator" w:id="0">
    <w:p w:rsidR="00FA62F2" w:rsidRDefault="00FA62F2" w:rsidP="004F60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仿宋_GB2312">
    <w:altName w:val="仿宋"/>
    <w:charset w:val="86"/>
    <w:family w:val="modern"/>
    <w:pitch w:val="default"/>
    <w:sig w:usb0="00000000" w:usb1="00000000" w:usb2="00000010" w:usb3="00000000" w:csb0="00040000" w:csb1="00000000"/>
  </w:font>
  <w:font w:name="华文细黑">
    <w:charset w:val="86"/>
    <w:family w:val="auto"/>
    <w:pitch w:val="default"/>
    <w:sig w:usb0="00000287" w:usb1="080F0000" w:usb2="00000000" w:usb3="00000000" w:csb0="0004009F" w:csb1="DFD70000"/>
  </w:font>
  <w:font w:name="Calibri">
    <w:panose1 w:val="020F0502020204030204"/>
    <w:charset w:val="00"/>
    <w:family w:val="swiss"/>
    <w:pitch w:val="variable"/>
    <w:sig w:usb0="E00002FF" w:usb1="4000ACFF" w:usb2="00000001" w:usb3="00000000" w:csb0="0000019F" w:csb1="00000000"/>
  </w:font>
  <w:font w:name="MingLiU">
    <w:altName w:val="細明體"/>
    <w:panose1 w:val="02020509000000000000"/>
    <w:charset w:val="88"/>
    <w:family w:val="modern"/>
    <w:notTrueType/>
    <w:pitch w:val="fixed"/>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BF7" w:rsidRDefault="007126AF">
    <w:pPr>
      <w:pStyle w:val="ac"/>
      <w:framePr w:wrap="around" w:vAnchor="text" w:hAnchor="margin" w:xAlign="center" w:y="1"/>
      <w:rPr>
        <w:rStyle w:val="af8"/>
      </w:rPr>
    </w:pPr>
    <w:r>
      <w:rPr>
        <w:rStyle w:val="af8"/>
      </w:rPr>
      <w:fldChar w:fldCharType="begin"/>
    </w:r>
    <w:r w:rsidR="00682BF7">
      <w:rPr>
        <w:rStyle w:val="af8"/>
      </w:rPr>
      <w:instrText xml:space="preserve">PAGE  </w:instrText>
    </w:r>
    <w:r>
      <w:rPr>
        <w:rStyle w:val="af8"/>
      </w:rPr>
      <w:fldChar w:fldCharType="end"/>
    </w:r>
  </w:p>
  <w:p w:rsidR="00682BF7" w:rsidRDefault="00682BF7">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BF7" w:rsidRDefault="00682BF7">
    <w:pPr>
      <w:pStyle w:val="ac"/>
      <w:ind w:right="420"/>
      <w:rPr>
        <w:rStyle w:val="af8"/>
        <w:rFonts w:ascii="宋体" w:hAnsi="宋体"/>
        <w:b/>
        <w:kern w:val="0"/>
        <w:sz w:val="21"/>
        <w:szCs w:val="21"/>
        <w:u w:val="single"/>
      </w:rPr>
    </w:pPr>
    <w:r>
      <w:rPr>
        <w:rStyle w:val="af8"/>
        <w:rFonts w:ascii="宋体" w:hAnsi="宋体" w:hint="eastAsia"/>
        <w:b/>
        <w:kern w:val="0"/>
        <w:sz w:val="21"/>
        <w:szCs w:val="21"/>
      </w:rPr>
      <w:t xml:space="preserve">  </w:t>
    </w:r>
    <w:r>
      <w:rPr>
        <w:rStyle w:val="af8"/>
        <w:rFonts w:ascii="宋体" w:hAnsi="宋体" w:hint="eastAsia"/>
        <w:b/>
        <w:kern w:val="0"/>
        <w:sz w:val="21"/>
        <w:szCs w:val="21"/>
        <w:u w:val="single"/>
      </w:rPr>
      <w:t xml:space="preserve">                                                                                             </w:t>
    </w:r>
  </w:p>
  <w:p w:rsidR="00682BF7" w:rsidRDefault="00682BF7">
    <w:pPr>
      <w:pStyle w:val="ac"/>
      <w:jc w:val="center"/>
      <w:rPr>
        <w:rFonts w:ascii="Arial" w:hAnsi="Arial" w:cs="Arial"/>
      </w:rPr>
    </w:pPr>
    <w:r>
      <w:rPr>
        <w:rStyle w:val="af8"/>
        <w:rFonts w:ascii="宋体" w:hAnsi="宋体" w:hint="eastAsia"/>
        <w:b/>
        <w:kern w:val="0"/>
        <w:sz w:val="21"/>
        <w:szCs w:val="21"/>
      </w:rPr>
      <w:t xml:space="preserve">                                                       </w:t>
    </w:r>
    <w:r>
      <w:rPr>
        <w:rStyle w:val="af8"/>
        <w:rFonts w:ascii="宋体" w:hAnsi="宋体"/>
        <w:b/>
        <w:kern w:val="0"/>
      </w:rPr>
      <w:t xml:space="preserve">第 </w:t>
    </w:r>
    <w:r w:rsidR="007126AF">
      <w:rPr>
        <w:rFonts w:ascii="宋体" w:hAnsi="宋体"/>
        <w:b/>
        <w:kern w:val="0"/>
      </w:rPr>
      <w:fldChar w:fldCharType="begin"/>
    </w:r>
    <w:r>
      <w:rPr>
        <w:rStyle w:val="af8"/>
        <w:rFonts w:ascii="宋体" w:hAnsi="宋体"/>
        <w:b/>
        <w:kern w:val="0"/>
      </w:rPr>
      <w:instrText xml:space="preserve"> PAGE </w:instrText>
    </w:r>
    <w:r w:rsidR="007126AF">
      <w:rPr>
        <w:rFonts w:ascii="宋体" w:hAnsi="宋体"/>
        <w:b/>
        <w:kern w:val="0"/>
      </w:rPr>
      <w:fldChar w:fldCharType="separate"/>
    </w:r>
    <w:r w:rsidR="009043CB">
      <w:rPr>
        <w:rStyle w:val="af8"/>
        <w:rFonts w:ascii="宋体" w:hAnsi="宋体"/>
        <w:b/>
        <w:noProof/>
        <w:kern w:val="0"/>
      </w:rPr>
      <w:t>43</w:t>
    </w:r>
    <w:r w:rsidR="007126AF">
      <w:rPr>
        <w:rFonts w:ascii="宋体" w:hAnsi="宋体"/>
        <w:b/>
        <w:kern w:val="0"/>
      </w:rPr>
      <w:fldChar w:fldCharType="end"/>
    </w:r>
    <w:r>
      <w:rPr>
        <w:rStyle w:val="af8"/>
        <w:rFonts w:ascii="宋体" w:hAnsi="宋体"/>
        <w:b/>
        <w:kern w:val="0"/>
      </w:rPr>
      <w:t xml:space="preserve"> 页 共</w:t>
    </w:r>
    <w:r>
      <w:rPr>
        <w:rFonts w:ascii="宋体" w:hAnsi="宋体" w:hint="eastAsia"/>
        <w:b/>
        <w:kern w:val="0"/>
      </w:rPr>
      <w:t>74</w:t>
    </w:r>
    <w:r>
      <w:rPr>
        <w:rStyle w:val="af8"/>
        <w:rFonts w:ascii="宋体" w:hAnsi="宋体"/>
        <w:b/>
        <w:kern w:val="0"/>
      </w:rPr>
      <w:t>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BF7" w:rsidRDefault="00682BF7">
    <w:pPr>
      <w:pStyle w:val="ac"/>
      <w:ind w:right="420"/>
      <w:rPr>
        <w:rStyle w:val="af8"/>
        <w:rFonts w:ascii="宋体" w:hAnsi="宋体"/>
        <w:b/>
        <w:kern w:val="0"/>
        <w:sz w:val="21"/>
        <w:szCs w:val="21"/>
        <w:u w:val="single"/>
      </w:rPr>
    </w:pPr>
    <w:r>
      <w:rPr>
        <w:rStyle w:val="af8"/>
        <w:rFonts w:ascii="宋体" w:hAnsi="宋体" w:hint="eastAsia"/>
        <w:b/>
        <w:kern w:val="0"/>
        <w:sz w:val="21"/>
        <w:szCs w:val="21"/>
      </w:rPr>
      <w:t xml:space="preserve">  </w:t>
    </w:r>
    <w:r>
      <w:rPr>
        <w:rStyle w:val="af8"/>
        <w:rFonts w:ascii="宋体" w:hAnsi="宋体" w:hint="eastAsia"/>
        <w:b/>
        <w:kern w:val="0"/>
        <w:sz w:val="21"/>
        <w:szCs w:val="21"/>
        <w:u w:val="single"/>
      </w:rPr>
      <w:t xml:space="preserve">                                                                                             </w:t>
    </w:r>
  </w:p>
  <w:p w:rsidR="00682BF7" w:rsidRDefault="00682BF7">
    <w:pPr>
      <w:pStyle w:val="ac"/>
      <w:ind w:right="420"/>
      <w:jc w:val="center"/>
    </w:pPr>
    <w:r>
      <w:rPr>
        <w:rStyle w:val="af8"/>
        <w:rFonts w:ascii="宋体" w:hAnsi="宋体" w:hint="eastAsia"/>
        <w:b/>
        <w:kern w:val="0"/>
        <w:sz w:val="21"/>
        <w:szCs w:val="21"/>
      </w:rPr>
      <w:t xml:space="preserve">                                                          </w:t>
    </w:r>
    <w:r>
      <w:rPr>
        <w:rStyle w:val="af8"/>
        <w:rFonts w:ascii="宋体" w:hAnsi="宋体"/>
        <w:b/>
        <w:kern w:val="0"/>
      </w:rPr>
      <w:t xml:space="preserve">第 </w:t>
    </w:r>
    <w:r w:rsidR="007126AF">
      <w:rPr>
        <w:rFonts w:ascii="宋体" w:hAnsi="宋体"/>
        <w:b/>
        <w:kern w:val="0"/>
      </w:rPr>
      <w:fldChar w:fldCharType="begin"/>
    </w:r>
    <w:r>
      <w:rPr>
        <w:rStyle w:val="af8"/>
        <w:rFonts w:ascii="宋体" w:hAnsi="宋体"/>
        <w:b/>
        <w:kern w:val="0"/>
      </w:rPr>
      <w:instrText xml:space="preserve"> PAGE </w:instrText>
    </w:r>
    <w:r w:rsidR="007126AF">
      <w:rPr>
        <w:rFonts w:ascii="宋体" w:hAnsi="宋体"/>
        <w:b/>
        <w:kern w:val="0"/>
      </w:rPr>
      <w:fldChar w:fldCharType="separate"/>
    </w:r>
    <w:r w:rsidR="009043CB">
      <w:rPr>
        <w:rStyle w:val="af8"/>
        <w:rFonts w:ascii="宋体" w:hAnsi="宋体"/>
        <w:b/>
        <w:noProof/>
        <w:kern w:val="0"/>
      </w:rPr>
      <w:t>1</w:t>
    </w:r>
    <w:r w:rsidR="007126AF">
      <w:rPr>
        <w:rFonts w:ascii="宋体" w:hAnsi="宋体"/>
        <w:b/>
        <w:kern w:val="0"/>
      </w:rPr>
      <w:fldChar w:fldCharType="end"/>
    </w:r>
    <w:r>
      <w:rPr>
        <w:rStyle w:val="af8"/>
        <w:rFonts w:ascii="宋体" w:hAnsi="宋体"/>
        <w:b/>
        <w:kern w:val="0"/>
      </w:rPr>
      <w:t xml:space="preserve"> 页 共 </w:t>
    </w:r>
    <w:r>
      <w:rPr>
        <w:rFonts w:ascii="宋体" w:hAnsi="宋体" w:hint="eastAsia"/>
        <w:b/>
        <w:kern w:val="0"/>
      </w:rPr>
      <w:t>74</w:t>
    </w:r>
    <w:r>
      <w:rPr>
        <w:rStyle w:val="af8"/>
        <w:rFonts w:ascii="宋体" w:hAnsi="宋体"/>
        <w:b/>
        <w:kern w:val="0"/>
      </w:rPr>
      <w:t>页</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BF7" w:rsidRDefault="007126AF">
    <w:pPr>
      <w:pStyle w:val="ac"/>
      <w:framePr w:wrap="around" w:vAnchor="text" w:hAnchor="margin" w:xAlign="center" w:y="1"/>
      <w:rPr>
        <w:rStyle w:val="af8"/>
      </w:rPr>
    </w:pPr>
    <w:r>
      <w:fldChar w:fldCharType="begin"/>
    </w:r>
    <w:r w:rsidR="00682BF7">
      <w:rPr>
        <w:rStyle w:val="af8"/>
      </w:rPr>
      <w:instrText xml:space="preserve">PAGE  </w:instrText>
    </w:r>
    <w:r>
      <w:fldChar w:fldCharType="end"/>
    </w:r>
  </w:p>
  <w:p w:rsidR="00682BF7" w:rsidRDefault="00682BF7">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BF7" w:rsidRDefault="00682BF7">
    <w:pPr>
      <w:pStyle w:val="ac"/>
      <w:ind w:right="420"/>
      <w:rPr>
        <w:rStyle w:val="af8"/>
        <w:rFonts w:ascii="宋体" w:hAnsi="宋体"/>
        <w:b/>
        <w:kern w:val="0"/>
        <w:sz w:val="21"/>
        <w:szCs w:val="21"/>
        <w:u w:val="single"/>
      </w:rPr>
    </w:pPr>
    <w:r>
      <w:rPr>
        <w:rStyle w:val="af8"/>
        <w:rFonts w:ascii="宋体" w:hAnsi="宋体" w:hint="eastAsia"/>
        <w:b/>
        <w:kern w:val="0"/>
        <w:sz w:val="21"/>
        <w:szCs w:val="21"/>
      </w:rPr>
      <w:t xml:space="preserve"> </w:t>
    </w:r>
    <w:r>
      <w:rPr>
        <w:rStyle w:val="af8"/>
        <w:rFonts w:ascii="宋体" w:hAnsi="宋体" w:hint="eastAsia"/>
        <w:b/>
        <w:kern w:val="0"/>
        <w:sz w:val="21"/>
        <w:szCs w:val="21"/>
        <w:u w:val="single"/>
      </w:rPr>
      <w:t xml:space="preserve">                                                                                             </w:t>
    </w:r>
  </w:p>
  <w:p w:rsidR="00682BF7" w:rsidRDefault="00682BF7">
    <w:pPr>
      <w:pStyle w:val="ac"/>
      <w:jc w:val="center"/>
      <w:rPr>
        <w:rFonts w:asciiTheme="minorEastAsia" w:eastAsiaTheme="minorEastAsia" w:hAnsiTheme="minorEastAsia" w:cs="Arial"/>
      </w:rPr>
    </w:pPr>
    <w:r>
      <w:rPr>
        <w:rStyle w:val="af8"/>
        <w:rFonts w:ascii="宋体" w:hAnsi="宋体" w:hint="eastAsia"/>
        <w:b/>
        <w:kern w:val="0"/>
        <w:sz w:val="21"/>
        <w:szCs w:val="21"/>
      </w:rPr>
      <w:t xml:space="preserve">                                                      </w:t>
    </w:r>
    <w:r>
      <w:rPr>
        <w:rStyle w:val="af8"/>
        <w:rFonts w:asciiTheme="minorEastAsia" w:eastAsiaTheme="minorEastAsia" w:hAnsiTheme="minorEastAsia" w:hint="eastAsia"/>
        <w:b/>
        <w:kern w:val="0"/>
      </w:rPr>
      <w:t xml:space="preserve"> </w:t>
    </w:r>
    <w:r>
      <w:rPr>
        <w:rStyle w:val="af8"/>
        <w:rFonts w:asciiTheme="minorEastAsia" w:eastAsiaTheme="minorEastAsia" w:hAnsiTheme="minorEastAsia"/>
        <w:b/>
        <w:kern w:val="0"/>
      </w:rPr>
      <w:t xml:space="preserve">第 </w:t>
    </w:r>
    <w:r w:rsidR="007126AF">
      <w:rPr>
        <w:rFonts w:asciiTheme="minorEastAsia" w:eastAsiaTheme="minorEastAsia" w:hAnsiTheme="minorEastAsia"/>
        <w:b/>
        <w:kern w:val="0"/>
      </w:rPr>
      <w:fldChar w:fldCharType="begin"/>
    </w:r>
    <w:r>
      <w:rPr>
        <w:rStyle w:val="af8"/>
        <w:rFonts w:asciiTheme="minorEastAsia" w:eastAsiaTheme="minorEastAsia" w:hAnsiTheme="minorEastAsia"/>
        <w:b/>
        <w:kern w:val="0"/>
      </w:rPr>
      <w:instrText xml:space="preserve"> PAGE </w:instrText>
    </w:r>
    <w:r w:rsidR="007126AF">
      <w:rPr>
        <w:rFonts w:asciiTheme="minorEastAsia" w:eastAsiaTheme="minorEastAsia" w:hAnsiTheme="minorEastAsia"/>
        <w:b/>
        <w:kern w:val="0"/>
      </w:rPr>
      <w:fldChar w:fldCharType="separate"/>
    </w:r>
    <w:r w:rsidR="009043CB">
      <w:rPr>
        <w:rStyle w:val="af8"/>
        <w:rFonts w:asciiTheme="minorEastAsia" w:eastAsiaTheme="minorEastAsia" w:hAnsiTheme="minorEastAsia"/>
        <w:b/>
        <w:noProof/>
        <w:kern w:val="0"/>
      </w:rPr>
      <w:t>62</w:t>
    </w:r>
    <w:r w:rsidR="007126AF">
      <w:rPr>
        <w:rFonts w:asciiTheme="minorEastAsia" w:eastAsiaTheme="minorEastAsia" w:hAnsiTheme="minorEastAsia"/>
        <w:b/>
        <w:kern w:val="0"/>
      </w:rPr>
      <w:fldChar w:fldCharType="end"/>
    </w:r>
    <w:r>
      <w:rPr>
        <w:rStyle w:val="af8"/>
        <w:rFonts w:asciiTheme="minorEastAsia" w:eastAsiaTheme="minorEastAsia" w:hAnsiTheme="minorEastAsia"/>
        <w:b/>
        <w:kern w:val="0"/>
      </w:rPr>
      <w:t xml:space="preserve"> 页 共</w:t>
    </w:r>
    <w:r>
      <w:rPr>
        <w:rFonts w:asciiTheme="minorEastAsia" w:eastAsiaTheme="minorEastAsia" w:hAnsiTheme="minorEastAsia" w:hint="eastAsia"/>
        <w:b/>
        <w:kern w:val="0"/>
      </w:rPr>
      <w:t>74</w:t>
    </w:r>
    <w:r>
      <w:rPr>
        <w:rStyle w:val="af8"/>
        <w:rFonts w:asciiTheme="minorEastAsia" w:eastAsiaTheme="minorEastAsia" w:hAnsiTheme="minorEastAsia"/>
        <w:b/>
        <w:kern w:val="0"/>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2F2" w:rsidRDefault="00FA62F2" w:rsidP="004F60E6">
      <w:r>
        <w:separator/>
      </w:r>
    </w:p>
  </w:footnote>
  <w:footnote w:type="continuationSeparator" w:id="0">
    <w:p w:rsidR="00FA62F2" w:rsidRDefault="00FA62F2" w:rsidP="004F60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BF7" w:rsidRDefault="00682BF7">
    <w:pPr>
      <w:pStyle w:val="ad"/>
      <w:jc w:val="both"/>
    </w:pPr>
    <w:r w:rsidRPr="00F34D69">
      <w:rPr>
        <w:noProof/>
      </w:rPr>
      <w:drawing>
        <wp:inline distT="0" distB="0" distL="0" distR="0">
          <wp:extent cx="1371600" cy="419100"/>
          <wp:effectExtent l="19050" t="0" r="0" b="0"/>
          <wp:docPr id="7" name="图片 1" descr="浩德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浩德logo"/>
                  <pic:cNvPicPr>
                    <a:picLocks noChangeAspect="1" noChangeArrowheads="1"/>
                  </pic:cNvPicPr>
                </pic:nvPicPr>
                <pic:blipFill>
                  <a:blip r:embed="rId1"/>
                  <a:srcRect/>
                  <a:stretch>
                    <a:fillRect/>
                  </a:stretch>
                </pic:blipFill>
                <pic:spPr bwMode="auto">
                  <a:xfrm>
                    <a:off x="0" y="0"/>
                    <a:ext cx="1371600" cy="419100"/>
                  </a:xfrm>
                  <a:prstGeom prst="rect">
                    <a:avLst/>
                  </a:prstGeom>
                  <a:noFill/>
                  <a:ln w="9525">
                    <a:noFill/>
                    <a:miter lim="800000"/>
                    <a:headEnd/>
                    <a:tailEnd/>
                  </a:ln>
                </pic:spPr>
              </pic:pic>
            </a:graphicData>
          </a:graphic>
        </wp:inline>
      </w:drawing>
    </w:r>
    <w:r>
      <w:rPr>
        <w:rFonts w:hint="eastAsia"/>
      </w:rPr>
      <w:t xml:space="preserve">                                             </w:t>
    </w:r>
    <w:r w:rsidRPr="00F34D69">
      <w:rPr>
        <w:rFonts w:asciiTheme="minorEastAsia" w:eastAsiaTheme="minorEastAsia" w:hAnsiTheme="minorEastAsia" w:hint="eastAsia"/>
        <w:b/>
      </w:rPr>
      <w:t>栾川山水文苑S7地块施工总承包合同</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BF7" w:rsidRPr="00F34D69" w:rsidRDefault="00682BF7" w:rsidP="00F34D69">
    <w:pPr>
      <w:pStyle w:val="ad"/>
      <w:pBdr>
        <w:bottom w:val="none" w:sz="0" w:space="0" w:color="auto"/>
      </w:pBdr>
      <w:tabs>
        <w:tab w:val="clear" w:pos="4153"/>
        <w:tab w:val="clear" w:pos="8306"/>
        <w:tab w:val="left" w:pos="6060"/>
      </w:tabs>
      <w:jc w:val="both"/>
    </w:pPr>
    <w:r w:rsidRPr="00F34D69">
      <w:rPr>
        <w:noProof/>
        <w:u w:val="single"/>
      </w:rPr>
      <w:drawing>
        <wp:inline distT="0" distB="0" distL="0" distR="0">
          <wp:extent cx="1371600" cy="419100"/>
          <wp:effectExtent l="19050" t="0" r="0" b="0"/>
          <wp:docPr id="6" name="图片 1" descr="浩德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浩德logo"/>
                  <pic:cNvPicPr>
                    <a:picLocks noChangeAspect="1" noChangeArrowheads="1"/>
                  </pic:cNvPicPr>
                </pic:nvPicPr>
                <pic:blipFill>
                  <a:blip r:embed="rId1"/>
                  <a:srcRect/>
                  <a:stretch>
                    <a:fillRect/>
                  </a:stretch>
                </pic:blipFill>
                <pic:spPr bwMode="auto">
                  <a:xfrm>
                    <a:off x="0" y="0"/>
                    <a:ext cx="1371600" cy="419100"/>
                  </a:xfrm>
                  <a:prstGeom prst="rect">
                    <a:avLst/>
                  </a:prstGeom>
                  <a:noFill/>
                  <a:ln w="9525">
                    <a:noFill/>
                    <a:miter lim="800000"/>
                    <a:headEnd/>
                    <a:tailEnd/>
                  </a:ln>
                </pic:spPr>
              </pic:pic>
            </a:graphicData>
          </a:graphic>
        </wp:inline>
      </w:drawing>
    </w:r>
    <w:r w:rsidRPr="00F34D69">
      <w:rPr>
        <w:u w:val="single"/>
      </w:rPr>
      <w:tab/>
    </w:r>
    <w:r w:rsidRPr="00F34D69">
      <w:rPr>
        <w:rFonts w:asciiTheme="minorEastAsia" w:eastAsiaTheme="minorEastAsia" w:hAnsiTheme="minorEastAsia" w:hint="eastAsia"/>
        <w:b/>
        <w:u w:val="single"/>
      </w:rPr>
      <w:t>栾川山水文苑S7地块施工总承包合同</w:t>
    </w:r>
    <w:r>
      <w:rPr>
        <w:rFonts w:hint="eastAsia"/>
      </w:rPr>
      <w:t xml:space="preserve">    </w:t>
    </w:r>
    <w:r w:rsidRPr="00F34D69">
      <w:rPr>
        <w:rFonts w:hint="eastAsia"/>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BF7" w:rsidRDefault="00682BF7">
    <w:pPr>
      <w:pStyle w:val="ad"/>
      <w:jc w:val="both"/>
      <w:rPr>
        <w:b/>
      </w:rPr>
    </w:pPr>
    <w:r w:rsidRPr="00F34D69">
      <w:rPr>
        <w:noProof/>
      </w:rPr>
      <w:drawing>
        <wp:inline distT="0" distB="0" distL="0" distR="0">
          <wp:extent cx="1371600" cy="419100"/>
          <wp:effectExtent l="19050" t="0" r="0" b="0"/>
          <wp:docPr id="11" name="图片 1" descr="浩德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浩德logo"/>
                  <pic:cNvPicPr>
                    <a:picLocks noChangeAspect="1" noChangeArrowheads="1"/>
                  </pic:cNvPicPr>
                </pic:nvPicPr>
                <pic:blipFill>
                  <a:blip r:embed="rId1"/>
                  <a:srcRect/>
                  <a:stretch>
                    <a:fillRect/>
                  </a:stretch>
                </pic:blipFill>
                <pic:spPr bwMode="auto">
                  <a:xfrm>
                    <a:off x="0" y="0"/>
                    <a:ext cx="1371600" cy="419100"/>
                  </a:xfrm>
                  <a:prstGeom prst="rect">
                    <a:avLst/>
                  </a:prstGeom>
                  <a:noFill/>
                  <a:ln w="9525">
                    <a:noFill/>
                    <a:miter lim="800000"/>
                    <a:headEnd/>
                    <a:tailEnd/>
                  </a:ln>
                </pic:spPr>
              </pic:pic>
            </a:graphicData>
          </a:graphic>
        </wp:inline>
      </w:drawing>
    </w:r>
    <w:r>
      <w:rPr>
        <w:rFonts w:hint="eastAsia"/>
        <w:b/>
        <w:sz w:val="21"/>
        <w:szCs w:val="21"/>
      </w:rPr>
      <w:t xml:space="preserve">                                          </w:t>
    </w:r>
    <w:r w:rsidRPr="00F34D69">
      <w:rPr>
        <w:rFonts w:asciiTheme="minorEastAsia" w:eastAsiaTheme="minorEastAsia" w:hAnsiTheme="minorEastAsia" w:hint="eastAsia"/>
        <w:b/>
      </w:rPr>
      <w:t>栾川山水文苑S</w:t>
    </w:r>
    <w:r>
      <w:rPr>
        <w:rFonts w:asciiTheme="minorEastAsia" w:eastAsiaTheme="minorEastAsia" w:hAnsiTheme="minorEastAsia" w:hint="eastAsia"/>
        <w:b/>
      </w:rPr>
      <w:t>7</w:t>
    </w:r>
    <w:r w:rsidRPr="00F34D69">
      <w:rPr>
        <w:rFonts w:asciiTheme="minorEastAsia" w:eastAsiaTheme="minorEastAsia" w:hAnsiTheme="minorEastAsia" w:hint="eastAsia"/>
        <w:b/>
      </w:rPr>
      <w:t>地块施工总承包合同</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BF7" w:rsidRDefault="00682BF7">
    <w:pPr>
      <w:pStyle w:val="ad"/>
      <w:jc w:val="both"/>
      <w:rPr>
        <w:b/>
        <w:sz w:val="21"/>
        <w:szCs w:val="21"/>
      </w:rPr>
    </w:pPr>
    <w:r>
      <w:rPr>
        <w:rFonts w:hint="eastAsia"/>
        <w:b/>
        <w:sz w:val="21"/>
        <w:szCs w:val="21"/>
      </w:rPr>
      <w:t>郑州台湾科技园标准化厂房建设项目（一期续建）</w:t>
    </w:r>
    <w:r>
      <w:rPr>
        <w:rFonts w:hint="eastAsia"/>
        <w:b/>
        <w:sz w:val="21"/>
        <w:szCs w:val="21"/>
      </w:rPr>
      <w:t>13#</w:t>
    </w:r>
    <w:r>
      <w:rPr>
        <w:rFonts w:hint="eastAsia"/>
        <w:b/>
        <w:sz w:val="21"/>
        <w:szCs w:val="21"/>
      </w:rPr>
      <w:t>至</w:t>
    </w:r>
    <w:r>
      <w:rPr>
        <w:rFonts w:hint="eastAsia"/>
        <w:b/>
        <w:sz w:val="21"/>
        <w:szCs w:val="21"/>
      </w:rPr>
      <w:t>18#</w:t>
    </w:r>
    <w:r>
      <w:rPr>
        <w:rFonts w:hint="eastAsia"/>
        <w:b/>
        <w:sz w:val="21"/>
        <w:szCs w:val="21"/>
      </w:rPr>
      <w:t>厂房工程</w:t>
    </w:r>
    <w:r>
      <w:rPr>
        <w:rFonts w:hint="eastAsia"/>
        <w:b/>
        <w:sz w:val="21"/>
        <w:szCs w:val="21"/>
      </w:rPr>
      <w:t xml:space="preserve">                    </w:t>
    </w:r>
    <w:r>
      <w:rPr>
        <w:rFonts w:hint="eastAsia"/>
        <w:b/>
        <w:sz w:val="21"/>
        <w:szCs w:val="21"/>
      </w:rPr>
      <w:t>招标文件</w:t>
    </w:r>
  </w:p>
  <w:p w:rsidR="00682BF7" w:rsidRDefault="00682BF7">
    <w:pPr>
      <w:pStyle w:val="ad"/>
      <w:pBdr>
        <w:bottom w:val="none" w:sz="0" w:space="0" w:color="auto"/>
      </w:pBdr>
      <w:jc w:val="both"/>
      <w:rPr>
        <w:b/>
        <w:sz w:val="21"/>
        <w:szCs w:val="2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lvl w:ilvl="0">
      <w:start w:val="1"/>
      <w:numFmt w:val="decimal"/>
      <w:suff w:val="nothing"/>
      <w:lvlText w:val="（%1）"/>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nsid w:val="15C31A73"/>
    <w:multiLevelType w:val="multilevel"/>
    <w:tmpl w:val="15C31A73"/>
    <w:lvl w:ilvl="0">
      <w:start w:val="1"/>
      <w:numFmt w:val="decimal"/>
      <w:lvlText w:val="%1)"/>
      <w:lvlJc w:val="left"/>
      <w:pPr>
        <w:ind w:left="420" w:hanging="420"/>
      </w:pPr>
      <w:rPr>
        <w:rFonts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BEB2C61"/>
    <w:multiLevelType w:val="multilevel"/>
    <w:tmpl w:val="1BEB2C61"/>
    <w:lvl w:ilvl="0">
      <w:start w:val="1"/>
      <w:numFmt w:val="decimal"/>
      <w:lvlText w:val="%1）"/>
      <w:lvlJc w:val="left"/>
      <w:pPr>
        <w:ind w:left="420" w:hanging="420"/>
      </w:pPr>
      <w:rPr>
        <w:rFonts w:ascii="Arial" w:hAnsi="Arial"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54922EA"/>
    <w:multiLevelType w:val="multilevel"/>
    <w:tmpl w:val="254922EA"/>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25F44213"/>
    <w:multiLevelType w:val="multilevel"/>
    <w:tmpl w:val="25F44213"/>
    <w:lvl w:ilvl="0">
      <w:start w:val="1"/>
      <w:numFmt w:val="decimal"/>
      <w:lvlText w:val="%1)"/>
      <w:lvlJc w:val="left"/>
      <w:pPr>
        <w:ind w:left="420" w:hanging="420"/>
      </w:pPr>
      <w:rPr>
        <w:rFonts w:cs="Times New Roman" w:hint="default"/>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CB37F99"/>
    <w:multiLevelType w:val="multilevel"/>
    <w:tmpl w:val="2CB37F99"/>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3ADC5636"/>
    <w:multiLevelType w:val="multilevel"/>
    <w:tmpl w:val="3ADC5636"/>
    <w:lvl w:ilvl="0">
      <w:start w:val="1"/>
      <w:numFmt w:val="decimal"/>
      <w:lvlText w:val="%1）"/>
      <w:lvlJc w:val="left"/>
      <w:pPr>
        <w:ind w:left="420" w:hanging="420"/>
      </w:pPr>
      <w:rPr>
        <w:rFonts w:ascii="Arial" w:hAnsi="Arial"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FF146F9"/>
    <w:multiLevelType w:val="multilevel"/>
    <w:tmpl w:val="3FF146F9"/>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49C604DD"/>
    <w:multiLevelType w:val="multilevel"/>
    <w:tmpl w:val="49C604DD"/>
    <w:lvl w:ilvl="0">
      <w:start w:val="1"/>
      <w:numFmt w:val="decimal"/>
      <w:lvlText w:val="%1."/>
      <w:lvlJc w:val="left"/>
      <w:pPr>
        <w:ind w:left="907" w:hanging="907"/>
      </w:pPr>
      <w:rPr>
        <w:rFonts w:hint="eastAsia"/>
        <w:b w:val="0"/>
        <w:i w:val="0"/>
        <w:sz w:val="21"/>
        <w:szCs w:val="21"/>
      </w:rPr>
    </w:lvl>
    <w:lvl w:ilvl="1">
      <w:start w:val="1"/>
      <w:numFmt w:val="decimal"/>
      <w:lvlText w:val="8.%2"/>
      <w:lvlJc w:val="left"/>
      <w:pPr>
        <w:ind w:left="720" w:hanging="720"/>
      </w:pPr>
      <w:rPr>
        <w:rFonts w:ascii="微软雅黑" w:eastAsia="微软雅黑" w:hAnsi="微软雅黑" w:hint="eastAsia"/>
        <w:b w:val="0"/>
        <w:i w:val="0"/>
        <w:sz w:val="21"/>
        <w:szCs w:val="21"/>
      </w:rPr>
    </w:lvl>
    <w:lvl w:ilvl="2">
      <w:start w:val="1"/>
      <w:numFmt w:val="decimal"/>
      <w:lvlText w:val="%1.%2.%3"/>
      <w:lvlJc w:val="left"/>
      <w:pPr>
        <w:ind w:left="907" w:hanging="907"/>
      </w:pPr>
      <w:rPr>
        <w:rFonts w:hint="eastAsia"/>
      </w:rPr>
    </w:lvl>
    <w:lvl w:ilvl="3">
      <w:start w:val="1"/>
      <w:numFmt w:val="decimal"/>
      <w:lvlText w:val="%1.%2.%3.%4"/>
      <w:lvlJc w:val="left"/>
      <w:pPr>
        <w:ind w:left="907" w:hanging="907"/>
      </w:pPr>
      <w:rPr>
        <w:rFonts w:hint="eastAsia"/>
      </w:rPr>
    </w:lvl>
    <w:lvl w:ilvl="4">
      <w:start w:val="1"/>
      <w:numFmt w:val="decimal"/>
      <w:lvlText w:val="%1.%2.%3.%4.%5"/>
      <w:lvlJc w:val="left"/>
      <w:pPr>
        <w:ind w:left="907" w:hanging="907"/>
      </w:pPr>
      <w:rPr>
        <w:rFonts w:hint="eastAsia"/>
      </w:rPr>
    </w:lvl>
    <w:lvl w:ilvl="5">
      <w:start w:val="1"/>
      <w:numFmt w:val="decimal"/>
      <w:lvlText w:val="%1.%2.%3.%4.%5.%6"/>
      <w:lvlJc w:val="left"/>
      <w:pPr>
        <w:ind w:left="907" w:hanging="907"/>
      </w:pPr>
      <w:rPr>
        <w:rFonts w:hint="eastAsia"/>
      </w:rPr>
    </w:lvl>
    <w:lvl w:ilvl="6">
      <w:start w:val="1"/>
      <w:numFmt w:val="decimal"/>
      <w:lvlText w:val="%1.%2.%3.%4.%5.%6.%7"/>
      <w:lvlJc w:val="left"/>
      <w:pPr>
        <w:ind w:left="907" w:hanging="907"/>
      </w:pPr>
      <w:rPr>
        <w:rFonts w:hint="eastAsia"/>
      </w:rPr>
    </w:lvl>
    <w:lvl w:ilvl="7">
      <w:start w:val="1"/>
      <w:numFmt w:val="decimal"/>
      <w:lvlText w:val="%1.%2.%3.%4.%5.%6.%7.%8"/>
      <w:lvlJc w:val="left"/>
      <w:pPr>
        <w:ind w:left="907" w:hanging="907"/>
      </w:pPr>
      <w:rPr>
        <w:rFonts w:hint="eastAsia"/>
      </w:rPr>
    </w:lvl>
    <w:lvl w:ilvl="8">
      <w:start w:val="1"/>
      <w:numFmt w:val="decimal"/>
      <w:lvlText w:val="%1.%2.%3.%4.%5.%6.%7.%8.%9"/>
      <w:lvlJc w:val="left"/>
      <w:pPr>
        <w:ind w:left="907" w:hanging="907"/>
      </w:pPr>
      <w:rPr>
        <w:rFonts w:hint="eastAsia"/>
      </w:rPr>
    </w:lvl>
  </w:abstractNum>
  <w:abstractNum w:abstractNumId="9">
    <w:nsid w:val="4A0A2D56"/>
    <w:multiLevelType w:val="multilevel"/>
    <w:tmpl w:val="4A0A2D56"/>
    <w:lvl w:ilvl="0">
      <w:start w:val="1"/>
      <w:numFmt w:val="decimal"/>
      <w:lvlText w:val="%1."/>
      <w:lvlJc w:val="left"/>
      <w:pPr>
        <w:tabs>
          <w:tab w:val="left" w:pos="720"/>
        </w:tabs>
        <w:ind w:left="720" w:hanging="720"/>
      </w:pPr>
      <w:rPr>
        <w:rFonts w:hint="eastAsia"/>
      </w:rPr>
    </w:lvl>
    <w:lvl w:ilvl="1">
      <w:start w:val="1"/>
      <w:numFmt w:val="decimal"/>
      <w:lvlText w:val="%1.%2"/>
      <w:lvlJc w:val="left"/>
      <w:pPr>
        <w:ind w:left="907" w:hanging="907"/>
      </w:pPr>
      <w:rPr>
        <w:rFonts w:hint="eastAsia"/>
      </w:rPr>
    </w:lvl>
    <w:lvl w:ilvl="2">
      <w:start w:val="1"/>
      <w:numFmt w:val="decimal"/>
      <w:lvlText w:val="%1.%2.%3"/>
      <w:lvlJc w:val="left"/>
      <w:pPr>
        <w:ind w:left="907" w:hanging="907"/>
      </w:pPr>
      <w:rPr>
        <w:rFonts w:hint="eastAsia"/>
      </w:rPr>
    </w:lvl>
    <w:lvl w:ilvl="3">
      <w:start w:val="1"/>
      <w:numFmt w:val="decimal"/>
      <w:lvlText w:val="%1.%2.%3.%4"/>
      <w:lvlJc w:val="left"/>
      <w:pPr>
        <w:ind w:left="907" w:hanging="907"/>
      </w:pPr>
      <w:rPr>
        <w:rFonts w:hint="eastAsia"/>
      </w:rPr>
    </w:lvl>
    <w:lvl w:ilvl="4">
      <w:start w:val="1"/>
      <w:numFmt w:val="decimal"/>
      <w:lvlText w:val="%1.%2.%3.%4.%5"/>
      <w:lvlJc w:val="left"/>
      <w:pPr>
        <w:ind w:left="907" w:hanging="907"/>
      </w:pPr>
      <w:rPr>
        <w:rFonts w:hint="eastAsia"/>
      </w:rPr>
    </w:lvl>
    <w:lvl w:ilvl="5">
      <w:start w:val="1"/>
      <w:numFmt w:val="decimal"/>
      <w:lvlText w:val="%1.%2.%3.%4.%5.%6"/>
      <w:lvlJc w:val="left"/>
      <w:pPr>
        <w:ind w:left="907" w:hanging="907"/>
      </w:pPr>
      <w:rPr>
        <w:rFonts w:hint="eastAsia"/>
      </w:rPr>
    </w:lvl>
    <w:lvl w:ilvl="6">
      <w:start w:val="1"/>
      <w:numFmt w:val="decimal"/>
      <w:lvlText w:val="%1.%2.%3.%4.%5.%6.%7"/>
      <w:lvlJc w:val="left"/>
      <w:pPr>
        <w:ind w:left="907" w:hanging="907"/>
      </w:pPr>
      <w:rPr>
        <w:rFonts w:hint="eastAsia"/>
      </w:rPr>
    </w:lvl>
    <w:lvl w:ilvl="7">
      <w:start w:val="1"/>
      <w:numFmt w:val="decimal"/>
      <w:lvlText w:val="%1.%2.%3.%4.%5.%6.%7.%8"/>
      <w:lvlJc w:val="left"/>
      <w:pPr>
        <w:ind w:left="907" w:hanging="907"/>
      </w:pPr>
      <w:rPr>
        <w:rFonts w:hint="eastAsia"/>
      </w:rPr>
    </w:lvl>
    <w:lvl w:ilvl="8">
      <w:start w:val="1"/>
      <w:numFmt w:val="decimal"/>
      <w:lvlText w:val="%1.%2.%3.%4.%5.%6.%7.%8.%9"/>
      <w:lvlJc w:val="left"/>
      <w:pPr>
        <w:ind w:left="907" w:hanging="907"/>
      </w:pPr>
      <w:rPr>
        <w:rFonts w:hint="eastAsia"/>
      </w:rPr>
    </w:lvl>
  </w:abstractNum>
  <w:abstractNum w:abstractNumId="10">
    <w:nsid w:val="52D4E1DD"/>
    <w:multiLevelType w:val="singleLevel"/>
    <w:tmpl w:val="52D4E1DD"/>
    <w:lvl w:ilvl="0">
      <w:start w:val="1"/>
      <w:numFmt w:val="decimal"/>
      <w:suff w:val="nothing"/>
      <w:lvlText w:val="%1、"/>
      <w:lvlJc w:val="left"/>
    </w:lvl>
  </w:abstractNum>
  <w:abstractNum w:abstractNumId="11">
    <w:nsid w:val="530D4A3D"/>
    <w:multiLevelType w:val="singleLevel"/>
    <w:tmpl w:val="530D4A3D"/>
    <w:lvl w:ilvl="0">
      <w:start w:val="7"/>
      <w:numFmt w:val="decimal"/>
      <w:suff w:val="nothing"/>
      <w:lvlText w:val="%1."/>
      <w:lvlJc w:val="left"/>
    </w:lvl>
  </w:abstractNum>
  <w:abstractNum w:abstractNumId="12">
    <w:nsid w:val="55920DBA"/>
    <w:multiLevelType w:val="multilevel"/>
    <w:tmpl w:val="55920DBA"/>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3">
    <w:nsid w:val="571C1E9C"/>
    <w:multiLevelType w:val="multilevel"/>
    <w:tmpl w:val="571C1E9C"/>
    <w:lvl w:ilvl="0">
      <w:start w:val="1"/>
      <w:numFmt w:val="decimal"/>
      <w:lvlText w:val="%1）"/>
      <w:lvlJc w:val="left"/>
      <w:pPr>
        <w:ind w:left="420" w:hanging="420"/>
      </w:pPr>
      <w:rPr>
        <w:rFonts w:ascii="Arial" w:hAnsi="Arial"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59891A47"/>
    <w:multiLevelType w:val="multilevel"/>
    <w:tmpl w:val="59891A47"/>
    <w:lvl w:ilvl="0">
      <w:start w:val="1"/>
      <w:numFmt w:val="decimal"/>
      <w:lvlText w:val="%1)"/>
      <w:lvlJc w:val="left"/>
      <w:pPr>
        <w:ind w:left="420" w:hanging="420"/>
      </w:pPr>
      <w:rPr>
        <w:rFonts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5E8A0D66"/>
    <w:multiLevelType w:val="multilevel"/>
    <w:tmpl w:val="5E8A0D66"/>
    <w:lvl w:ilvl="0">
      <w:start w:val="1"/>
      <w:numFmt w:val="decimal"/>
      <w:lvlText w:val="%1)"/>
      <w:lvlJc w:val="left"/>
      <w:pPr>
        <w:ind w:left="420" w:hanging="420"/>
      </w:pPr>
      <w:rPr>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61D864D5"/>
    <w:multiLevelType w:val="multilevel"/>
    <w:tmpl w:val="61D864D5"/>
    <w:lvl w:ilvl="0">
      <w:start w:val="1"/>
      <w:numFmt w:val="decimal"/>
      <w:lvlText w:val="%1."/>
      <w:lvlJc w:val="left"/>
      <w:pPr>
        <w:ind w:left="907" w:hanging="907"/>
      </w:pPr>
      <w:rPr>
        <w:rFonts w:hint="eastAsia"/>
        <w:b w:val="0"/>
        <w:i w:val="0"/>
        <w:sz w:val="21"/>
        <w:szCs w:val="21"/>
      </w:rPr>
    </w:lvl>
    <w:lvl w:ilvl="1">
      <w:start w:val="1"/>
      <w:numFmt w:val="decimal"/>
      <w:lvlText w:val="%1.%2"/>
      <w:lvlJc w:val="left"/>
      <w:pPr>
        <w:ind w:left="907" w:hanging="907"/>
      </w:pPr>
      <w:rPr>
        <w:rFonts w:hint="eastAsia"/>
        <w:b w:val="0"/>
        <w:i w:val="0"/>
        <w:sz w:val="21"/>
        <w:szCs w:val="21"/>
      </w:rPr>
    </w:lvl>
    <w:lvl w:ilvl="2">
      <w:start w:val="1"/>
      <w:numFmt w:val="decimal"/>
      <w:lvlText w:val="%1.%2.%3"/>
      <w:lvlJc w:val="left"/>
      <w:pPr>
        <w:ind w:left="1900" w:hanging="907"/>
      </w:pPr>
      <w:rPr>
        <w:rFonts w:hint="eastAsia"/>
      </w:rPr>
    </w:lvl>
    <w:lvl w:ilvl="3">
      <w:start w:val="1"/>
      <w:numFmt w:val="decimal"/>
      <w:lvlText w:val="%1.%2.%3.%4"/>
      <w:lvlJc w:val="left"/>
      <w:pPr>
        <w:ind w:left="907" w:hanging="907"/>
      </w:pPr>
      <w:rPr>
        <w:rFonts w:hint="eastAsia"/>
      </w:rPr>
    </w:lvl>
    <w:lvl w:ilvl="4">
      <w:start w:val="1"/>
      <w:numFmt w:val="decimal"/>
      <w:lvlText w:val="%1.%2.%3.%4.%5"/>
      <w:lvlJc w:val="left"/>
      <w:pPr>
        <w:ind w:left="907" w:hanging="907"/>
      </w:pPr>
      <w:rPr>
        <w:rFonts w:hint="eastAsia"/>
      </w:rPr>
    </w:lvl>
    <w:lvl w:ilvl="5">
      <w:start w:val="1"/>
      <w:numFmt w:val="decimal"/>
      <w:lvlText w:val="%1.%2.%3.%4.%5.%6"/>
      <w:lvlJc w:val="left"/>
      <w:pPr>
        <w:ind w:left="907" w:hanging="907"/>
      </w:pPr>
      <w:rPr>
        <w:rFonts w:hint="eastAsia"/>
      </w:rPr>
    </w:lvl>
    <w:lvl w:ilvl="6">
      <w:start w:val="1"/>
      <w:numFmt w:val="decimal"/>
      <w:lvlText w:val="%1.%2.%3.%4.%5.%6.%7"/>
      <w:lvlJc w:val="left"/>
      <w:pPr>
        <w:ind w:left="907" w:hanging="907"/>
      </w:pPr>
      <w:rPr>
        <w:rFonts w:hint="eastAsia"/>
      </w:rPr>
    </w:lvl>
    <w:lvl w:ilvl="7">
      <w:start w:val="1"/>
      <w:numFmt w:val="decimal"/>
      <w:lvlText w:val="%1.%2.%3.%4.%5.%6.%7.%8"/>
      <w:lvlJc w:val="left"/>
      <w:pPr>
        <w:ind w:left="907" w:hanging="907"/>
      </w:pPr>
      <w:rPr>
        <w:rFonts w:hint="eastAsia"/>
      </w:rPr>
    </w:lvl>
    <w:lvl w:ilvl="8">
      <w:start w:val="1"/>
      <w:numFmt w:val="decimal"/>
      <w:lvlText w:val="%1.%2.%3.%4.%5.%6.%7.%8.%9"/>
      <w:lvlJc w:val="left"/>
      <w:pPr>
        <w:ind w:left="907" w:hanging="907"/>
      </w:pPr>
      <w:rPr>
        <w:rFonts w:hint="eastAsia"/>
      </w:rPr>
    </w:lvl>
  </w:abstractNum>
  <w:abstractNum w:abstractNumId="17">
    <w:nsid w:val="66BD3DFB"/>
    <w:multiLevelType w:val="multilevel"/>
    <w:tmpl w:val="66BD3DFB"/>
    <w:lvl w:ilvl="0">
      <w:start w:val="1"/>
      <w:numFmt w:val="decimal"/>
      <w:lvlText w:val="%1."/>
      <w:lvlJc w:val="left"/>
      <w:pPr>
        <w:ind w:left="907" w:hanging="907"/>
      </w:pPr>
      <w:rPr>
        <w:rFonts w:hint="eastAsia"/>
        <w:b w:val="0"/>
        <w:i w:val="0"/>
        <w:sz w:val="21"/>
        <w:szCs w:val="21"/>
      </w:rPr>
    </w:lvl>
    <w:lvl w:ilvl="1">
      <w:start w:val="1"/>
      <w:numFmt w:val="decimal"/>
      <w:lvlText w:val="%1.%2"/>
      <w:lvlJc w:val="left"/>
      <w:pPr>
        <w:ind w:left="720" w:hanging="720"/>
      </w:pPr>
      <w:rPr>
        <w:rFonts w:hint="eastAsia"/>
        <w:b w:val="0"/>
        <w:i w:val="0"/>
        <w:sz w:val="21"/>
        <w:szCs w:val="21"/>
      </w:rPr>
    </w:lvl>
    <w:lvl w:ilvl="2">
      <w:start w:val="1"/>
      <w:numFmt w:val="decimal"/>
      <w:lvlText w:val="%1.%2.%3"/>
      <w:lvlJc w:val="left"/>
      <w:pPr>
        <w:ind w:left="907" w:hanging="907"/>
      </w:pPr>
      <w:rPr>
        <w:rFonts w:hint="eastAsia"/>
      </w:rPr>
    </w:lvl>
    <w:lvl w:ilvl="3">
      <w:start w:val="1"/>
      <w:numFmt w:val="decimal"/>
      <w:lvlText w:val="%1.%2.%3.%4"/>
      <w:lvlJc w:val="left"/>
      <w:pPr>
        <w:ind w:left="907" w:hanging="907"/>
      </w:pPr>
      <w:rPr>
        <w:rFonts w:hint="eastAsia"/>
      </w:rPr>
    </w:lvl>
    <w:lvl w:ilvl="4">
      <w:start w:val="1"/>
      <w:numFmt w:val="decimal"/>
      <w:lvlText w:val="%1.%2.%3.%4.%5"/>
      <w:lvlJc w:val="left"/>
      <w:pPr>
        <w:ind w:left="907" w:hanging="907"/>
      </w:pPr>
      <w:rPr>
        <w:rFonts w:hint="eastAsia"/>
      </w:rPr>
    </w:lvl>
    <w:lvl w:ilvl="5">
      <w:start w:val="1"/>
      <w:numFmt w:val="decimal"/>
      <w:lvlText w:val="%1.%2.%3.%4.%5.%6"/>
      <w:lvlJc w:val="left"/>
      <w:pPr>
        <w:ind w:left="907" w:hanging="907"/>
      </w:pPr>
      <w:rPr>
        <w:rFonts w:hint="eastAsia"/>
      </w:rPr>
    </w:lvl>
    <w:lvl w:ilvl="6">
      <w:start w:val="1"/>
      <w:numFmt w:val="decimal"/>
      <w:lvlText w:val="%1.%2.%3.%4.%5.%6.%7"/>
      <w:lvlJc w:val="left"/>
      <w:pPr>
        <w:ind w:left="907" w:hanging="907"/>
      </w:pPr>
      <w:rPr>
        <w:rFonts w:hint="eastAsia"/>
      </w:rPr>
    </w:lvl>
    <w:lvl w:ilvl="7">
      <w:start w:val="1"/>
      <w:numFmt w:val="decimal"/>
      <w:lvlText w:val="%1.%2.%3.%4.%5.%6.%7.%8"/>
      <w:lvlJc w:val="left"/>
      <w:pPr>
        <w:ind w:left="907" w:hanging="907"/>
      </w:pPr>
      <w:rPr>
        <w:rFonts w:hint="eastAsia"/>
      </w:rPr>
    </w:lvl>
    <w:lvl w:ilvl="8">
      <w:start w:val="1"/>
      <w:numFmt w:val="decimal"/>
      <w:lvlText w:val="%1.%2.%3.%4.%5.%6.%7.%8.%9"/>
      <w:lvlJc w:val="left"/>
      <w:pPr>
        <w:ind w:left="907" w:hanging="907"/>
      </w:pPr>
      <w:rPr>
        <w:rFonts w:hint="eastAsia"/>
      </w:rPr>
    </w:lvl>
  </w:abstractNum>
  <w:abstractNum w:abstractNumId="18">
    <w:nsid w:val="67E5171A"/>
    <w:multiLevelType w:val="multilevel"/>
    <w:tmpl w:val="67E5171A"/>
    <w:lvl w:ilvl="0">
      <w:start w:val="1"/>
      <w:numFmt w:val="decimal"/>
      <w:lvlText w:val="%1."/>
      <w:lvlJc w:val="left"/>
      <w:pPr>
        <w:ind w:left="907" w:hanging="907"/>
      </w:pPr>
      <w:rPr>
        <w:rFonts w:hint="eastAsia"/>
        <w:b w:val="0"/>
        <w:i w:val="0"/>
        <w:sz w:val="21"/>
        <w:szCs w:val="21"/>
      </w:rPr>
    </w:lvl>
    <w:lvl w:ilvl="1">
      <w:start w:val="1"/>
      <w:numFmt w:val="decimal"/>
      <w:lvlText w:val="%1.%2"/>
      <w:lvlJc w:val="left"/>
      <w:pPr>
        <w:ind w:left="907" w:hanging="907"/>
      </w:pPr>
      <w:rPr>
        <w:rFonts w:hint="eastAsia"/>
      </w:rPr>
    </w:lvl>
    <w:lvl w:ilvl="2">
      <w:start w:val="1"/>
      <w:numFmt w:val="decimal"/>
      <w:lvlText w:val="%1.%2.%3"/>
      <w:lvlJc w:val="left"/>
      <w:pPr>
        <w:ind w:left="907" w:hanging="907"/>
      </w:pPr>
      <w:rPr>
        <w:rFonts w:hint="eastAsia"/>
      </w:rPr>
    </w:lvl>
    <w:lvl w:ilvl="3">
      <w:start w:val="1"/>
      <w:numFmt w:val="decimal"/>
      <w:lvlText w:val="%1.%2.%3.%4"/>
      <w:lvlJc w:val="left"/>
      <w:pPr>
        <w:ind w:left="907" w:hanging="907"/>
      </w:pPr>
      <w:rPr>
        <w:rFonts w:hint="eastAsia"/>
      </w:rPr>
    </w:lvl>
    <w:lvl w:ilvl="4">
      <w:start w:val="1"/>
      <w:numFmt w:val="decimal"/>
      <w:lvlText w:val="%1.%2.%3.%4.%5"/>
      <w:lvlJc w:val="left"/>
      <w:pPr>
        <w:ind w:left="907" w:hanging="907"/>
      </w:pPr>
      <w:rPr>
        <w:rFonts w:hint="eastAsia"/>
      </w:rPr>
    </w:lvl>
    <w:lvl w:ilvl="5">
      <w:start w:val="1"/>
      <w:numFmt w:val="decimal"/>
      <w:lvlText w:val="%1.%2.%3.%4.%5.%6"/>
      <w:lvlJc w:val="left"/>
      <w:pPr>
        <w:ind w:left="907" w:hanging="907"/>
      </w:pPr>
      <w:rPr>
        <w:rFonts w:hint="eastAsia"/>
      </w:rPr>
    </w:lvl>
    <w:lvl w:ilvl="6">
      <w:start w:val="1"/>
      <w:numFmt w:val="decimal"/>
      <w:lvlText w:val="%1.%2.%3.%4.%5.%6.%7"/>
      <w:lvlJc w:val="left"/>
      <w:pPr>
        <w:ind w:left="907" w:hanging="907"/>
      </w:pPr>
      <w:rPr>
        <w:rFonts w:hint="eastAsia"/>
      </w:rPr>
    </w:lvl>
    <w:lvl w:ilvl="7">
      <w:start w:val="1"/>
      <w:numFmt w:val="decimal"/>
      <w:lvlText w:val="%1.%2.%3.%4.%5.%6.%7.%8"/>
      <w:lvlJc w:val="left"/>
      <w:pPr>
        <w:ind w:left="907" w:hanging="907"/>
      </w:pPr>
      <w:rPr>
        <w:rFonts w:hint="eastAsia"/>
      </w:rPr>
    </w:lvl>
    <w:lvl w:ilvl="8">
      <w:start w:val="1"/>
      <w:numFmt w:val="decimal"/>
      <w:lvlText w:val="%1.%2.%3.%4.%5.%6.%7.%8.%9"/>
      <w:lvlJc w:val="left"/>
      <w:pPr>
        <w:ind w:left="907" w:hanging="907"/>
      </w:pPr>
      <w:rPr>
        <w:rFonts w:hint="eastAsia"/>
      </w:rPr>
    </w:lvl>
  </w:abstractNum>
  <w:abstractNum w:abstractNumId="19">
    <w:nsid w:val="6E394DE5"/>
    <w:multiLevelType w:val="multilevel"/>
    <w:tmpl w:val="6E394DE5"/>
    <w:lvl w:ilvl="0">
      <w:start w:val="1"/>
      <w:numFmt w:val="decimal"/>
      <w:lvlText w:val="（%1）"/>
      <w:lvlJc w:val="left"/>
      <w:pPr>
        <w:ind w:left="1144" w:hanging="720"/>
      </w:pPr>
      <w:rPr>
        <w:rFonts w:hint="default"/>
        <w:lang w:val="en-US"/>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20">
    <w:nsid w:val="72EF00D6"/>
    <w:multiLevelType w:val="multilevel"/>
    <w:tmpl w:val="72EF00D6"/>
    <w:lvl w:ilvl="0">
      <w:start w:val="1"/>
      <w:numFmt w:val="decimal"/>
      <w:lvlText w:val="%1）"/>
      <w:lvlJc w:val="left"/>
      <w:pPr>
        <w:ind w:left="420" w:hanging="420"/>
      </w:pPr>
      <w:rPr>
        <w:rFonts w:ascii="Arial" w:hAnsi="Arial"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79557176"/>
    <w:multiLevelType w:val="multilevel"/>
    <w:tmpl w:val="79557176"/>
    <w:lvl w:ilvl="0">
      <w:start w:val="1"/>
      <w:numFmt w:val="lowerLetter"/>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7FE13429"/>
    <w:multiLevelType w:val="multilevel"/>
    <w:tmpl w:val="7FE13429"/>
    <w:lvl w:ilvl="0">
      <w:start w:val="1"/>
      <w:numFmt w:val="decimal"/>
      <w:lvlText w:val="%1）"/>
      <w:lvlJc w:val="left"/>
      <w:pPr>
        <w:ind w:left="420" w:hanging="420"/>
      </w:pPr>
      <w:rPr>
        <w:rFonts w:ascii="Arial" w:hAnsi="Arial"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9"/>
  </w:num>
  <w:num w:numId="3">
    <w:abstractNumId w:val="12"/>
  </w:num>
  <w:num w:numId="4">
    <w:abstractNumId w:val="5"/>
  </w:num>
  <w:num w:numId="5">
    <w:abstractNumId w:val="11"/>
  </w:num>
  <w:num w:numId="6">
    <w:abstractNumId w:val="3"/>
  </w:num>
  <w:num w:numId="7">
    <w:abstractNumId w:val="10"/>
  </w:num>
  <w:num w:numId="8">
    <w:abstractNumId w:val="7"/>
  </w:num>
  <w:num w:numId="9">
    <w:abstractNumId w:val="9"/>
  </w:num>
  <w:num w:numId="10">
    <w:abstractNumId w:val="1"/>
  </w:num>
  <w:num w:numId="11">
    <w:abstractNumId w:val="14"/>
  </w:num>
  <w:num w:numId="12">
    <w:abstractNumId w:val="17"/>
  </w:num>
  <w:num w:numId="13">
    <w:abstractNumId w:val="16"/>
  </w:num>
  <w:num w:numId="14">
    <w:abstractNumId w:val="2"/>
  </w:num>
  <w:num w:numId="15">
    <w:abstractNumId w:val="15"/>
  </w:num>
  <w:num w:numId="16">
    <w:abstractNumId w:val="4"/>
  </w:num>
  <w:num w:numId="17">
    <w:abstractNumId w:val="22"/>
  </w:num>
  <w:num w:numId="18">
    <w:abstractNumId w:val="13"/>
  </w:num>
  <w:num w:numId="19">
    <w:abstractNumId w:val="21"/>
  </w:num>
  <w:num w:numId="20">
    <w:abstractNumId w:val="6"/>
  </w:num>
  <w:num w:numId="21">
    <w:abstractNumId w:val="20"/>
  </w:num>
  <w:num w:numId="22">
    <w:abstractNumId w:val="18"/>
  </w:num>
  <w:num w:numId="23">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c">
    <w15:presenceInfo w15:providerId="None" w15:userId="X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ocumentProtection w:edit="trackedChanges" w:enforcement="0"/>
  <w:defaultTabStop w:val="420"/>
  <w:drawingGridVerticalSpacing w:val="156"/>
  <w:noPunctuationKerning/>
  <w:characterSpacingControl w:val="compressPunctuation"/>
  <w:doNotValidateAgainstSchema/>
  <w:doNotDemarcateInvalidXml/>
  <w:hdrShapeDefaults>
    <o:shapedefaults v:ext="edit" spidmax="36866"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172A27"/>
    <w:rsid w:val="C3B60525"/>
    <w:rsid w:val="0000135D"/>
    <w:rsid w:val="00005161"/>
    <w:rsid w:val="00006B6A"/>
    <w:rsid w:val="0001241D"/>
    <w:rsid w:val="00021536"/>
    <w:rsid w:val="00021CC8"/>
    <w:rsid w:val="00023F31"/>
    <w:rsid w:val="000241EA"/>
    <w:rsid w:val="00026848"/>
    <w:rsid w:val="00037972"/>
    <w:rsid w:val="000468EE"/>
    <w:rsid w:val="00050EC8"/>
    <w:rsid w:val="0005151D"/>
    <w:rsid w:val="00051967"/>
    <w:rsid w:val="00055835"/>
    <w:rsid w:val="00061487"/>
    <w:rsid w:val="00061ED7"/>
    <w:rsid w:val="0006404D"/>
    <w:rsid w:val="00067447"/>
    <w:rsid w:val="00067474"/>
    <w:rsid w:val="00072EE4"/>
    <w:rsid w:val="00073827"/>
    <w:rsid w:val="0007422D"/>
    <w:rsid w:val="00074E04"/>
    <w:rsid w:val="000759C8"/>
    <w:rsid w:val="0008537E"/>
    <w:rsid w:val="00087D8D"/>
    <w:rsid w:val="000914F0"/>
    <w:rsid w:val="00091984"/>
    <w:rsid w:val="0009578B"/>
    <w:rsid w:val="000A0249"/>
    <w:rsid w:val="000A4FE9"/>
    <w:rsid w:val="000A5D5C"/>
    <w:rsid w:val="000A6343"/>
    <w:rsid w:val="000A72DF"/>
    <w:rsid w:val="000B1E0C"/>
    <w:rsid w:val="000B33C3"/>
    <w:rsid w:val="000B375A"/>
    <w:rsid w:val="000B3E57"/>
    <w:rsid w:val="000B4017"/>
    <w:rsid w:val="000B41DC"/>
    <w:rsid w:val="000B56D8"/>
    <w:rsid w:val="000B63B2"/>
    <w:rsid w:val="000C0F3C"/>
    <w:rsid w:val="000C3FE9"/>
    <w:rsid w:val="000C5A01"/>
    <w:rsid w:val="000C60B0"/>
    <w:rsid w:val="000C60D8"/>
    <w:rsid w:val="000D1A0A"/>
    <w:rsid w:val="000D1F73"/>
    <w:rsid w:val="000D2798"/>
    <w:rsid w:val="000D3C38"/>
    <w:rsid w:val="000E13F0"/>
    <w:rsid w:val="000E34F3"/>
    <w:rsid w:val="000E4236"/>
    <w:rsid w:val="000E5EDB"/>
    <w:rsid w:val="000E7B7C"/>
    <w:rsid w:val="000E7C6F"/>
    <w:rsid w:val="000F1609"/>
    <w:rsid w:val="000F2835"/>
    <w:rsid w:val="000F4305"/>
    <w:rsid w:val="000F50AE"/>
    <w:rsid w:val="000F6E58"/>
    <w:rsid w:val="001006FF"/>
    <w:rsid w:val="001027D0"/>
    <w:rsid w:val="00103062"/>
    <w:rsid w:val="0010434C"/>
    <w:rsid w:val="0010508D"/>
    <w:rsid w:val="0010570D"/>
    <w:rsid w:val="00106001"/>
    <w:rsid w:val="0010771B"/>
    <w:rsid w:val="00107749"/>
    <w:rsid w:val="00117B7D"/>
    <w:rsid w:val="001210BD"/>
    <w:rsid w:val="001220E9"/>
    <w:rsid w:val="001228D3"/>
    <w:rsid w:val="00122E2B"/>
    <w:rsid w:val="00124379"/>
    <w:rsid w:val="00124C4C"/>
    <w:rsid w:val="00126F7A"/>
    <w:rsid w:val="00127466"/>
    <w:rsid w:val="001312C5"/>
    <w:rsid w:val="0013644C"/>
    <w:rsid w:val="00136714"/>
    <w:rsid w:val="0014078D"/>
    <w:rsid w:val="00142FF5"/>
    <w:rsid w:val="00143D9D"/>
    <w:rsid w:val="00146110"/>
    <w:rsid w:val="00150136"/>
    <w:rsid w:val="00154C9B"/>
    <w:rsid w:val="001577CB"/>
    <w:rsid w:val="001579A7"/>
    <w:rsid w:val="0016102B"/>
    <w:rsid w:val="001618C6"/>
    <w:rsid w:val="00161C5B"/>
    <w:rsid w:val="00164B1A"/>
    <w:rsid w:val="001661ED"/>
    <w:rsid w:val="001674F0"/>
    <w:rsid w:val="001718CF"/>
    <w:rsid w:val="00172A27"/>
    <w:rsid w:val="001732DA"/>
    <w:rsid w:val="0017482A"/>
    <w:rsid w:val="0017697A"/>
    <w:rsid w:val="00176EF6"/>
    <w:rsid w:val="0018044A"/>
    <w:rsid w:val="00182B39"/>
    <w:rsid w:val="00183DD9"/>
    <w:rsid w:val="001860A6"/>
    <w:rsid w:val="001872C1"/>
    <w:rsid w:val="00191820"/>
    <w:rsid w:val="001A1823"/>
    <w:rsid w:val="001A24D3"/>
    <w:rsid w:val="001B0C60"/>
    <w:rsid w:val="001B16CB"/>
    <w:rsid w:val="001B2FD7"/>
    <w:rsid w:val="001B44DB"/>
    <w:rsid w:val="001B55F2"/>
    <w:rsid w:val="001B5730"/>
    <w:rsid w:val="001B5752"/>
    <w:rsid w:val="001B5C01"/>
    <w:rsid w:val="001B728C"/>
    <w:rsid w:val="001B7D0F"/>
    <w:rsid w:val="001B7F94"/>
    <w:rsid w:val="001C0487"/>
    <w:rsid w:val="001C432B"/>
    <w:rsid w:val="001D1411"/>
    <w:rsid w:val="001D5BCD"/>
    <w:rsid w:val="001D734D"/>
    <w:rsid w:val="001E01DE"/>
    <w:rsid w:val="001E1649"/>
    <w:rsid w:val="001E3A63"/>
    <w:rsid w:val="001E4828"/>
    <w:rsid w:val="001E7210"/>
    <w:rsid w:val="001E72A1"/>
    <w:rsid w:val="001E7D1F"/>
    <w:rsid w:val="001E7ED6"/>
    <w:rsid w:val="001F106D"/>
    <w:rsid w:val="001F1EC7"/>
    <w:rsid w:val="001F20F8"/>
    <w:rsid w:val="001F4BFE"/>
    <w:rsid w:val="001F6670"/>
    <w:rsid w:val="001F6EDD"/>
    <w:rsid w:val="001F7BB8"/>
    <w:rsid w:val="00201066"/>
    <w:rsid w:val="00201740"/>
    <w:rsid w:val="00201FBF"/>
    <w:rsid w:val="00202FA5"/>
    <w:rsid w:val="00203751"/>
    <w:rsid w:val="002053AC"/>
    <w:rsid w:val="00210C5F"/>
    <w:rsid w:val="00214B96"/>
    <w:rsid w:val="00215334"/>
    <w:rsid w:val="002166F8"/>
    <w:rsid w:val="00216FC6"/>
    <w:rsid w:val="002203EB"/>
    <w:rsid w:val="00226A97"/>
    <w:rsid w:val="002324C8"/>
    <w:rsid w:val="0024506D"/>
    <w:rsid w:val="00246FD4"/>
    <w:rsid w:val="00247793"/>
    <w:rsid w:val="0024785B"/>
    <w:rsid w:val="00252C86"/>
    <w:rsid w:val="00253260"/>
    <w:rsid w:val="00253287"/>
    <w:rsid w:val="00253C98"/>
    <w:rsid w:val="00254AB7"/>
    <w:rsid w:val="002569C6"/>
    <w:rsid w:val="0026019B"/>
    <w:rsid w:val="002608D4"/>
    <w:rsid w:val="00261721"/>
    <w:rsid w:val="0026318D"/>
    <w:rsid w:val="002672DB"/>
    <w:rsid w:val="002710B1"/>
    <w:rsid w:val="00271D05"/>
    <w:rsid w:val="00273069"/>
    <w:rsid w:val="0028094B"/>
    <w:rsid w:val="002825D5"/>
    <w:rsid w:val="0028295A"/>
    <w:rsid w:val="00282EAE"/>
    <w:rsid w:val="0028353F"/>
    <w:rsid w:val="00283949"/>
    <w:rsid w:val="00283E10"/>
    <w:rsid w:val="00284571"/>
    <w:rsid w:val="002877AE"/>
    <w:rsid w:val="002900BB"/>
    <w:rsid w:val="00292922"/>
    <w:rsid w:val="00292A5A"/>
    <w:rsid w:val="002942E5"/>
    <w:rsid w:val="002A1C29"/>
    <w:rsid w:val="002A3979"/>
    <w:rsid w:val="002A4028"/>
    <w:rsid w:val="002A6784"/>
    <w:rsid w:val="002A7643"/>
    <w:rsid w:val="002B0FC6"/>
    <w:rsid w:val="002B2994"/>
    <w:rsid w:val="002B2F33"/>
    <w:rsid w:val="002B47F4"/>
    <w:rsid w:val="002B55C7"/>
    <w:rsid w:val="002B7C9E"/>
    <w:rsid w:val="002C0822"/>
    <w:rsid w:val="002C3C68"/>
    <w:rsid w:val="002C469D"/>
    <w:rsid w:val="002C504C"/>
    <w:rsid w:val="002C7AE0"/>
    <w:rsid w:val="002D104D"/>
    <w:rsid w:val="002D1592"/>
    <w:rsid w:val="002D307B"/>
    <w:rsid w:val="002D4351"/>
    <w:rsid w:val="002D4A0D"/>
    <w:rsid w:val="002D524E"/>
    <w:rsid w:val="002E4F45"/>
    <w:rsid w:val="002E7A81"/>
    <w:rsid w:val="002F2D5B"/>
    <w:rsid w:val="002F60A9"/>
    <w:rsid w:val="002F65BB"/>
    <w:rsid w:val="00300082"/>
    <w:rsid w:val="00303060"/>
    <w:rsid w:val="00304FD0"/>
    <w:rsid w:val="003059E8"/>
    <w:rsid w:val="00310B96"/>
    <w:rsid w:val="003143A0"/>
    <w:rsid w:val="00327C89"/>
    <w:rsid w:val="003313C9"/>
    <w:rsid w:val="003342FD"/>
    <w:rsid w:val="00335004"/>
    <w:rsid w:val="0033639C"/>
    <w:rsid w:val="00337580"/>
    <w:rsid w:val="00340DD1"/>
    <w:rsid w:val="003442F6"/>
    <w:rsid w:val="003448AB"/>
    <w:rsid w:val="00344A35"/>
    <w:rsid w:val="00344FB8"/>
    <w:rsid w:val="00347780"/>
    <w:rsid w:val="00350F4B"/>
    <w:rsid w:val="003517C2"/>
    <w:rsid w:val="00354BC2"/>
    <w:rsid w:val="00354CDD"/>
    <w:rsid w:val="00354D1D"/>
    <w:rsid w:val="00356CC6"/>
    <w:rsid w:val="00363368"/>
    <w:rsid w:val="0036436F"/>
    <w:rsid w:val="00367A93"/>
    <w:rsid w:val="00367D90"/>
    <w:rsid w:val="00370BAB"/>
    <w:rsid w:val="0037145F"/>
    <w:rsid w:val="0037248E"/>
    <w:rsid w:val="003814B8"/>
    <w:rsid w:val="00381E58"/>
    <w:rsid w:val="0038313A"/>
    <w:rsid w:val="0038330A"/>
    <w:rsid w:val="003842AE"/>
    <w:rsid w:val="003843B9"/>
    <w:rsid w:val="003848BD"/>
    <w:rsid w:val="003851B7"/>
    <w:rsid w:val="003864B5"/>
    <w:rsid w:val="00387FAE"/>
    <w:rsid w:val="003903E8"/>
    <w:rsid w:val="00393355"/>
    <w:rsid w:val="003945E0"/>
    <w:rsid w:val="00395FF9"/>
    <w:rsid w:val="00396156"/>
    <w:rsid w:val="00396C09"/>
    <w:rsid w:val="00397562"/>
    <w:rsid w:val="003A1CAC"/>
    <w:rsid w:val="003A624B"/>
    <w:rsid w:val="003A7D5B"/>
    <w:rsid w:val="003B208E"/>
    <w:rsid w:val="003B4F36"/>
    <w:rsid w:val="003B6204"/>
    <w:rsid w:val="003B7619"/>
    <w:rsid w:val="003B7E40"/>
    <w:rsid w:val="003C0ACE"/>
    <w:rsid w:val="003C2417"/>
    <w:rsid w:val="003C2867"/>
    <w:rsid w:val="003C6F8E"/>
    <w:rsid w:val="003C7937"/>
    <w:rsid w:val="003D173D"/>
    <w:rsid w:val="003D5FBF"/>
    <w:rsid w:val="003E05EE"/>
    <w:rsid w:val="003E2123"/>
    <w:rsid w:val="003E2609"/>
    <w:rsid w:val="003E3F3D"/>
    <w:rsid w:val="003E4953"/>
    <w:rsid w:val="003E4C0A"/>
    <w:rsid w:val="003E6729"/>
    <w:rsid w:val="003F101D"/>
    <w:rsid w:val="003F1B73"/>
    <w:rsid w:val="003F1DAB"/>
    <w:rsid w:val="003F5A76"/>
    <w:rsid w:val="003F5D46"/>
    <w:rsid w:val="003F5F14"/>
    <w:rsid w:val="003F63A3"/>
    <w:rsid w:val="003F6B67"/>
    <w:rsid w:val="003F73E9"/>
    <w:rsid w:val="003F766F"/>
    <w:rsid w:val="00400198"/>
    <w:rsid w:val="00400FEE"/>
    <w:rsid w:val="0040241D"/>
    <w:rsid w:val="00402AB7"/>
    <w:rsid w:val="00403E9E"/>
    <w:rsid w:val="00403FA9"/>
    <w:rsid w:val="00404396"/>
    <w:rsid w:val="0040646A"/>
    <w:rsid w:val="00407287"/>
    <w:rsid w:val="00407BA6"/>
    <w:rsid w:val="00410CE1"/>
    <w:rsid w:val="00411081"/>
    <w:rsid w:val="004144AF"/>
    <w:rsid w:val="00415534"/>
    <w:rsid w:val="0041608E"/>
    <w:rsid w:val="00417AAC"/>
    <w:rsid w:val="00417ED2"/>
    <w:rsid w:val="00422C94"/>
    <w:rsid w:val="00423108"/>
    <w:rsid w:val="00426565"/>
    <w:rsid w:val="00431DC2"/>
    <w:rsid w:val="00432799"/>
    <w:rsid w:val="00434552"/>
    <w:rsid w:val="00436834"/>
    <w:rsid w:val="004374DA"/>
    <w:rsid w:val="0044047C"/>
    <w:rsid w:val="00443B30"/>
    <w:rsid w:val="004457B0"/>
    <w:rsid w:val="00453B3C"/>
    <w:rsid w:val="0045465E"/>
    <w:rsid w:val="00454B12"/>
    <w:rsid w:val="00457890"/>
    <w:rsid w:val="00457DCF"/>
    <w:rsid w:val="00461496"/>
    <w:rsid w:val="00461812"/>
    <w:rsid w:val="0046486A"/>
    <w:rsid w:val="00466B49"/>
    <w:rsid w:val="00471A62"/>
    <w:rsid w:val="00471F7A"/>
    <w:rsid w:val="0047500D"/>
    <w:rsid w:val="0047527B"/>
    <w:rsid w:val="0048145A"/>
    <w:rsid w:val="00481BD0"/>
    <w:rsid w:val="00484B0E"/>
    <w:rsid w:val="00485CE0"/>
    <w:rsid w:val="00487333"/>
    <w:rsid w:val="00491850"/>
    <w:rsid w:val="00492956"/>
    <w:rsid w:val="004935F9"/>
    <w:rsid w:val="00495D96"/>
    <w:rsid w:val="00496020"/>
    <w:rsid w:val="00497579"/>
    <w:rsid w:val="00497B08"/>
    <w:rsid w:val="00497CDB"/>
    <w:rsid w:val="004A0E39"/>
    <w:rsid w:val="004A1106"/>
    <w:rsid w:val="004A1237"/>
    <w:rsid w:val="004A220E"/>
    <w:rsid w:val="004A28D6"/>
    <w:rsid w:val="004A35DD"/>
    <w:rsid w:val="004A3B1A"/>
    <w:rsid w:val="004A4A2D"/>
    <w:rsid w:val="004A665B"/>
    <w:rsid w:val="004A6ABD"/>
    <w:rsid w:val="004A7659"/>
    <w:rsid w:val="004B0A05"/>
    <w:rsid w:val="004B11B9"/>
    <w:rsid w:val="004B17E9"/>
    <w:rsid w:val="004B3375"/>
    <w:rsid w:val="004B39EF"/>
    <w:rsid w:val="004B54D7"/>
    <w:rsid w:val="004C349D"/>
    <w:rsid w:val="004C3AF4"/>
    <w:rsid w:val="004C434B"/>
    <w:rsid w:val="004D0237"/>
    <w:rsid w:val="004D25F7"/>
    <w:rsid w:val="004D2B9A"/>
    <w:rsid w:val="004D2C80"/>
    <w:rsid w:val="004D3B6F"/>
    <w:rsid w:val="004D3C3C"/>
    <w:rsid w:val="004D5547"/>
    <w:rsid w:val="004D5F93"/>
    <w:rsid w:val="004D5FCF"/>
    <w:rsid w:val="004D7343"/>
    <w:rsid w:val="004E4A19"/>
    <w:rsid w:val="004E52A2"/>
    <w:rsid w:val="004F60E6"/>
    <w:rsid w:val="004F7DAE"/>
    <w:rsid w:val="00500DF9"/>
    <w:rsid w:val="00505F3E"/>
    <w:rsid w:val="00506717"/>
    <w:rsid w:val="00506765"/>
    <w:rsid w:val="00511F2C"/>
    <w:rsid w:val="00513928"/>
    <w:rsid w:val="00514E49"/>
    <w:rsid w:val="005204D1"/>
    <w:rsid w:val="00522ADB"/>
    <w:rsid w:val="00525AA3"/>
    <w:rsid w:val="00526C0F"/>
    <w:rsid w:val="00532DBA"/>
    <w:rsid w:val="0053535E"/>
    <w:rsid w:val="00535431"/>
    <w:rsid w:val="00536214"/>
    <w:rsid w:val="00536E56"/>
    <w:rsid w:val="005372A1"/>
    <w:rsid w:val="00546FB2"/>
    <w:rsid w:val="0055129E"/>
    <w:rsid w:val="00551D38"/>
    <w:rsid w:val="00554402"/>
    <w:rsid w:val="00555074"/>
    <w:rsid w:val="00555101"/>
    <w:rsid w:val="0055589D"/>
    <w:rsid w:val="005563FE"/>
    <w:rsid w:val="005564B9"/>
    <w:rsid w:val="00560051"/>
    <w:rsid w:val="0056515A"/>
    <w:rsid w:val="00567D10"/>
    <w:rsid w:val="005712EC"/>
    <w:rsid w:val="005712F6"/>
    <w:rsid w:val="00572077"/>
    <w:rsid w:val="005721A2"/>
    <w:rsid w:val="005734A0"/>
    <w:rsid w:val="005921CC"/>
    <w:rsid w:val="005939B0"/>
    <w:rsid w:val="00593BB6"/>
    <w:rsid w:val="00594E36"/>
    <w:rsid w:val="005956D5"/>
    <w:rsid w:val="005973E0"/>
    <w:rsid w:val="005A166A"/>
    <w:rsid w:val="005A1E5F"/>
    <w:rsid w:val="005A32B2"/>
    <w:rsid w:val="005A3CC9"/>
    <w:rsid w:val="005A43FB"/>
    <w:rsid w:val="005A52C2"/>
    <w:rsid w:val="005A6120"/>
    <w:rsid w:val="005A629F"/>
    <w:rsid w:val="005A70D7"/>
    <w:rsid w:val="005A7BB8"/>
    <w:rsid w:val="005B0D22"/>
    <w:rsid w:val="005B27B9"/>
    <w:rsid w:val="005B5E64"/>
    <w:rsid w:val="005B6E12"/>
    <w:rsid w:val="005B7E38"/>
    <w:rsid w:val="005C2F9D"/>
    <w:rsid w:val="005C4192"/>
    <w:rsid w:val="005C7730"/>
    <w:rsid w:val="005D16EE"/>
    <w:rsid w:val="005D5996"/>
    <w:rsid w:val="005D72FB"/>
    <w:rsid w:val="005E0859"/>
    <w:rsid w:val="005E1762"/>
    <w:rsid w:val="005E17CE"/>
    <w:rsid w:val="005E6617"/>
    <w:rsid w:val="005E73D2"/>
    <w:rsid w:val="005E7D66"/>
    <w:rsid w:val="005F47F6"/>
    <w:rsid w:val="005F4E45"/>
    <w:rsid w:val="005F62CA"/>
    <w:rsid w:val="0060042C"/>
    <w:rsid w:val="006054E6"/>
    <w:rsid w:val="00606917"/>
    <w:rsid w:val="00606BD0"/>
    <w:rsid w:val="00607102"/>
    <w:rsid w:val="0061421C"/>
    <w:rsid w:val="00615DD0"/>
    <w:rsid w:val="00616EA8"/>
    <w:rsid w:val="006172BD"/>
    <w:rsid w:val="00620869"/>
    <w:rsid w:val="006208CF"/>
    <w:rsid w:val="0062269D"/>
    <w:rsid w:val="00622995"/>
    <w:rsid w:val="006234BC"/>
    <w:rsid w:val="00623639"/>
    <w:rsid w:val="006238A8"/>
    <w:rsid w:val="00624CAD"/>
    <w:rsid w:val="00624D1B"/>
    <w:rsid w:val="00626287"/>
    <w:rsid w:val="00630104"/>
    <w:rsid w:val="0063346A"/>
    <w:rsid w:val="00633609"/>
    <w:rsid w:val="0063373A"/>
    <w:rsid w:val="00653807"/>
    <w:rsid w:val="00653ED3"/>
    <w:rsid w:val="00655272"/>
    <w:rsid w:val="00656A38"/>
    <w:rsid w:val="00662AD1"/>
    <w:rsid w:val="0066366E"/>
    <w:rsid w:val="00663F0F"/>
    <w:rsid w:val="0066442F"/>
    <w:rsid w:val="00664F73"/>
    <w:rsid w:val="00667C21"/>
    <w:rsid w:val="00670FC6"/>
    <w:rsid w:val="006744DD"/>
    <w:rsid w:val="00676701"/>
    <w:rsid w:val="00681C28"/>
    <w:rsid w:val="006827A8"/>
    <w:rsid w:val="00682BF7"/>
    <w:rsid w:val="00682C7A"/>
    <w:rsid w:val="00684755"/>
    <w:rsid w:val="00686090"/>
    <w:rsid w:val="00693736"/>
    <w:rsid w:val="00693A63"/>
    <w:rsid w:val="00694660"/>
    <w:rsid w:val="00694B76"/>
    <w:rsid w:val="00694E5F"/>
    <w:rsid w:val="0069572F"/>
    <w:rsid w:val="006A1941"/>
    <w:rsid w:val="006A1959"/>
    <w:rsid w:val="006A6055"/>
    <w:rsid w:val="006A67C3"/>
    <w:rsid w:val="006A6CE5"/>
    <w:rsid w:val="006A7865"/>
    <w:rsid w:val="006B107D"/>
    <w:rsid w:val="006B1D8B"/>
    <w:rsid w:val="006B6251"/>
    <w:rsid w:val="006B7475"/>
    <w:rsid w:val="006C064A"/>
    <w:rsid w:val="006C5D53"/>
    <w:rsid w:val="006C684E"/>
    <w:rsid w:val="006C6FB4"/>
    <w:rsid w:val="006D1B11"/>
    <w:rsid w:val="006D2497"/>
    <w:rsid w:val="006D55E7"/>
    <w:rsid w:val="006D5944"/>
    <w:rsid w:val="006D5B71"/>
    <w:rsid w:val="006D7FA6"/>
    <w:rsid w:val="006E1282"/>
    <w:rsid w:val="006E1613"/>
    <w:rsid w:val="006E20B3"/>
    <w:rsid w:val="006E6346"/>
    <w:rsid w:val="006E6A3F"/>
    <w:rsid w:val="006F0870"/>
    <w:rsid w:val="006F25B7"/>
    <w:rsid w:val="006F283F"/>
    <w:rsid w:val="006F545A"/>
    <w:rsid w:val="006F5E01"/>
    <w:rsid w:val="006F654A"/>
    <w:rsid w:val="006F7FFD"/>
    <w:rsid w:val="0070097E"/>
    <w:rsid w:val="0070348E"/>
    <w:rsid w:val="00705CBE"/>
    <w:rsid w:val="00707D6F"/>
    <w:rsid w:val="00710752"/>
    <w:rsid w:val="00710C44"/>
    <w:rsid w:val="0071248C"/>
    <w:rsid w:val="007126AF"/>
    <w:rsid w:val="00713ECA"/>
    <w:rsid w:val="00716CCF"/>
    <w:rsid w:val="00720635"/>
    <w:rsid w:val="00720C4B"/>
    <w:rsid w:val="007222F8"/>
    <w:rsid w:val="00722AAC"/>
    <w:rsid w:val="00725FF6"/>
    <w:rsid w:val="00726CE8"/>
    <w:rsid w:val="00730691"/>
    <w:rsid w:val="00731917"/>
    <w:rsid w:val="00731ABB"/>
    <w:rsid w:val="007377CF"/>
    <w:rsid w:val="00741B47"/>
    <w:rsid w:val="00743204"/>
    <w:rsid w:val="0074466E"/>
    <w:rsid w:val="0075187C"/>
    <w:rsid w:val="0075222E"/>
    <w:rsid w:val="007545BD"/>
    <w:rsid w:val="00757FFA"/>
    <w:rsid w:val="007601EC"/>
    <w:rsid w:val="007604F9"/>
    <w:rsid w:val="0076225C"/>
    <w:rsid w:val="00762E7D"/>
    <w:rsid w:val="007639D4"/>
    <w:rsid w:val="00764F6A"/>
    <w:rsid w:val="00765482"/>
    <w:rsid w:val="00766B65"/>
    <w:rsid w:val="00766CB6"/>
    <w:rsid w:val="007674FF"/>
    <w:rsid w:val="00770991"/>
    <w:rsid w:val="00773F0A"/>
    <w:rsid w:val="00775AAD"/>
    <w:rsid w:val="00775B4D"/>
    <w:rsid w:val="00777659"/>
    <w:rsid w:val="00777BE7"/>
    <w:rsid w:val="0078191B"/>
    <w:rsid w:val="00783EF6"/>
    <w:rsid w:val="007856CC"/>
    <w:rsid w:val="00785D0B"/>
    <w:rsid w:val="00792927"/>
    <w:rsid w:val="0079581F"/>
    <w:rsid w:val="007A08DC"/>
    <w:rsid w:val="007A21F5"/>
    <w:rsid w:val="007A2951"/>
    <w:rsid w:val="007A2F0D"/>
    <w:rsid w:val="007A5FFA"/>
    <w:rsid w:val="007A6C30"/>
    <w:rsid w:val="007B1A5F"/>
    <w:rsid w:val="007B1CEA"/>
    <w:rsid w:val="007B2659"/>
    <w:rsid w:val="007B42FE"/>
    <w:rsid w:val="007B47E2"/>
    <w:rsid w:val="007B7EDE"/>
    <w:rsid w:val="007C0CE1"/>
    <w:rsid w:val="007C150B"/>
    <w:rsid w:val="007C2324"/>
    <w:rsid w:val="007C3ABB"/>
    <w:rsid w:val="007C4603"/>
    <w:rsid w:val="007D1C31"/>
    <w:rsid w:val="007D25BB"/>
    <w:rsid w:val="007D2D7C"/>
    <w:rsid w:val="007D57A3"/>
    <w:rsid w:val="007D5C97"/>
    <w:rsid w:val="007D5DAB"/>
    <w:rsid w:val="007D7C6F"/>
    <w:rsid w:val="007E6B27"/>
    <w:rsid w:val="007E7AD0"/>
    <w:rsid w:val="007F1E14"/>
    <w:rsid w:val="007F26A5"/>
    <w:rsid w:val="007F318F"/>
    <w:rsid w:val="007F6DC9"/>
    <w:rsid w:val="007F6DEA"/>
    <w:rsid w:val="008000B7"/>
    <w:rsid w:val="008044A4"/>
    <w:rsid w:val="00806628"/>
    <w:rsid w:val="00807690"/>
    <w:rsid w:val="00807F99"/>
    <w:rsid w:val="00810184"/>
    <w:rsid w:val="008114BD"/>
    <w:rsid w:val="00816B61"/>
    <w:rsid w:val="00820476"/>
    <w:rsid w:val="0082050B"/>
    <w:rsid w:val="008228D3"/>
    <w:rsid w:val="00823DF0"/>
    <w:rsid w:val="0082479B"/>
    <w:rsid w:val="00826DCC"/>
    <w:rsid w:val="00831599"/>
    <w:rsid w:val="00831D92"/>
    <w:rsid w:val="00834B1D"/>
    <w:rsid w:val="008359FC"/>
    <w:rsid w:val="008373C6"/>
    <w:rsid w:val="00843477"/>
    <w:rsid w:val="00844064"/>
    <w:rsid w:val="008467F4"/>
    <w:rsid w:val="00851607"/>
    <w:rsid w:val="00852276"/>
    <w:rsid w:val="00852401"/>
    <w:rsid w:val="0085344D"/>
    <w:rsid w:val="00853E3C"/>
    <w:rsid w:val="00853F4A"/>
    <w:rsid w:val="0086541C"/>
    <w:rsid w:val="008671E7"/>
    <w:rsid w:val="00867F89"/>
    <w:rsid w:val="0087233F"/>
    <w:rsid w:val="0087385B"/>
    <w:rsid w:val="00874686"/>
    <w:rsid w:val="00874862"/>
    <w:rsid w:val="008749E4"/>
    <w:rsid w:val="00882403"/>
    <w:rsid w:val="00886A29"/>
    <w:rsid w:val="008874DF"/>
    <w:rsid w:val="008922EC"/>
    <w:rsid w:val="00895EE2"/>
    <w:rsid w:val="00896EE4"/>
    <w:rsid w:val="00897392"/>
    <w:rsid w:val="008A058E"/>
    <w:rsid w:val="008A282B"/>
    <w:rsid w:val="008A2FDF"/>
    <w:rsid w:val="008A4378"/>
    <w:rsid w:val="008A53A6"/>
    <w:rsid w:val="008A5A2E"/>
    <w:rsid w:val="008A72F5"/>
    <w:rsid w:val="008A78C0"/>
    <w:rsid w:val="008A78D4"/>
    <w:rsid w:val="008B0A4D"/>
    <w:rsid w:val="008B1B58"/>
    <w:rsid w:val="008B5A45"/>
    <w:rsid w:val="008B60C7"/>
    <w:rsid w:val="008C1205"/>
    <w:rsid w:val="008C1C3E"/>
    <w:rsid w:val="008D0814"/>
    <w:rsid w:val="008D1416"/>
    <w:rsid w:val="008D1880"/>
    <w:rsid w:val="008D3060"/>
    <w:rsid w:val="008D6336"/>
    <w:rsid w:val="008D6929"/>
    <w:rsid w:val="008D6EBE"/>
    <w:rsid w:val="008D7DCA"/>
    <w:rsid w:val="008E00EB"/>
    <w:rsid w:val="008E0C73"/>
    <w:rsid w:val="008E4FE8"/>
    <w:rsid w:val="008E57C9"/>
    <w:rsid w:val="008E7A24"/>
    <w:rsid w:val="008F0B6E"/>
    <w:rsid w:val="008F1AE6"/>
    <w:rsid w:val="008F48BC"/>
    <w:rsid w:val="00903505"/>
    <w:rsid w:val="009043CB"/>
    <w:rsid w:val="00904923"/>
    <w:rsid w:val="00905F02"/>
    <w:rsid w:val="009101B0"/>
    <w:rsid w:val="00914FE3"/>
    <w:rsid w:val="00921446"/>
    <w:rsid w:val="00921A69"/>
    <w:rsid w:val="00922953"/>
    <w:rsid w:val="00924AAC"/>
    <w:rsid w:val="009308E8"/>
    <w:rsid w:val="00931D43"/>
    <w:rsid w:val="00934C1A"/>
    <w:rsid w:val="00935DFB"/>
    <w:rsid w:val="00937F74"/>
    <w:rsid w:val="00941D62"/>
    <w:rsid w:val="00942127"/>
    <w:rsid w:val="0094325B"/>
    <w:rsid w:val="0094559C"/>
    <w:rsid w:val="0095282F"/>
    <w:rsid w:val="009543CE"/>
    <w:rsid w:val="00954CA6"/>
    <w:rsid w:val="00957EE5"/>
    <w:rsid w:val="009606CE"/>
    <w:rsid w:val="00964EC5"/>
    <w:rsid w:val="009714E7"/>
    <w:rsid w:val="00971C8D"/>
    <w:rsid w:val="00971EBD"/>
    <w:rsid w:val="00977F8F"/>
    <w:rsid w:val="00980BFA"/>
    <w:rsid w:val="0098580B"/>
    <w:rsid w:val="009858E1"/>
    <w:rsid w:val="00986DB0"/>
    <w:rsid w:val="00992038"/>
    <w:rsid w:val="00993017"/>
    <w:rsid w:val="00994DD5"/>
    <w:rsid w:val="009952CE"/>
    <w:rsid w:val="00995941"/>
    <w:rsid w:val="00996748"/>
    <w:rsid w:val="00997DFE"/>
    <w:rsid w:val="009A223A"/>
    <w:rsid w:val="009A590D"/>
    <w:rsid w:val="009A5B1E"/>
    <w:rsid w:val="009A6EEE"/>
    <w:rsid w:val="009B086B"/>
    <w:rsid w:val="009B0FCB"/>
    <w:rsid w:val="009B19A0"/>
    <w:rsid w:val="009B2316"/>
    <w:rsid w:val="009B38A5"/>
    <w:rsid w:val="009B5493"/>
    <w:rsid w:val="009B55E4"/>
    <w:rsid w:val="009B5F3F"/>
    <w:rsid w:val="009B6B1B"/>
    <w:rsid w:val="009B7DC2"/>
    <w:rsid w:val="009C140C"/>
    <w:rsid w:val="009C1BD2"/>
    <w:rsid w:val="009C2141"/>
    <w:rsid w:val="009C30E5"/>
    <w:rsid w:val="009C632F"/>
    <w:rsid w:val="009D0847"/>
    <w:rsid w:val="009D10D1"/>
    <w:rsid w:val="009D1B9E"/>
    <w:rsid w:val="009D2723"/>
    <w:rsid w:val="009D75EC"/>
    <w:rsid w:val="009E0993"/>
    <w:rsid w:val="009E0D77"/>
    <w:rsid w:val="009E252F"/>
    <w:rsid w:val="009E2DA7"/>
    <w:rsid w:val="009E42CC"/>
    <w:rsid w:val="009E4C18"/>
    <w:rsid w:val="009E66A3"/>
    <w:rsid w:val="009E7473"/>
    <w:rsid w:val="009F04BA"/>
    <w:rsid w:val="009F09C5"/>
    <w:rsid w:val="009F3BB3"/>
    <w:rsid w:val="009F3FD3"/>
    <w:rsid w:val="009F4CE0"/>
    <w:rsid w:val="009F4F96"/>
    <w:rsid w:val="009F620A"/>
    <w:rsid w:val="00A009E9"/>
    <w:rsid w:val="00A015D7"/>
    <w:rsid w:val="00A03865"/>
    <w:rsid w:val="00A043EF"/>
    <w:rsid w:val="00A04CED"/>
    <w:rsid w:val="00A05D6C"/>
    <w:rsid w:val="00A06C5C"/>
    <w:rsid w:val="00A1246B"/>
    <w:rsid w:val="00A12CEF"/>
    <w:rsid w:val="00A134AA"/>
    <w:rsid w:val="00A1378B"/>
    <w:rsid w:val="00A14152"/>
    <w:rsid w:val="00A151AA"/>
    <w:rsid w:val="00A15A4F"/>
    <w:rsid w:val="00A20741"/>
    <w:rsid w:val="00A2205A"/>
    <w:rsid w:val="00A229B0"/>
    <w:rsid w:val="00A26523"/>
    <w:rsid w:val="00A30214"/>
    <w:rsid w:val="00A31460"/>
    <w:rsid w:val="00A32442"/>
    <w:rsid w:val="00A337DF"/>
    <w:rsid w:val="00A34037"/>
    <w:rsid w:val="00A347C8"/>
    <w:rsid w:val="00A4335D"/>
    <w:rsid w:val="00A4721D"/>
    <w:rsid w:val="00A53B2D"/>
    <w:rsid w:val="00A53BEF"/>
    <w:rsid w:val="00A5686C"/>
    <w:rsid w:val="00A568C1"/>
    <w:rsid w:val="00A5775A"/>
    <w:rsid w:val="00A629FE"/>
    <w:rsid w:val="00A630EB"/>
    <w:rsid w:val="00A6644D"/>
    <w:rsid w:val="00A66681"/>
    <w:rsid w:val="00A668E0"/>
    <w:rsid w:val="00A67BF4"/>
    <w:rsid w:val="00A700B4"/>
    <w:rsid w:val="00A70975"/>
    <w:rsid w:val="00A716FC"/>
    <w:rsid w:val="00A71884"/>
    <w:rsid w:val="00A73BC1"/>
    <w:rsid w:val="00A775BD"/>
    <w:rsid w:val="00A802A7"/>
    <w:rsid w:val="00A811DD"/>
    <w:rsid w:val="00A8573D"/>
    <w:rsid w:val="00A861C3"/>
    <w:rsid w:val="00A92196"/>
    <w:rsid w:val="00A9389F"/>
    <w:rsid w:val="00A93BB1"/>
    <w:rsid w:val="00A9492E"/>
    <w:rsid w:val="00A95820"/>
    <w:rsid w:val="00A975A7"/>
    <w:rsid w:val="00AA0D43"/>
    <w:rsid w:val="00AA2162"/>
    <w:rsid w:val="00AA2504"/>
    <w:rsid w:val="00AA2963"/>
    <w:rsid w:val="00AA2FDB"/>
    <w:rsid w:val="00AA4618"/>
    <w:rsid w:val="00AA6BD3"/>
    <w:rsid w:val="00AB1962"/>
    <w:rsid w:val="00AB1B62"/>
    <w:rsid w:val="00AB4BEA"/>
    <w:rsid w:val="00AC2981"/>
    <w:rsid w:val="00AC3E19"/>
    <w:rsid w:val="00AC4312"/>
    <w:rsid w:val="00AC465C"/>
    <w:rsid w:val="00AE16B4"/>
    <w:rsid w:val="00AE4CCB"/>
    <w:rsid w:val="00AE55D0"/>
    <w:rsid w:val="00AE76A3"/>
    <w:rsid w:val="00AF14BA"/>
    <w:rsid w:val="00AF7A65"/>
    <w:rsid w:val="00AF7CDD"/>
    <w:rsid w:val="00B01A5B"/>
    <w:rsid w:val="00B02E1E"/>
    <w:rsid w:val="00B02FFC"/>
    <w:rsid w:val="00B03139"/>
    <w:rsid w:val="00B077C7"/>
    <w:rsid w:val="00B10838"/>
    <w:rsid w:val="00B12DC1"/>
    <w:rsid w:val="00B14CE3"/>
    <w:rsid w:val="00B21DE5"/>
    <w:rsid w:val="00B23DD8"/>
    <w:rsid w:val="00B250CE"/>
    <w:rsid w:val="00B302C2"/>
    <w:rsid w:val="00B31818"/>
    <w:rsid w:val="00B323B6"/>
    <w:rsid w:val="00B32782"/>
    <w:rsid w:val="00B32CAD"/>
    <w:rsid w:val="00B35642"/>
    <w:rsid w:val="00B3566E"/>
    <w:rsid w:val="00B364C6"/>
    <w:rsid w:val="00B36E15"/>
    <w:rsid w:val="00B37207"/>
    <w:rsid w:val="00B37C22"/>
    <w:rsid w:val="00B4022F"/>
    <w:rsid w:val="00B43DD8"/>
    <w:rsid w:val="00B44E37"/>
    <w:rsid w:val="00B46B68"/>
    <w:rsid w:val="00B46F75"/>
    <w:rsid w:val="00B47039"/>
    <w:rsid w:val="00B538FB"/>
    <w:rsid w:val="00B53DB2"/>
    <w:rsid w:val="00B546F9"/>
    <w:rsid w:val="00B55CAF"/>
    <w:rsid w:val="00B55D25"/>
    <w:rsid w:val="00B56A79"/>
    <w:rsid w:val="00B57426"/>
    <w:rsid w:val="00B607CB"/>
    <w:rsid w:val="00B626E3"/>
    <w:rsid w:val="00B645A3"/>
    <w:rsid w:val="00B655B8"/>
    <w:rsid w:val="00B659DB"/>
    <w:rsid w:val="00B67DDE"/>
    <w:rsid w:val="00B836B9"/>
    <w:rsid w:val="00B83E1D"/>
    <w:rsid w:val="00B872BB"/>
    <w:rsid w:val="00B87A03"/>
    <w:rsid w:val="00B90A7E"/>
    <w:rsid w:val="00B945B5"/>
    <w:rsid w:val="00B94C5C"/>
    <w:rsid w:val="00B96BBD"/>
    <w:rsid w:val="00BA0D79"/>
    <w:rsid w:val="00BA2682"/>
    <w:rsid w:val="00BA30F6"/>
    <w:rsid w:val="00BA3D3A"/>
    <w:rsid w:val="00BA3DBB"/>
    <w:rsid w:val="00BA4B02"/>
    <w:rsid w:val="00BA6CFB"/>
    <w:rsid w:val="00BB2F3D"/>
    <w:rsid w:val="00BB3F41"/>
    <w:rsid w:val="00BB5708"/>
    <w:rsid w:val="00BB69F8"/>
    <w:rsid w:val="00BB7C9A"/>
    <w:rsid w:val="00BC2A11"/>
    <w:rsid w:val="00BC302E"/>
    <w:rsid w:val="00BC3C96"/>
    <w:rsid w:val="00BC552A"/>
    <w:rsid w:val="00BC6391"/>
    <w:rsid w:val="00BD052D"/>
    <w:rsid w:val="00BD0B41"/>
    <w:rsid w:val="00BD2B39"/>
    <w:rsid w:val="00BD36F2"/>
    <w:rsid w:val="00BD4BA1"/>
    <w:rsid w:val="00BE1A39"/>
    <w:rsid w:val="00BE1D30"/>
    <w:rsid w:val="00BE5120"/>
    <w:rsid w:val="00BE53BD"/>
    <w:rsid w:val="00BE5B5C"/>
    <w:rsid w:val="00BE750B"/>
    <w:rsid w:val="00BE79E6"/>
    <w:rsid w:val="00BF0124"/>
    <w:rsid w:val="00BF0858"/>
    <w:rsid w:val="00BF624A"/>
    <w:rsid w:val="00C01BA2"/>
    <w:rsid w:val="00C03CD3"/>
    <w:rsid w:val="00C0433A"/>
    <w:rsid w:val="00C05300"/>
    <w:rsid w:val="00C06ACF"/>
    <w:rsid w:val="00C10B93"/>
    <w:rsid w:val="00C13D9C"/>
    <w:rsid w:val="00C14713"/>
    <w:rsid w:val="00C14BD6"/>
    <w:rsid w:val="00C17118"/>
    <w:rsid w:val="00C17962"/>
    <w:rsid w:val="00C17F8F"/>
    <w:rsid w:val="00C2040E"/>
    <w:rsid w:val="00C20AF5"/>
    <w:rsid w:val="00C20D18"/>
    <w:rsid w:val="00C22956"/>
    <w:rsid w:val="00C24E17"/>
    <w:rsid w:val="00C27B6B"/>
    <w:rsid w:val="00C31126"/>
    <w:rsid w:val="00C36291"/>
    <w:rsid w:val="00C40451"/>
    <w:rsid w:val="00C41CC2"/>
    <w:rsid w:val="00C457D1"/>
    <w:rsid w:val="00C47FED"/>
    <w:rsid w:val="00C55E44"/>
    <w:rsid w:val="00C5697E"/>
    <w:rsid w:val="00C6209E"/>
    <w:rsid w:val="00C62B57"/>
    <w:rsid w:val="00C64A45"/>
    <w:rsid w:val="00C64DCD"/>
    <w:rsid w:val="00C6637E"/>
    <w:rsid w:val="00C70449"/>
    <w:rsid w:val="00C711AE"/>
    <w:rsid w:val="00C71D3B"/>
    <w:rsid w:val="00C72BB4"/>
    <w:rsid w:val="00C73205"/>
    <w:rsid w:val="00C74787"/>
    <w:rsid w:val="00C7620F"/>
    <w:rsid w:val="00C77187"/>
    <w:rsid w:val="00C77C51"/>
    <w:rsid w:val="00C77CC3"/>
    <w:rsid w:val="00C841CB"/>
    <w:rsid w:val="00C84C54"/>
    <w:rsid w:val="00C8600F"/>
    <w:rsid w:val="00C86F56"/>
    <w:rsid w:val="00C93935"/>
    <w:rsid w:val="00C949A9"/>
    <w:rsid w:val="00C969C7"/>
    <w:rsid w:val="00CA2044"/>
    <w:rsid w:val="00CA40B0"/>
    <w:rsid w:val="00CA44B0"/>
    <w:rsid w:val="00CA56B9"/>
    <w:rsid w:val="00CA5DF5"/>
    <w:rsid w:val="00CA64CE"/>
    <w:rsid w:val="00CA67E7"/>
    <w:rsid w:val="00CA6F69"/>
    <w:rsid w:val="00CA78A9"/>
    <w:rsid w:val="00CB0288"/>
    <w:rsid w:val="00CB1DA2"/>
    <w:rsid w:val="00CB6B58"/>
    <w:rsid w:val="00CB752F"/>
    <w:rsid w:val="00CC0D41"/>
    <w:rsid w:val="00CC139F"/>
    <w:rsid w:val="00CC3602"/>
    <w:rsid w:val="00CC4EA1"/>
    <w:rsid w:val="00CD420C"/>
    <w:rsid w:val="00CD50DF"/>
    <w:rsid w:val="00CE5DEA"/>
    <w:rsid w:val="00CE5FB7"/>
    <w:rsid w:val="00CF02D7"/>
    <w:rsid w:val="00CF04ED"/>
    <w:rsid w:val="00CF3D66"/>
    <w:rsid w:val="00CF3FA8"/>
    <w:rsid w:val="00CF6CD4"/>
    <w:rsid w:val="00D009B5"/>
    <w:rsid w:val="00D01099"/>
    <w:rsid w:val="00D019FB"/>
    <w:rsid w:val="00D05DC2"/>
    <w:rsid w:val="00D06337"/>
    <w:rsid w:val="00D0690E"/>
    <w:rsid w:val="00D104D1"/>
    <w:rsid w:val="00D10CEA"/>
    <w:rsid w:val="00D11271"/>
    <w:rsid w:val="00D20A09"/>
    <w:rsid w:val="00D22944"/>
    <w:rsid w:val="00D25185"/>
    <w:rsid w:val="00D273A7"/>
    <w:rsid w:val="00D30404"/>
    <w:rsid w:val="00D306C7"/>
    <w:rsid w:val="00D30A14"/>
    <w:rsid w:val="00D338AF"/>
    <w:rsid w:val="00D349DC"/>
    <w:rsid w:val="00D378F9"/>
    <w:rsid w:val="00D37FD5"/>
    <w:rsid w:val="00D40815"/>
    <w:rsid w:val="00D40AD9"/>
    <w:rsid w:val="00D41C82"/>
    <w:rsid w:val="00D434F4"/>
    <w:rsid w:val="00D43DE5"/>
    <w:rsid w:val="00D50142"/>
    <w:rsid w:val="00D521DC"/>
    <w:rsid w:val="00D55588"/>
    <w:rsid w:val="00D5625B"/>
    <w:rsid w:val="00D579B4"/>
    <w:rsid w:val="00D642BC"/>
    <w:rsid w:val="00D649E7"/>
    <w:rsid w:val="00D65890"/>
    <w:rsid w:val="00D671C1"/>
    <w:rsid w:val="00D70DB7"/>
    <w:rsid w:val="00D70F2B"/>
    <w:rsid w:val="00D710D9"/>
    <w:rsid w:val="00D7185F"/>
    <w:rsid w:val="00D7229B"/>
    <w:rsid w:val="00D73C4F"/>
    <w:rsid w:val="00D80DC5"/>
    <w:rsid w:val="00D80DEF"/>
    <w:rsid w:val="00D815D4"/>
    <w:rsid w:val="00D82A99"/>
    <w:rsid w:val="00D82BAC"/>
    <w:rsid w:val="00D93028"/>
    <w:rsid w:val="00D97972"/>
    <w:rsid w:val="00DA2A64"/>
    <w:rsid w:val="00DB457C"/>
    <w:rsid w:val="00DB4F7A"/>
    <w:rsid w:val="00DB5A4B"/>
    <w:rsid w:val="00DB5C04"/>
    <w:rsid w:val="00DB6592"/>
    <w:rsid w:val="00DB6A2E"/>
    <w:rsid w:val="00DB7D76"/>
    <w:rsid w:val="00DB7E4B"/>
    <w:rsid w:val="00DC00C3"/>
    <w:rsid w:val="00DC2484"/>
    <w:rsid w:val="00DC67D3"/>
    <w:rsid w:val="00DD19BC"/>
    <w:rsid w:val="00DD3FFD"/>
    <w:rsid w:val="00DE0139"/>
    <w:rsid w:val="00DE6141"/>
    <w:rsid w:val="00DE6988"/>
    <w:rsid w:val="00DF262F"/>
    <w:rsid w:val="00DF3931"/>
    <w:rsid w:val="00DF648F"/>
    <w:rsid w:val="00DF6FD6"/>
    <w:rsid w:val="00DF7430"/>
    <w:rsid w:val="00E00915"/>
    <w:rsid w:val="00E031A7"/>
    <w:rsid w:val="00E0342A"/>
    <w:rsid w:val="00E03597"/>
    <w:rsid w:val="00E0598C"/>
    <w:rsid w:val="00E071B2"/>
    <w:rsid w:val="00E07C31"/>
    <w:rsid w:val="00E1038D"/>
    <w:rsid w:val="00E10568"/>
    <w:rsid w:val="00E106A2"/>
    <w:rsid w:val="00E10760"/>
    <w:rsid w:val="00E10B88"/>
    <w:rsid w:val="00E13EB1"/>
    <w:rsid w:val="00E17B53"/>
    <w:rsid w:val="00E21394"/>
    <w:rsid w:val="00E21E35"/>
    <w:rsid w:val="00E25CE1"/>
    <w:rsid w:val="00E27B0A"/>
    <w:rsid w:val="00E27EB1"/>
    <w:rsid w:val="00E3129A"/>
    <w:rsid w:val="00E339FF"/>
    <w:rsid w:val="00E42197"/>
    <w:rsid w:val="00E4223F"/>
    <w:rsid w:val="00E46C20"/>
    <w:rsid w:val="00E47F67"/>
    <w:rsid w:val="00E50551"/>
    <w:rsid w:val="00E51F40"/>
    <w:rsid w:val="00E56084"/>
    <w:rsid w:val="00E577AA"/>
    <w:rsid w:val="00E57F69"/>
    <w:rsid w:val="00E616B1"/>
    <w:rsid w:val="00E649D9"/>
    <w:rsid w:val="00E67080"/>
    <w:rsid w:val="00E70B75"/>
    <w:rsid w:val="00E7150E"/>
    <w:rsid w:val="00E7180E"/>
    <w:rsid w:val="00E73DDB"/>
    <w:rsid w:val="00E743D7"/>
    <w:rsid w:val="00E76827"/>
    <w:rsid w:val="00E76EA3"/>
    <w:rsid w:val="00E7795B"/>
    <w:rsid w:val="00E77ADE"/>
    <w:rsid w:val="00E82807"/>
    <w:rsid w:val="00E85268"/>
    <w:rsid w:val="00E85B3E"/>
    <w:rsid w:val="00E905DB"/>
    <w:rsid w:val="00E9087A"/>
    <w:rsid w:val="00E90D8E"/>
    <w:rsid w:val="00E92CDE"/>
    <w:rsid w:val="00E9588A"/>
    <w:rsid w:val="00E96418"/>
    <w:rsid w:val="00EA1629"/>
    <w:rsid w:val="00EA1642"/>
    <w:rsid w:val="00EA33BD"/>
    <w:rsid w:val="00EA53C6"/>
    <w:rsid w:val="00EA7580"/>
    <w:rsid w:val="00EB00E2"/>
    <w:rsid w:val="00EB08D0"/>
    <w:rsid w:val="00EB0AF3"/>
    <w:rsid w:val="00EB20B7"/>
    <w:rsid w:val="00EB4687"/>
    <w:rsid w:val="00EB4A9B"/>
    <w:rsid w:val="00EB58E2"/>
    <w:rsid w:val="00EB5A0C"/>
    <w:rsid w:val="00EB714D"/>
    <w:rsid w:val="00EC21BB"/>
    <w:rsid w:val="00EC2C9C"/>
    <w:rsid w:val="00EC3B61"/>
    <w:rsid w:val="00EC435C"/>
    <w:rsid w:val="00EC4D10"/>
    <w:rsid w:val="00EC506C"/>
    <w:rsid w:val="00EC7D51"/>
    <w:rsid w:val="00ED0D9D"/>
    <w:rsid w:val="00ED15F4"/>
    <w:rsid w:val="00ED3362"/>
    <w:rsid w:val="00EE1363"/>
    <w:rsid w:val="00EE7BBB"/>
    <w:rsid w:val="00EF2E5C"/>
    <w:rsid w:val="00EF35EB"/>
    <w:rsid w:val="00EF7062"/>
    <w:rsid w:val="00EF73AA"/>
    <w:rsid w:val="00F01877"/>
    <w:rsid w:val="00F0329E"/>
    <w:rsid w:val="00F06694"/>
    <w:rsid w:val="00F07AD2"/>
    <w:rsid w:val="00F11EAC"/>
    <w:rsid w:val="00F14E50"/>
    <w:rsid w:val="00F153DB"/>
    <w:rsid w:val="00F17736"/>
    <w:rsid w:val="00F2169C"/>
    <w:rsid w:val="00F220C9"/>
    <w:rsid w:val="00F2249E"/>
    <w:rsid w:val="00F22F43"/>
    <w:rsid w:val="00F236F0"/>
    <w:rsid w:val="00F23C7F"/>
    <w:rsid w:val="00F2657C"/>
    <w:rsid w:val="00F34379"/>
    <w:rsid w:val="00F34D69"/>
    <w:rsid w:val="00F37C8C"/>
    <w:rsid w:val="00F471D9"/>
    <w:rsid w:val="00F5020D"/>
    <w:rsid w:val="00F51C3C"/>
    <w:rsid w:val="00F52ADE"/>
    <w:rsid w:val="00F56C7C"/>
    <w:rsid w:val="00F60ACF"/>
    <w:rsid w:val="00F629DF"/>
    <w:rsid w:val="00F66516"/>
    <w:rsid w:val="00F67EF6"/>
    <w:rsid w:val="00F70136"/>
    <w:rsid w:val="00F73AD5"/>
    <w:rsid w:val="00F73E42"/>
    <w:rsid w:val="00F74408"/>
    <w:rsid w:val="00F74811"/>
    <w:rsid w:val="00F757CD"/>
    <w:rsid w:val="00F77F2E"/>
    <w:rsid w:val="00F82B18"/>
    <w:rsid w:val="00F911E6"/>
    <w:rsid w:val="00F92E0A"/>
    <w:rsid w:val="00F94F5E"/>
    <w:rsid w:val="00F9672A"/>
    <w:rsid w:val="00F97CFF"/>
    <w:rsid w:val="00FA40F4"/>
    <w:rsid w:val="00FA43C2"/>
    <w:rsid w:val="00FA449A"/>
    <w:rsid w:val="00FA5FFB"/>
    <w:rsid w:val="00FA62F2"/>
    <w:rsid w:val="00FA7BB3"/>
    <w:rsid w:val="00FB495B"/>
    <w:rsid w:val="00FB59A6"/>
    <w:rsid w:val="00FC4D84"/>
    <w:rsid w:val="00FC519B"/>
    <w:rsid w:val="00FC60DC"/>
    <w:rsid w:val="00FC61EB"/>
    <w:rsid w:val="00FD0BC0"/>
    <w:rsid w:val="00FD37E2"/>
    <w:rsid w:val="00FD7A90"/>
    <w:rsid w:val="00FE0690"/>
    <w:rsid w:val="00FE1ACD"/>
    <w:rsid w:val="00FE249E"/>
    <w:rsid w:val="00FE39D4"/>
    <w:rsid w:val="00FE454C"/>
    <w:rsid w:val="00FE5F82"/>
    <w:rsid w:val="00FE707F"/>
    <w:rsid w:val="00FF3ADF"/>
    <w:rsid w:val="00FF5004"/>
    <w:rsid w:val="00FF57C5"/>
    <w:rsid w:val="00FF5E59"/>
    <w:rsid w:val="00FF76A4"/>
    <w:rsid w:val="01214C67"/>
    <w:rsid w:val="0284125D"/>
    <w:rsid w:val="02AE01EF"/>
    <w:rsid w:val="02C40921"/>
    <w:rsid w:val="035E68F9"/>
    <w:rsid w:val="036C262D"/>
    <w:rsid w:val="03966A48"/>
    <w:rsid w:val="044A7493"/>
    <w:rsid w:val="045F7FC2"/>
    <w:rsid w:val="057F4F21"/>
    <w:rsid w:val="059C01E2"/>
    <w:rsid w:val="05CC0800"/>
    <w:rsid w:val="0610265A"/>
    <w:rsid w:val="06515869"/>
    <w:rsid w:val="06951C56"/>
    <w:rsid w:val="06EF7CF0"/>
    <w:rsid w:val="07033815"/>
    <w:rsid w:val="07BD5125"/>
    <w:rsid w:val="07F00442"/>
    <w:rsid w:val="081F25E1"/>
    <w:rsid w:val="089150A0"/>
    <w:rsid w:val="08BA49DD"/>
    <w:rsid w:val="09102663"/>
    <w:rsid w:val="09C764E0"/>
    <w:rsid w:val="0A0C438A"/>
    <w:rsid w:val="0A2F3646"/>
    <w:rsid w:val="0A3751CF"/>
    <w:rsid w:val="0A984C06"/>
    <w:rsid w:val="0B272785"/>
    <w:rsid w:val="0B6F074F"/>
    <w:rsid w:val="0B8406F4"/>
    <w:rsid w:val="0BE211A3"/>
    <w:rsid w:val="0C616DDD"/>
    <w:rsid w:val="0CBF4870"/>
    <w:rsid w:val="0CCB0A0B"/>
    <w:rsid w:val="0CEF7CE8"/>
    <w:rsid w:val="0D2D6109"/>
    <w:rsid w:val="0D557BE1"/>
    <w:rsid w:val="0D9E5876"/>
    <w:rsid w:val="0DB6770F"/>
    <w:rsid w:val="0DCD0F2F"/>
    <w:rsid w:val="0DEC0AE2"/>
    <w:rsid w:val="0E390BE2"/>
    <w:rsid w:val="0EE05249"/>
    <w:rsid w:val="0EEA0A05"/>
    <w:rsid w:val="0F211C51"/>
    <w:rsid w:val="0FA176EE"/>
    <w:rsid w:val="105468D2"/>
    <w:rsid w:val="10A10E02"/>
    <w:rsid w:val="10F55026"/>
    <w:rsid w:val="111E74C9"/>
    <w:rsid w:val="12033149"/>
    <w:rsid w:val="122D30E1"/>
    <w:rsid w:val="123C30A6"/>
    <w:rsid w:val="127D6363"/>
    <w:rsid w:val="12894CB1"/>
    <w:rsid w:val="13431524"/>
    <w:rsid w:val="135D6FFA"/>
    <w:rsid w:val="13CB1888"/>
    <w:rsid w:val="149B0E7B"/>
    <w:rsid w:val="14C15E33"/>
    <w:rsid w:val="14D136CE"/>
    <w:rsid w:val="14D63F7B"/>
    <w:rsid w:val="15193683"/>
    <w:rsid w:val="152540BC"/>
    <w:rsid w:val="15433DB6"/>
    <w:rsid w:val="1553008A"/>
    <w:rsid w:val="15AF6CF7"/>
    <w:rsid w:val="15DC5816"/>
    <w:rsid w:val="15E47817"/>
    <w:rsid w:val="160C7839"/>
    <w:rsid w:val="169F54B8"/>
    <w:rsid w:val="16A135AF"/>
    <w:rsid w:val="16AC7C5B"/>
    <w:rsid w:val="16B91CEC"/>
    <w:rsid w:val="16BC769D"/>
    <w:rsid w:val="172E4750"/>
    <w:rsid w:val="178546EB"/>
    <w:rsid w:val="17C90A93"/>
    <w:rsid w:val="18542BF6"/>
    <w:rsid w:val="18AA5B83"/>
    <w:rsid w:val="18BD6DA2"/>
    <w:rsid w:val="18D57CCC"/>
    <w:rsid w:val="197C1405"/>
    <w:rsid w:val="19967552"/>
    <w:rsid w:val="19C72DFD"/>
    <w:rsid w:val="19D43D2E"/>
    <w:rsid w:val="1A030857"/>
    <w:rsid w:val="1A2B6950"/>
    <w:rsid w:val="1A38600A"/>
    <w:rsid w:val="1A791AB2"/>
    <w:rsid w:val="1A803B51"/>
    <w:rsid w:val="1AFF025E"/>
    <w:rsid w:val="1B764D9C"/>
    <w:rsid w:val="1C286DBE"/>
    <w:rsid w:val="1C393E1D"/>
    <w:rsid w:val="1C492B76"/>
    <w:rsid w:val="1CA4418A"/>
    <w:rsid w:val="1D166A47"/>
    <w:rsid w:val="1DD6070C"/>
    <w:rsid w:val="1E0F6C5F"/>
    <w:rsid w:val="1E3D0439"/>
    <w:rsid w:val="1E455C73"/>
    <w:rsid w:val="1E865BA6"/>
    <w:rsid w:val="1EE2389E"/>
    <w:rsid w:val="1F15070B"/>
    <w:rsid w:val="1F293495"/>
    <w:rsid w:val="1FB46BC6"/>
    <w:rsid w:val="1FCD53B8"/>
    <w:rsid w:val="202E11D8"/>
    <w:rsid w:val="207451CF"/>
    <w:rsid w:val="21693CC5"/>
    <w:rsid w:val="21E914AE"/>
    <w:rsid w:val="224E24D7"/>
    <w:rsid w:val="23DC3AFF"/>
    <w:rsid w:val="23FF638E"/>
    <w:rsid w:val="24D4317A"/>
    <w:rsid w:val="24D456F9"/>
    <w:rsid w:val="24DE4B85"/>
    <w:rsid w:val="25A45DD1"/>
    <w:rsid w:val="267C4A39"/>
    <w:rsid w:val="2683373A"/>
    <w:rsid w:val="2698373F"/>
    <w:rsid w:val="26D268EA"/>
    <w:rsid w:val="26DA25CB"/>
    <w:rsid w:val="26F14861"/>
    <w:rsid w:val="27B222AE"/>
    <w:rsid w:val="27DC5671"/>
    <w:rsid w:val="27EC0A20"/>
    <w:rsid w:val="28275AF0"/>
    <w:rsid w:val="2887358B"/>
    <w:rsid w:val="28AF5161"/>
    <w:rsid w:val="28D24586"/>
    <w:rsid w:val="299711CA"/>
    <w:rsid w:val="29E525D8"/>
    <w:rsid w:val="2A583806"/>
    <w:rsid w:val="2A8555CF"/>
    <w:rsid w:val="2AA1167C"/>
    <w:rsid w:val="2AF443F0"/>
    <w:rsid w:val="2AF6240B"/>
    <w:rsid w:val="2B520FF5"/>
    <w:rsid w:val="2D222659"/>
    <w:rsid w:val="2D6B1B0F"/>
    <w:rsid w:val="2DB6670B"/>
    <w:rsid w:val="2E6D2F73"/>
    <w:rsid w:val="2E9D425E"/>
    <w:rsid w:val="2EAB7F1D"/>
    <w:rsid w:val="2F010CAC"/>
    <w:rsid w:val="2F1A3DD4"/>
    <w:rsid w:val="2F33497E"/>
    <w:rsid w:val="2F6A29F3"/>
    <w:rsid w:val="2FA20835"/>
    <w:rsid w:val="2FBD48E2"/>
    <w:rsid w:val="30794D70"/>
    <w:rsid w:val="3083144D"/>
    <w:rsid w:val="308974AE"/>
    <w:rsid w:val="30952F66"/>
    <w:rsid w:val="30B360F4"/>
    <w:rsid w:val="313758D9"/>
    <w:rsid w:val="316348B8"/>
    <w:rsid w:val="32005EE2"/>
    <w:rsid w:val="328E156C"/>
    <w:rsid w:val="33005939"/>
    <w:rsid w:val="33930650"/>
    <w:rsid w:val="340F0FBF"/>
    <w:rsid w:val="343D024C"/>
    <w:rsid w:val="34615900"/>
    <w:rsid w:val="34A96B48"/>
    <w:rsid w:val="352B72AA"/>
    <w:rsid w:val="35B246B9"/>
    <w:rsid w:val="35F32813"/>
    <w:rsid w:val="361E7DE1"/>
    <w:rsid w:val="363D610B"/>
    <w:rsid w:val="366A3757"/>
    <w:rsid w:val="36C31E06"/>
    <w:rsid w:val="36D06B30"/>
    <w:rsid w:val="36D07D19"/>
    <w:rsid w:val="37103EE5"/>
    <w:rsid w:val="37694A40"/>
    <w:rsid w:val="379C757C"/>
    <w:rsid w:val="37A778DB"/>
    <w:rsid w:val="37B8385B"/>
    <w:rsid w:val="37ED174B"/>
    <w:rsid w:val="382B4B74"/>
    <w:rsid w:val="383407C4"/>
    <w:rsid w:val="38964393"/>
    <w:rsid w:val="38E11411"/>
    <w:rsid w:val="39302EF2"/>
    <w:rsid w:val="39F27B7E"/>
    <w:rsid w:val="3A1C07CE"/>
    <w:rsid w:val="3A6F00EE"/>
    <w:rsid w:val="3AE805E0"/>
    <w:rsid w:val="3B05021B"/>
    <w:rsid w:val="3BAD6F31"/>
    <w:rsid w:val="3BAE7776"/>
    <w:rsid w:val="3BB44F02"/>
    <w:rsid w:val="3C3046F5"/>
    <w:rsid w:val="3CE245D3"/>
    <w:rsid w:val="3D1017CA"/>
    <w:rsid w:val="3D9172DB"/>
    <w:rsid w:val="3DBD4EC7"/>
    <w:rsid w:val="3DBD74D6"/>
    <w:rsid w:val="3EA47600"/>
    <w:rsid w:val="3F38085C"/>
    <w:rsid w:val="3F935F41"/>
    <w:rsid w:val="3FAB6D01"/>
    <w:rsid w:val="3FBB56E1"/>
    <w:rsid w:val="3FE92E1D"/>
    <w:rsid w:val="3FF019F4"/>
    <w:rsid w:val="403149DC"/>
    <w:rsid w:val="40EC5A9C"/>
    <w:rsid w:val="40FD2E2B"/>
    <w:rsid w:val="4125656E"/>
    <w:rsid w:val="417C38DB"/>
    <w:rsid w:val="42087E65"/>
    <w:rsid w:val="4266231C"/>
    <w:rsid w:val="426B4687"/>
    <w:rsid w:val="428D5B30"/>
    <w:rsid w:val="42917671"/>
    <w:rsid w:val="429A1953"/>
    <w:rsid w:val="42E142C5"/>
    <w:rsid w:val="437D79C7"/>
    <w:rsid w:val="439A1290"/>
    <w:rsid w:val="43D44BA1"/>
    <w:rsid w:val="443D4582"/>
    <w:rsid w:val="443F5506"/>
    <w:rsid w:val="447D0357"/>
    <w:rsid w:val="45087C08"/>
    <w:rsid w:val="45434AC6"/>
    <w:rsid w:val="455832A0"/>
    <w:rsid w:val="462913D2"/>
    <w:rsid w:val="46B67588"/>
    <w:rsid w:val="46EF4A8B"/>
    <w:rsid w:val="47652830"/>
    <w:rsid w:val="47686E12"/>
    <w:rsid w:val="479B7B35"/>
    <w:rsid w:val="47B666A1"/>
    <w:rsid w:val="47F63E70"/>
    <w:rsid w:val="4809553C"/>
    <w:rsid w:val="48536C35"/>
    <w:rsid w:val="48583227"/>
    <w:rsid w:val="486829C3"/>
    <w:rsid w:val="48831983"/>
    <w:rsid w:val="48AD718F"/>
    <w:rsid w:val="48D34E22"/>
    <w:rsid w:val="491B1E26"/>
    <w:rsid w:val="49407D22"/>
    <w:rsid w:val="49603B61"/>
    <w:rsid w:val="496E0687"/>
    <w:rsid w:val="49E63859"/>
    <w:rsid w:val="4A1E56C4"/>
    <w:rsid w:val="4A416461"/>
    <w:rsid w:val="4A755BD5"/>
    <w:rsid w:val="4A901A63"/>
    <w:rsid w:val="4B1D48EC"/>
    <w:rsid w:val="4B2422D7"/>
    <w:rsid w:val="4B6B489C"/>
    <w:rsid w:val="4BFE7DDC"/>
    <w:rsid w:val="4C0D41C1"/>
    <w:rsid w:val="4E027D3A"/>
    <w:rsid w:val="4E093B23"/>
    <w:rsid w:val="4E0A0A15"/>
    <w:rsid w:val="4ED0083F"/>
    <w:rsid w:val="4EFF4A79"/>
    <w:rsid w:val="4FCD1B15"/>
    <w:rsid w:val="500365D1"/>
    <w:rsid w:val="50633173"/>
    <w:rsid w:val="507512BD"/>
    <w:rsid w:val="50CD0617"/>
    <w:rsid w:val="50D52ED8"/>
    <w:rsid w:val="50D878AE"/>
    <w:rsid w:val="50F648E0"/>
    <w:rsid w:val="51563A00"/>
    <w:rsid w:val="51927D9E"/>
    <w:rsid w:val="51D90756"/>
    <w:rsid w:val="5217603C"/>
    <w:rsid w:val="5249428D"/>
    <w:rsid w:val="52557EB2"/>
    <w:rsid w:val="52C36A03"/>
    <w:rsid w:val="52E65410"/>
    <w:rsid w:val="52FA5199"/>
    <w:rsid w:val="530B3880"/>
    <w:rsid w:val="531C2067"/>
    <w:rsid w:val="53691F93"/>
    <w:rsid w:val="54625C01"/>
    <w:rsid w:val="54D06494"/>
    <w:rsid w:val="552A4345"/>
    <w:rsid w:val="5555648E"/>
    <w:rsid w:val="55BF4839"/>
    <w:rsid w:val="55D97BA5"/>
    <w:rsid w:val="55DF2215"/>
    <w:rsid w:val="56006927"/>
    <w:rsid w:val="5673031F"/>
    <w:rsid w:val="5735569F"/>
    <w:rsid w:val="57720D87"/>
    <w:rsid w:val="578131F3"/>
    <w:rsid w:val="57D577A7"/>
    <w:rsid w:val="585E0D49"/>
    <w:rsid w:val="58CE14C9"/>
    <w:rsid w:val="59133DAD"/>
    <w:rsid w:val="59E42D8A"/>
    <w:rsid w:val="59F574BA"/>
    <w:rsid w:val="5A4C5C31"/>
    <w:rsid w:val="5A6A0B5E"/>
    <w:rsid w:val="5AE81096"/>
    <w:rsid w:val="5AF4010D"/>
    <w:rsid w:val="5B5C3E2D"/>
    <w:rsid w:val="5B973A78"/>
    <w:rsid w:val="5B995D38"/>
    <w:rsid w:val="5C0F0D95"/>
    <w:rsid w:val="5C1D00AB"/>
    <w:rsid w:val="5CFF50CB"/>
    <w:rsid w:val="5D031AA4"/>
    <w:rsid w:val="5D5F66F1"/>
    <w:rsid w:val="5D6A610B"/>
    <w:rsid w:val="5D7828E6"/>
    <w:rsid w:val="5DC949DB"/>
    <w:rsid w:val="5E261785"/>
    <w:rsid w:val="5E35651C"/>
    <w:rsid w:val="5EA72FD8"/>
    <w:rsid w:val="5EC6448F"/>
    <w:rsid w:val="5ECC5796"/>
    <w:rsid w:val="5F0977F9"/>
    <w:rsid w:val="5F7F43B6"/>
    <w:rsid w:val="5FA36923"/>
    <w:rsid w:val="5FFA5106"/>
    <w:rsid w:val="5FFF2432"/>
    <w:rsid w:val="6000303A"/>
    <w:rsid w:val="6022550A"/>
    <w:rsid w:val="609855D5"/>
    <w:rsid w:val="60A20DCC"/>
    <w:rsid w:val="60B65A48"/>
    <w:rsid w:val="60E50004"/>
    <w:rsid w:val="612F4EBB"/>
    <w:rsid w:val="61CB4380"/>
    <w:rsid w:val="61D06D08"/>
    <w:rsid w:val="6222328F"/>
    <w:rsid w:val="62624391"/>
    <w:rsid w:val="63B86BA8"/>
    <w:rsid w:val="63EA4DF9"/>
    <w:rsid w:val="643F2304"/>
    <w:rsid w:val="65D43A20"/>
    <w:rsid w:val="66F66FFA"/>
    <w:rsid w:val="67325B5A"/>
    <w:rsid w:val="677B4178"/>
    <w:rsid w:val="67C11F46"/>
    <w:rsid w:val="67E574B3"/>
    <w:rsid w:val="67E97887"/>
    <w:rsid w:val="67EA0008"/>
    <w:rsid w:val="68041736"/>
    <w:rsid w:val="68406973"/>
    <w:rsid w:val="68E2160C"/>
    <w:rsid w:val="69031659"/>
    <w:rsid w:val="69462E54"/>
    <w:rsid w:val="6973002C"/>
    <w:rsid w:val="69B3480C"/>
    <w:rsid w:val="6AF51A88"/>
    <w:rsid w:val="6AFA4FE2"/>
    <w:rsid w:val="6B034DF1"/>
    <w:rsid w:val="6C8C271B"/>
    <w:rsid w:val="6CE85F24"/>
    <w:rsid w:val="6D010864"/>
    <w:rsid w:val="6D7D3C6C"/>
    <w:rsid w:val="6E505D05"/>
    <w:rsid w:val="6E9B2B83"/>
    <w:rsid w:val="6EA90E04"/>
    <w:rsid w:val="6EDF4571"/>
    <w:rsid w:val="6EF13AFF"/>
    <w:rsid w:val="6F0117C6"/>
    <w:rsid w:val="6F9272A9"/>
    <w:rsid w:val="6FC722F1"/>
    <w:rsid w:val="6FCE5A14"/>
    <w:rsid w:val="6FD90716"/>
    <w:rsid w:val="6FE476A3"/>
    <w:rsid w:val="70313F1E"/>
    <w:rsid w:val="70740629"/>
    <w:rsid w:val="709E4240"/>
    <w:rsid w:val="70C96A37"/>
    <w:rsid w:val="70FA71EB"/>
    <w:rsid w:val="71321543"/>
    <w:rsid w:val="71815744"/>
    <w:rsid w:val="71943B66"/>
    <w:rsid w:val="71E56DE8"/>
    <w:rsid w:val="71FD4135"/>
    <w:rsid w:val="72036FBA"/>
    <w:rsid w:val="720915A6"/>
    <w:rsid w:val="72174C23"/>
    <w:rsid w:val="721C294C"/>
    <w:rsid w:val="724C7A91"/>
    <w:rsid w:val="72CA1BAE"/>
    <w:rsid w:val="72EA11D1"/>
    <w:rsid w:val="73E7405B"/>
    <w:rsid w:val="74777121"/>
    <w:rsid w:val="748F0D11"/>
    <w:rsid w:val="74982DEE"/>
    <w:rsid w:val="74BD5D6A"/>
    <w:rsid w:val="759F4605"/>
    <w:rsid w:val="75CA3701"/>
    <w:rsid w:val="75D97793"/>
    <w:rsid w:val="75F26DB7"/>
    <w:rsid w:val="765F4A43"/>
    <w:rsid w:val="76633449"/>
    <w:rsid w:val="76F6623C"/>
    <w:rsid w:val="770A4EDC"/>
    <w:rsid w:val="770B03EF"/>
    <w:rsid w:val="77131F68"/>
    <w:rsid w:val="772E0594"/>
    <w:rsid w:val="773D5483"/>
    <w:rsid w:val="77527555"/>
    <w:rsid w:val="777612AB"/>
    <w:rsid w:val="785A2AE3"/>
    <w:rsid w:val="78AB48AC"/>
    <w:rsid w:val="78C43EAD"/>
    <w:rsid w:val="78CC5F65"/>
    <w:rsid w:val="78D3305C"/>
    <w:rsid w:val="792D3709"/>
    <w:rsid w:val="79B0760B"/>
    <w:rsid w:val="7A1E309A"/>
    <w:rsid w:val="7A4641B5"/>
    <w:rsid w:val="7A5336BF"/>
    <w:rsid w:val="7A651383"/>
    <w:rsid w:val="7B132478"/>
    <w:rsid w:val="7B5E2535"/>
    <w:rsid w:val="7B681D05"/>
    <w:rsid w:val="7B6D08BB"/>
    <w:rsid w:val="7B983944"/>
    <w:rsid w:val="7C0745C9"/>
    <w:rsid w:val="7C1742A4"/>
    <w:rsid w:val="7C244600"/>
    <w:rsid w:val="7C6E627E"/>
    <w:rsid w:val="7CF11578"/>
    <w:rsid w:val="7CFB4008"/>
    <w:rsid w:val="7DFE66C3"/>
    <w:rsid w:val="7E394089"/>
    <w:rsid w:val="7EB94880"/>
    <w:rsid w:val="7F232A9E"/>
    <w:rsid w:val="7FC8001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uiPriority="99" w:qFormat="1"/>
    <w:lsdException w:name="footer" w:uiPriority="99" w:qFormat="1"/>
    <w:lsdException w:name="caption" w:qFormat="1"/>
    <w:lsdException w:name="table of figures" w:qFormat="1"/>
    <w:lsdException w:name="footnote reference" w:qFormat="1"/>
    <w:lsdException w:name="annotation reference" w:qFormat="1"/>
    <w:lsdException w:name="page number" w:qFormat="1"/>
    <w:lsdException w:name="List" w:qFormat="1"/>
    <w:lsdException w:name="List 2" w:qFormat="1"/>
    <w:lsdException w:name="List 3" w:qFormat="1"/>
    <w:lsdException w:name="Title" w:qFormat="1"/>
    <w:lsdException w:name="Default Paragraph Font"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2" w:qFormat="1"/>
    <w:lsdException w:name="Body Text 3" w:qFormat="1"/>
    <w:lsdException w:name="Body Text Indent 3"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nhideWhenUsed="1"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F60E6"/>
    <w:pPr>
      <w:widowControl w:val="0"/>
      <w:jc w:val="both"/>
    </w:pPr>
    <w:rPr>
      <w:kern w:val="2"/>
      <w:sz w:val="21"/>
      <w:szCs w:val="24"/>
    </w:rPr>
  </w:style>
  <w:style w:type="paragraph" w:styleId="1">
    <w:name w:val="heading 1"/>
    <w:basedOn w:val="a"/>
    <w:next w:val="a"/>
    <w:link w:val="1Char"/>
    <w:qFormat/>
    <w:rsid w:val="004F60E6"/>
    <w:pPr>
      <w:keepNext/>
      <w:keepLines/>
      <w:spacing w:before="340" w:after="330" w:line="576" w:lineRule="auto"/>
      <w:jc w:val="center"/>
      <w:outlineLvl w:val="0"/>
    </w:pPr>
    <w:rPr>
      <w:b/>
      <w:bCs/>
      <w:kern w:val="44"/>
      <w:sz w:val="44"/>
      <w:szCs w:val="44"/>
    </w:rPr>
  </w:style>
  <w:style w:type="paragraph" w:styleId="2">
    <w:name w:val="heading 2"/>
    <w:basedOn w:val="a"/>
    <w:next w:val="a"/>
    <w:link w:val="2Char"/>
    <w:qFormat/>
    <w:rsid w:val="004F60E6"/>
    <w:pPr>
      <w:keepNext/>
      <w:keepLines/>
      <w:jc w:val="left"/>
      <w:outlineLvl w:val="1"/>
    </w:pPr>
    <w:rPr>
      <w:rFonts w:ascii="Arial" w:eastAsia="黑体" w:hAnsi="Arial"/>
      <w:bCs/>
      <w:sz w:val="32"/>
      <w:szCs w:val="32"/>
    </w:rPr>
  </w:style>
  <w:style w:type="paragraph" w:styleId="3">
    <w:name w:val="heading 3"/>
    <w:basedOn w:val="a"/>
    <w:next w:val="a"/>
    <w:link w:val="3Char"/>
    <w:qFormat/>
    <w:rsid w:val="004F60E6"/>
    <w:pPr>
      <w:keepNext/>
      <w:keepLines/>
      <w:spacing w:before="260" w:after="260" w:line="413" w:lineRule="auto"/>
      <w:outlineLvl w:val="2"/>
    </w:pPr>
    <w:rPr>
      <w:b/>
      <w:bCs/>
      <w:sz w:val="32"/>
      <w:szCs w:val="32"/>
    </w:rPr>
  </w:style>
  <w:style w:type="paragraph" w:styleId="4">
    <w:name w:val="heading 4"/>
    <w:basedOn w:val="a"/>
    <w:next w:val="a"/>
    <w:link w:val="4Char"/>
    <w:qFormat/>
    <w:rsid w:val="004F60E6"/>
    <w:pPr>
      <w:keepNext/>
      <w:keepLines/>
      <w:spacing w:line="360" w:lineRule="auto"/>
      <w:outlineLvl w:val="3"/>
    </w:pPr>
    <w:rPr>
      <w:rFonts w:ascii="Arial" w:hAnsi="Arial"/>
      <w:b/>
      <w:bCs/>
      <w:szCs w:val="28"/>
    </w:rPr>
  </w:style>
  <w:style w:type="paragraph" w:styleId="5">
    <w:name w:val="heading 5"/>
    <w:basedOn w:val="a"/>
    <w:next w:val="a"/>
    <w:link w:val="5Char"/>
    <w:qFormat/>
    <w:rsid w:val="004F60E6"/>
    <w:pPr>
      <w:keepNext/>
      <w:keepLines/>
      <w:spacing w:before="280" w:after="290" w:line="376" w:lineRule="auto"/>
      <w:outlineLvl w:val="4"/>
    </w:pPr>
    <w:rPr>
      <w:b/>
      <w:bCs/>
      <w:sz w:val="28"/>
      <w:szCs w:val="28"/>
    </w:rPr>
  </w:style>
  <w:style w:type="paragraph" w:styleId="6">
    <w:name w:val="heading 6"/>
    <w:basedOn w:val="a"/>
    <w:next w:val="a"/>
    <w:link w:val="6Char"/>
    <w:qFormat/>
    <w:rsid w:val="004F60E6"/>
    <w:pPr>
      <w:keepNext/>
      <w:keepLines/>
      <w:widowControl/>
      <w:tabs>
        <w:tab w:val="left" w:pos="1440"/>
      </w:tabs>
      <w:spacing w:before="240" w:after="64" w:line="317" w:lineRule="auto"/>
      <w:ind w:left="1152" w:hanging="1152"/>
      <w:jc w:val="left"/>
      <w:outlineLvl w:val="5"/>
    </w:pPr>
    <w:rPr>
      <w:rFonts w:ascii="Arial" w:eastAsia="黑体" w:hAnsi="Arial"/>
      <w:b/>
      <w:bCs/>
      <w:kern w:val="0"/>
      <w:sz w:val="24"/>
    </w:rPr>
  </w:style>
  <w:style w:type="paragraph" w:styleId="7">
    <w:name w:val="heading 7"/>
    <w:basedOn w:val="a"/>
    <w:next w:val="a"/>
    <w:link w:val="7Char"/>
    <w:qFormat/>
    <w:rsid w:val="004F60E6"/>
    <w:pPr>
      <w:keepNext/>
      <w:keepLines/>
      <w:widowControl/>
      <w:tabs>
        <w:tab w:val="left" w:pos="2520"/>
      </w:tabs>
      <w:spacing w:before="240" w:after="64" w:line="317" w:lineRule="auto"/>
      <w:ind w:left="1296" w:hanging="1296"/>
      <w:jc w:val="left"/>
      <w:outlineLvl w:val="6"/>
    </w:pPr>
    <w:rPr>
      <w:b/>
      <w:bCs/>
      <w:kern w:val="0"/>
      <w:sz w:val="24"/>
    </w:rPr>
  </w:style>
  <w:style w:type="paragraph" w:styleId="8">
    <w:name w:val="heading 8"/>
    <w:basedOn w:val="a"/>
    <w:next w:val="a"/>
    <w:link w:val="8Char"/>
    <w:qFormat/>
    <w:rsid w:val="004F60E6"/>
    <w:pPr>
      <w:keepNext/>
      <w:keepLines/>
      <w:widowControl/>
      <w:tabs>
        <w:tab w:val="left" w:pos="1440"/>
      </w:tabs>
      <w:spacing w:before="240" w:after="64" w:line="317" w:lineRule="auto"/>
      <w:ind w:left="1440" w:hanging="1440"/>
      <w:jc w:val="left"/>
      <w:outlineLvl w:val="7"/>
    </w:pPr>
    <w:rPr>
      <w:rFonts w:ascii="Arial" w:eastAsia="黑体" w:hAnsi="Arial"/>
      <w:kern w:val="0"/>
      <w:sz w:val="24"/>
    </w:rPr>
  </w:style>
  <w:style w:type="paragraph" w:styleId="9">
    <w:name w:val="heading 9"/>
    <w:basedOn w:val="a"/>
    <w:next w:val="a"/>
    <w:link w:val="9Char"/>
    <w:qFormat/>
    <w:rsid w:val="004F60E6"/>
    <w:pPr>
      <w:keepNext/>
      <w:keepLines/>
      <w:widowControl/>
      <w:tabs>
        <w:tab w:val="left" w:pos="1584"/>
      </w:tabs>
      <w:spacing w:before="240" w:after="64" w:line="317" w:lineRule="auto"/>
      <w:ind w:left="1584" w:hanging="1584"/>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qFormat/>
    <w:rsid w:val="004F60E6"/>
    <w:pPr>
      <w:ind w:leftChars="400" w:left="100" w:hangingChars="200" w:hanging="200"/>
    </w:pPr>
  </w:style>
  <w:style w:type="paragraph" w:styleId="70">
    <w:name w:val="toc 7"/>
    <w:basedOn w:val="a"/>
    <w:next w:val="a"/>
    <w:uiPriority w:val="39"/>
    <w:qFormat/>
    <w:rsid w:val="004F60E6"/>
    <w:pPr>
      <w:ind w:left="1260"/>
      <w:jc w:val="left"/>
    </w:pPr>
    <w:rPr>
      <w:sz w:val="18"/>
      <w:szCs w:val="18"/>
    </w:rPr>
  </w:style>
  <w:style w:type="paragraph" w:styleId="a3">
    <w:name w:val="Normal Indent"/>
    <w:basedOn w:val="a"/>
    <w:qFormat/>
    <w:rsid w:val="004F60E6"/>
    <w:pPr>
      <w:ind w:firstLineChars="200" w:firstLine="420"/>
    </w:pPr>
  </w:style>
  <w:style w:type="paragraph" w:styleId="a4">
    <w:name w:val="caption"/>
    <w:basedOn w:val="a"/>
    <w:next w:val="a"/>
    <w:qFormat/>
    <w:rsid w:val="004F60E6"/>
    <w:rPr>
      <w:rFonts w:ascii="Cambria" w:eastAsia="黑体" w:hAnsi="Cambria"/>
      <w:sz w:val="20"/>
      <w:szCs w:val="20"/>
    </w:rPr>
  </w:style>
  <w:style w:type="paragraph" w:styleId="a5">
    <w:name w:val="Document Map"/>
    <w:basedOn w:val="a"/>
    <w:link w:val="Char"/>
    <w:qFormat/>
    <w:rsid w:val="004F60E6"/>
    <w:pPr>
      <w:shd w:val="clear" w:color="auto" w:fill="000080"/>
    </w:pPr>
  </w:style>
  <w:style w:type="paragraph" w:styleId="a6">
    <w:name w:val="annotation text"/>
    <w:basedOn w:val="a"/>
    <w:link w:val="Char0"/>
    <w:qFormat/>
    <w:rsid w:val="004F60E6"/>
    <w:pPr>
      <w:jc w:val="left"/>
    </w:pPr>
  </w:style>
  <w:style w:type="paragraph" w:styleId="31">
    <w:name w:val="Body Text 3"/>
    <w:basedOn w:val="a"/>
    <w:qFormat/>
    <w:rsid w:val="004F60E6"/>
    <w:rPr>
      <w:rFonts w:ascii="宋体"/>
      <w:sz w:val="24"/>
      <w:szCs w:val="20"/>
    </w:rPr>
  </w:style>
  <w:style w:type="paragraph" w:styleId="a7">
    <w:name w:val="Body Text"/>
    <w:basedOn w:val="a"/>
    <w:link w:val="Char1"/>
    <w:qFormat/>
    <w:rsid w:val="004F60E6"/>
    <w:pPr>
      <w:spacing w:after="120"/>
    </w:pPr>
  </w:style>
  <w:style w:type="paragraph" w:styleId="a8">
    <w:name w:val="Body Text Indent"/>
    <w:basedOn w:val="a"/>
    <w:qFormat/>
    <w:rsid w:val="004F60E6"/>
    <w:pPr>
      <w:spacing w:line="400" w:lineRule="exact"/>
      <w:ind w:firstLineChars="187" w:firstLine="524"/>
    </w:pPr>
    <w:rPr>
      <w:sz w:val="28"/>
      <w:szCs w:val="20"/>
    </w:rPr>
  </w:style>
  <w:style w:type="paragraph" w:styleId="20">
    <w:name w:val="List 2"/>
    <w:basedOn w:val="a"/>
    <w:qFormat/>
    <w:rsid w:val="004F60E6"/>
    <w:pPr>
      <w:ind w:leftChars="200" w:left="100" w:hangingChars="200" w:hanging="200"/>
    </w:pPr>
  </w:style>
  <w:style w:type="paragraph" w:styleId="40">
    <w:name w:val="index 4"/>
    <w:basedOn w:val="a"/>
    <w:next w:val="a"/>
    <w:qFormat/>
    <w:rsid w:val="004F60E6"/>
    <w:pPr>
      <w:ind w:leftChars="600" w:left="600"/>
    </w:pPr>
  </w:style>
  <w:style w:type="paragraph" w:styleId="50">
    <w:name w:val="toc 5"/>
    <w:basedOn w:val="a"/>
    <w:next w:val="a"/>
    <w:uiPriority w:val="39"/>
    <w:qFormat/>
    <w:rsid w:val="004F60E6"/>
    <w:pPr>
      <w:ind w:left="840"/>
      <w:jc w:val="left"/>
    </w:pPr>
    <w:rPr>
      <w:sz w:val="18"/>
      <w:szCs w:val="18"/>
    </w:rPr>
  </w:style>
  <w:style w:type="paragraph" w:styleId="32">
    <w:name w:val="toc 3"/>
    <w:basedOn w:val="a"/>
    <w:next w:val="a"/>
    <w:uiPriority w:val="39"/>
    <w:qFormat/>
    <w:rsid w:val="004F60E6"/>
    <w:pPr>
      <w:ind w:left="420"/>
      <w:jc w:val="left"/>
    </w:pPr>
    <w:rPr>
      <w:i/>
      <w:iCs/>
      <w:sz w:val="20"/>
      <w:szCs w:val="20"/>
    </w:rPr>
  </w:style>
  <w:style w:type="paragraph" w:styleId="a9">
    <w:name w:val="Plain Text"/>
    <w:basedOn w:val="a"/>
    <w:link w:val="Char2"/>
    <w:qFormat/>
    <w:rsid w:val="004F60E6"/>
    <w:rPr>
      <w:rFonts w:ascii="宋体" w:hAnsi="Courier New" w:cs="Courier New"/>
      <w:szCs w:val="21"/>
    </w:rPr>
  </w:style>
  <w:style w:type="paragraph" w:styleId="80">
    <w:name w:val="toc 8"/>
    <w:basedOn w:val="a"/>
    <w:next w:val="a"/>
    <w:uiPriority w:val="39"/>
    <w:qFormat/>
    <w:rsid w:val="004F60E6"/>
    <w:pPr>
      <w:ind w:left="1470"/>
      <w:jc w:val="left"/>
    </w:pPr>
    <w:rPr>
      <w:sz w:val="18"/>
      <w:szCs w:val="18"/>
    </w:rPr>
  </w:style>
  <w:style w:type="paragraph" w:styleId="aa">
    <w:name w:val="Date"/>
    <w:basedOn w:val="a"/>
    <w:next w:val="a"/>
    <w:link w:val="Char3"/>
    <w:qFormat/>
    <w:rsid w:val="004F60E6"/>
    <w:pPr>
      <w:ind w:leftChars="2500" w:left="100"/>
    </w:pPr>
  </w:style>
  <w:style w:type="paragraph" w:styleId="ab">
    <w:name w:val="Balloon Text"/>
    <w:basedOn w:val="a"/>
    <w:link w:val="Char4"/>
    <w:qFormat/>
    <w:rsid w:val="004F60E6"/>
    <w:rPr>
      <w:b/>
      <w:bCs/>
      <w:kern w:val="44"/>
      <w:sz w:val="44"/>
      <w:szCs w:val="44"/>
    </w:rPr>
  </w:style>
  <w:style w:type="paragraph" w:styleId="ac">
    <w:name w:val="footer"/>
    <w:basedOn w:val="a"/>
    <w:link w:val="Char5"/>
    <w:uiPriority w:val="99"/>
    <w:qFormat/>
    <w:rsid w:val="004F60E6"/>
    <w:pPr>
      <w:tabs>
        <w:tab w:val="center" w:pos="4153"/>
        <w:tab w:val="right" w:pos="8306"/>
      </w:tabs>
      <w:snapToGrid w:val="0"/>
      <w:jc w:val="left"/>
    </w:pPr>
    <w:rPr>
      <w:sz w:val="18"/>
      <w:szCs w:val="18"/>
    </w:rPr>
  </w:style>
  <w:style w:type="paragraph" w:styleId="ad">
    <w:name w:val="header"/>
    <w:basedOn w:val="a"/>
    <w:link w:val="Char6"/>
    <w:uiPriority w:val="99"/>
    <w:qFormat/>
    <w:rsid w:val="004F60E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4F60E6"/>
    <w:pPr>
      <w:spacing w:before="120" w:after="120"/>
      <w:jc w:val="left"/>
    </w:pPr>
    <w:rPr>
      <w:b/>
      <w:bCs/>
      <w:caps/>
      <w:sz w:val="20"/>
      <w:szCs w:val="20"/>
    </w:rPr>
  </w:style>
  <w:style w:type="paragraph" w:styleId="41">
    <w:name w:val="toc 4"/>
    <w:basedOn w:val="a"/>
    <w:next w:val="a"/>
    <w:uiPriority w:val="39"/>
    <w:qFormat/>
    <w:rsid w:val="004F60E6"/>
    <w:pPr>
      <w:ind w:left="630"/>
      <w:jc w:val="left"/>
    </w:pPr>
    <w:rPr>
      <w:sz w:val="18"/>
      <w:szCs w:val="18"/>
    </w:rPr>
  </w:style>
  <w:style w:type="paragraph" w:styleId="ae">
    <w:name w:val="Subtitle"/>
    <w:basedOn w:val="a"/>
    <w:next w:val="a"/>
    <w:link w:val="Char7"/>
    <w:qFormat/>
    <w:rsid w:val="004F60E6"/>
    <w:pPr>
      <w:spacing w:before="240" w:after="60" w:line="312" w:lineRule="auto"/>
      <w:jc w:val="center"/>
      <w:outlineLvl w:val="1"/>
    </w:pPr>
    <w:rPr>
      <w:rFonts w:ascii="Cambria" w:hAnsi="Cambria"/>
      <w:b/>
      <w:bCs/>
      <w:kern w:val="28"/>
      <w:sz w:val="32"/>
      <w:szCs w:val="32"/>
    </w:rPr>
  </w:style>
  <w:style w:type="paragraph" w:styleId="af">
    <w:name w:val="List"/>
    <w:basedOn w:val="a"/>
    <w:qFormat/>
    <w:rsid w:val="004F60E6"/>
    <w:pPr>
      <w:ind w:left="200" w:hangingChars="200" w:hanging="200"/>
    </w:pPr>
  </w:style>
  <w:style w:type="paragraph" w:styleId="af0">
    <w:name w:val="footnote text"/>
    <w:basedOn w:val="a"/>
    <w:qFormat/>
    <w:rsid w:val="004F60E6"/>
    <w:rPr>
      <w:sz w:val="20"/>
      <w:szCs w:val="20"/>
    </w:rPr>
  </w:style>
  <w:style w:type="paragraph" w:styleId="60">
    <w:name w:val="toc 6"/>
    <w:basedOn w:val="a"/>
    <w:next w:val="a"/>
    <w:uiPriority w:val="39"/>
    <w:qFormat/>
    <w:rsid w:val="004F60E6"/>
    <w:pPr>
      <w:ind w:left="1050"/>
      <w:jc w:val="left"/>
    </w:pPr>
    <w:rPr>
      <w:sz w:val="18"/>
      <w:szCs w:val="18"/>
    </w:rPr>
  </w:style>
  <w:style w:type="paragraph" w:styleId="33">
    <w:name w:val="Body Text Indent 3"/>
    <w:basedOn w:val="a"/>
    <w:qFormat/>
    <w:rsid w:val="004F60E6"/>
    <w:pPr>
      <w:spacing w:after="120"/>
      <w:ind w:leftChars="200" w:left="420"/>
    </w:pPr>
    <w:rPr>
      <w:sz w:val="16"/>
      <w:szCs w:val="16"/>
    </w:rPr>
  </w:style>
  <w:style w:type="paragraph" w:styleId="af1">
    <w:name w:val="table of figures"/>
    <w:basedOn w:val="a"/>
    <w:next w:val="a"/>
    <w:qFormat/>
    <w:rsid w:val="004F60E6"/>
    <w:pPr>
      <w:ind w:leftChars="200" w:left="200" w:hangingChars="200" w:hanging="200"/>
    </w:pPr>
  </w:style>
  <w:style w:type="paragraph" w:styleId="21">
    <w:name w:val="toc 2"/>
    <w:basedOn w:val="a"/>
    <w:next w:val="a"/>
    <w:uiPriority w:val="39"/>
    <w:qFormat/>
    <w:rsid w:val="004F60E6"/>
    <w:pPr>
      <w:ind w:left="210"/>
      <w:jc w:val="left"/>
    </w:pPr>
    <w:rPr>
      <w:smallCaps/>
      <w:sz w:val="20"/>
      <w:szCs w:val="20"/>
    </w:rPr>
  </w:style>
  <w:style w:type="paragraph" w:styleId="90">
    <w:name w:val="toc 9"/>
    <w:basedOn w:val="a"/>
    <w:next w:val="a"/>
    <w:uiPriority w:val="39"/>
    <w:qFormat/>
    <w:rsid w:val="004F60E6"/>
    <w:pPr>
      <w:ind w:left="1680"/>
      <w:jc w:val="left"/>
    </w:pPr>
    <w:rPr>
      <w:sz w:val="18"/>
      <w:szCs w:val="18"/>
    </w:rPr>
  </w:style>
  <w:style w:type="paragraph" w:styleId="22">
    <w:name w:val="Body Text 2"/>
    <w:basedOn w:val="a"/>
    <w:qFormat/>
    <w:rsid w:val="004F60E6"/>
    <w:pPr>
      <w:spacing w:after="120" w:line="480" w:lineRule="auto"/>
    </w:pPr>
  </w:style>
  <w:style w:type="paragraph" w:styleId="af2">
    <w:name w:val="Normal (Web)"/>
    <w:basedOn w:val="a"/>
    <w:qFormat/>
    <w:rsid w:val="004F60E6"/>
    <w:pPr>
      <w:widowControl/>
      <w:spacing w:before="100" w:beforeAutospacing="1" w:after="100" w:afterAutospacing="1"/>
      <w:jc w:val="left"/>
    </w:pPr>
    <w:rPr>
      <w:rFonts w:ascii="宋体" w:hAnsi="宋体"/>
      <w:kern w:val="0"/>
      <w:sz w:val="24"/>
    </w:rPr>
  </w:style>
  <w:style w:type="paragraph" w:styleId="af3">
    <w:name w:val="Title"/>
    <w:basedOn w:val="a"/>
    <w:link w:val="Char8"/>
    <w:qFormat/>
    <w:rsid w:val="004F60E6"/>
    <w:pPr>
      <w:adjustRightInd w:val="0"/>
      <w:spacing w:before="240" w:after="60" w:line="420" w:lineRule="atLeast"/>
      <w:jc w:val="center"/>
      <w:textAlignment w:val="baseline"/>
      <w:outlineLvl w:val="0"/>
    </w:pPr>
    <w:rPr>
      <w:rFonts w:ascii="Arial" w:hAnsi="Arial"/>
      <w:b/>
      <w:kern w:val="0"/>
      <w:sz w:val="32"/>
      <w:szCs w:val="20"/>
    </w:rPr>
  </w:style>
  <w:style w:type="paragraph" w:styleId="af4">
    <w:name w:val="annotation subject"/>
    <w:basedOn w:val="a6"/>
    <w:next w:val="a6"/>
    <w:link w:val="Char9"/>
    <w:qFormat/>
    <w:rsid w:val="004F60E6"/>
    <w:rPr>
      <w:b/>
      <w:bCs/>
    </w:rPr>
  </w:style>
  <w:style w:type="paragraph" w:styleId="af5">
    <w:name w:val="Body Text First Indent"/>
    <w:basedOn w:val="a7"/>
    <w:qFormat/>
    <w:rsid w:val="004F60E6"/>
    <w:pPr>
      <w:ind w:firstLineChars="100" w:firstLine="420"/>
    </w:pPr>
  </w:style>
  <w:style w:type="paragraph" w:styleId="23">
    <w:name w:val="Body Text First Indent 2"/>
    <w:basedOn w:val="a8"/>
    <w:qFormat/>
    <w:rsid w:val="004F60E6"/>
    <w:pPr>
      <w:spacing w:after="120" w:line="240" w:lineRule="auto"/>
      <w:ind w:leftChars="200" w:left="420" w:firstLineChars="200" w:firstLine="420"/>
    </w:pPr>
    <w:rPr>
      <w:sz w:val="21"/>
      <w:szCs w:val="24"/>
    </w:rPr>
  </w:style>
  <w:style w:type="table" w:styleId="af6">
    <w:name w:val="Table Grid"/>
    <w:basedOn w:val="a1"/>
    <w:unhideWhenUsed/>
    <w:qFormat/>
    <w:rsid w:val="004F60E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qFormat/>
    <w:rsid w:val="004F60E6"/>
    <w:rPr>
      <w:b/>
      <w:bCs/>
    </w:rPr>
  </w:style>
  <w:style w:type="character" w:styleId="af8">
    <w:name w:val="page number"/>
    <w:basedOn w:val="a0"/>
    <w:qFormat/>
    <w:rsid w:val="004F60E6"/>
  </w:style>
  <w:style w:type="character" w:styleId="af9">
    <w:name w:val="FollowedHyperlink"/>
    <w:qFormat/>
    <w:rsid w:val="004F60E6"/>
    <w:rPr>
      <w:color w:val="800080"/>
      <w:u w:val="single"/>
    </w:rPr>
  </w:style>
  <w:style w:type="character" w:styleId="afa">
    <w:name w:val="Emphasis"/>
    <w:qFormat/>
    <w:rsid w:val="004F60E6"/>
    <w:rPr>
      <w:i/>
      <w:iCs/>
    </w:rPr>
  </w:style>
  <w:style w:type="character" w:styleId="afb">
    <w:name w:val="Hyperlink"/>
    <w:uiPriority w:val="99"/>
    <w:qFormat/>
    <w:rsid w:val="004F60E6"/>
    <w:rPr>
      <w:color w:val="0000FF"/>
      <w:u w:val="single"/>
    </w:rPr>
  </w:style>
  <w:style w:type="character" w:styleId="afc">
    <w:name w:val="annotation reference"/>
    <w:qFormat/>
    <w:rsid w:val="004F60E6"/>
    <w:rPr>
      <w:sz w:val="21"/>
      <w:szCs w:val="21"/>
    </w:rPr>
  </w:style>
  <w:style w:type="character" w:styleId="afd">
    <w:name w:val="footnote reference"/>
    <w:qFormat/>
    <w:rsid w:val="004F60E6"/>
    <w:rPr>
      <w:vertAlign w:val="superscript"/>
    </w:rPr>
  </w:style>
  <w:style w:type="paragraph" w:customStyle="1" w:styleId="CharCharCharChar">
    <w:name w:val="Char Char Char Char"/>
    <w:basedOn w:val="a5"/>
    <w:qFormat/>
    <w:rsid w:val="004F60E6"/>
    <w:pPr>
      <w:adjustRightInd w:val="0"/>
      <w:snapToGrid w:val="0"/>
      <w:spacing w:line="360" w:lineRule="auto"/>
    </w:pPr>
    <w:rPr>
      <w:rFonts w:ascii="Tahoma" w:hAnsi="Tahoma"/>
      <w:sz w:val="24"/>
    </w:rPr>
  </w:style>
  <w:style w:type="paragraph" w:customStyle="1" w:styleId="xl31">
    <w:name w:val="xl31"/>
    <w:basedOn w:val="font5"/>
    <w:qFormat/>
    <w:rsid w:val="004F60E6"/>
    <w:rPr>
      <w:rFonts w:hint="default"/>
    </w:rPr>
  </w:style>
  <w:style w:type="paragraph" w:customStyle="1" w:styleId="font5">
    <w:name w:val="font5"/>
    <w:basedOn w:val="a"/>
    <w:qFormat/>
    <w:rsid w:val="004F60E6"/>
    <w:pPr>
      <w:widowControl/>
      <w:spacing w:before="100" w:beforeAutospacing="1" w:after="100" w:afterAutospacing="1"/>
      <w:jc w:val="left"/>
    </w:pPr>
    <w:rPr>
      <w:rFonts w:ascii="宋体" w:hAnsi="宋体" w:cs="Arial Unicode MS" w:hint="eastAsia"/>
      <w:kern w:val="0"/>
      <w:sz w:val="18"/>
      <w:szCs w:val="18"/>
    </w:rPr>
  </w:style>
  <w:style w:type="paragraph" w:customStyle="1" w:styleId="Chara">
    <w:name w:val="Char"/>
    <w:basedOn w:val="a"/>
    <w:qFormat/>
    <w:rsid w:val="004F60E6"/>
    <w:pPr>
      <w:tabs>
        <w:tab w:val="left" w:pos="360"/>
      </w:tabs>
    </w:pPr>
    <w:rPr>
      <w:sz w:val="24"/>
    </w:rPr>
  </w:style>
  <w:style w:type="paragraph" w:customStyle="1" w:styleId="p17">
    <w:name w:val="p17"/>
    <w:basedOn w:val="a"/>
    <w:qFormat/>
    <w:rsid w:val="004F60E6"/>
    <w:pPr>
      <w:widowControl/>
      <w:snapToGrid w:val="0"/>
      <w:spacing w:line="480" w:lineRule="atLeast"/>
      <w:ind w:firstLine="567"/>
    </w:pPr>
    <w:rPr>
      <w:rFonts w:ascii="仿宋_GB2312" w:eastAsia="仿宋_GB2312" w:hAnsi="宋体" w:cs="宋体"/>
      <w:kern w:val="0"/>
      <w:sz w:val="28"/>
      <w:szCs w:val="28"/>
    </w:rPr>
  </w:style>
  <w:style w:type="paragraph" w:customStyle="1" w:styleId="11">
    <w:name w:val="1"/>
    <w:basedOn w:val="a"/>
    <w:next w:val="a"/>
    <w:qFormat/>
    <w:rsid w:val="004F60E6"/>
  </w:style>
  <w:style w:type="paragraph" w:customStyle="1" w:styleId="CharCharCharCharCharCharCharChar">
    <w:name w:val="Char Char Char Char Char Char Char Char"/>
    <w:basedOn w:val="a"/>
    <w:qFormat/>
    <w:rsid w:val="004F60E6"/>
    <w:pPr>
      <w:snapToGrid w:val="0"/>
      <w:spacing w:line="360" w:lineRule="auto"/>
      <w:ind w:firstLineChars="200" w:firstLine="200"/>
    </w:pPr>
  </w:style>
  <w:style w:type="paragraph" w:customStyle="1" w:styleId="12">
    <w:name w:val="列出段落1"/>
    <w:basedOn w:val="a"/>
    <w:link w:val="Charb"/>
    <w:uiPriority w:val="34"/>
    <w:qFormat/>
    <w:rsid w:val="004F60E6"/>
    <w:pPr>
      <w:ind w:firstLineChars="200" w:firstLine="420"/>
    </w:pPr>
  </w:style>
  <w:style w:type="paragraph" w:customStyle="1" w:styleId="13">
    <w:name w:val="样式1"/>
    <w:basedOn w:val="3"/>
    <w:qFormat/>
    <w:rsid w:val="004F60E6"/>
    <w:rPr>
      <w:rFonts w:eastAsia="Arial"/>
    </w:rPr>
  </w:style>
  <w:style w:type="paragraph" w:customStyle="1" w:styleId="Style60">
    <w:name w:val="_Style 60"/>
    <w:basedOn w:val="a"/>
    <w:qFormat/>
    <w:rsid w:val="004F60E6"/>
    <w:rPr>
      <w:rFonts w:ascii="Tahoma" w:hAnsi="Tahoma"/>
      <w:sz w:val="24"/>
      <w:szCs w:val="20"/>
    </w:rPr>
  </w:style>
  <w:style w:type="paragraph" w:customStyle="1" w:styleId="p0">
    <w:name w:val="p0"/>
    <w:basedOn w:val="a"/>
    <w:qFormat/>
    <w:rsid w:val="004F60E6"/>
    <w:pPr>
      <w:widowControl/>
    </w:pPr>
    <w:rPr>
      <w:kern w:val="0"/>
      <w:szCs w:val="21"/>
    </w:rPr>
  </w:style>
  <w:style w:type="paragraph" w:customStyle="1" w:styleId="2TimesNewRoman5020">
    <w:name w:val="样式 标题 2 + Times New Roman 四号 非加粗 段前: 5 磅 段后: 0 磅 行距: 固定值 20..."/>
    <w:basedOn w:val="2"/>
    <w:qFormat/>
    <w:rsid w:val="004F60E6"/>
    <w:pPr>
      <w:spacing w:before="100" w:line="400" w:lineRule="exact"/>
      <w:jc w:val="both"/>
    </w:pPr>
    <w:rPr>
      <w:rFonts w:ascii="Times New Roman" w:hAnsi="Times New Roman" w:cs="宋体"/>
      <w:bCs w:val="0"/>
      <w:sz w:val="28"/>
      <w:szCs w:val="20"/>
    </w:rPr>
  </w:style>
  <w:style w:type="paragraph" w:customStyle="1" w:styleId="afe">
    <w:name w:val="表格"/>
    <w:basedOn w:val="a"/>
    <w:qFormat/>
    <w:rsid w:val="004F60E6"/>
    <w:pPr>
      <w:jc w:val="center"/>
      <w:textAlignment w:val="center"/>
    </w:pPr>
    <w:rPr>
      <w:rFonts w:ascii="华文细黑" w:hAnsi="华文细黑"/>
      <w:kern w:val="0"/>
      <w:szCs w:val="20"/>
    </w:rPr>
  </w:style>
  <w:style w:type="paragraph" w:customStyle="1" w:styleId="24">
    <w:name w:val="样式2"/>
    <w:basedOn w:val="3"/>
    <w:qFormat/>
    <w:rsid w:val="004F60E6"/>
  </w:style>
  <w:style w:type="paragraph" w:customStyle="1" w:styleId="Style64">
    <w:name w:val="_Style 64"/>
    <w:uiPriority w:val="99"/>
    <w:unhideWhenUsed/>
    <w:qFormat/>
    <w:rsid w:val="004F60E6"/>
    <w:rPr>
      <w:kern w:val="2"/>
      <w:sz w:val="21"/>
      <w:szCs w:val="24"/>
    </w:rPr>
  </w:style>
  <w:style w:type="paragraph" w:customStyle="1" w:styleId="aff">
    <w:name w:val="表格文字"/>
    <w:basedOn w:val="a"/>
    <w:qFormat/>
    <w:rsid w:val="004F60E6"/>
    <w:pPr>
      <w:adjustRightInd w:val="0"/>
      <w:spacing w:line="420" w:lineRule="atLeast"/>
      <w:jc w:val="left"/>
      <w:textAlignment w:val="baseline"/>
    </w:pPr>
    <w:rPr>
      <w:kern w:val="0"/>
      <w:szCs w:val="20"/>
    </w:rPr>
  </w:style>
  <w:style w:type="paragraph" w:customStyle="1" w:styleId="CharCharCharChar1">
    <w:name w:val="Char Char Char Char1"/>
    <w:basedOn w:val="a"/>
    <w:qFormat/>
    <w:rsid w:val="004F60E6"/>
    <w:pPr>
      <w:snapToGrid w:val="0"/>
      <w:spacing w:line="360" w:lineRule="auto"/>
      <w:ind w:firstLineChars="200" w:firstLine="200"/>
    </w:pPr>
    <w:rPr>
      <w:rFonts w:eastAsia="仿宋_GB2312"/>
      <w:sz w:val="24"/>
    </w:rPr>
  </w:style>
  <w:style w:type="paragraph" w:customStyle="1" w:styleId="42">
    <w:name w:val="样式4"/>
    <w:basedOn w:val="3"/>
    <w:qFormat/>
    <w:rsid w:val="004F60E6"/>
    <w:rPr>
      <w:rFonts w:eastAsia="Arial"/>
    </w:rPr>
  </w:style>
  <w:style w:type="paragraph" w:customStyle="1" w:styleId="378020">
    <w:name w:val="样式 标题 3 + (中文) 黑体 小四 非加粗 段前: 7.8 磅 段后: 0 磅 行距: 固定值 20 磅"/>
    <w:basedOn w:val="3"/>
    <w:qFormat/>
    <w:rsid w:val="004F60E6"/>
    <w:pPr>
      <w:spacing w:before="0" w:after="0" w:line="400" w:lineRule="exact"/>
    </w:pPr>
    <w:rPr>
      <w:rFonts w:eastAsia="黑体" w:cs="宋体"/>
      <w:b w:val="0"/>
      <w:bCs w:val="0"/>
      <w:sz w:val="24"/>
      <w:szCs w:val="20"/>
    </w:rPr>
  </w:style>
  <w:style w:type="paragraph" w:customStyle="1" w:styleId="16620">
    <w:name w:val="样式 标题 1 + 黑体 三号 非加粗 居中 段前: 6 磅 段后: 6 磅 行距: 固定值 20 磅"/>
    <w:basedOn w:val="1"/>
    <w:qFormat/>
    <w:rsid w:val="004F60E6"/>
    <w:pPr>
      <w:spacing w:before="120" w:after="120" w:line="400" w:lineRule="exact"/>
    </w:pPr>
    <w:rPr>
      <w:rFonts w:ascii="黑体" w:eastAsia="黑体" w:hAnsi="黑体" w:cs="宋体"/>
      <w:b w:val="0"/>
      <w:bCs w:val="0"/>
      <w:sz w:val="32"/>
      <w:szCs w:val="20"/>
    </w:rPr>
  </w:style>
  <w:style w:type="paragraph" w:customStyle="1" w:styleId="Default">
    <w:name w:val="Default"/>
    <w:qFormat/>
    <w:rsid w:val="004F60E6"/>
    <w:pPr>
      <w:widowControl w:val="0"/>
      <w:autoSpaceDE w:val="0"/>
      <w:autoSpaceDN w:val="0"/>
      <w:adjustRightInd w:val="0"/>
    </w:pPr>
    <w:rPr>
      <w:rFonts w:ascii="宋体" w:cs="宋体"/>
      <w:color w:val="000000"/>
      <w:sz w:val="24"/>
      <w:szCs w:val="24"/>
    </w:rPr>
  </w:style>
  <w:style w:type="paragraph" w:customStyle="1" w:styleId="14">
    <w:name w:val="样式 标题 1 + 居中"/>
    <w:basedOn w:val="1"/>
    <w:qFormat/>
    <w:rsid w:val="004F60E6"/>
    <w:rPr>
      <w:rFonts w:cs="宋体"/>
      <w:szCs w:val="20"/>
    </w:rPr>
  </w:style>
  <w:style w:type="paragraph" w:customStyle="1" w:styleId="Blockquote">
    <w:name w:val="Blockquote"/>
    <w:basedOn w:val="a"/>
    <w:link w:val="BlockquoteChar"/>
    <w:qFormat/>
    <w:rsid w:val="004F60E6"/>
    <w:pPr>
      <w:autoSpaceDE w:val="0"/>
      <w:autoSpaceDN w:val="0"/>
      <w:adjustRightInd w:val="0"/>
      <w:spacing w:before="100" w:after="100" w:line="240" w:lineRule="exact"/>
      <w:ind w:left="250" w:right="24"/>
      <w:jc w:val="left"/>
    </w:pPr>
    <w:rPr>
      <w:rFonts w:ascii="黑体" w:eastAsia="黑体"/>
      <w:kern w:val="0"/>
      <w:szCs w:val="20"/>
    </w:rPr>
  </w:style>
  <w:style w:type="paragraph" w:customStyle="1" w:styleId="ParaCharCharCharChar">
    <w:name w:val="默认段落字体 Para Char Char Char Char"/>
    <w:basedOn w:val="a"/>
    <w:qFormat/>
    <w:rsid w:val="004F60E6"/>
  </w:style>
  <w:style w:type="paragraph" w:customStyle="1" w:styleId="34">
    <w:name w:val="样式3"/>
    <w:basedOn w:val="3"/>
    <w:qFormat/>
    <w:rsid w:val="004F60E6"/>
    <w:rPr>
      <w:rFonts w:eastAsia="Arial"/>
    </w:rPr>
  </w:style>
  <w:style w:type="paragraph" w:customStyle="1" w:styleId="61">
    <w:name w:val="6'"/>
    <w:basedOn w:val="a"/>
    <w:qFormat/>
    <w:rsid w:val="004F60E6"/>
    <w:pPr>
      <w:autoSpaceDE w:val="0"/>
      <w:autoSpaceDN w:val="0"/>
      <w:adjustRightInd w:val="0"/>
      <w:snapToGrid w:val="0"/>
      <w:spacing w:line="320" w:lineRule="exact"/>
      <w:jc w:val="center"/>
      <w:textAlignment w:val="baseline"/>
    </w:pPr>
    <w:rPr>
      <w:spacing w:val="20"/>
      <w:kern w:val="28"/>
      <w:szCs w:val="20"/>
    </w:rPr>
  </w:style>
  <w:style w:type="character" w:customStyle="1" w:styleId="font61">
    <w:name w:val="font61"/>
    <w:basedOn w:val="a0"/>
    <w:qFormat/>
    <w:rsid w:val="004F60E6"/>
    <w:rPr>
      <w:rFonts w:ascii="宋体" w:eastAsia="宋体" w:hAnsi="宋体" w:cs="宋体" w:hint="eastAsia"/>
      <w:color w:val="000000"/>
      <w:sz w:val="20"/>
      <w:szCs w:val="20"/>
      <w:u w:val="none"/>
    </w:rPr>
  </w:style>
  <w:style w:type="character" w:customStyle="1" w:styleId="font41">
    <w:name w:val="font41"/>
    <w:basedOn w:val="a0"/>
    <w:qFormat/>
    <w:rsid w:val="004F60E6"/>
    <w:rPr>
      <w:rFonts w:ascii="宋体" w:eastAsia="宋体" w:hAnsi="宋体" w:cs="宋体" w:hint="eastAsia"/>
      <w:color w:val="000000"/>
      <w:sz w:val="21"/>
      <w:szCs w:val="21"/>
      <w:u w:val="none"/>
    </w:rPr>
  </w:style>
  <w:style w:type="character" w:customStyle="1" w:styleId="apple-style-span">
    <w:name w:val="apple-style-span"/>
    <w:basedOn w:val="a0"/>
    <w:qFormat/>
    <w:rsid w:val="004F60E6"/>
  </w:style>
  <w:style w:type="character" w:customStyle="1" w:styleId="heij20">
    <w:name w:val="heij20"/>
    <w:basedOn w:val="a0"/>
    <w:qFormat/>
    <w:rsid w:val="004F60E6"/>
  </w:style>
  <w:style w:type="character" w:customStyle="1" w:styleId="CharChar8">
    <w:name w:val="Char Char8"/>
    <w:qFormat/>
    <w:rsid w:val="004F60E6"/>
    <w:rPr>
      <w:rFonts w:ascii="Arial" w:eastAsia="黑体" w:hAnsi="Arial"/>
      <w:b/>
      <w:bCs/>
      <w:kern w:val="2"/>
      <w:sz w:val="32"/>
      <w:szCs w:val="32"/>
      <w:lang w:val="en-US" w:eastAsia="zh-CN" w:bidi="ar-SA"/>
    </w:rPr>
  </w:style>
  <w:style w:type="character" w:customStyle="1" w:styleId="font21">
    <w:name w:val="font21"/>
    <w:basedOn w:val="a0"/>
    <w:qFormat/>
    <w:rsid w:val="004F60E6"/>
    <w:rPr>
      <w:rFonts w:ascii="宋体" w:eastAsia="宋体" w:hAnsi="宋体" w:cs="宋体" w:hint="eastAsia"/>
      <w:color w:val="000000"/>
      <w:sz w:val="20"/>
      <w:szCs w:val="20"/>
      <w:u w:val="none"/>
    </w:rPr>
  </w:style>
  <w:style w:type="character" w:customStyle="1" w:styleId="CharChar2">
    <w:name w:val="Char Char2"/>
    <w:qFormat/>
    <w:rsid w:val="004F60E6"/>
    <w:rPr>
      <w:rFonts w:eastAsia="宋体"/>
      <w:kern w:val="2"/>
      <w:sz w:val="21"/>
      <w:szCs w:val="24"/>
      <w:lang w:val="en-US" w:eastAsia="zh-CN" w:bidi="ar-SA"/>
    </w:rPr>
  </w:style>
  <w:style w:type="character" w:customStyle="1" w:styleId="CharChar4">
    <w:name w:val="Char Char4"/>
    <w:qFormat/>
    <w:rsid w:val="004F60E6"/>
    <w:rPr>
      <w:rFonts w:eastAsia="宋体"/>
      <w:kern w:val="2"/>
      <w:sz w:val="18"/>
      <w:szCs w:val="18"/>
      <w:lang w:val="en-US" w:eastAsia="zh-CN" w:bidi="ar-SA"/>
    </w:rPr>
  </w:style>
  <w:style w:type="character" w:customStyle="1" w:styleId="ca-2">
    <w:name w:val="ca-2"/>
    <w:basedOn w:val="a0"/>
    <w:qFormat/>
    <w:rsid w:val="004F60E6"/>
  </w:style>
  <w:style w:type="character" w:customStyle="1" w:styleId="2Char">
    <w:name w:val="标题 2 Char"/>
    <w:link w:val="2"/>
    <w:qFormat/>
    <w:rsid w:val="004F60E6"/>
    <w:rPr>
      <w:rFonts w:ascii="Arial" w:eastAsia="黑体" w:hAnsi="Arial"/>
      <w:bCs/>
      <w:kern w:val="2"/>
      <w:sz w:val="32"/>
      <w:szCs w:val="32"/>
      <w:lang w:val="en-US" w:eastAsia="zh-CN" w:bidi="ar-SA"/>
    </w:rPr>
  </w:style>
  <w:style w:type="character" w:customStyle="1" w:styleId="1Char">
    <w:name w:val="标题 1 Char"/>
    <w:link w:val="1"/>
    <w:qFormat/>
    <w:rsid w:val="004F60E6"/>
    <w:rPr>
      <w:rFonts w:eastAsia="宋体"/>
      <w:b/>
      <w:bCs/>
      <w:kern w:val="44"/>
      <w:sz w:val="44"/>
      <w:szCs w:val="44"/>
      <w:lang w:val="en-US" w:eastAsia="zh-CN" w:bidi="ar-SA"/>
    </w:rPr>
  </w:style>
  <w:style w:type="character" w:customStyle="1" w:styleId="font161">
    <w:name w:val="font161"/>
    <w:qFormat/>
    <w:rsid w:val="004F60E6"/>
    <w:rPr>
      <w:b/>
      <w:bCs/>
      <w:sz w:val="32"/>
      <w:szCs w:val="32"/>
    </w:rPr>
  </w:style>
  <w:style w:type="character" w:customStyle="1" w:styleId="font51">
    <w:name w:val="font51"/>
    <w:basedOn w:val="a0"/>
    <w:qFormat/>
    <w:rsid w:val="004F60E6"/>
    <w:rPr>
      <w:rFonts w:ascii="宋体" w:eastAsia="宋体" w:hAnsi="宋体" w:cs="宋体" w:hint="eastAsia"/>
      <w:b/>
      <w:color w:val="000000"/>
      <w:sz w:val="20"/>
      <w:szCs w:val="20"/>
      <w:u w:val="none"/>
    </w:rPr>
  </w:style>
  <w:style w:type="character" w:customStyle="1" w:styleId="font11">
    <w:name w:val="font11"/>
    <w:basedOn w:val="a0"/>
    <w:qFormat/>
    <w:rsid w:val="004F60E6"/>
    <w:rPr>
      <w:rFonts w:ascii="宋体" w:eastAsia="宋体" w:hAnsi="宋体" w:cs="宋体" w:hint="eastAsia"/>
      <w:b/>
      <w:color w:val="000000"/>
      <w:sz w:val="20"/>
      <w:szCs w:val="20"/>
      <w:u w:val="none"/>
    </w:rPr>
  </w:style>
  <w:style w:type="character" w:customStyle="1" w:styleId="Char2">
    <w:name w:val="纯文本 Char"/>
    <w:link w:val="a9"/>
    <w:uiPriority w:val="99"/>
    <w:qFormat/>
    <w:rsid w:val="004F60E6"/>
    <w:rPr>
      <w:rFonts w:ascii="宋体" w:eastAsia="宋体" w:hAnsi="Courier New" w:cs="Courier New"/>
      <w:kern w:val="2"/>
      <w:sz w:val="21"/>
      <w:szCs w:val="21"/>
      <w:lang w:val="en-US" w:eastAsia="zh-CN" w:bidi="ar-SA"/>
    </w:rPr>
  </w:style>
  <w:style w:type="character" w:customStyle="1" w:styleId="Char5">
    <w:name w:val="页脚 Char"/>
    <w:link w:val="ac"/>
    <w:uiPriority w:val="99"/>
    <w:qFormat/>
    <w:rsid w:val="004F60E6"/>
    <w:rPr>
      <w:rFonts w:eastAsia="宋体"/>
      <w:kern w:val="2"/>
      <w:sz w:val="18"/>
      <w:szCs w:val="18"/>
      <w:lang w:val="en-US" w:eastAsia="zh-CN" w:bidi="ar-SA"/>
    </w:rPr>
  </w:style>
  <w:style w:type="character" w:customStyle="1" w:styleId="CharChar7">
    <w:name w:val="Char Char7"/>
    <w:qFormat/>
    <w:rsid w:val="004F60E6"/>
    <w:rPr>
      <w:rFonts w:ascii="Arial" w:eastAsia="黑体" w:hAnsi="Arial"/>
      <w:b/>
      <w:bCs/>
      <w:kern w:val="2"/>
      <w:sz w:val="32"/>
      <w:szCs w:val="32"/>
      <w:lang w:val="en-US" w:eastAsia="zh-CN" w:bidi="ar-SA"/>
    </w:rPr>
  </w:style>
  <w:style w:type="character" w:customStyle="1" w:styleId="bigfont">
    <w:name w:val="bigfont"/>
    <w:basedOn w:val="a0"/>
    <w:qFormat/>
    <w:rsid w:val="004F60E6"/>
  </w:style>
  <w:style w:type="character" w:customStyle="1" w:styleId="font01">
    <w:name w:val="font01"/>
    <w:basedOn w:val="a0"/>
    <w:qFormat/>
    <w:rsid w:val="004F60E6"/>
    <w:rPr>
      <w:rFonts w:ascii="宋体" w:eastAsia="宋体" w:hAnsi="宋体" w:cs="宋体" w:hint="eastAsia"/>
      <w:color w:val="FF0000"/>
      <w:sz w:val="21"/>
      <w:szCs w:val="21"/>
      <w:u w:val="none"/>
    </w:rPr>
  </w:style>
  <w:style w:type="character" w:customStyle="1" w:styleId="Char6">
    <w:name w:val="页眉 Char"/>
    <w:link w:val="ad"/>
    <w:uiPriority w:val="99"/>
    <w:qFormat/>
    <w:rsid w:val="004F60E6"/>
    <w:rPr>
      <w:kern w:val="2"/>
      <w:sz w:val="18"/>
      <w:szCs w:val="18"/>
    </w:rPr>
  </w:style>
  <w:style w:type="character" w:customStyle="1" w:styleId="15">
    <w:name w:val="页脚 字符1"/>
    <w:qFormat/>
    <w:rsid w:val="004F60E6"/>
    <w:rPr>
      <w:sz w:val="18"/>
    </w:rPr>
  </w:style>
  <w:style w:type="character" w:customStyle="1" w:styleId="Char7">
    <w:name w:val="副标题 Char"/>
    <w:basedOn w:val="a0"/>
    <w:link w:val="ae"/>
    <w:qFormat/>
    <w:rsid w:val="004F60E6"/>
    <w:rPr>
      <w:rFonts w:ascii="Cambria" w:hAnsi="Cambria"/>
      <w:b/>
      <w:bCs/>
      <w:kern w:val="28"/>
      <w:sz w:val="32"/>
      <w:szCs w:val="32"/>
    </w:rPr>
  </w:style>
  <w:style w:type="character" w:customStyle="1" w:styleId="3Char">
    <w:name w:val="标题 3 Char"/>
    <w:link w:val="3"/>
    <w:qFormat/>
    <w:rsid w:val="004F60E6"/>
    <w:rPr>
      <w:b/>
      <w:bCs/>
      <w:kern w:val="2"/>
      <w:sz w:val="32"/>
      <w:szCs w:val="32"/>
    </w:rPr>
  </w:style>
  <w:style w:type="character" w:customStyle="1" w:styleId="Char3">
    <w:name w:val="日期 Char"/>
    <w:link w:val="aa"/>
    <w:qFormat/>
    <w:rsid w:val="004F60E6"/>
    <w:rPr>
      <w:kern w:val="2"/>
      <w:sz w:val="21"/>
      <w:szCs w:val="24"/>
    </w:rPr>
  </w:style>
  <w:style w:type="character" w:customStyle="1" w:styleId="4CharChar">
    <w:name w:val="标题4 Char Char"/>
    <w:link w:val="43"/>
    <w:qFormat/>
    <w:rsid w:val="004F60E6"/>
    <w:rPr>
      <w:rFonts w:ascii="Arial" w:hAnsi="Arial"/>
      <w:b/>
      <w:bCs/>
      <w:sz w:val="24"/>
      <w:szCs w:val="32"/>
    </w:rPr>
  </w:style>
  <w:style w:type="paragraph" w:customStyle="1" w:styleId="43">
    <w:name w:val="标题4"/>
    <w:basedOn w:val="2"/>
    <w:next w:val="40"/>
    <w:link w:val="4CharChar"/>
    <w:qFormat/>
    <w:rsid w:val="004F60E6"/>
    <w:pPr>
      <w:spacing w:before="260" w:after="260" w:line="413" w:lineRule="auto"/>
      <w:jc w:val="both"/>
    </w:pPr>
    <w:rPr>
      <w:rFonts w:eastAsia="宋体"/>
      <w:b/>
      <w:kern w:val="0"/>
      <w:sz w:val="24"/>
    </w:rPr>
  </w:style>
  <w:style w:type="character" w:customStyle="1" w:styleId="7Char">
    <w:name w:val="标题 7 Char"/>
    <w:link w:val="7"/>
    <w:qFormat/>
    <w:rsid w:val="004F60E6"/>
    <w:rPr>
      <w:b/>
      <w:bCs/>
      <w:sz w:val="24"/>
      <w:szCs w:val="24"/>
    </w:rPr>
  </w:style>
  <w:style w:type="character" w:customStyle="1" w:styleId="Char9">
    <w:name w:val="批注主题 Char"/>
    <w:link w:val="af4"/>
    <w:qFormat/>
    <w:rsid w:val="004F60E6"/>
    <w:rPr>
      <w:b/>
      <w:bCs/>
      <w:kern w:val="2"/>
      <w:sz w:val="21"/>
      <w:szCs w:val="24"/>
    </w:rPr>
  </w:style>
  <w:style w:type="character" w:customStyle="1" w:styleId="6Char">
    <w:name w:val="标题 6 Char"/>
    <w:link w:val="6"/>
    <w:qFormat/>
    <w:rsid w:val="004F60E6"/>
    <w:rPr>
      <w:rFonts w:ascii="Arial" w:eastAsia="黑体" w:hAnsi="Arial"/>
      <w:b/>
      <w:bCs/>
      <w:sz w:val="24"/>
      <w:szCs w:val="24"/>
    </w:rPr>
  </w:style>
  <w:style w:type="character" w:customStyle="1" w:styleId="Charc">
    <w:name w:val="明显引用 Char"/>
    <w:link w:val="16"/>
    <w:qFormat/>
    <w:rsid w:val="004F60E6"/>
    <w:rPr>
      <w:b/>
      <w:bCs/>
      <w:i/>
      <w:iCs/>
      <w:color w:val="4F81BD"/>
      <w:kern w:val="2"/>
      <w:sz w:val="21"/>
      <w:szCs w:val="22"/>
    </w:rPr>
  </w:style>
  <w:style w:type="paragraph" w:customStyle="1" w:styleId="16">
    <w:name w:val="明显引用1"/>
    <w:basedOn w:val="a"/>
    <w:next w:val="a"/>
    <w:link w:val="Charc"/>
    <w:qFormat/>
    <w:rsid w:val="004F60E6"/>
    <w:pPr>
      <w:pBdr>
        <w:bottom w:val="single" w:sz="4" w:space="4" w:color="4F81BD"/>
      </w:pBdr>
      <w:spacing w:before="200" w:after="280"/>
      <w:ind w:left="936" w:right="936"/>
    </w:pPr>
    <w:rPr>
      <w:b/>
      <w:bCs/>
      <w:i/>
      <w:iCs/>
      <w:color w:val="4F81BD"/>
      <w:szCs w:val="22"/>
    </w:rPr>
  </w:style>
  <w:style w:type="character" w:customStyle="1" w:styleId="17">
    <w:name w:val="明显引用 字符1"/>
    <w:basedOn w:val="a0"/>
    <w:uiPriority w:val="99"/>
    <w:qFormat/>
    <w:rsid w:val="004F60E6"/>
    <w:rPr>
      <w:i/>
      <w:iCs/>
      <w:color w:val="4F81BD" w:themeColor="accent1"/>
      <w:kern w:val="2"/>
      <w:sz w:val="21"/>
      <w:szCs w:val="24"/>
    </w:rPr>
  </w:style>
  <w:style w:type="character" w:customStyle="1" w:styleId="18">
    <w:name w:val="书籍标题1"/>
    <w:qFormat/>
    <w:rsid w:val="004F60E6"/>
    <w:rPr>
      <w:b/>
      <w:bCs/>
      <w:smallCaps/>
      <w:spacing w:val="5"/>
    </w:rPr>
  </w:style>
  <w:style w:type="character" w:customStyle="1" w:styleId="Char8">
    <w:name w:val="标题 Char"/>
    <w:link w:val="af3"/>
    <w:qFormat/>
    <w:rsid w:val="004F60E6"/>
    <w:rPr>
      <w:rFonts w:ascii="Arial" w:hAnsi="Arial"/>
      <w:b/>
      <w:sz w:val="32"/>
    </w:rPr>
  </w:style>
  <w:style w:type="character" w:customStyle="1" w:styleId="4Char">
    <w:name w:val="标题 4 Char"/>
    <w:link w:val="4"/>
    <w:qFormat/>
    <w:rsid w:val="004F60E6"/>
    <w:rPr>
      <w:rFonts w:ascii="Arial" w:hAnsi="Arial"/>
      <w:b/>
      <w:bCs/>
      <w:kern w:val="2"/>
      <w:sz w:val="21"/>
      <w:szCs w:val="28"/>
    </w:rPr>
  </w:style>
  <w:style w:type="character" w:customStyle="1" w:styleId="19">
    <w:name w:val="明显强调1"/>
    <w:qFormat/>
    <w:rsid w:val="004F60E6"/>
    <w:rPr>
      <w:b/>
      <w:bCs/>
      <w:i/>
      <w:iCs/>
      <w:color w:val="4F81BD"/>
    </w:rPr>
  </w:style>
  <w:style w:type="character" w:customStyle="1" w:styleId="5CharChar">
    <w:name w:val="标题5 Char Char"/>
    <w:link w:val="51"/>
    <w:qFormat/>
    <w:rsid w:val="004F60E6"/>
    <w:rPr>
      <w:rFonts w:ascii="Arial" w:hAnsi="Arial"/>
      <w:b/>
      <w:bCs/>
      <w:sz w:val="24"/>
      <w:szCs w:val="32"/>
    </w:rPr>
  </w:style>
  <w:style w:type="paragraph" w:customStyle="1" w:styleId="51">
    <w:name w:val="标题5"/>
    <w:basedOn w:val="3"/>
    <w:link w:val="5CharChar"/>
    <w:qFormat/>
    <w:rsid w:val="004F60E6"/>
    <w:rPr>
      <w:rFonts w:ascii="Arial" w:hAnsi="Arial"/>
      <w:kern w:val="0"/>
      <w:sz w:val="24"/>
    </w:rPr>
  </w:style>
  <w:style w:type="character" w:customStyle="1" w:styleId="Char0">
    <w:name w:val="批注文字 Char"/>
    <w:link w:val="a6"/>
    <w:qFormat/>
    <w:rsid w:val="004F60E6"/>
    <w:rPr>
      <w:kern w:val="2"/>
      <w:sz w:val="21"/>
      <w:szCs w:val="24"/>
    </w:rPr>
  </w:style>
  <w:style w:type="character" w:customStyle="1" w:styleId="textcontents">
    <w:name w:val="textcontents"/>
    <w:qFormat/>
    <w:rsid w:val="004F60E6"/>
    <w:rPr>
      <w:rFonts w:cs="Times New Roman"/>
    </w:rPr>
  </w:style>
  <w:style w:type="character" w:customStyle="1" w:styleId="1a">
    <w:name w:val="不明显强调1"/>
    <w:qFormat/>
    <w:rsid w:val="004F60E6"/>
    <w:rPr>
      <w:i/>
      <w:iCs/>
      <w:color w:val="808080"/>
    </w:rPr>
  </w:style>
  <w:style w:type="character" w:customStyle="1" w:styleId="1b">
    <w:name w:val="不明显参考1"/>
    <w:qFormat/>
    <w:rsid w:val="004F60E6"/>
    <w:rPr>
      <w:smallCaps/>
      <w:color w:val="C0504D"/>
      <w:u w:val="single"/>
    </w:rPr>
  </w:style>
  <w:style w:type="character" w:customStyle="1" w:styleId="Char10">
    <w:name w:val="日期 Char1"/>
    <w:qFormat/>
    <w:rsid w:val="004F60E6"/>
    <w:rPr>
      <w:kern w:val="2"/>
      <w:sz w:val="21"/>
      <w:szCs w:val="22"/>
    </w:rPr>
  </w:style>
  <w:style w:type="character" w:customStyle="1" w:styleId="Char11">
    <w:name w:val="正文文本 Char1"/>
    <w:qFormat/>
    <w:rsid w:val="004F60E6"/>
    <w:rPr>
      <w:kern w:val="2"/>
      <w:sz w:val="21"/>
      <w:szCs w:val="22"/>
    </w:rPr>
  </w:style>
  <w:style w:type="character" w:customStyle="1" w:styleId="Char12">
    <w:name w:val="批注主题 Char1"/>
    <w:qFormat/>
    <w:rsid w:val="004F60E6"/>
    <w:rPr>
      <w:b/>
      <w:bCs/>
      <w:kern w:val="2"/>
      <w:sz w:val="21"/>
      <w:szCs w:val="22"/>
    </w:rPr>
  </w:style>
  <w:style w:type="character" w:customStyle="1" w:styleId="Char4">
    <w:name w:val="批注框文本 Char"/>
    <w:link w:val="ab"/>
    <w:qFormat/>
    <w:rsid w:val="004F60E6"/>
    <w:rPr>
      <w:b/>
      <w:bCs/>
      <w:kern w:val="44"/>
      <w:sz w:val="44"/>
      <w:szCs w:val="44"/>
    </w:rPr>
  </w:style>
  <w:style w:type="character" w:customStyle="1" w:styleId="CharChar">
    <w:name w:val="批注文字 Char Char"/>
    <w:qFormat/>
    <w:rsid w:val="004F60E6"/>
    <w:rPr>
      <w:rFonts w:ascii="宋体" w:eastAsia="宋体" w:hAnsi="Times New Roman" w:cs="Times New Roman"/>
      <w:sz w:val="28"/>
      <w:szCs w:val="20"/>
    </w:rPr>
  </w:style>
  <w:style w:type="character" w:customStyle="1" w:styleId="Char1">
    <w:name w:val="正文文本 Char"/>
    <w:link w:val="a7"/>
    <w:qFormat/>
    <w:rsid w:val="004F60E6"/>
    <w:rPr>
      <w:kern w:val="2"/>
      <w:sz w:val="21"/>
      <w:szCs w:val="24"/>
    </w:rPr>
  </w:style>
  <w:style w:type="character" w:customStyle="1" w:styleId="1c">
    <w:name w:val="明显参考1"/>
    <w:qFormat/>
    <w:rsid w:val="004F60E6"/>
    <w:rPr>
      <w:b/>
      <w:bCs/>
      <w:smallCaps/>
      <w:color w:val="C0504D"/>
      <w:spacing w:val="5"/>
      <w:u w:val="single"/>
    </w:rPr>
  </w:style>
  <w:style w:type="character" w:customStyle="1" w:styleId="9Char">
    <w:name w:val="标题 9 Char"/>
    <w:link w:val="9"/>
    <w:qFormat/>
    <w:rsid w:val="004F60E6"/>
    <w:rPr>
      <w:rFonts w:ascii="Arial" w:eastAsia="黑体" w:hAnsi="Arial"/>
      <w:sz w:val="21"/>
      <w:szCs w:val="21"/>
    </w:rPr>
  </w:style>
  <w:style w:type="character" w:customStyle="1" w:styleId="8Char">
    <w:name w:val="标题 8 Char"/>
    <w:link w:val="8"/>
    <w:qFormat/>
    <w:rsid w:val="004F60E6"/>
    <w:rPr>
      <w:rFonts w:ascii="Arial" w:eastAsia="黑体" w:hAnsi="Arial"/>
      <w:sz w:val="24"/>
      <w:szCs w:val="24"/>
    </w:rPr>
  </w:style>
  <w:style w:type="character" w:customStyle="1" w:styleId="Char13">
    <w:name w:val="批注框文本 Char1"/>
    <w:qFormat/>
    <w:rsid w:val="004F60E6"/>
    <w:rPr>
      <w:kern w:val="2"/>
      <w:sz w:val="18"/>
      <w:szCs w:val="18"/>
    </w:rPr>
  </w:style>
  <w:style w:type="character" w:customStyle="1" w:styleId="5Char">
    <w:name w:val="标题 5 Char"/>
    <w:link w:val="5"/>
    <w:qFormat/>
    <w:rsid w:val="004F60E6"/>
    <w:rPr>
      <w:b/>
      <w:bCs/>
      <w:kern w:val="2"/>
      <w:sz w:val="28"/>
      <w:szCs w:val="28"/>
    </w:rPr>
  </w:style>
  <w:style w:type="character" w:customStyle="1" w:styleId="Chard">
    <w:name w:val="引用 Char"/>
    <w:link w:val="1d"/>
    <w:qFormat/>
    <w:rsid w:val="004F60E6"/>
    <w:rPr>
      <w:i/>
      <w:iCs/>
      <w:color w:val="000000"/>
      <w:kern w:val="2"/>
      <w:sz w:val="21"/>
      <w:szCs w:val="22"/>
    </w:rPr>
  </w:style>
  <w:style w:type="paragraph" w:customStyle="1" w:styleId="1d">
    <w:name w:val="引用1"/>
    <w:basedOn w:val="a"/>
    <w:next w:val="a"/>
    <w:link w:val="Chard"/>
    <w:qFormat/>
    <w:rsid w:val="004F60E6"/>
    <w:rPr>
      <w:i/>
      <w:iCs/>
      <w:color w:val="000000"/>
      <w:szCs w:val="22"/>
    </w:rPr>
  </w:style>
  <w:style w:type="character" w:customStyle="1" w:styleId="1e">
    <w:name w:val="引用 字符1"/>
    <w:basedOn w:val="a0"/>
    <w:uiPriority w:val="99"/>
    <w:qFormat/>
    <w:rsid w:val="004F60E6"/>
    <w:rPr>
      <w:i/>
      <w:iCs/>
      <w:color w:val="404040" w:themeColor="text1" w:themeTint="BF"/>
      <w:kern w:val="2"/>
      <w:sz w:val="21"/>
      <w:szCs w:val="24"/>
    </w:rPr>
  </w:style>
  <w:style w:type="character" w:customStyle="1" w:styleId="Char">
    <w:name w:val="文档结构图 Char"/>
    <w:link w:val="a5"/>
    <w:qFormat/>
    <w:rsid w:val="004F60E6"/>
    <w:rPr>
      <w:kern w:val="2"/>
      <w:sz w:val="21"/>
      <w:szCs w:val="24"/>
      <w:shd w:val="clear" w:color="auto" w:fill="000080"/>
    </w:rPr>
  </w:style>
  <w:style w:type="character" w:customStyle="1" w:styleId="Char14">
    <w:name w:val="文档结构图 Char1"/>
    <w:qFormat/>
    <w:rsid w:val="004F60E6"/>
    <w:rPr>
      <w:rFonts w:ascii="宋体"/>
      <w:kern w:val="2"/>
      <w:sz w:val="18"/>
      <w:szCs w:val="18"/>
    </w:rPr>
  </w:style>
  <w:style w:type="paragraph" w:customStyle="1" w:styleId="1f">
    <w:name w:val="无间隔1"/>
    <w:qFormat/>
    <w:rsid w:val="004F60E6"/>
    <w:pPr>
      <w:widowControl w:val="0"/>
      <w:jc w:val="both"/>
    </w:pPr>
    <w:rPr>
      <w:rFonts w:ascii="Calibri" w:hAnsi="Calibri"/>
      <w:kern w:val="2"/>
      <w:sz w:val="21"/>
      <w:szCs w:val="22"/>
    </w:rPr>
  </w:style>
  <w:style w:type="paragraph" w:customStyle="1" w:styleId="1f0">
    <w:name w:val="修订1"/>
    <w:qFormat/>
    <w:rsid w:val="004F60E6"/>
    <w:rPr>
      <w:kern w:val="2"/>
      <w:sz w:val="21"/>
      <w:szCs w:val="24"/>
    </w:rPr>
  </w:style>
  <w:style w:type="paragraph" w:customStyle="1" w:styleId="flNote">
    <w:name w:val="flNote"/>
    <w:basedOn w:val="a"/>
    <w:qFormat/>
    <w:rsid w:val="004F60E6"/>
    <w:pPr>
      <w:adjustRightInd w:val="0"/>
      <w:spacing w:before="320" w:after="160" w:line="360" w:lineRule="atLeast"/>
      <w:jc w:val="center"/>
      <w:textAlignment w:val="baseline"/>
    </w:pPr>
    <w:rPr>
      <w:rFonts w:ascii="Arial" w:eastAsia="黑体"/>
      <w:kern w:val="0"/>
      <w:sz w:val="30"/>
      <w:szCs w:val="20"/>
    </w:rPr>
  </w:style>
  <w:style w:type="paragraph" w:customStyle="1" w:styleId="aff0">
    <w:name w:val="空半行"/>
    <w:basedOn w:val="a"/>
    <w:qFormat/>
    <w:rsid w:val="004F60E6"/>
    <w:pPr>
      <w:adjustRightInd w:val="0"/>
      <w:spacing w:line="120" w:lineRule="exact"/>
      <w:textAlignment w:val="baseline"/>
    </w:pPr>
    <w:rPr>
      <w:rFonts w:eastAsia="仿宋_GB2312"/>
      <w:color w:val="FFFFFF"/>
      <w:kern w:val="0"/>
      <w:sz w:val="30"/>
      <w:szCs w:val="20"/>
    </w:rPr>
  </w:style>
  <w:style w:type="paragraph" w:customStyle="1" w:styleId="TOC1">
    <w:name w:val="TOC 标题1"/>
    <w:basedOn w:val="1"/>
    <w:next w:val="a"/>
    <w:qFormat/>
    <w:rsid w:val="004F60E6"/>
    <w:pPr>
      <w:jc w:val="both"/>
      <w:outlineLvl w:val="9"/>
    </w:pPr>
    <w:rPr>
      <w:rFonts w:ascii="Calibri" w:hAnsi="Calibri"/>
    </w:rPr>
  </w:style>
  <w:style w:type="character" w:customStyle="1" w:styleId="BlockquoteChar">
    <w:name w:val="Blockquote Char"/>
    <w:link w:val="Blockquote"/>
    <w:qFormat/>
    <w:rsid w:val="004F60E6"/>
    <w:rPr>
      <w:rFonts w:ascii="黑体" w:eastAsia="黑体"/>
      <w:sz w:val="21"/>
    </w:rPr>
  </w:style>
  <w:style w:type="character" w:customStyle="1" w:styleId="1f1">
    <w:name w:val="纯文本 字符1"/>
    <w:qFormat/>
    <w:rsid w:val="004F60E6"/>
    <w:rPr>
      <w:rFonts w:ascii="宋体" w:hAnsi="Courier New"/>
      <w:kern w:val="2"/>
      <w:sz w:val="21"/>
    </w:rPr>
  </w:style>
  <w:style w:type="character" w:customStyle="1" w:styleId="1f2">
    <w:name w:val="未处理的提及1"/>
    <w:uiPriority w:val="99"/>
    <w:unhideWhenUsed/>
    <w:qFormat/>
    <w:rsid w:val="004F60E6"/>
    <w:rPr>
      <w:color w:val="808080"/>
      <w:shd w:val="clear" w:color="auto" w:fill="E6E6E6"/>
    </w:rPr>
  </w:style>
  <w:style w:type="character" w:customStyle="1" w:styleId="1f3">
    <w:name w:val="正文文本 字符1"/>
    <w:qFormat/>
    <w:rsid w:val="004F60E6"/>
    <w:rPr>
      <w:rFonts w:ascii="宋体" w:hAnsi="宋体"/>
      <w:snapToGrid w:val="0"/>
      <w:sz w:val="24"/>
    </w:rPr>
  </w:style>
  <w:style w:type="character" w:customStyle="1" w:styleId="1f4">
    <w:name w:val="批注文字 字符1"/>
    <w:qFormat/>
    <w:rsid w:val="004F60E6"/>
    <w:rPr>
      <w:rFonts w:ascii="MingLiU" w:eastAsia="MingLiU"/>
      <w:sz w:val="24"/>
      <w:lang w:eastAsia="zh-TW"/>
    </w:rPr>
  </w:style>
  <w:style w:type="character" w:customStyle="1" w:styleId="25">
    <w:name w:val="未处理的提及2"/>
    <w:basedOn w:val="a0"/>
    <w:uiPriority w:val="99"/>
    <w:unhideWhenUsed/>
    <w:qFormat/>
    <w:rsid w:val="004F60E6"/>
    <w:rPr>
      <w:color w:val="605E5C"/>
      <w:shd w:val="clear" w:color="auto" w:fill="E1DFDD"/>
    </w:rPr>
  </w:style>
  <w:style w:type="character" w:customStyle="1" w:styleId="Charb">
    <w:name w:val="列出段落 Char"/>
    <w:link w:val="12"/>
    <w:uiPriority w:val="34"/>
    <w:qFormat/>
    <w:rsid w:val="004F60E6"/>
    <w:rPr>
      <w:rFonts w:ascii="Times New Roman" w:eastAsia="宋体" w:hAnsi="Times New Roman" w:cs="Times New Roman"/>
      <w:kern w:val="2"/>
      <w:sz w:val="21"/>
      <w:szCs w:val="24"/>
    </w:rPr>
  </w:style>
  <w:style w:type="paragraph" w:styleId="aff1">
    <w:name w:val="Revision"/>
    <w:hidden/>
    <w:uiPriority w:val="99"/>
    <w:unhideWhenUsed/>
    <w:rsid w:val="00461812"/>
    <w:rPr>
      <w:kern w:val="2"/>
      <w:sz w:val="21"/>
      <w:szCs w:val="24"/>
    </w:rPr>
  </w:style>
</w:styles>
</file>

<file path=word/webSettings.xml><?xml version="1.0" encoding="utf-8"?>
<w:webSettings xmlns:r="http://schemas.openxmlformats.org/officeDocument/2006/relationships" xmlns:w="http://schemas.openxmlformats.org/wordprocessingml/2006/main">
  <w:divs>
    <w:div w:id="971714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hyperlink" Target="mailto:chengpengjianshe@126.com" TargetMode="External"/><Relationship Id="rId26" Type="http://schemas.openxmlformats.org/officeDocument/2006/relationships/header" Target="header2.xm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hyperlink" Target="mailto:chengpengjianshe@126.com"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footer" Target="footer2.xml"/><Relationship Id="rId33" Type="http://schemas.openxmlformats.org/officeDocument/2006/relationships/footer" Target="footer5.xml"/><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hddcfkb@Foxmail.com"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eader" Target="header1.xml"/><Relationship Id="rId28" Type="http://schemas.openxmlformats.org/officeDocument/2006/relationships/image" Target="media/image9.png"/><Relationship Id="rId36" Type="http://schemas.openxmlformats.org/officeDocument/2006/relationships/glossaryDocument" Target="glossary/document.xml"/><Relationship Id="rId10" Type="http://schemas.openxmlformats.org/officeDocument/2006/relationships/image" Target="media/image2.wmf"/><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7.gif"/><Relationship Id="rId27" Type="http://schemas.openxmlformats.org/officeDocument/2006/relationships/footer" Target="footer3.xml"/><Relationship Id="rId30" Type="http://schemas.openxmlformats.org/officeDocument/2006/relationships/image" Target="media/image11.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b161188-2ba0-480d-8ebd-d66c499a3828}"/>
        <w:category>
          <w:name w:val="常规"/>
          <w:gallery w:val="placeholder"/>
        </w:category>
        <w:types>
          <w:type w:val="bbPlcHdr"/>
        </w:types>
        <w:behaviors>
          <w:behavior w:val="content"/>
        </w:behaviors>
        <w:guid w:val="{8B161188-2BA0-480D-8EBD-D66C499A3828}"/>
      </w:docPartPr>
      <w:docPartBody>
        <w:p w:rsidR="00EB0826" w:rsidRDefault="00EB0826">
          <w:r>
            <w:rPr>
              <w:rStyle w:val="1"/>
              <w:rFonts w:hint="eastAsia"/>
            </w:rPr>
            <w:t>单击此处输入文字。</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仿宋_GB2312">
    <w:altName w:val="仿宋"/>
    <w:charset w:val="86"/>
    <w:family w:val="modern"/>
    <w:pitch w:val="default"/>
    <w:sig w:usb0="00000000" w:usb1="00000000" w:usb2="00000010" w:usb3="00000000" w:csb0="00040000" w:csb1="00000000"/>
  </w:font>
  <w:font w:name="华文细黑">
    <w:charset w:val="86"/>
    <w:family w:val="auto"/>
    <w:pitch w:val="default"/>
    <w:sig w:usb0="00000287" w:usb1="080F0000" w:usb2="00000000" w:usb3="00000000" w:csb0="0004009F" w:csb1="DFD70000"/>
  </w:font>
  <w:font w:name="Calibri">
    <w:panose1 w:val="020F0502020204030204"/>
    <w:charset w:val="00"/>
    <w:family w:val="swiss"/>
    <w:pitch w:val="variable"/>
    <w:sig w:usb0="E00002FF" w:usb1="4000ACFF" w:usb2="00000001" w:usb3="00000000" w:csb0="0000019F" w:csb1="00000000"/>
  </w:font>
  <w:font w:name="MingLiU">
    <w:altName w:val="細明體"/>
    <w:panose1 w:val="02020509000000000000"/>
    <w:charset w:val="88"/>
    <w:family w:val="modern"/>
    <w:notTrueType/>
    <w:pitch w:val="fixed"/>
    <w:sig w:usb0="00000001" w:usb1="08080000" w:usb2="00000010" w:usb3="00000000" w:csb0="001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bordersDoNotSurroundHeader/>
  <w:bordersDoNotSurroundFooter/>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C0CC2"/>
    <w:rsid w:val="00004BC0"/>
    <w:rsid w:val="000D3497"/>
    <w:rsid w:val="00106CC8"/>
    <w:rsid w:val="00124481"/>
    <w:rsid w:val="00134A37"/>
    <w:rsid w:val="00273F4C"/>
    <w:rsid w:val="002F08D3"/>
    <w:rsid w:val="003D56F6"/>
    <w:rsid w:val="003D6105"/>
    <w:rsid w:val="00477377"/>
    <w:rsid w:val="004C1871"/>
    <w:rsid w:val="004E18A8"/>
    <w:rsid w:val="00506C3A"/>
    <w:rsid w:val="00510D5D"/>
    <w:rsid w:val="005138C2"/>
    <w:rsid w:val="005538BD"/>
    <w:rsid w:val="006016A5"/>
    <w:rsid w:val="006E7D82"/>
    <w:rsid w:val="006F48BA"/>
    <w:rsid w:val="0073716C"/>
    <w:rsid w:val="00781A44"/>
    <w:rsid w:val="0079648C"/>
    <w:rsid w:val="007C7D46"/>
    <w:rsid w:val="00801604"/>
    <w:rsid w:val="00833DC6"/>
    <w:rsid w:val="009B1CCB"/>
    <w:rsid w:val="009C0CC2"/>
    <w:rsid w:val="00A41A50"/>
    <w:rsid w:val="00A67C7D"/>
    <w:rsid w:val="00AA08AB"/>
    <w:rsid w:val="00AF0866"/>
    <w:rsid w:val="00C633A3"/>
    <w:rsid w:val="00C92047"/>
    <w:rsid w:val="00CB260B"/>
    <w:rsid w:val="00E60E59"/>
    <w:rsid w:val="00EB0826"/>
    <w:rsid w:val="00EE294A"/>
    <w:rsid w:val="00F1431E"/>
    <w:rsid w:val="00F97C83"/>
    <w:rsid w:val="00FA4841"/>
    <w:rsid w:val="00FE467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semiHidden="0" w:uiPriority="1" w:qFormat="1"/>
    <w:lsdException w:name="Normal Table" w:semiHidden="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82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占位符文本1"/>
    <w:basedOn w:val="a0"/>
    <w:uiPriority w:val="99"/>
    <w:semiHidden/>
    <w:qFormat/>
    <w:rsid w:val="00EB0826"/>
  </w:style>
  <w:style w:type="paragraph" w:customStyle="1" w:styleId="BF7D0C0C6CE148FFB36E26C4522D7870">
    <w:name w:val="BF7D0C0C6CE148FFB36E26C4522D7870"/>
    <w:qFormat/>
    <w:rsid w:val="00EB0826"/>
    <w:pPr>
      <w:widowControl w:val="0"/>
      <w:jc w:val="both"/>
    </w:pPr>
    <w:rPr>
      <w:kern w:val="2"/>
      <w:sz w:val="21"/>
      <w:szCs w:val="22"/>
    </w:rPr>
  </w:style>
  <w:style w:type="paragraph" w:customStyle="1" w:styleId="74419ED7290D4B4CA58BDE1464406FA1">
    <w:name w:val="74419ED7290D4B4CA58BDE1464406FA1"/>
    <w:qFormat/>
    <w:rsid w:val="00EB0826"/>
    <w:pPr>
      <w:widowControl w:val="0"/>
      <w:jc w:val="both"/>
    </w:pPr>
    <w:rPr>
      <w:kern w:val="2"/>
      <w:sz w:val="21"/>
      <w:szCs w:val="22"/>
    </w:rPr>
  </w:style>
  <w:style w:type="paragraph" w:customStyle="1" w:styleId="9DB166A7952C4CC1BFA9111E273F95ED">
    <w:name w:val="9DB166A7952C4CC1BFA9111E273F95ED"/>
    <w:qFormat/>
    <w:rsid w:val="00EB0826"/>
    <w:pPr>
      <w:widowControl w:val="0"/>
      <w:jc w:val="both"/>
    </w:pPr>
    <w:rPr>
      <w:kern w:val="2"/>
      <w:sz w:val="21"/>
      <w:szCs w:val="22"/>
    </w:rPr>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74</Pages>
  <Words>13475</Words>
  <Characters>76811</Characters>
  <Application>Microsoft Office Word</Application>
  <DocSecurity>0</DocSecurity>
  <Lines>640</Lines>
  <Paragraphs>180</Paragraphs>
  <ScaleCrop>false</ScaleCrop>
  <Company>Microsoft</Company>
  <LinksUpToDate>false</LinksUpToDate>
  <CharactersWithSpaces>90106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台湾科技园一期续建招标文件</dc:title>
  <dc:creator>User</dc:creator>
  <cp:lastModifiedBy>xbany</cp:lastModifiedBy>
  <cp:revision>190</cp:revision>
  <cp:lastPrinted>2020-12-24T06:07:00Z</cp:lastPrinted>
  <dcterms:created xsi:type="dcterms:W3CDTF">2020-09-01T21:36:00Z</dcterms:created>
  <dcterms:modified xsi:type="dcterms:W3CDTF">2021-11-13T09:09:00Z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2052-11.1.0.9918</vt:lpwstr>
  </property>
</Properties>
</file>