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360" w:lineRule="auto"/>
        <w:ind w:left="120" w:leftChars="50" w:right="120" w:rightChars="50" w:firstLine="480" w:firstLineChars="200"/>
        <w:rPr>
          <w:rStyle w:val="87"/>
          <w:rFonts w:ascii="宋体" w:hAnsi="宋体"/>
          <w:b/>
          <w:bCs/>
          <w:color w:val="auto"/>
          <w:szCs w:val="24"/>
          <w:highlight w:val="none"/>
        </w:rPr>
      </w:pPr>
      <w:r>
        <w:rPr>
          <w:rFonts w:ascii="宋体" w:hAnsi="宋体"/>
          <w:color w:val="auto"/>
          <w:szCs w:val="24"/>
          <w:highlight w:val="none"/>
        </w:rPr>
        <w:t xml:space="preserve">  </w:t>
      </w:r>
    </w:p>
    <w:p>
      <w:pPr>
        <w:spacing w:before="156" w:beforeLines="50" w:after="156" w:afterLines="50" w:line="360" w:lineRule="auto"/>
        <w:ind w:left="120" w:leftChars="50" w:right="120" w:rightChars="50" w:firstLine="482" w:firstLineChars="200"/>
        <w:rPr>
          <w:rStyle w:val="87"/>
          <w:rFonts w:ascii="宋体" w:hAnsi="宋体"/>
          <w:b/>
          <w:bCs/>
          <w:color w:val="auto"/>
          <w:szCs w:val="24"/>
          <w:highlight w:val="none"/>
        </w:rPr>
      </w:pPr>
    </w:p>
    <w:p>
      <w:pPr>
        <w:spacing w:before="156" w:beforeLines="50" w:after="156" w:afterLines="50" w:line="360" w:lineRule="auto"/>
        <w:ind w:left="120" w:leftChars="50" w:right="120" w:rightChars="50" w:firstLine="482" w:firstLineChars="200"/>
        <w:rPr>
          <w:rStyle w:val="87"/>
          <w:rFonts w:ascii="宋体" w:hAnsi="宋体"/>
          <w:b/>
          <w:bCs/>
          <w:color w:val="auto"/>
          <w:szCs w:val="24"/>
          <w:highlight w:val="none"/>
        </w:rPr>
      </w:pPr>
    </w:p>
    <w:p>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建设工程监理合同</w:t>
      </w:r>
    </w:p>
    <w:p>
      <w:pPr>
        <w:spacing w:before="156" w:beforeLines="50" w:after="156" w:afterLines="50" w:line="360" w:lineRule="auto"/>
        <w:ind w:right="120" w:rightChars="50"/>
        <w:rPr>
          <w:rFonts w:ascii="宋体" w:hAnsi="宋体"/>
          <w:b/>
          <w:bCs/>
          <w:color w:val="auto"/>
          <w:szCs w:val="24"/>
          <w:highlight w:val="none"/>
        </w:rPr>
      </w:pP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住房和城乡建设部                                                         制定</w:t>
      </w: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国家工商行政管理总局 </w:t>
      </w:r>
    </w:p>
    <w:p>
      <w:pPr>
        <w:spacing w:before="156" w:beforeLines="50" w:after="156" w:afterLines="50" w:line="360" w:lineRule="auto"/>
        <w:ind w:left="120" w:leftChars="50" w:right="120" w:rightChars="50" w:firstLine="482" w:firstLineChars="200"/>
        <w:rPr>
          <w:rFonts w:ascii="宋体" w:hAnsi="宋体" w:cs="宋体"/>
          <w:b/>
          <w:bCs/>
          <w:color w:val="auto"/>
          <w:szCs w:val="24"/>
          <w:highlight w:val="none"/>
        </w:rPr>
      </w:pPr>
    </w:p>
    <w:p>
      <w:pPr>
        <w:spacing w:before="156" w:beforeLines="50" w:after="156" w:afterLines="50" w:line="360" w:lineRule="auto"/>
        <w:ind w:right="120" w:rightChars="50"/>
        <w:rPr>
          <w:rFonts w:ascii="宋体" w:hAnsi="宋体" w:cs="宋体"/>
          <w:b/>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widowControl/>
        <w:spacing w:line="360" w:lineRule="auto"/>
        <w:ind w:firstLine="441" w:firstLineChars="147"/>
        <w:rPr>
          <w:rFonts w:ascii="宋体" w:hAnsi="宋体" w:cs="宋体"/>
          <w:color w:val="auto"/>
          <w:sz w:val="30"/>
          <w:szCs w:val="30"/>
          <w:highlight w:val="none"/>
        </w:rPr>
      </w:pPr>
      <w:r>
        <w:rPr>
          <w:rFonts w:hint="eastAsia" w:ascii="宋体" w:hAnsi="宋体" w:cs="宋体"/>
          <w:color w:val="auto"/>
          <w:sz w:val="30"/>
          <w:szCs w:val="30"/>
          <w:highlight w:val="none"/>
        </w:rPr>
        <w:t xml:space="preserve">    </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 xml:space="preserve"> 成本代码：</w:t>
      </w:r>
      <w:r>
        <w:rPr>
          <w:rFonts w:hint="eastAsia" w:ascii="宋体" w:hAnsi="宋体" w:cs="宋体"/>
          <w:color w:val="auto"/>
          <w:sz w:val="30"/>
          <w:szCs w:val="30"/>
          <w:highlight w:val="none"/>
          <w:lang w:val="en-US" w:eastAsia="zh-CN"/>
        </w:rPr>
        <w:t>2.4.11</w:t>
      </w:r>
      <w:r>
        <w:rPr>
          <w:rFonts w:hint="eastAsia" w:ascii="宋体" w:hAnsi="宋体" w:cs="宋体"/>
          <w:color w:val="auto"/>
          <w:sz w:val="30"/>
          <w:szCs w:val="30"/>
          <w:highlight w:val="none"/>
        </w:rPr>
        <w:t xml:space="preserve">     </w:t>
      </w:r>
      <w:r>
        <w:rPr>
          <w:rFonts w:ascii="宋体" w:hAnsi="宋体" w:cs="宋体"/>
          <w:color w:val="auto"/>
          <w:sz w:val="30"/>
          <w:szCs w:val="30"/>
          <w:highlight w:val="none"/>
        </w:rPr>
        <w:t xml:space="preserve">    </w:t>
      </w:r>
    </w:p>
    <w:p>
      <w:pPr>
        <w:widowControl/>
        <w:spacing w:line="360" w:lineRule="auto"/>
        <w:ind w:firstLine="1800" w:firstLineChars="600"/>
        <w:rPr>
          <w:rFonts w:ascii="宋体" w:hAnsi="宋体" w:cs="宋体"/>
          <w:color w:val="auto"/>
          <w:sz w:val="30"/>
          <w:szCs w:val="30"/>
          <w:highlight w:val="none"/>
        </w:rPr>
      </w:pPr>
      <w:r>
        <w:rPr>
          <w:rFonts w:hint="eastAsia" w:ascii="宋体" w:hAnsi="宋体" w:cs="宋体"/>
          <w:color w:val="auto"/>
          <w:sz w:val="30"/>
          <w:szCs w:val="30"/>
          <w:highlight w:val="none"/>
        </w:rPr>
        <w:t>合同编号：LNSSWY-QQ-006</w:t>
      </w:r>
    </w:p>
    <w:p>
      <w:pPr>
        <w:pStyle w:val="2"/>
        <w:rPr>
          <w:rFonts w:ascii="宋体" w:hAnsi="宋体" w:cs="宋体"/>
          <w:color w:val="auto"/>
          <w:sz w:val="30"/>
          <w:szCs w:val="30"/>
          <w:highlight w:val="none"/>
        </w:rPr>
      </w:pPr>
    </w:p>
    <w:p>
      <w:pPr>
        <w:pStyle w:val="3"/>
        <w:rPr>
          <w:color w:val="auto"/>
          <w:highlight w:val="none"/>
        </w:rPr>
      </w:pPr>
    </w:p>
    <w:p>
      <w:pPr>
        <w:widowControl/>
        <w:spacing w:line="360" w:lineRule="auto"/>
        <w:ind w:firstLine="441" w:firstLineChars="147"/>
        <w:rPr>
          <w:rFonts w:ascii="宋体" w:hAnsi="宋体" w:cs="宋体"/>
          <w:color w:val="auto"/>
          <w:sz w:val="30"/>
          <w:szCs w:val="30"/>
          <w:highlight w:val="none"/>
        </w:rPr>
      </w:pPr>
      <w:r>
        <w:rPr>
          <w:rFonts w:hint="eastAsia" w:ascii="宋体" w:hAnsi="宋体" w:cs="宋体"/>
          <w:color w:val="auto"/>
          <w:sz w:val="30"/>
          <w:szCs w:val="30"/>
          <w:highlight w:val="none"/>
        </w:rPr>
        <w:t xml:space="preserve">     </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委托人（简称甲方）:洛阳浩德浩康置业有限公司</w:t>
      </w:r>
    </w:p>
    <w:p>
      <w:pPr>
        <w:widowControl/>
        <w:spacing w:line="360" w:lineRule="auto"/>
        <w:ind w:firstLine="441" w:firstLineChars="147"/>
        <w:rPr>
          <w:rFonts w:ascii="宋体" w:hAnsi="宋体" w:cs="宋体"/>
          <w:color w:val="auto"/>
          <w:szCs w:val="24"/>
          <w:highlight w:val="none"/>
        </w:rPr>
      </w:pPr>
      <w:r>
        <w:rPr>
          <w:rFonts w:hint="eastAsia" w:ascii="宋体" w:hAnsi="宋体" w:cs="宋体"/>
          <w:color w:val="auto"/>
          <w:sz w:val="30"/>
          <w:szCs w:val="30"/>
          <w:highlight w:val="none"/>
        </w:rPr>
        <w:t xml:space="preserve">         监理人（简称乙方）:河南荣耀工程监理有限公司</w:t>
      </w:r>
      <w:r>
        <w:rPr>
          <w:rFonts w:hint="eastAsia" w:ascii="宋体" w:hAnsi="宋体" w:cs="宋体"/>
          <w:color w:val="auto"/>
          <w:szCs w:val="24"/>
          <w:highlight w:val="none"/>
        </w:rPr>
        <w:t xml:space="preserve"> </w:t>
      </w:r>
    </w:p>
    <w:p>
      <w:pPr>
        <w:pStyle w:val="89"/>
        <w:tabs>
          <w:tab w:val="right" w:pos="7738"/>
        </w:tabs>
        <w:ind w:firstLine="1800" w:firstLineChars="600"/>
        <w:rPr>
          <w:b w:val="0"/>
          <w:bCs/>
          <w:color w:val="auto"/>
          <w:sz w:val="30"/>
          <w:szCs w:val="30"/>
          <w:highlight w:val="none"/>
        </w:rPr>
      </w:pPr>
      <w:r>
        <w:rPr>
          <w:rFonts w:hint="eastAsia"/>
          <w:b w:val="0"/>
          <w:bCs/>
          <w:color w:val="auto"/>
          <w:sz w:val="30"/>
          <w:szCs w:val="30"/>
          <w:highlight w:val="none"/>
        </w:rPr>
        <w:t>签订时间：2021年12月 日</w:t>
      </w:r>
      <w:r>
        <w:rPr>
          <w:rFonts w:hint="eastAsia"/>
          <w:b w:val="0"/>
          <w:bCs/>
          <w:color w:val="auto"/>
          <w:sz w:val="30"/>
          <w:szCs w:val="30"/>
          <w:highlight w:val="none"/>
        </w:rPr>
        <w:tab/>
      </w:r>
    </w:p>
    <w:p>
      <w:pPr>
        <w:widowControl/>
        <w:spacing w:line="360" w:lineRule="auto"/>
        <w:rPr>
          <w:rFonts w:ascii="宋体" w:hAnsi="宋体" w:cs="宋体"/>
          <w:color w:val="auto"/>
          <w:szCs w:val="24"/>
          <w:highlight w:val="none"/>
        </w:rPr>
      </w:pPr>
    </w:p>
    <w:p>
      <w:pPr>
        <w:tabs>
          <w:tab w:val="left" w:pos="3120"/>
        </w:tabs>
        <w:spacing w:line="360" w:lineRule="auto"/>
        <w:ind w:firstLine="2349" w:firstLineChars="450"/>
        <w:rPr>
          <w:rFonts w:ascii="宋体" w:hAnsi="宋体" w:cs="宋体"/>
          <w:b/>
          <w:bCs/>
          <w:color w:val="auto"/>
          <w:sz w:val="52"/>
          <w:szCs w:val="52"/>
          <w:highlight w:val="none"/>
        </w:rPr>
      </w:pPr>
      <w:r>
        <w:rPr>
          <w:rFonts w:hint="eastAsia" w:ascii="宋体" w:hAnsi="宋体" w:cs="宋体"/>
          <w:b/>
          <w:bCs/>
          <w:color w:val="auto"/>
          <w:sz w:val="52"/>
          <w:szCs w:val="52"/>
          <w:highlight w:val="none"/>
        </w:rPr>
        <w:t>第一部分  协议书</w:t>
      </w:r>
    </w:p>
    <w:p>
      <w:pPr>
        <w:adjustRightInd w:val="0"/>
        <w:snapToGrid w:val="0"/>
        <w:spacing w:line="360" w:lineRule="auto"/>
        <w:ind w:firstLine="326" w:firstLineChars="250"/>
        <w:rPr>
          <w:rFonts w:ascii="宋体" w:hAnsi="宋体" w:cs="宋体"/>
          <w:b/>
          <w:color w:val="auto"/>
          <w:sz w:val="13"/>
          <w:szCs w:val="13"/>
          <w:highlight w:val="none"/>
        </w:rPr>
      </w:pPr>
    </w:p>
    <w:p>
      <w:pPr>
        <w:adjustRightInd w:val="0"/>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委托人（简称甲方）：</w:t>
      </w:r>
      <w:r>
        <w:rPr>
          <w:rFonts w:hint="eastAsia" w:ascii="宋体" w:hAnsi="宋体" w:cs="宋体"/>
          <w:b/>
          <w:color w:val="auto"/>
          <w:sz w:val="28"/>
          <w:szCs w:val="28"/>
          <w:highlight w:val="none"/>
          <w:u w:val="single"/>
        </w:rPr>
        <w:t>洛阳浩德浩康置业有限公司</w:t>
      </w:r>
    </w:p>
    <w:p>
      <w:pPr>
        <w:adjustRightInd w:val="0"/>
        <w:snapToGrid w:val="0"/>
        <w:spacing w:line="360" w:lineRule="auto"/>
        <w:rPr>
          <w:rFonts w:ascii="宋体" w:hAnsi="宋体" w:cs="宋体"/>
          <w:color w:val="auto"/>
          <w:sz w:val="28"/>
          <w:szCs w:val="28"/>
          <w:highlight w:val="none"/>
        </w:rPr>
      </w:pPr>
      <w:r>
        <w:rPr>
          <w:rFonts w:hint="eastAsia" w:ascii="宋体" w:hAnsi="宋体" w:cs="宋体"/>
          <w:b/>
          <w:color w:val="auto"/>
          <w:sz w:val="28"/>
          <w:szCs w:val="28"/>
          <w:highlight w:val="none"/>
        </w:rPr>
        <w:t>监理人（简称乙方）：</w:t>
      </w:r>
      <w:r>
        <w:rPr>
          <w:rFonts w:hint="eastAsia" w:ascii="宋体" w:hAnsi="宋体" w:cs="宋体"/>
          <w:b/>
          <w:color w:val="auto"/>
          <w:sz w:val="28"/>
          <w:szCs w:val="28"/>
          <w:highlight w:val="none"/>
          <w:u w:val="single"/>
        </w:rPr>
        <w:t>河南荣耀工程监理有限公司</w:t>
      </w:r>
    </w:p>
    <w:p>
      <w:pPr>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法规，遵循自愿、公平和诚实信用的原则，就委托人委托监理人实施的相关事宜，签订本合同，以明确双方在合同履行过程中的权利、义务和责任并共同遵守。</w:t>
      </w:r>
    </w:p>
    <w:p>
      <w:pPr>
        <w:spacing w:line="360" w:lineRule="auto"/>
        <w:ind w:firstLine="477" w:firstLineChars="198"/>
        <w:rPr>
          <w:rFonts w:ascii="宋体" w:hAnsi="宋体" w:cs="宋体"/>
          <w:b/>
          <w:color w:val="auto"/>
          <w:szCs w:val="24"/>
          <w:highlight w:val="none"/>
        </w:rPr>
      </w:pPr>
      <w:r>
        <w:rPr>
          <w:rFonts w:hint="eastAsia" w:ascii="宋体" w:hAnsi="宋体" w:cs="宋体"/>
          <w:b/>
          <w:color w:val="auto"/>
          <w:szCs w:val="24"/>
          <w:highlight w:val="none"/>
        </w:rPr>
        <w:t>一、工程概况</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1. 工程名称：</w:t>
      </w:r>
      <w:r>
        <w:rPr>
          <w:rFonts w:hint="eastAsia" w:ascii="宋体" w:hAnsi="宋体" w:cs="宋体"/>
          <w:color w:val="auto"/>
          <w:szCs w:val="24"/>
          <w:highlight w:val="none"/>
          <w:u w:val="single"/>
        </w:rPr>
        <w:t>洛宁山水文苑项目委托监理</w:t>
      </w:r>
      <w:r>
        <w:rPr>
          <w:rFonts w:hint="eastAsia" w:ascii="宋体" w:hAnsi="宋体" w:cs="宋体"/>
          <w:color w:val="auto"/>
          <w:szCs w:val="24"/>
          <w:highlight w:val="none"/>
        </w:rPr>
        <w:t>；</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2. 工程地点：</w:t>
      </w:r>
      <w:r>
        <w:rPr>
          <w:rFonts w:hint="eastAsia" w:ascii="宋体" w:hAnsi="宋体" w:cs="宋体"/>
          <w:color w:val="auto"/>
          <w:szCs w:val="24"/>
          <w:highlight w:val="none"/>
          <w:u w:val="single"/>
        </w:rPr>
        <w:t xml:space="preserve">河南省洛阳市洛宁县新宇大道与姑洗路交叉口 </w:t>
      </w:r>
      <w:r>
        <w:rPr>
          <w:rFonts w:hint="eastAsia" w:ascii="宋体" w:hAnsi="宋体" w:cs="宋体"/>
          <w:color w:val="auto"/>
          <w:szCs w:val="24"/>
          <w:highlight w:val="none"/>
        </w:rPr>
        <w:t>；</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3. 工程规模：</w:t>
      </w:r>
      <w:r>
        <w:rPr>
          <w:rFonts w:hint="eastAsia" w:ascii="宋体" w:hAnsi="宋体" w:cs="宋体"/>
          <w:color w:val="auto"/>
          <w:szCs w:val="24"/>
          <w:highlight w:val="none"/>
          <w:u w:val="single"/>
        </w:rPr>
        <w:t>9.6万 ㎡</w:t>
      </w:r>
      <w:r>
        <w:rPr>
          <w:rFonts w:hint="eastAsia" w:ascii="宋体" w:hAnsi="宋体" w:cs="宋体"/>
          <w:color w:val="auto"/>
          <w:szCs w:val="24"/>
          <w:highlight w:val="none"/>
        </w:rPr>
        <w:t>；</w:t>
      </w:r>
    </w:p>
    <w:p>
      <w:pPr>
        <w:spacing w:line="360" w:lineRule="auto"/>
        <w:ind w:firstLine="477" w:firstLineChars="198"/>
        <w:rPr>
          <w:rFonts w:ascii="宋体" w:hAnsi="宋体" w:cs="宋体"/>
          <w:b/>
          <w:color w:val="auto"/>
          <w:szCs w:val="24"/>
          <w:highlight w:val="none"/>
        </w:rPr>
      </w:pPr>
      <w:r>
        <w:rPr>
          <w:rFonts w:hint="eastAsia" w:ascii="宋体" w:hAnsi="宋体" w:cs="宋体"/>
          <w:b/>
          <w:color w:val="auto"/>
          <w:szCs w:val="24"/>
          <w:highlight w:val="none"/>
        </w:rPr>
        <w:t>二、词语限定</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协议书中相关词语的含义与通用条件中的定义与解释相同。</w:t>
      </w:r>
    </w:p>
    <w:p>
      <w:pPr>
        <w:spacing w:line="360" w:lineRule="auto"/>
        <w:ind w:firstLine="477" w:firstLineChars="198"/>
        <w:rPr>
          <w:rFonts w:ascii="宋体" w:hAnsi="宋体" w:cs="宋体"/>
          <w:b/>
          <w:color w:val="auto"/>
          <w:szCs w:val="24"/>
          <w:highlight w:val="none"/>
        </w:rPr>
      </w:pPr>
      <w:r>
        <w:rPr>
          <w:rFonts w:hint="eastAsia" w:ascii="宋体" w:hAnsi="宋体" w:cs="宋体"/>
          <w:b/>
          <w:color w:val="auto"/>
          <w:szCs w:val="24"/>
          <w:highlight w:val="none"/>
        </w:rPr>
        <w:t>三、组成本合同的文件</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1. 协议书；</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2. 中标通知书（适用于招标工程）或委托书（适用于非招标工程）；</w:t>
      </w:r>
    </w:p>
    <w:p>
      <w:pPr>
        <w:adjustRightInd w:val="0"/>
        <w:snapToGrid w:val="0"/>
        <w:spacing w:line="360" w:lineRule="auto"/>
        <w:ind w:firstLine="475" w:firstLineChars="198"/>
        <w:rPr>
          <w:color w:val="auto"/>
          <w:highlight w:val="none"/>
        </w:rPr>
      </w:pPr>
      <w:r>
        <w:rPr>
          <w:rFonts w:hint="eastAsia" w:ascii="宋体" w:hAnsi="宋体" w:cs="宋体"/>
          <w:color w:val="auto"/>
          <w:szCs w:val="24"/>
          <w:highlight w:val="none"/>
        </w:rPr>
        <w:t>3. 投标文件（适用于招标工程）或监理与相关服务建议书（适用于非招标工程）；</w:t>
      </w:r>
    </w:p>
    <w:p>
      <w:pPr>
        <w:adjustRightInd w:val="0"/>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4. 专用条件；</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5. 通用条件；</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本合同签订后，双方依法签订的补充协议也是本合同文件的组成部分。</w:t>
      </w:r>
    </w:p>
    <w:p>
      <w:pPr>
        <w:spacing w:line="360" w:lineRule="auto"/>
        <w:ind w:firstLine="477" w:firstLineChars="198"/>
        <w:rPr>
          <w:rFonts w:ascii="宋体" w:hAnsi="宋体" w:cs="宋体"/>
          <w:b/>
          <w:color w:val="auto"/>
          <w:szCs w:val="24"/>
          <w:highlight w:val="none"/>
        </w:rPr>
      </w:pPr>
      <w:r>
        <w:rPr>
          <w:rFonts w:hint="eastAsia" w:ascii="宋体" w:hAnsi="宋体" w:cs="宋体"/>
          <w:b/>
          <w:color w:val="auto"/>
          <w:szCs w:val="24"/>
          <w:highlight w:val="none"/>
        </w:rPr>
        <w:t>四、总监理工程师</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总监理工程师姓名：</w:t>
      </w:r>
      <w:r>
        <w:rPr>
          <w:rFonts w:hint="eastAsia" w:ascii="宋体" w:hAnsi="宋体" w:cs="宋体"/>
          <w:color w:val="auto"/>
          <w:szCs w:val="24"/>
          <w:highlight w:val="none"/>
          <w:u w:val="single"/>
        </w:rPr>
        <w:t>郑俊岭</w:t>
      </w:r>
      <w:r>
        <w:rPr>
          <w:rFonts w:hint="eastAsia" w:ascii="宋体" w:hAnsi="宋体" w:cs="宋体"/>
          <w:color w:val="auto"/>
          <w:szCs w:val="24"/>
          <w:highlight w:val="none"/>
        </w:rPr>
        <w:t>，身份证号码：</w:t>
      </w:r>
      <w:r>
        <w:rPr>
          <w:rFonts w:ascii="宋体" w:hAnsi="宋体" w:cs="宋体"/>
          <w:color w:val="auto"/>
          <w:szCs w:val="24"/>
          <w:highlight w:val="none"/>
          <w:u w:val="single"/>
        </w:rPr>
        <w:t>412728197504217815</w:t>
      </w:r>
      <w:r>
        <w:rPr>
          <w:rFonts w:hint="eastAsia" w:ascii="宋体" w:hAnsi="宋体" w:cs="宋体"/>
          <w:color w:val="auto"/>
          <w:szCs w:val="24"/>
          <w:highlight w:val="none"/>
        </w:rPr>
        <w:t>，注册号：</w:t>
      </w:r>
      <w:r>
        <w:rPr>
          <w:rFonts w:hint="eastAsia" w:ascii="宋体" w:hAnsi="宋体" w:cs="宋体"/>
          <w:color w:val="auto"/>
          <w:szCs w:val="24"/>
          <w:highlight w:val="none"/>
          <w:u w:val="single"/>
        </w:rPr>
        <w:t>41010211</w:t>
      </w:r>
      <w:r>
        <w:rPr>
          <w:rFonts w:hint="eastAsia" w:ascii="宋体" w:hAnsi="宋体" w:cs="宋体"/>
          <w:color w:val="auto"/>
          <w:szCs w:val="24"/>
          <w:highlight w:val="none"/>
        </w:rPr>
        <w:t>。</w:t>
      </w:r>
    </w:p>
    <w:p>
      <w:pPr>
        <w:spacing w:line="360" w:lineRule="auto"/>
        <w:ind w:firstLine="477" w:firstLineChars="198"/>
        <w:rPr>
          <w:rFonts w:ascii="宋体" w:hAnsi="宋体" w:cs="宋体"/>
          <w:b/>
          <w:color w:val="auto"/>
          <w:szCs w:val="24"/>
          <w:highlight w:val="none"/>
        </w:rPr>
      </w:pPr>
      <w:r>
        <w:rPr>
          <w:rFonts w:hint="eastAsia" w:ascii="宋体" w:hAnsi="宋体" w:cs="宋体"/>
          <w:b/>
          <w:color w:val="auto"/>
          <w:szCs w:val="24"/>
          <w:highlight w:val="none"/>
        </w:rPr>
        <w:t>五、签约酬金</w:t>
      </w:r>
    </w:p>
    <w:p>
      <w:pPr>
        <w:spacing w:line="360" w:lineRule="auto"/>
        <w:ind w:firstLine="475" w:firstLineChars="198"/>
        <w:outlineLvl w:val="0"/>
        <w:rPr>
          <w:rFonts w:ascii="宋体" w:hAnsi="宋体" w:cs="宋体"/>
          <w:color w:val="auto"/>
          <w:szCs w:val="24"/>
          <w:highlight w:val="none"/>
        </w:rPr>
      </w:pPr>
      <w:bookmarkStart w:id="0" w:name="_Toc23057"/>
      <w:bookmarkStart w:id="19" w:name="_GoBack"/>
      <w:r>
        <w:rPr>
          <w:rFonts w:hint="eastAsia" w:ascii="宋体" w:hAnsi="宋体" w:cs="宋体"/>
          <w:color w:val="auto"/>
          <w:szCs w:val="24"/>
          <w:highlight w:val="none"/>
        </w:rPr>
        <w:t>本合同采用固定综合单价合同，固定综合单价为非人防工程价格7.59元/m2、人防工程价格</w:t>
      </w:r>
      <w:r>
        <w:rPr>
          <w:rFonts w:hint="eastAsia" w:ascii="宋体" w:hAnsi="宋体" w:cs="宋体"/>
          <w:color w:val="auto"/>
          <w:szCs w:val="24"/>
          <w:highlight w:val="none"/>
          <w:u w:val="single"/>
        </w:rPr>
        <w:t xml:space="preserve"> 15.7 </w:t>
      </w:r>
      <w:r>
        <w:rPr>
          <w:rFonts w:hint="eastAsia" w:ascii="宋体" w:hAnsi="宋体" w:cs="宋体"/>
          <w:color w:val="auto"/>
          <w:szCs w:val="24"/>
          <w:highlight w:val="none"/>
        </w:rPr>
        <w:t>元/㎡。详见专用条款。</w:t>
      </w:r>
      <w:bookmarkEnd w:id="0"/>
    </w:p>
    <w:p>
      <w:pPr>
        <w:spacing w:line="360" w:lineRule="auto"/>
        <w:ind w:firstLine="475" w:firstLineChars="198"/>
        <w:outlineLvl w:val="0"/>
        <w:rPr>
          <w:rFonts w:ascii="宋体" w:hAnsi="宋体" w:cs="宋体"/>
          <w:color w:val="auto"/>
          <w:szCs w:val="24"/>
          <w:highlight w:val="none"/>
        </w:rPr>
      </w:pPr>
      <w:bookmarkStart w:id="1" w:name="_Toc1895"/>
      <w:r>
        <w:rPr>
          <w:rFonts w:hint="eastAsia" w:ascii="宋体" w:hAnsi="宋体" w:cs="宋体"/>
          <w:color w:val="auto"/>
          <w:szCs w:val="24"/>
          <w:highlight w:val="none"/>
        </w:rPr>
        <w:t>本合同为固定单价合同，暂定合同总价为（大写）：</w:t>
      </w:r>
      <w:r>
        <w:rPr>
          <w:rFonts w:hint="eastAsia" w:ascii="宋体" w:hAnsi="宋体" w:cs="宋体"/>
          <w:b/>
          <w:color w:val="auto"/>
          <w:szCs w:val="24"/>
          <w:highlight w:val="none"/>
          <w:u w:val="single"/>
        </w:rPr>
        <w:t xml:space="preserve"> 柒拾陆万伍仟壹佰叁拾伍元整 </w:t>
      </w:r>
      <w:r>
        <w:rPr>
          <w:rFonts w:hint="eastAsia" w:ascii="宋体" w:hAnsi="宋体" w:cs="宋体"/>
          <w:color w:val="auto"/>
          <w:szCs w:val="24"/>
          <w:highlight w:val="none"/>
        </w:rPr>
        <w:t>（人民币小写：</w:t>
      </w:r>
      <w:r>
        <w:rPr>
          <w:rFonts w:hint="eastAsia" w:ascii="宋体" w:hAnsi="宋体" w:cs="宋体"/>
          <w:b/>
          <w:bCs/>
          <w:color w:val="auto"/>
          <w:szCs w:val="24"/>
          <w:highlight w:val="none"/>
          <w:u w:val="single"/>
        </w:rPr>
        <w:t>765135.00</w:t>
      </w:r>
      <w:r>
        <w:rPr>
          <w:rFonts w:hint="eastAsia" w:ascii="宋体" w:hAnsi="宋体" w:cs="宋体"/>
          <w:color w:val="auto"/>
          <w:szCs w:val="24"/>
          <w:highlight w:val="none"/>
        </w:rPr>
        <w:t>元），上述金额为含税价格。其中，不含税金额为人民币金额（大写）</w:t>
      </w:r>
      <w:r>
        <w:rPr>
          <w:rFonts w:hint="eastAsia" w:ascii="宋体" w:hAnsi="宋体" w:cs="宋体"/>
          <w:b/>
          <w:color w:val="auto"/>
          <w:szCs w:val="24"/>
          <w:highlight w:val="none"/>
          <w:u w:val="single"/>
        </w:rPr>
        <w:t>柒拾贰万壹仟捌佰贰拾伍元肆角柒分</w:t>
      </w:r>
      <w:r>
        <w:rPr>
          <w:rFonts w:hint="eastAsia" w:ascii="宋体" w:hAnsi="宋体" w:cs="宋体"/>
          <w:color w:val="auto"/>
          <w:szCs w:val="24"/>
          <w:highlight w:val="none"/>
        </w:rPr>
        <w:t>（人民币小写：</w:t>
      </w:r>
      <w:r>
        <w:rPr>
          <w:rFonts w:hint="eastAsia" w:ascii="宋体" w:hAnsi="宋体" w:cs="宋体"/>
          <w:b/>
          <w:bCs/>
          <w:color w:val="auto"/>
          <w:szCs w:val="24"/>
          <w:highlight w:val="none"/>
          <w:u w:val="single"/>
        </w:rPr>
        <w:t>721825.47</w:t>
      </w:r>
      <w:r>
        <w:rPr>
          <w:rFonts w:hint="eastAsia" w:ascii="宋体" w:hAnsi="宋体" w:cs="宋体"/>
          <w:color w:val="auto"/>
          <w:szCs w:val="24"/>
          <w:highlight w:val="none"/>
        </w:rPr>
        <w:t>元），增值税率为【6】%，税款为人民币金额（大写）</w:t>
      </w:r>
      <w:r>
        <w:rPr>
          <w:rFonts w:hint="eastAsia" w:ascii="宋体" w:hAnsi="宋体" w:cs="宋体"/>
          <w:b/>
          <w:color w:val="auto"/>
          <w:szCs w:val="24"/>
          <w:highlight w:val="none"/>
          <w:u w:val="single"/>
        </w:rPr>
        <w:t xml:space="preserve"> 肆万叁仟叁佰零玖元伍角叁分</w:t>
      </w:r>
      <w:r>
        <w:rPr>
          <w:rFonts w:hint="eastAsia" w:ascii="宋体" w:hAnsi="宋体" w:cs="宋体"/>
          <w:color w:val="auto"/>
          <w:szCs w:val="24"/>
          <w:highlight w:val="none"/>
        </w:rPr>
        <w:t>（人民币小写：</w:t>
      </w:r>
      <w:r>
        <w:rPr>
          <w:rFonts w:hint="eastAsia" w:ascii="宋体" w:hAnsi="宋体" w:cs="宋体"/>
          <w:b/>
          <w:color w:val="auto"/>
          <w:szCs w:val="24"/>
          <w:highlight w:val="none"/>
          <w:u w:val="single"/>
        </w:rPr>
        <w:t xml:space="preserve">  43309.53</w:t>
      </w:r>
      <w:r>
        <w:rPr>
          <w:rFonts w:hint="eastAsia" w:ascii="宋体" w:hAnsi="宋体" w:cs="宋体"/>
          <w:color w:val="auto"/>
          <w:szCs w:val="24"/>
          <w:highlight w:val="none"/>
        </w:rPr>
        <w:t>元）。固定综合单价包含但不限于办公室用品及耗材费用、餐饮费、降温和取暖、检查设备、仪器费用，以及去其他项目考察、学习的差旅费用税费等一切费用。</w:t>
      </w:r>
      <w:bookmarkEnd w:id="1"/>
    </w:p>
    <w:bookmarkEnd w:id="19"/>
    <w:p>
      <w:pPr>
        <w:spacing w:line="360" w:lineRule="auto"/>
        <w:ind w:firstLine="477" w:firstLineChars="198"/>
        <w:outlineLvl w:val="0"/>
        <w:rPr>
          <w:rFonts w:ascii="宋体" w:hAnsi="宋体" w:cs="宋体"/>
          <w:b/>
          <w:color w:val="auto"/>
          <w:szCs w:val="24"/>
          <w:highlight w:val="none"/>
        </w:rPr>
      </w:pPr>
      <w:bookmarkStart w:id="2" w:name="_Toc1492"/>
      <w:r>
        <w:rPr>
          <w:rFonts w:hint="eastAsia" w:ascii="宋体" w:hAnsi="宋体" w:cs="宋体"/>
          <w:b/>
          <w:color w:val="auto"/>
          <w:szCs w:val="24"/>
          <w:highlight w:val="none"/>
        </w:rPr>
        <w:t>六、期限</w:t>
      </w:r>
      <w:bookmarkEnd w:id="2"/>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监理期限：监理期限为</w:t>
      </w:r>
      <w:r>
        <w:rPr>
          <w:rFonts w:hint="eastAsia" w:ascii="宋体" w:hAnsi="宋体" w:cs="宋体"/>
          <w:color w:val="auto"/>
          <w:szCs w:val="24"/>
          <w:highlight w:val="none"/>
          <w:u w:val="single"/>
        </w:rPr>
        <w:t>1020个</w:t>
      </w:r>
      <w:r>
        <w:rPr>
          <w:rFonts w:hint="eastAsia" w:ascii="宋体" w:hAnsi="宋体" w:cs="宋体"/>
          <w:color w:val="auto"/>
          <w:szCs w:val="24"/>
          <w:highlight w:val="none"/>
        </w:rPr>
        <w:t>日历天，</w:t>
      </w:r>
      <w:r>
        <w:rPr>
          <w:rFonts w:hint="eastAsia" w:ascii="宋体" w:hAnsi="宋体"/>
          <w:color w:val="auto"/>
          <w:szCs w:val="24"/>
          <w:highlight w:val="none"/>
        </w:rPr>
        <w:t>到期后免费服务期三个月，若超过三个月延期费用依照专项条款，</w:t>
      </w:r>
      <w:r>
        <w:rPr>
          <w:rFonts w:hint="eastAsia" w:ascii="宋体" w:hAnsi="宋体" w:cs="宋体"/>
          <w:color w:val="auto"/>
          <w:szCs w:val="24"/>
          <w:highlight w:val="none"/>
        </w:rPr>
        <w:t>具体进场时间按委托人书面通知为准。</w:t>
      </w:r>
    </w:p>
    <w:p>
      <w:pPr>
        <w:snapToGrid w:val="0"/>
        <w:spacing w:line="360" w:lineRule="auto"/>
        <w:ind w:firstLine="482" w:firstLineChars="200"/>
        <w:rPr>
          <w:rFonts w:ascii="宋体" w:hAnsi="宋体" w:cs="宋体"/>
          <w:b/>
          <w:color w:val="auto"/>
          <w:szCs w:val="24"/>
          <w:highlight w:val="none"/>
        </w:rPr>
      </w:pPr>
      <w:r>
        <w:rPr>
          <w:rFonts w:hint="eastAsia" w:ascii="宋体" w:hAnsi="宋体" w:cs="宋体"/>
          <w:b/>
          <w:color w:val="auto"/>
          <w:szCs w:val="24"/>
          <w:highlight w:val="none"/>
        </w:rPr>
        <w:t>七、保修期</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1、本工程监理保修范围和内容：监理人在监理保修期间内，按照有关法律、法规、规章的管理规定和双方约定，承担本工程监理保修责任。</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2、监理保修期：双方根据《建设工程质量管理条例》及有关规定，约定本工程的监理保修期为贰年。                                                                                                                                                                                                                                                                                                                                                                                                                                                                                                                                                                                                                                                                                                                                                                                                                                                                                                                                                                                                                                                                                                                                                                                                                                                                                                                                                                                                                                                                                                                                                                                                                                                                                                                                                                                                                                                                                                  </w:t>
      </w:r>
    </w:p>
    <w:p>
      <w:pPr>
        <w:adjustRightInd w:val="0"/>
        <w:snapToGrid w:val="0"/>
        <w:spacing w:line="360" w:lineRule="auto"/>
        <w:ind w:firstLine="480" w:firstLineChars="200"/>
        <w:rPr>
          <w:rFonts w:ascii="宋体" w:hAnsi="宋体" w:cs="宋体"/>
          <w:bCs/>
          <w:color w:val="auto"/>
          <w:szCs w:val="24"/>
          <w:highlight w:val="none"/>
        </w:rPr>
      </w:pPr>
      <w:r>
        <w:rPr>
          <w:rFonts w:hint="eastAsia" w:ascii="宋体" w:hAnsi="宋体" w:cs="宋体"/>
          <w:color w:val="auto"/>
          <w:szCs w:val="24"/>
          <w:highlight w:val="none"/>
        </w:rPr>
        <w:t>3、质量保修责任：保修期内承包人的工程如出现质量问题，监理人应当在接到委托人通知之日起2天内派相关专业的监理人员进行监理（发生紧急抢修事故的，监理人在接到事故通知后，应当立即到场，并第一时间通知施工单位维修人员到达事故抢修现场），否则，委托人可以委托他人或自行监理，所花费用在本合同价款中扣除，不足部分委托人向监理人追偿</w:t>
      </w:r>
      <w:r>
        <w:rPr>
          <w:rFonts w:hint="eastAsia" w:ascii="宋体" w:hAnsi="宋体" w:cs="宋体"/>
          <w:bCs/>
          <w:color w:val="auto"/>
          <w:szCs w:val="24"/>
          <w:highlight w:val="none"/>
        </w:rPr>
        <w:t>。</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4、期间配合委托人完善售后维修服务，并对质量问题进行书面签字、盖章进行确认。</w:t>
      </w:r>
    </w:p>
    <w:p>
      <w:pPr>
        <w:spacing w:line="360" w:lineRule="auto"/>
        <w:ind w:firstLine="477" w:firstLineChars="198"/>
        <w:outlineLvl w:val="0"/>
        <w:rPr>
          <w:rFonts w:ascii="宋体" w:hAnsi="宋体" w:cs="宋体"/>
          <w:b/>
          <w:color w:val="auto"/>
          <w:szCs w:val="24"/>
          <w:highlight w:val="none"/>
        </w:rPr>
      </w:pPr>
      <w:bookmarkStart w:id="3" w:name="_Toc10799"/>
      <w:r>
        <w:rPr>
          <w:rFonts w:hint="eastAsia" w:ascii="宋体" w:hAnsi="宋体" w:cs="宋体"/>
          <w:b/>
          <w:color w:val="auto"/>
          <w:szCs w:val="24"/>
          <w:highlight w:val="none"/>
        </w:rPr>
        <w:t>八、双方承诺</w:t>
      </w:r>
      <w:bookmarkEnd w:id="3"/>
    </w:p>
    <w:p>
      <w:pPr>
        <w:spacing w:line="360" w:lineRule="auto"/>
        <w:ind w:firstLine="475" w:firstLineChars="198"/>
        <w:outlineLvl w:val="0"/>
        <w:rPr>
          <w:rFonts w:ascii="宋体" w:hAnsi="宋体" w:cs="宋体"/>
          <w:b/>
          <w:color w:val="auto"/>
          <w:szCs w:val="24"/>
          <w:highlight w:val="none"/>
        </w:rPr>
      </w:pPr>
      <w:bookmarkStart w:id="4" w:name="_Toc1390"/>
      <w:r>
        <w:rPr>
          <w:rFonts w:hint="eastAsia" w:ascii="宋体" w:hAnsi="宋体" w:cs="宋体"/>
          <w:color w:val="auto"/>
          <w:szCs w:val="24"/>
          <w:highlight w:val="none"/>
        </w:rPr>
        <w:t>1、监理人向委托人承诺，按照本合同约定提供监理与相关服务。</w:t>
      </w:r>
      <w:bookmarkEnd w:id="4"/>
    </w:p>
    <w:p>
      <w:pPr>
        <w:spacing w:line="360" w:lineRule="auto"/>
        <w:ind w:firstLine="475" w:firstLineChars="198"/>
        <w:outlineLvl w:val="0"/>
        <w:rPr>
          <w:rFonts w:ascii="宋体" w:hAnsi="宋体" w:cs="宋体"/>
          <w:color w:val="auto"/>
          <w:szCs w:val="24"/>
          <w:highlight w:val="none"/>
        </w:rPr>
      </w:pPr>
      <w:bookmarkStart w:id="5" w:name="_Toc25904"/>
      <w:r>
        <w:rPr>
          <w:rFonts w:hint="eastAsia" w:ascii="宋体" w:hAnsi="宋体" w:cs="宋体"/>
          <w:color w:val="auto"/>
          <w:szCs w:val="24"/>
          <w:highlight w:val="none"/>
        </w:rPr>
        <w:t>2、监理人向委托人承诺，按照本合同约定达到派遣人员数量及与合同内所列名单相符，如若调整必须经建设单位同意。</w:t>
      </w:r>
      <w:bookmarkEnd w:id="5"/>
    </w:p>
    <w:p>
      <w:pPr>
        <w:spacing w:line="360" w:lineRule="auto"/>
        <w:ind w:firstLine="475" w:firstLineChars="198"/>
        <w:outlineLvl w:val="0"/>
        <w:rPr>
          <w:rFonts w:ascii="宋体" w:hAnsi="宋体" w:cs="宋体"/>
          <w:color w:val="auto"/>
          <w:szCs w:val="24"/>
          <w:highlight w:val="none"/>
        </w:rPr>
      </w:pPr>
      <w:bookmarkStart w:id="6" w:name="_Toc21018"/>
      <w:r>
        <w:rPr>
          <w:rFonts w:hint="eastAsia" w:ascii="宋体" w:hAnsi="宋体" w:cs="宋体"/>
          <w:color w:val="auto"/>
          <w:szCs w:val="24"/>
          <w:highlight w:val="none"/>
        </w:rPr>
        <w:t>3、建设单位仅提供办公场所及桌椅。</w:t>
      </w:r>
      <w:bookmarkEnd w:id="6"/>
    </w:p>
    <w:p>
      <w:pPr>
        <w:spacing w:line="360" w:lineRule="auto"/>
        <w:ind w:firstLine="475" w:firstLineChars="198"/>
        <w:outlineLvl w:val="0"/>
        <w:rPr>
          <w:rFonts w:ascii="宋体" w:hAnsi="宋体" w:cs="宋体"/>
          <w:color w:val="auto"/>
          <w:szCs w:val="24"/>
          <w:highlight w:val="none"/>
        </w:rPr>
      </w:pPr>
      <w:bookmarkStart w:id="7" w:name="_Toc1214"/>
      <w:r>
        <w:rPr>
          <w:rFonts w:hint="eastAsia" w:ascii="宋体" w:hAnsi="宋体" w:cs="宋体"/>
          <w:color w:val="auto"/>
          <w:szCs w:val="24"/>
          <w:highlight w:val="none"/>
        </w:rPr>
        <w:t>4、其他辅助类办公工具及餐饮由监理单位自行解决（如电脑、打印机、打印纸张等书写工具）。</w:t>
      </w:r>
      <w:bookmarkEnd w:id="7"/>
    </w:p>
    <w:p>
      <w:pPr>
        <w:spacing w:line="360" w:lineRule="auto"/>
        <w:ind w:firstLine="475" w:firstLineChars="198"/>
        <w:outlineLvl w:val="0"/>
        <w:rPr>
          <w:rFonts w:ascii="宋体" w:hAnsi="宋体" w:cs="宋体"/>
          <w:color w:val="auto"/>
          <w:szCs w:val="24"/>
          <w:highlight w:val="none"/>
        </w:rPr>
      </w:pPr>
      <w:bookmarkStart w:id="8" w:name="_Toc26326"/>
      <w:r>
        <w:rPr>
          <w:rFonts w:hint="eastAsia" w:ascii="宋体" w:hAnsi="宋体" w:cs="宋体"/>
          <w:color w:val="auto"/>
          <w:szCs w:val="24"/>
          <w:highlight w:val="none"/>
        </w:rPr>
        <w:t>5、建设单位按本合同约定支付监理费用。</w:t>
      </w:r>
      <w:bookmarkEnd w:id="8"/>
    </w:p>
    <w:p>
      <w:pPr>
        <w:spacing w:line="360" w:lineRule="auto"/>
        <w:ind w:firstLine="477" w:firstLineChars="198"/>
        <w:outlineLvl w:val="0"/>
        <w:rPr>
          <w:rFonts w:ascii="宋体" w:hAnsi="宋体" w:cs="宋体"/>
          <w:b/>
          <w:color w:val="auto"/>
          <w:szCs w:val="24"/>
          <w:highlight w:val="none"/>
        </w:rPr>
      </w:pPr>
      <w:bookmarkStart w:id="9" w:name="_Toc24560"/>
      <w:r>
        <w:rPr>
          <w:rFonts w:hint="eastAsia" w:ascii="宋体" w:hAnsi="宋体" w:cs="宋体"/>
          <w:b/>
          <w:bCs/>
          <w:color w:val="auto"/>
          <w:szCs w:val="24"/>
          <w:highlight w:val="none"/>
        </w:rPr>
        <w:t>九、发票开具要求及责任</w:t>
      </w:r>
      <w:bookmarkEnd w:id="9"/>
    </w:p>
    <w:p>
      <w:pPr>
        <w:spacing w:line="360" w:lineRule="auto"/>
        <w:ind w:firstLine="480" w:firstLineChars="200"/>
        <w:rPr>
          <w:rFonts w:ascii="宋体" w:hAnsi="宋体"/>
          <w:bCs/>
          <w:color w:val="auto"/>
          <w:szCs w:val="24"/>
          <w:highlight w:val="none"/>
        </w:rPr>
      </w:pPr>
      <w:r>
        <w:rPr>
          <w:rFonts w:hint="eastAsia" w:ascii="宋体" w:hAnsi="宋体"/>
          <w:bCs/>
          <w:color w:val="auto"/>
          <w:szCs w:val="24"/>
          <w:highlight w:val="none"/>
        </w:rPr>
        <w:t>1、对发票不合规的约定：</w:t>
      </w:r>
    </w:p>
    <w:p>
      <w:pPr>
        <w:spacing w:line="360" w:lineRule="auto"/>
        <w:ind w:firstLine="480" w:firstLineChars="200"/>
        <w:rPr>
          <w:rFonts w:ascii="宋体" w:hAnsi="宋体"/>
          <w:bCs/>
          <w:color w:val="auto"/>
          <w:szCs w:val="24"/>
          <w:highlight w:val="none"/>
        </w:rPr>
      </w:pPr>
      <w:r>
        <w:rPr>
          <w:rFonts w:hint="eastAsia" w:ascii="宋体" w:hAnsi="宋体"/>
          <w:bCs/>
          <w:color w:val="auto"/>
          <w:szCs w:val="24"/>
          <w:highlight w:val="none"/>
        </w:rPr>
        <w:t>1.1、监理人提供的发票为增值税专用发票的，因监理人迟延送达、开具错误等原因导致其提供的增值税专用发票没有通过税务部门认证，造成委托人不能抵扣的，委托人有权拒绝接收。</w:t>
      </w:r>
    </w:p>
    <w:p>
      <w:pPr>
        <w:spacing w:line="360" w:lineRule="auto"/>
        <w:ind w:firstLine="480" w:firstLineChars="200"/>
        <w:rPr>
          <w:rFonts w:ascii="宋体" w:hAnsi="宋体"/>
          <w:bCs/>
          <w:color w:val="auto"/>
          <w:szCs w:val="24"/>
          <w:highlight w:val="none"/>
        </w:rPr>
      </w:pPr>
      <w:r>
        <w:rPr>
          <w:rFonts w:hint="eastAsia" w:ascii="宋体" w:hAnsi="宋体"/>
          <w:bCs/>
          <w:color w:val="auto"/>
          <w:szCs w:val="24"/>
          <w:highlight w:val="none"/>
        </w:rPr>
        <w:t>1.2、监理人开具虚假、作废等无效发票或者违反国家法律法规开具、提供发票的，监理人应自行承担相应法律责任，并应向委托人支付合同总价20%的违约金，监理人提供履约保证金的，委托人有权扣除监理人全部履约保证金，以上违约金或履约保证金不足以弥补委托人损失的，监理人应予赔偿；监理人重新开具的发票仍与合同约定不符的，监理人除按本项前述约定承担责任外，委托人拒绝接收；监理人无法开具发票的，监理人除按本项前述约定承担责任外，监理人应退还委托人已付款项，赔偿由此给委托人造成的全部损失，委托人有权终止合同。</w:t>
      </w:r>
    </w:p>
    <w:p>
      <w:pPr>
        <w:spacing w:line="360" w:lineRule="auto"/>
        <w:ind w:firstLine="480" w:firstLineChars="200"/>
        <w:rPr>
          <w:rFonts w:ascii="宋体" w:hAnsi="宋体"/>
          <w:bCs/>
          <w:color w:val="auto"/>
          <w:szCs w:val="24"/>
          <w:highlight w:val="none"/>
        </w:rPr>
      </w:pPr>
      <w:r>
        <w:rPr>
          <w:rFonts w:hint="eastAsia" w:ascii="宋体" w:hAnsi="宋体"/>
          <w:bCs/>
          <w:color w:val="auto"/>
          <w:szCs w:val="24"/>
          <w:highlight w:val="none"/>
        </w:rPr>
        <w:t>1.3、合同在执行过程中，因国家税收政策调整，若增值税税率提高，在新增值税税率生效后发生的应税行为，监理人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监理人未按合同约定开具增值税专用发票或实际开具的增值税专用发票税率低于合同中约定税率的，监理人除应向委托人支付无法抵扣部分的税款金额外，监理人还应向委托人支付合同总价20%的违约金，违约金不足以弥补委托人损失的，监理人应予赔偿，委托人有权终止合同。</w:t>
      </w:r>
    </w:p>
    <w:p>
      <w:pPr>
        <w:spacing w:line="360" w:lineRule="auto"/>
        <w:ind w:firstLine="480" w:firstLineChars="200"/>
        <w:rPr>
          <w:rFonts w:ascii="宋体" w:hAnsi="宋体"/>
          <w:bCs/>
          <w:color w:val="auto"/>
          <w:szCs w:val="24"/>
          <w:highlight w:val="none"/>
        </w:rPr>
      </w:pPr>
      <w:r>
        <w:rPr>
          <w:rFonts w:hint="eastAsia" w:ascii="宋体" w:hAnsi="宋体"/>
          <w:bCs/>
          <w:color w:val="auto"/>
          <w:szCs w:val="24"/>
          <w:highlight w:val="none"/>
        </w:rPr>
        <w:t>2、其它税务风险的合同约定：</w:t>
      </w:r>
    </w:p>
    <w:p>
      <w:pPr>
        <w:spacing w:line="360" w:lineRule="auto"/>
        <w:ind w:firstLine="480" w:firstLineChars="200"/>
        <w:rPr>
          <w:rFonts w:ascii="宋体" w:hAnsi="宋体"/>
          <w:bCs/>
          <w:color w:val="auto"/>
          <w:szCs w:val="24"/>
          <w:highlight w:val="none"/>
        </w:rPr>
      </w:pPr>
      <w:r>
        <w:rPr>
          <w:rFonts w:hint="eastAsia" w:ascii="宋体" w:hAnsi="宋体"/>
          <w:bCs/>
          <w:color w:val="auto"/>
          <w:szCs w:val="24"/>
          <w:highlight w:val="none"/>
        </w:rPr>
        <w:t>2.1、如果委托人丢失增值税专用发票联和抵扣联，监理人应向委托人提供专用发票记账联复印件，并加盖监理人发票专用章。</w:t>
      </w:r>
    </w:p>
    <w:p>
      <w:pPr>
        <w:spacing w:line="360" w:lineRule="auto"/>
        <w:ind w:left="1" w:firstLine="480" w:firstLineChars="200"/>
        <w:rPr>
          <w:rFonts w:ascii="宋体" w:hAnsi="宋体" w:cs="宋体"/>
          <w:color w:val="auto"/>
          <w:szCs w:val="24"/>
          <w:highlight w:val="none"/>
        </w:rPr>
      </w:pPr>
      <w:r>
        <w:rPr>
          <w:rFonts w:hint="eastAsia" w:ascii="宋体" w:hAnsi="宋体"/>
          <w:bCs/>
          <w:color w:val="auto"/>
          <w:szCs w:val="24"/>
          <w:highlight w:val="none"/>
        </w:rPr>
        <w:t>2.2、如果获得开具的汇总专用发票，则监理人应提供其防伪税控系统开具的《销售货物或者提供应税劳务清单》，并加盖发票专用章。</w:t>
      </w:r>
    </w:p>
    <w:p>
      <w:pPr>
        <w:spacing w:line="360" w:lineRule="auto"/>
        <w:ind w:firstLine="477" w:firstLineChars="198"/>
        <w:outlineLvl w:val="0"/>
        <w:rPr>
          <w:rFonts w:ascii="宋体" w:hAnsi="宋体" w:cs="宋体"/>
          <w:b/>
          <w:bCs/>
          <w:color w:val="auto"/>
          <w:szCs w:val="24"/>
          <w:highlight w:val="none"/>
        </w:rPr>
      </w:pPr>
      <w:bookmarkStart w:id="10" w:name="_Toc11821"/>
      <w:r>
        <w:rPr>
          <w:rFonts w:hint="eastAsia" w:ascii="宋体" w:hAnsi="宋体" w:cs="宋体"/>
          <w:b/>
          <w:bCs/>
          <w:color w:val="auto"/>
          <w:szCs w:val="24"/>
          <w:highlight w:val="none"/>
        </w:rPr>
        <w:t>十、送达条款</w:t>
      </w:r>
      <w:bookmarkEnd w:id="10"/>
    </w:p>
    <w:p>
      <w:pPr>
        <w:spacing w:line="360" w:lineRule="auto"/>
        <w:ind w:firstLine="475" w:firstLineChars="198"/>
        <w:outlineLvl w:val="0"/>
        <w:rPr>
          <w:rFonts w:ascii="宋体" w:hAnsi="宋体" w:cs="宋体"/>
          <w:color w:val="auto"/>
          <w:szCs w:val="24"/>
          <w:highlight w:val="none"/>
        </w:rPr>
      </w:pPr>
      <w:bookmarkStart w:id="11" w:name="_Toc4041"/>
      <w:r>
        <w:rPr>
          <w:rFonts w:hint="eastAsia" w:ascii="宋体" w:hAnsi="宋体" w:cs="宋体"/>
          <w:color w:val="auto"/>
          <w:szCs w:val="24"/>
          <w:highlight w:val="none"/>
        </w:rPr>
        <w:t>甲乙双方明确送达信息如下：</w:t>
      </w:r>
      <w:bookmarkEnd w:id="11"/>
    </w:p>
    <w:p>
      <w:pPr>
        <w:spacing w:line="360" w:lineRule="auto"/>
        <w:ind w:firstLine="475" w:firstLineChars="198"/>
        <w:outlineLvl w:val="0"/>
        <w:rPr>
          <w:rFonts w:ascii="宋体" w:hAnsi="宋体" w:cs="宋体"/>
          <w:color w:val="auto"/>
          <w:szCs w:val="24"/>
          <w:highlight w:val="none"/>
        </w:rPr>
      </w:pPr>
      <w:bookmarkStart w:id="12" w:name="_Toc23337"/>
      <w:r>
        <w:rPr>
          <w:rFonts w:hint="eastAsia" w:ascii="宋体" w:hAnsi="宋体" w:cs="宋体"/>
          <w:color w:val="auto"/>
          <w:szCs w:val="24"/>
          <w:highlight w:val="none"/>
        </w:rPr>
        <w:t>委托人确认的送达信息为：</w:t>
      </w:r>
      <w:bookmarkEnd w:id="12"/>
    </w:p>
    <w:p>
      <w:pPr>
        <w:spacing w:line="360" w:lineRule="auto"/>
        <w:ind w:firstLine="475" w:firstLineChars="198"/>
        <w:outlineLvl w:val="0"/>
        <w:rPr>
          <w:rFonts w:ascii="宋体" w:hAnsi="宋体" w:cs="宋体"/>
          <w:color w:val="auto"/>
          <w:szCs w:val="24"/>
          <w:highlight w:val="none"/>
        </w:rPr>
      </w:pPr>
      <w:bookmarkStart w:id="13" w:name="_Toc26841"/>
      <w:r>
        <w:rPr>
          <w:rFonts w:hint="eastAsia" w:ascii="宋体" w:hAnsi="宋体" w:cs="宋体"/>
          <w:color w:val="auto"/>
          <w:szCs w:val="24"/>
          <w:highlight w:val="none"/>
        </w:rPr>
        <w:t>送达地址：</w:t>
      </w:r>
      <w:r>
        <w:rPr>
          <w:rFonts w:hint="eastAsia" w:ascii="宋体" w:hAnsi="宋体" w:cs="宋体"/>
          <w:color w:val="auto"/>
          <w:szCs w:val="24"/>
          <w:highlight w:val="none"/>
          <w:u w:val="single"/>
        </w:rPr>
        <w:t>河南省洛阳市开元大道开元壹号营销中心三楼</w:t>
      </w:r>
      <w:bookmarkEnd w:id="13"/>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w:t>
      </w:r>
    </w:p>
    <w:p>
      <w:pPr>
        <w:spacing w:line="360" w:lineRule="auto"/>
        <w:ind w:firstLine="475" w:firstLineChars="198"/>
        <w:outlineLvl w:val="0"/>
        <w:rPr>
          <w:rFonts w:ascii="宋体" w:hAnsi="宋体" w:cs="宋体"/>
          <w:color w:val="auto"/>
          <w:szCs w:val="24"/>
          <w:highlight w:val="none"/>
        </w:rPr>
      </w:pPr>
      <w:bookmarkStart w:id="14" w:name="_Toc28426"/>
      <w:r>
        <w:rPr>
          <w:rFonts w:hint="eastAsia" w:ascii="宋体" w:hAnsi="宋体" w:cs="宋体"/>
          <w:color w:val="auto"/>
          <w:szCs w:val="24"/>
          <w:highlight w:val="none"/>
        </w:rPr>
        <w:t>联系人及联系方式：</w:t>
      </w:r>
      <w:r>
        <w:rPr>
          <w:rFonts w:hint="eastAsia" w:ascii="宋体" w:hAnsi="宋体" w:cs="宋体"/>
          <w:color w:val="auto"/>
          <w:szCs w:val="24"/>
          <w:highlight w:val="none"/>
          <w:u w:val="single"/>
        </w:rPr>
        <w:t xml:space="preserve">招采合约部 </w:t>
      </w:r>
      <w:r>
        <w:rPr>
          <w:rFonts w:ascii="宋体" w:hAnsi="宋体" w:cs="宋体"/>
          <w:color w:val="auto"/>
          <w:szCs w:val="24"/>
          <w:highlight w:val="none"/>
          <w:u w:val="single"/>
        </w:rPr>
        <w:t>0379</w:t>
      </w:r>
      <w:r>
        <w:rPr>
          <w:rFonts w:hint="eastAsia" w:ascii="宋体" w:hAnsi="宋体" w:cs="宋体"/>
          <w:color w:val="auto"/>
          <w:szCs w:val="24"/>
          <w:highlight w:val="none"/>
          <w:u w:val="single"/>
        </w:rPr>
        <w:t>-</w:t>
      </w:r>
      <w:r>
        <w:rPr>
          <w:rFonts w:ascii="宋体" w:hAnsi="宋体" w:cs="宋体"/>
          <w:color w:val="auto"/>
          <w:szCs w:val="24"/>
          <w:highlight w:val="none"/>
          <w:u w:val="single"/>
        </w:rPr>
        <w:t>60198086</w:t>
      </w:r>
      <w:bookmarkEnd w:id="14"/>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w:t>
      </w:r>
    </w:p>
    <w:p>
      <w:pPr>
        <w:spacing w:line="360" w:lineRule="auto"/>
        <w:ind w:firstLine="475" w:firstLineChars="198"/>
        <w:outlineLvl w:val="0"/>
        <w:rPr>
          <w:rFonts w:ascii="宋体" w:hAnsi="宋体" w:cs="宋体"/>
          <w:color w:val="auto"/>
          <w:szCs w:val="24"/>
          <w:highlight w:val="none"/>
        </w:rPr>
      </w:pPr>
      <w:bookmarkStart w:id="15" w:name="_Toc4776"/>
      <w:r>
        <w:rPr>
          <w:rFonts w:hint="eastAsia" w:ascii="宋体" w:hAnsi="宋体" w:cs="宋体"/>
          <w:color w:val="auto"/>
          <w:szCs w:val="24"/>
          <w:highlight w:val="none"/>
        </w:rPr>
        <w:t>监理人确认的送达信息为：</w:t>
      </w:r>
      <w:bookmarkEnd w:id="15"/>
    </w:p>
    <w:p>
      <w:pPr>
        <w:spacing w:line="360" w:lineRule="auto"/>
        <w:ind w:firstLine="475" w:firstLineChars="198"/>
        <w:outlineLvl w:val="0"/>
        <w:rPr>
          <w:rFonts w:ascii="宋体" w:hAnsi="宋体" w:cs="宋体"/>
          <w:color w:val="auto"/>
          <w:szCs w:val="24"/>
          <w:highlight w:val="none"/>
        </w:rPr>
      </w:pPr>
      <w:bookmarkStart w:id="16" w:name="_Toc31087"/>
      <w:r>
        <w:rPr>
          <w:rFonts w:hint="eastAsia" w:ascii="宋体" w:hAnsi="宋体" w:cs="宋体"/>
          <w:color w:val="auto"/>
          <w:szCs w:val="24"/>
          <w:highlight w:val="none"/>
        </w:rPr>
        <w:t>送达地址：</w:t>
      </w:r>
      <w:bookmarkEnd w:id="16"/>
      <w:r>
        <w:rPr>
          <w:rFonts w:hint="eastAsia" w:ascii="宋体" w:hAnsi="宋体" w:cs="宋体"/>
          <w:color w:val="auto"/>
          <w:szCs w:val="24"/>
          <w:highlight w:val="none"/>
          <w:u w:val="single"/>
        </w:rPr>
        <w:t xml:space="preserve"> 郑州市二七区京广路长江路交叉口海豫花园1号楼27楼 </w:t>
      </w:r>
      <w:r>
        <w:rPr>
          <w:rFonts w:hint="eastAsia" w:ascii="宋体" w:hAnsi="宋体" w:cs="宋体"/>
          <w:color w:val="auto"/>
          <w:szCs w:val="24"/>
          <w:highlight w:val="none"/>
        </w:rPr>
        <w:t xml:space="preserve">                                            </w:t>
      </w:r>
    </w:p>
    <w:p>
      <w:pPr>
        <w:spacing w:line="360" w:lineRule="auto"/>
        <w:ind w:firstLine="475" w:firstLineChars="198"/>
        <w:outlineLvl w:val="0"/>
        <w:rPr>
          <w:rFonts w:ascii="宋体" w:hAnsi="宋体" w:cs="宋体"/>
          <w:color w:val="auto"/>
          <w:szCs w:val="24"/>
          <w:highlight w:val="none"/>
        </w:rPr>
      </w:pPr>
      <w:bookmarkStart w:id="17" w:name="_Toc13220"/>
      <w:r>
        <w:rPr>
          <w:rFonts w:hint="eastAsia" w:ascii="宋体" w:hAnsi="宋体" w:cs="宋体"/>
          <w:color w:val="auto"/>
          <w:szCs w:val="24"/>
          <w:highlight w:val="none"/>
        </w:rPr>
        <w:t>联系人及联系方式：</w:t>
      </w:r>
      <w:bookmarkEnd w:id="17"/>
      <w:r>
        <w:rPr>
          <w:rFonts w:hint="eastAsia" w:ascii="宋体" w:hAnsi="宋体" w:cs="宋体"/>
          <w:color w:val="auto"/>
          <w:szCs w:val="24"/>
          <w:highlight w:val="none"/>
          <w:u w:val="single"/>
        </w:rPr>
        <w:t xml:space="preserve"> 鲁青18703807913  </w:t>
      </w:r>
      <w:r>
        <w:rPr>
          <w:rFonts w:ascii="宋体" w:hAnsi="宋体" w:cs="宋体"/>
          <w:color w:val="auto"/>
          <w:szCs w:val="24"/>
          <w:highlight w:val="none"/>
        </w:rPr>
        <w:t xml:space="preserve">        </w:t>
      </w:r>
      <w:r>
        <w:rPr>
          <w:rFonts w:hint="eastAsia" w:ascii="宋体" w:hAnsi="宋体" w:cs="宋体"/>
          <w:color w:val="auto"/>
          <w:szCs w:val="24"/>
          <w:highlight w:val="none"/>
        </w:rPr>
        <w:t xml:space="preserve">                                       </w:t>
      </w:r>
    </w:p>
    <w:p>
      <w:pPr>
        <w:spacing w:line="360" w:lineRule="auto"/>
        <w:ind w:firstLine="475" w:firstLineChars="198"/>
        <w:outlineLvl w:val="0"/>
        <w:rPr>
          <w:rFonts w:ascii="宋体" w:hAnsi="宋体" w:cs="宋体"/>
          <w:color w:val="auto"/>
          <w:szCs w:val="24"/>
          <w:highlight w:val="none"/>
        </w:rPr>
      </w:pPr>
      <w:bookmarkStart w:id="18" w:name="_Toc20248"/>
      <w:r>
        <w:rPr>
          <w:rFonts w:hint="eastAsia" w:ascii="宋体" w:hAnsi="宋体" w:cs="宋体"/>
          <w:color w:val="auto"/>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bookmarkEnd w:id="18"/>
    </w:p>
    <w:p>
      <w:pPr>
        <w:tabs>
          <w:tab w:val="left" w:pos="4688"/>
          <w:tab w:val="left" w:pos="4719"/>
        </w:tabs>
        <w:spacing w:before="158" w:line="364" w:lineRule="auto"/>
        <w:ind w:right="330"/>
        <w:rPr>
          <w:color w:val="auto"/>
          <w:sz w:val="18"/>
          <w:szCs w:val="18"/>
          <w:highlight w:val="none"/>
        </w:rPr>
      </w:pPr>
      <w:r>
        <w:rPr>
          <w:rFonts w:hint="eastAsia"/>
          <w:color w:val="auto"/>
          <w:sz w:val="18"/>
          <w:szCs w:val="18"/>
          <w:highlight w:val="none"/>
        </w:rPr>
        <w:t xml:space="preserve">委托人名称：（盖章）洛阳浩德浩康置业有限公司 </w:t>
      </w:r>
      <w:r>
        <w:rPr>
          <w:rFonts w:hint="eastAsia"/>
          <w:color w:val="auto"/>
          <w:sz w:val="18"/>
          <w:szCs w:val="18"/>
          <w:highlight w:val="none"/>
          <w:lang w:val="en-US" w:eastAsia="zh-CN"/>
        </w:rPr>
        <w:t xml:space="preserve">     </w:t>
      </w:r>
      <w:r>
        <w:rPr>
          <w:rFonts w:hint="eastAsia"/>
          <w:color w:val="auto"/>
          <w:sz w:val="18"/>
          <w:szCs w:val="18"/>
          <w:highlight w:val="none"/>
        </w:rPr>
        <w:t xml:space="preserve"> 监理人名称：（盖章）河南荣耀工程监理有限公司    </w:t>
      </w:r>
      <w:r>
        <w:rPr>
          <w:rFonts w:hint="eastAsia"/>
          <w:color w:val="auto"/>
          <w:sz w:val="21"/>
          <w:szCs w:val="21"/>
          <w:highlight w:val="none"/>
        </w:rPr>
        <w:t xml:space="preserve">   </w:t>
      </w:r>
      <w:r>
        <w:rPr>
          <w:rFonts w:hint="eastAsia"/>
          <w:color w:val="auto"/>
          <w:sz w:val="18"/>
          <w:szCs w:val="18"/>
          <w:highlight w:val="none"/>
        </w:rPr>
        <w:t xml:space="preserve">                 </w:t>
      </w:r>
    </w:p>
    <w:p>
      <w:pPr>
        <w:tabs>
          <w:tab w:val="left" w:pos="4688"/>
          <w:tab w:val="left" w:pos="4719"/>
        </w:tabs>
        <w:spacing w:before="158" w:line="364" w:lineRule="auto"/>
        <w:ind w:right="330"/>
        <w:rPr>
          <w:color w:val="auto"/>
          <w:sz w:val="18"/>
          <w:szCs w:val="18"/>
          <w:highlight w:val="none"/>
        </w:rPr>
      </w:pPr>
      <w:r>
        <w:rPr>
          <w:rFonts w:hint="eastAsia"/>
          <w:color w:val="auto"/>
          <w:sz w:val="18"/>
          <w:szCs w:val="18"/>
          <w:highlight w:val="none"/>
        </w:rPr>
        <w:t xml:space="preserve">法定代表人或授权代表：（签字）           </w:t>
      </w:r>
      <w:r>
        <w:rPr>
          <w:rFonts w:hint="eastAsia"/>
          <w:color w:val="auto"/>
          <w:sz w:val="18"/>
          <w:szCs w:val="18"/>
          <w:highlight w:val="none"/>
          <w:lang w:val="en-US" w:eastAsia="zh-CN"/>
        </w:rPr>
        <w:t xml:space="preserve">          </w:t>
      </w:r>
      <w:r>
        <w:rPr>
          <w:rFonts w:hint="eastAsia"/>
          <w:color w:val="auto"/>
          <w:sz w:val="18"/>
          <w:szCs w:val="18"/>
          <w:highlight w:val="none"/>
        </w:rPr>
        <w:t>法定代表人或授权代表：（签字）</w:t>
      </w:r>
    </w:p>
    <w:p>
      <w:pPr>
        <w:tabs>
          <w:tab w:val="left" w:pos="4688"/>
          <w:tab w:val="left" w:pos="4719"/>
        </w:tabs>
        <w:spacing w:before="158" w:line="364" w:lineRule="auto"/>
        <w:ind w:right="330"/>
        <w:rPr>
          <w:color w:val="auto"/>
          <w:sz w:val="18"/>
          <w:szCs w:val="18"/>
          <w:highlight w:val="none"/>
        </w:rPr>
      </w:pPr>
      <w:r>
        <w:rPr>
          <w:rFonts w:hint="eastAsia"/>
          <w:color w:val="auto"/>
          <w:sz w:val="18"/>
          <w:szCs w:val="18"/>
          <w:highlight w:val="none"/>
        </w:rPr>
        <w:t xml:space="preserve">住    所：                                           住    所： </w:t>
      </w:r>
    </w:p>
    <w:p>
      <w:pPr>
        <w:tabs>
          <w:tab w:val="left" w:pos="4688"/>
          <w:tab w:val="left" w:pos="4719"/>
        </w:tabs>
        <w:spacing w:before="158" w:line="364" w:lineRule="auto"/>
        <w:ind w:right="330"/>
        <w:rPr>
          <w:rFonts w:hint="eastAsia" w:eastAsia="宋体"/>
          <w:color w:val="auto"/>
          <w:sz w:val="18"/>
          <w:szCs w:val="18"/>
          <w:highlight w:val="none"/>
          <w:lang w:val="en-US" w:eastAsia="zh-CN"/>
        </w:rPr>
      </w:pPr>
      <w:r>
        <w:rPr>
          <w:rFonts w:hint="eastAsia"/>
          <w:color w:val="auto"/>
          <w:sz w:val="18"/>
          <w:szCs w:val="18"/>
          <w:highlight w:val="none"/>
        </w:rPr>
        <w:t>邮政编码：                                           邮政编码：</w:t>
      </w:r>
      <w:r>
        <w:rPr>
          <w:rFonts w:hint="eastAsia"/>
          <w:color w:val="auto"/>
          <w:sz w:val="18"/>
          <w:szCs w:val="18"/>
          <w:highlight w:val="none"/>
          <w:lang w:val="en-US" w:eastAsia="zh-CN"/>
        </w:rPr>
        <w:t xml:space="preserve"> </w:t>
      </w:r>
    </w:p>
    <w:p>
      <w:pPr>
        <w:tabs>
          <w:tab w:val="left" w:pos="4688"/>
          <w:tab w:val="left" w:pos="4719"/>
        </w:tabs>
        <w:spacing w:before="158" w:line="364" w:lineRule="auto"/>
        <w:ind w:right="330"/>
        <w:rPr>
          <w:rFonts w:ascii="宋体" w:hAnsi="宋体" w:cs="宋体"/>
          <w:color w:val="auto"/>
          <w:szCs w:val="24"/>
          <w:highlight w:val="none"/>
        </w:rPr>
      </w:pPr>
      <w:r>
        <w:rPr>
          <w:rFonts w:hint="eastAsia"/>
          <w:color w:val="auto"/>
          <w:sz w:val="18"/>
          <w:szCs w:val="18"/>
          <w:highlight w:val="none"/>
        </w:rPr>
        <w:t xml:space="preserve"> 传    真：                                          传    真：</w:t>
      </w:r>
    </w:p>
    <w:p>
      <w:pPr>
        <w:tabs>
          <w:tab w:val="left" w:pos="4688"/>
          <w:tab w:val="left" w:pos="4719"/>
        </w:tabs>
        <w:spacing w:before="158" w:line="364" w:lineRule="auto"/>
        <w:ind w:right="330"/>
        <w:rPr>
          <w:rFonts w:ascii="宋体" w:hAnsi="宋体"/>
          <w:color w:val="auto"/>
          <w:sz w:val="18"/>
          <w:szCs w:val="18"/>
          <w:highlight w:val="none"/>
        </w:rPr>
      </w:pPr>
      <w:r>
        <w:rPr>
          <w:color w:val="auto"/>
          <w:sz w:val="18"/>
          <w:szCs w:val="18"/>
          <w:highlight w:val="none"/>
        </w:rPr>
        <w:t>开户行：</w:t>
      </w:r>
      <w:r>
        <w:rPr>
          <w:rFonts w:hint="eastAsia"/>
          <w:color w:val="auto"/>
          <w:sz w:val="18"/>
          <w:szCs w:val="18"/>
          <w:highlight w:val="none"/>
        </w:rPr>
        <w:t>中国农业银行股份有限公司洛宁县支行</w:t>
      </w:r>
      <w:r>
        <w:rPr>
          <w:color w:val="auto"/>
          <w:sz w:val="18"/>
          <w:szCs w:val="18"/>
          <w:highlight w:val="none"/>
        </w:rPr>
        <w:tab/>
      </w:r>
      <w:r>
        <w:rPr>
          <w:rFonts w:hint="eastAsia"/>
          <w:color w:val="auto"/>
          <w:sz w:val="18"/>
          <w:szCs w:val="18"/>
          <w:highlight w:val="none"/>
        </w:rPr>
        <w:t xml:space="preserve"> </w:t>
      </w:r>
      <w:r>
        <w:rPr>
          <w:color w:val="auto"/>
          <w:sz w:val="18"/>
          <w:szCs w:val="18"/>
          <w:highlight w:val="none"/>
        </w:rPr>
        <w:t>开户行：</w:t>
      </w:r>
      <w:r>
        <w:rPr>
          <w:rFonts w:hint="eastAsia" w:ascii="宋体" w:hAnsi="宋体"/>
          <w:color w:val="auto"/>
          <w:sz w:val="18"/>
          <w:szCs w:val="18"/>
          <w:highlight w:val="none"/>
        </w:rPr>
        <w:t xml:space="preserve"> 中国银行股份有限公司郑州普罗旺世支行</w:t>
      </w:r>
    </w:p>
    <w:p>
      <w:pPr>
        <w:tabs>
          <w:tab w:val="left" w:pos="4688"/>
          <w:tab w:val="left" w:pos="4719"/>
        </w:tabs>
        <w:spacing w:before="158" w:line="364" w:lineRule="auto"/>
        <w:ind w:right="330"/>
        <w:rPr>
          <w:color w:val="auto"/>
          <w:sz w:val="18"/>
          <w:szCs w:val="18"/>
          <w:highlight w:val="none"/>
        </w:rPr>
      </w:pPr>
      <w:r>
        <w:rPr>
          <w:color w:val="auto"/>
          <w:sz w:val="18"/>
          <w:szCs w:val="18"/>
          <w:highlight w:val="none"/>
        </w:rPr>
        <w:t>账号：</w:t>
      </w:r>
      <w:r>
        <w:rPr>
          <w:rFonts w:hint="eastAsia"/>
          <w:color w:val="auto"/>
          <w:sz w:val="18"/>
          <w:szCs w:val="18"/>
          <w:highlight w:val="none"/>
        </w:rPr>
        <w:t>16123101040009795</w:t>
      </w:r>
      <w:r>
        <w:rPr>
          <w:color w:val="auto"/>
          <w:sz w:val="18"/>
          <w:szCs w:val="18"/>
          <w:highlight w:val="none"/>
        </w:rPr>
        <w:tab/>
      </w:r>
      <w:r>
        <w:rPr>
          <w:rFonts w:hint="eastAsia"/>
          <w:color w:val="auto"/>
          <w:sz w:val="18"/>
          <w:szCs w:val="18"/>
          <w:highlight w:val="none"/>
        </w:rPr>
        <w:t xml:space="preserve"> </w:t>
      </w:r>
      <w:r>
        <w:rPr>
          <w:color w:val="auto"/>
          <w:sz w:val="18"/>
          <w:szCs w:val="18"/>
          <w:highlight w:val="none"/>
        </w:rPr>
        <w:tab/>
      </w:r>
      <w:r>
        <w:rPr>
          <w:color w:val="auto"/>
          <w:sz w:val="18"/>
          <w:szCs w:val="18"/>
          <w:highlight w:val="none"/>
        </w:rPr>
        <w:t>账号：</w:t>
      </w:r>
      <w:r>
        <w:rPr>
          <w:rFonts w:hint="eastAsia"/>
          <w:color w:val="auto"/>
          <w:sz w:val="18"/>
          <w:szCs w:val="18"/>
          <w:highlight w:val="none"/>
        </w:rPr>
        <w:t>252000297870</w:t>
      </w:r>
    </w:p>
    <w:p>
      <w:pPr>
        <w:pStyle w:val="2"/>
        <w:rPr>
          <w:color w:val="auto"/>
          <w:highlight w:val="none"/>
        </w:rPr>
      </w:pPr>
    </w:p>
    <w:p>
      <w:pPr>
        <w:spacing w:line="360" w:lineRule="auto"/>
        <w:jc w:val="left"/>
        <w:rPr>
          <w:rFonts w:ascii="宋体" w:hAnsi="宋体"/>
          <w:color w:val="auto"/>
          <w:sz w:val="18"/>
          <w:szCs w:val="18"/>
          <w:highlight w:val="none"/>
        </w:rPr>
      </w:pPr>
      <w:r>
        <w:rPr>
          <w:rFonts w:ascii="宋体" w:hAnsi="宋体"/>
          <w:color w:val="auto"/>
          <w:sz w:val="18"/>
          <w:szCs w:val="18"/>
          <w:highlight w:val="none"/>
        </w:rPr>
        <w:t xml:space="preserve">纳税人类别：一般纳税人                 </w:t>
      </w:r>
      <w:r>
        <w:rPr>
          <w:rFonts w:hint="eastAsia" w:ascii="宋体" w:hAnsi="宋体"/>
          <w:color w:val="auto"/>
          <w:sz w:val="18"/>
          <w:szCs w:val="18"/>
          <w:highlight w:val="none"/>
        </w:rPr>
        <w:t xml:space="preserve"> </w:t>
      </w:r>
      <w:r>
        <w:rPr>
          <w:rFonts w:ascii="宋体" w:hAnsi="宋体"/>
          <w:color w:val="auto"/>
          <w:sz w:val="18"/>
          <w:szCs w:val="18"/>
          <w:highlight w:val="none"/>
        </w:rPr>
        <w:t xml:space="preserve"> </w:t>
      </w:r>
      <w:r>
        <w:rPr>
          <w:rFonts w:hint="eastAsia" w:ascii="宋体" w:hAnsi="宋体"/>
          <w:color w:val="auto"/>
          <w:sz w:val="18"/>
          <w:szCs w:val="18"/>
          <w:highlight w:val="none"/>
        </w:rPr>
        <w:t xml:space="preserve">             </w:t>
      </w:r>
      <w:r>
        <w:rPr>
          <w:rFonts w:ascii="宋体" w:hAnsi="宋体"/>
          <w:color w:val="auto"/>
          <w:sz w:val="18"/>
          <w:szCs w:val="18"/>
          <w:highlight w:val="none"/>
        </w:rPr>
        <w:t>纳税人类别：一般纳税人</w:t>
      </w:r>
    </w:p>
    <w:p>
      <w:pPr>
        <w:spacing w:line="360" w:lineRule="auto"/>
        <w:jc w:val="left"/>
        <w:rPr>
          <w:rFonts w:ascii="宋体" w:hAnsi="宋体"/>
          <w:color w:val="auto"/>
          <w:sz w:val="18"/>
          <w:szCs w:val="18"/>
          <w:highlight w:val="none"/>
        </w:rPr>
      </w:pPr>
      <w:r>
        <w:rPr>
          <w:rFonts w:hint="eastAsia" w:ascii="宋体" w:hAnsi="宋体"/>
          <w:color w:val="auto"/>
          <w:sz w:val="18"/>
          <w:szCs w:val="18"/>
          <w:highlight w:val="none"/>
        </w:rPr>
        <w:t xml:space="preserve"> </w:t>
      </w:r>
    </w:p>
    <w:p>
      <w:pPr>
        <w:spacing w:line="360" w:lineRule="auto"/>
        <w:jc w:val="left"/>
        <w:rPr>
          <w:rFonts w:ascii="宋体" w:hAnsi="宋体"/>
          <w:color w:val="auto"/>
          <w:sz w:val="18"/>
          <w:szCs w:val="18"/>
          <w:highlight w:val="none"/>
        </w:rPr>
      </w:pPr>
      <w:r>
        <w:rPr>
          <w:rFonts w:ascii="宋体" w:hAnsi="宋体"/>
          <w:color w:val="auto"/>
          <w:sz w:val="18"/>
          <w:szCs w:val="18"/>
          <w:highlight w:val="none"/>
        </w:rPr>
        <w:t>纳税人识别号：</w:t>
      </w:r>
      <w:r>
        <w:rPr>
          <w:rFonts w:hint="eastAsia" w:ascii="宋体" w:hAnsi="宋体"/>
          <w:color w:val="auto"/>
          <w:sz w:val="18"/>
          <w:szCs w:val="18"/>
          <w:highlight w:val="none"/>
        </w:rPr>
        <w:t xml:space="preserve">91410328MA9K9J8A5F                     </w:t>
      </w:r>
      <w:r>
        <w:rPr>
          <w:rFonts w:ascii="宋体" w:hAnsi="宋体"/>
          <w:color w:val="auto"/>
          <w:sz w:val="18"/>
          <w:szCs w:val="18"/>
          <w:highlight w:val="none"/>
        </w:rPr>
        <w:t>纳税人识别号：</w:t>
      </w:r>
      <w:r>
        <w:rPr>
          <w:rFonts w:hint="eastAsia" w:ascii="宋体" w:hAnsi="宋体"/>
          <w:color w:val="auto"/>
          <w:sz w:val="18"/>
          <w:szCs w:val="18"/>
          <w:highlight w:val="none"/>
        </w:rPr>
        <w:t>91410103693537862W</w:t>
      </w:r>
    </w:p>
    <w:p>
      <w:pPr>
        <w:spacing w:line="360" w:lineRule="auto"/>
        <w:jc w:val="left"/>
        <w:rPr>
          <w:rFonts w:ascii="宋体" w:hAnsi="宋体"/>
          <w:color w:val="auto"/>
          <w:sz w:val="18"/>
          <w:szCs w:val="18"/>
          <w:highlight w:val="none"/>
        </w:rPr>
      </w:pPr>
      <w:r>
        <w:rPr>
          <w:rFonts w:ascii="宋体" w:hAnsi="宋体"/>
          <w:color w:val="auto"/>
          <w:sz w:val="18"/>
          <w:szCs w:val="18"/>
          <w:highlight w:val="none"/>
        </w:rPr>
        <w:t xml:space="preserve">计税方式：一般计税方法                  </w:t>
      </w:r>
      <w:r>
        <w:rPr>
          <w:rFonts w:hint="eastAsia" w:ascii="宋体" w:hAnsi="宋体"/>
          <w:color w:val="auto"/>
          <w:sz w:val="18"/>
          <w:szCs w:val="18"/>
          <w:highlight w:val="none"/>
        </w:rPr>
        <w:t xml:space="preserve">               </w:t>
      </w:r>
      <w:r>
        <w:rPr>
          <w:rFonts w:ascii="宋体" w:hAnsi="宋体"/>
          <w:color w:val="auto"/>
          <w:sz w:val="18"/>
          <w:szCs w:val="18"/>
          <w:highlight w:val="none"/>
        </w:rPr>
        <w:t>计税方式：一般计税方法</w:t>
      </w:r>
    </w:p>
    <w:p>
      <w:pPr>
        <w:spacing w:line="360" w:lineRule="auto"/>
        <w:jc w:val="left"/>
        <w:rPr>
          <w:rFonts w:ascii="宋体" w:hAnsi="宋体"/>
          <w:color w:val="auto"/>
          <w:sz w:val="18"/>
          <w:szCs w:val="18"/>
          <w:highlight w:val="none"/>
        </w:rPr>
      </w:pPr>
      <w:r>
        <w:rPr>
          <w:rFonts w:ascii="宋体" w:hAnsi="宋体"/>
          <w:color w:val="auto"/>
          <w:sz w:val="18"/>
          <w:szCs w:val="18"/>
          <w:highlight w:val="none"/>
        </w:rPr>
        <w:t>签订日期：</w:t>
      </w:r>
      <w:r>
        <w:rPr>
          <w:rFonts w:hint="eastAsia" w:ascii="宋体" w:hAnsi="宋体"/>
          <w:color w:val="auto"/>
          <w:sz w:val="18"/>
          <w:szCs w:val="18"/>
          <w:highlight w:val="none"/>
        </w:rPr>
        <w:t>2021.12.6</w:t>
      </w:r>
    </w:p>
    <w:p>
      <w:pPr>
        <w:pStyle w:val="89"/>
        <w:spacing w:line="360" w:lineRule="auto"/>
        <w:rPr>
          <w:rFonts w:hAnsi="宋体" w:cs="宋体"/>
          <w:b w:val="0"/>
          <w:bCs/>
          <w:color w:val="auto"/>
          <w:szCs w:val="21"/>
          <w:highlight w:val="none"/>
        </w:rPr>
      </w:pPr>
      <w:r>
        <w:rPr>
          <w:rFonts w:hint="eastAsia"/>
          <w:b w:val="0"/>
          <w:bCs/>
          <w:color w:val="auto"/>
          <w:szCs w:val="21"/>
          <w:highlight w:val="none"/>
        </w:rPr>
        <w:t>日</w:t>
      </w:r>
      <w:r>
        <w:rPr>
          <w:rFonts w:hint="eastAsia" w:hAnsi="宋体" w:cs="宋体"/>
          <w:b w:val="0"/>
          <w:bCs/>
          <w:color w:val="auto"/>
          <w:szCs w:val="21"/>
          <w:highlight w:val="none"/>
        </w:rPr>
        <w:t>期：2021年</w:t>
      </w:r>
      <w:r>
        <w:rPr>
          <w:rFonts w:hint="eastAsia" w:hAnsi="宋体" w:cs="宋体"/>
          <w:b w:val="0"/>
          <w:bCs/>
          <w:color w:val="auto"/>
          <w:szCs w:val="21"/>
          <w:highlight w:val="none"/>
          <w:lang w:eastAsia="zh-CN"/>
        </w:rPr>
        <w:t>12月</w:t>
      </w:r>
      <w:r>
        <w:rPr>
          <w:rFonts w:hint="eastAsia" w:hAnsi="宋体" w:cs="宋体"/>
          <w:b w:val="0"/>
          <w:bCs/>
          <w:color w:val="auto"/>
          <w:szCs w:val="21"/>
          <w:highlight w:val="none"/>
          <w:u w:val="single"/>
        </w:rPr>
        <w:t xml:space="preserve">   </w:t>
      </w:r>
      <w:r>
        <w:rPr>
          <w:rFonts w:hint="eastAsia" w:hAnsi="宋体" w:cs="宋体"/>
          <w:b w:val="0"/>
          <w:bCs/>
          <w:color w:val="auto"/>
          <w:szCs w:val="21"/>
          <w:highlight w:val="none"/>
        </w:rPr>
        <w:t xml:space="preserve">日               </w:t>
      </w:r>
      <w:r>
        <w:rPr>
          <w:rFonts w:hAnsi="宋体" w:cs="宋体"/>
          <w:b w:val="0"/>
          <w:bCs/>
          <w:color w:val="auto"/>
          <w:szCs w:val="21"/>
          <w:highlight w:val="none"/>
        </w:rPr>
        <w:t xml:space="preserve">         </w:t>
      </w:r>
      <w:r>
        <w:rPr>
          <w:rFonts w:hint="eastAsia" w:hAnsi="宋体" w:cs="宋体"/>
          <w:b w:val="0"/>
          <w:bCs/>
          <w:color w:val="auto"/>
          <w:szCs w:val="21"/>
          <w:highlight w:val="none"/>
        </w:rPr>
        <w:t xml:space="preserve">  </w:t>
      </w:r>
      <w:r>
        <w:rPr>
          <w:rFonts w:hint="eastAsia"/>
          <w:b w:val="0"/>
          <w:bCs/>
          <w:color w:val="auto"/>
          <w:szCs w:val="21"/>
          <w:highlight w:val="none"/>
        </w:rPr>
        <w:t>日</w:t>
      </w:r>
      <w:r>
        <w:rPr>
          <w:rFonts w:hint="eastAsia" w:hAnsi="宋体" w:cs="宋体"/>
          <w:b w:val="0"/>
          <w:bCs/>
          <w:color w:val="auto"/>
          <w:szCs w:val="21"/>
          <w:highlight w:val="none"/>
        </w:rPr>
        <w:t>期：2021年</w:t>
      </w:r>
      <w:r>
        <w:rPr>
          <w:rFonts w:hint="eastAsia" w:hAnsi="宋体" w:cs="宋体"/>
          <w:b w:val="0"/>
          <w:bCs/>
          <w:color w:val="auto"/>
          <w:szCs w:val="21"/>
          <w:highlight w:val="none"/>
          <w:lang w:eastAsia="zh-CN"/>
        </w:rPr>
        <w:t>12月</w:t>
      </w:r>
      <w:r>
        <w:rPr>
          <w:rFonts w:hint="eastAsia" w:hAnsi="宋体" w:cs="宋体"/>
          <w:b w:val="0"/>
          <w:bCs/>
          <w:color w:val="auto"/>
          <w:szCs w:val="21"/>
          <w:highlight w:val="none"/>
          <w:u w:val="single"/>
        </w:rPr>
        <w:t xml:space="preserve">   </w:t>
      </w:r>
      <w:r>
        <w:rPr>
          <w:rFonts w:hint="eastAsia" w:hAnsi="宋体" w:cs="宋体"/>
          <w:b w:val="0"/>
          <w:bCs/>
          <w:color w:val="auto"/>
          <w:szCs w:val="21"/>
          <w:highlight w:val="none"/>
        </w:rPr>
        <w:t>日</w:t>
      </w:r>
    </w:p>
    <w:p>
      <w:pPr>
        <w:pageBreakBefore/>
        <w:spacing w:line="360" w:lineRule="auto"/>
        <w:jc w:val="center"/>
        <w:rPr>
          <w:rFonts w:ascii="宋体" w:hAnsi="宋体" w:cs="宋体"/>
          <w:b/>
          <w:color w:val="auto"/>
          <w:szCs w:val="28"/>
          <w:highlight w:val="none"/>
        </w:rPr>
      </w:pPr>
      <w:r>
        <w:rPr>
          <w:rFonts w:hint="eastAsia" w:ascii="宋体" w:hAnsi="宋体" w:cs="宋体"/>
          <w:b/>
          <w:color w:val="auto"/>
          <w:szCs w:val="28"/>
          <w:highlight w:val="none"/>
        </w:rPr>
        <w:t>第二部分  通用条件</w:t>
      </w:r>
    </w:p>
    <w:p>
      <w:pPr>
        <w:spacing w:line="360" w:lineRule="auto"/>
        <w:rPr>
          <w:rFonts w:ascii="宋体" w:hAnsi="宋体" w:cs="宋体"/>
          <w:b/>
          <w:color w:val="auto"/>
          <w:szCs w:val="24"/>
          <w:highlight w:val="none"/>
        </w:rPr>
      </w:pPr>
      <w:r>
        <w:rPr>
          <w:rFonts w:hint="eastAsia" w:ascii="宋体" w:hAnsi="宋体" w:cs="宋体"/>
          <w:b/>
          <w:color w:val="auto"/>
          <w:szCs w:val="24"/>
          <w:highlight w:val="none"/>
        </w:rPr>
        <w:t>1. 定义与解释</w:t>
      </w:r>
    </w:p>
    <w:p>
      <w:pPr>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1.1 </w:t>
      </w:r>
      <w:r>
        <w:rPr>
          <w:rFonts w:hint="eastAsia" w:ascii="宋体" w:hAnsi="宋体" w:cs="宋体"/>
          <w:bCs/>
          <w:color w:val="auto"/>
          <w:szCs w:val="24"/>
          <w:highlight w:val="none"/>
        </w:rPr>
        <w:t>定义</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除根据上下文另有其意义外，组成本合同的全部文件中的下列名词和用语应具有本款所赋予的含义：</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1.1.1 “工程”是指按照本合同约定实施监理与相关服务的建设工程。</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1.1.2 “委托人”是指本合同中委托监理与相关服务的一方，及其合法的继承人或受让人。</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1.1.3 “监理人”是指本合同中提供监理与相关服务的一方，及其合法的继承人。</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1.1.4 “承包人”是指在工程范围内与委托人签订勘察、设计、施工等有关合同的当事人，及其合法的继承人。</w:t>
      </w:r>
    </w:p>
    <w:p>
      <w:pPr>
        <w:pStyle w:val="24"/>
        <w:ind w:firstLine="480"/>
        <w:rPr>
          <w:rFonts w:eastAsia="宋体" w:cs="宋体"/>
          <w:color w:val="auto"/>
          <w:szCs w:val="24"/>
          <w:highlight w:val="none"/>
        </w:rPr>
      </w:pPr>
      <w:r>
        <w:rPr>
          <w:rFonts w:hint="eastAsia" w:eastAsia="宋体" w:cs="宋体"/>
          <w:color w:val="auto"/>
          <w:szCs w:val="24"/>
          <w:highlight w:val="none"/>
        </w:rPr>
        <w:t>1.1.5 “监理”是指监理人受委托人的委托 ，依照法律法规、工程建设标准、勘察设计文件及合同，在施工阶段对建设工程质量、进度、成本进行控制，对合同、信息进行管理，对工程建设相关方的关系进行协调，并履行建设工程安全生产管理法定职责的服务活动。</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1.1.6 “相关服务”是指监理人受委托人的委托 ，按照本合同约定，在勘察、设计、保修等阶段提供的服务活动。</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1.1.7 “正常工作”指本合同订立时通用条件和专用条件中约定的监理人的工作。</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1.1.8 “附加工作”是指本合同约定的正常工作以外监理人的工作。</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1.1.9 “项目监理机构”是指监理人派驻工程负责履行本合同的组织机构。</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1.1.10 “总监理工程师”是指由监理人的法定代表人书面授权，全面负责履行本合同、主持项目监理机构工作的注册监理工程师。</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1.1.11 “酬金”是指监理人履行本合同义务，委托人按照本合同约定给付监理人的金额。</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1.1.12 “正常工作酬金”是指监理人完成正常工作，委托人应给付监理人并在协议书中载明的签约酬金额。</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1.1.13 “附加工作酬金”是指监理人完成附加工作，委托人应给付监理人的金额。</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1.1.14 “一方”是指委托人或监理人；“双方”是指委托人和监理人；“第三方”是指除委托人和监理人以外的有关方。</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1.1.15 “书面形式”是指合同书、信件和数据电文（包括电报、电传、传真、电子数据交换和电子邮件）等可以有形地表现所载内容的形式。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1.1.16 “天”是指第一天零时至第二天零时的时间。</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1.1.17“月”是指按公历从一个月中任何一天开始的一个公历月时间。</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40" w:leftChars="100"/>
        <w:rPr>
          <w:rFonts w:ascii="宋体" w:hAnsi="宋体" w:cs="宋体"/>
          <w:color w:val="auto"/>
          <w:szCs w:val="24"/>
          <w:highlight w:val="none"/>
        </w:rPr>
      </w:pPr>
      <w:r>
        <w:rPr>
          <w:rFonts w:hint="eastAsia" w:ascii="宋体" w:hAnsi="宋体" w:cs="宋体"/>
          <w:bCs/>
          <w:color w:val="auto"/>
          <w:szCs w:val="24"/>
          <w:highlight w:val="none"/>
        </w:rPr>
        <w:t xml:space="preserve">1.2 </w:t>
      </w:r>
      <w:r>
        <w:rPr>
          <w:rFonts w:hint="eastAsia" w:ascii="宋体" w:hAnsi="宋体" w:cs="宋体"/>
          <w:color w:val="auto"/>
          <w:szCs w:val="24"/>
          <w:highlight w:val="none"/>
        </w:rPr>
        <w:t>解释</w:t>
      </w:r>
    </w:p>
    <w:p>
      <w:pPr>
        <w:tabs>
          <w:tab w:val="left" w:pos="6140"/>
        </w:tabs>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1.2.1本合同使用中文书写、解释和说明。如专用条件约定使用两种及以上语言文字时，应以中文为准。</w:t>
      </w:r>
    </w:p>
    <w:p>
      <w:pPr>
        <w:tabs>
          <w:tab w:val="left" w:pos="6140"/>
        </w:tabs>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1.2.2 组成本合同的下列文件彼此应能相互解释、互为说明。除专用条件另有约定外，本合同文件的解释顺序如下：</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（1）协议书；</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（2）中标通知书（适用于招标工程）或委托书（适用于非招标工程）；</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（3）专用条件；</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（4）通用条件；</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（5）投标文件（适用于招标工程）或监理与相关服务建议书（适用于非招标工程）。</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双方签订的补充协议与其他文件发生矛盾或歧义时，属于同一类内容的文件，应以最新签署的为准。</w:t>
      </w:r>
    </w:p>
    <w:p>
      <w:pPr>
        <w:spacing w:line="360" w:lineRule="auto"/>
        <w:rPr>
          <w:rFonts w:ascii="宋体" w:hAnsi="宋体" w:cs="宋体"/>
          <w:b/>
          <w:color w:val="auto"/>
          <w:szCs w:val="24"/>
          <w:highlight w:val="none"/>
        </w:rPr>
      </w:pPr>
      <w:r>
        <w:rPr>
          <w:rFonts w:hint="eastAsia" w:ascii="宋体" w:hAnsi="宋体" w:cs="宋体"/>
          <w:b/>
          <w:color w:val="auto"/>
          <w:szCs w:val="24"/>
          <w:highlight w:val="none"/>
        </w:rPr>
        <w:t>2. 监理人的义务</w:t>
      </w:r>
    </w:p>
    <w:p>
      <w:pPr>
        <w:adjustRightInd w:val="0"/>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2.1 监理的范围和工作内容</w:t>
      </w:r>
    </w:p>
    <w:p>
      <w:pPr>
        <w:adjustRightInd w:val="0"/>
        <w:snapToGrid w:val="0"/>
        <w:spacing w:line="360" w:lineRule="auto"/>
        <w:ind w:left="480" w:leftChars="200"/>
        <w:rPr>
          <w:rFonts w:ascii="宋体" w:hAnsi="宋体" w:cs="宋体"/>
          <w:color w:val="auto"/>
          <w:szCs w:val="24"/>
          <w:highlight w:val="none"/>
        </w:rPr>
      </w:pPr>
      <w:r>
        <w:rPr>
          <w:rFonts w:hint="eastAsia" w:ascii="宋体" w:hAnsi="宋体" w:cs="宋体"/>
          <w:color w:val="auto"/>
          <w:szCs w:val="24"/>
          <w:highlight w:val="none"/>
        </w:rPr>
        <w:t>2.1.1 监理范围在专用条件中约定。</w:t>
      </w:r>
    </w:p>
    <w:p>
      <w:pPr>
        <w:adjustRightInd w:val="0"/>
        <w:snapToGrid w:val="0"/>
        <w:spacing w:line="360" w:lineRule="auto"/>
        <w:ind w:left="480" w:leftChars="200"/>
        <w:rPr>
          <w:rFonts w:ascii="宋体" w:hAnsi="宋体" w:cs="宋体"/>
          <w:color w:val="auto"/>
          <w:szCs w:val="24"/>
          <w:highlight w:val="none"/>
        </w:rPr>
      </w:pPr>
      <w:r>
        <w:rPr>
          <w:rFonts w:hint="eastAsia" w:ascii="宋体" w:hAnsi="宋体" w:cs="宋体"/>
          <w:color w:val="auto"/>
          <w:szCs w:val="24"/>
          <w:highlight w:val="none"/>
        </w:rPr>
        <w:t>2.1.2 除专用条件另有约定外，监理工作内容包括：</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（1）在《建筑法》、《建设工程质量管理条例》、《建设工程安全生产管理条例》、《建设工程监理规范》（GB50319—2013）等相关条文规定的范围内开展工作。</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（2）收到工程设计文件后编制监理规划，并在第一次工地会议7天前报委托人。根据有关规定和监理工作需要，编制监理实施细则；</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（3）熟悉工程设计文件，并参加由委托人主持的图纸会审和设计交底会议；</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（4）参加由委托人主持的第一次工地会议；每周召开监理例会，并根据工程需要主持或参加专题会议，会议内容形成会议纪要并于当天下发参会的各单位。</w:t>
      </w:r>
    </w:p>
    <w:p>
      <w:pPr>
        <w:adjustRightInd w:val="0"/>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（5）审查施工承包人提交的施工组织设计，重点审查其中的质量安全技术措施、专项施工方案与工程建设强制性标准的符合性；</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（6）检查施工承包人工程质量、安全生产管理制度及组织机构和人员资格； </w:t>
      </w:r>
    </w:p>
    <w:p>
      <w:pPr>
        <w:adjustRightInd w:val="0"/>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（7）检查施工承包人专职安全生产管理人员的配备情况；</w:t>
      </w:r>
    </w:p>
    <w:p>
      <w:pPr>
        <w:adjustRightInd w:val="0"/>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（8）审查施工承包人提交的施工进度计划，核查承包人对施工进度计划的调整；</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（9）检查施工承包人的试验室；</w:t>
      </w:r>
    </w:p>
    <w:p>
      <w:pPr>
        <w:adjustRightInd w:val="0"/>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（10）审核施工分包人资质条件；</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（11）查验施工承包人的施工测量放线成果；</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（12）审查工程开工条件，对条件具备的签发开工令；</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（13）审查施工承包人报送的工程材料、构配件、设备质量证明文件的有效性和符合性，并按规定对用于工程的材料采取平行检验或见证取样方式进行抽检；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110" w:leftChars="-46"/>
        <w:rPr>
          <w:rFonts w:ascii="宋体" w:hAnsi="宋体" w:cs="宋体"/>
          <w:color w:val="auto"/>
          <w:szCs w:val="24"/>
          <w:highlight w:val="none"/>
        </w:rPr>
      </w:pPr>
      <w:r>
        <w:rPr>
          <w:rFonts w:hint="eastAsia" w:ascii="宋体" w:hAnsi="宋体" w:cs="宋体"/>
          <w:color w:val="auto"/>
          <w:szCs w:val="24"/>
          <w:highlight w:val="none"/>
        </w:rPr>
        <w:t xml:space="preserve">     （14）审核施工承包人提交的工程款支付申请，签发或出具工程款支付证书，并报委托人审核、批准；</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（15）在巡视、旁站和检验过程中，发现工程质量、施工安全存在事故隐患的及现场文明施工存在问题的，要求施工承包人整改并报委托人；</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（16）经委托人同意，签发工程暂停令和复工令；</w:t>
      </w:r>
    </w:p>
    <w:p>
      <w:pPr>
        <w:adjustRightInd w:val="0"/>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（17）审查施工承包人提交的采用新材料、新工艺、新技术、新设备的论证材料及相关验收标准；</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（18）验收隐蔽工程、分部分项工程；</w:t>
      </w:r>
    </w:p>
    <w:p>
      <w:pPr>
        <w:adjustRightInd w:val="0"/>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（19）审查施工承包人提交的工程变更申请，协调处理施工进度调整、费用索赔、合同争议等事项；</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（20）审查施工承包人提交的竣工验收申请，编写工程质量评估报告；</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（21）组织工程预验收，签署预验收整改意见；参加工程竣工验收，签署竣工验收意见；</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（22）审查施工承包人提交的竣工结算申请并报委托人；</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（22）编制、整理工程监理归档文件并报委托人。</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（23）工程在浇筑混凝土过程中，设置专业监理人员旁站，并形成旁站记录，浇筑过程中如发现施工承包人往混凝土里加水等情况应采取措施制止并报委托人。</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（24）工程在浇筑混凝土过程中，专业旁站监理人员应抽查混凝土的塌落度，标号等情况，对不符合质量要求的混凝土或其他用于工程的材料，必须要求施工承包人在规定时间内退场并报委托人。</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（25）根据工程每天的施工情况，记录好监理施工日志。</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（26）审查并批复承包人上报的资料（含甲分包项资料），不定期检查施工承包人分部分项工程资料同步情况（含甲分包项资料），如资料提供不及时、资料滞后、资料缺失等及时督促整改完善。</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（27）核查施工承包人特种作业人员持证上岗情况，核查承包人现场垂直起重机械出场合格证、检测报告、维修记录等情况，督促施工承包人及时整改完善。</w:t>
      </w:r>
    </w:p>
    <w:p>
      <w:pPr>
        <w:spacing w:line="360" w:lineRule="auto"/>
        <w:ind w:firstLine="720" w:firstLineChars="300"/>
        <w:rPr>
          <w:rFonts w:ascii="宋体" w:hAnsi="宋体" w:cs="宋体"/>
          <w:bCs/>
          <w:color w:val="auto"/>
          <w:szCs w:val="24"/>
          <w:highlight w:val="none"/>
        </w:rPr>
      </w:pPr>
      <w:r>
        <w:rPr>
          <w:rFonts w:hint="eastAsia" w:ascii="宋体" w:hAnsi="宋体" w:cs="宋体"/>
          <w:color w:val="auto"/>
          <w:szCs w:val="24"/>
          <w:highlight w:val="none"/>
        </w:rPr>
        <w:t xml:space="preserve">2.2 </w:t>
      </w:r>
      <w:r>
        <w:rPr>
          <w:rFonts w:hint="eastAsia" w:ascii="宋体" w:hAnsi="宋体" w:cs="宋体"/>
          <w:bCs/>
          <w:color w:val="auto"/>
          <w:szCs w:val="24"/>
          <w:highlight w:val="none"/>
        </w:rPr>
        <w:t>监理与相关服务依据</w:t>
      </w:r>
    </w:p>
    <w:p>
      <w:pPr>
        <w:adjustRightInd w:val="0"/>
        <w:snapToGrid w:val="0"/>
        <w:spacing w:line="360" w:lineRule="auto"/>
        <w:ind w:firstLine="720" w:firstLineChars="300"/>
        <w:rPr>
          <w:rFonts w:ascii="宋体" w:hAnsi="宋体" w:cs="宋体"/>
          <w:color w:val="auto"/>
          <w:szCs w:val="24"/>
          <w:highlight w:val="none"/>
        </w:rPr>
      </w:pPr>
      <w:r>
        <w:rPr>
          <w:rFonts w:hint="eastAsia" w:ascii="宋体" w:hAnsi="宋体" w:cs="宋体"/>
          <w:color w:val="auto"/>
          <w:szCs w:val="24"/>
          <w:highlight w:val="none"/>
        </w:rPr>
        <w:t>2.2.1 监理依据包括：</w:t>
      </w:r>
    </w:p>
    <w:p>
      <w:pPr>
        <w:adjustRightInd w:val="0"/>
        <w:snapToGrid w:val="0"/>
        <w:spacing w:line="360" w:lineRule="auto"/>
        <w:ind w:firstLine="600" w:firstLineChars="250"/>
        <w:rPr>
          <w:rFonts w:ascii="宋体" w:hAnsi="宋体" w:cs="宋体"/>
          <w:color w:val="auto"/>
          <w:szCs w:val="24"/>
          <w:highlight w:val="none"/>
        </w:rPr>
      </w:pPr>
      <w:r>
        <w:rPr>
          <w:rFonts w:hint="eastAsia" w:ascii="宋体" w:hAnsi="宋体" w:cs="宋体"/>
          <w:color w:val="auto"/>
          <w:szCs w:val="24"/>
          <w:highlight w:val="none"/>
        </w:rPr>
        <w:t>（1）适用的法律、行政法规及部门规章；</w:t>
      </w:r>
    </w:p>
    <w:p>
      <w:pPr>
        <w:adjustRightInd w:val="0"/>
        <w:snapToGrid w:val="0"/>
        <w:spacing w:line="360" w:lineRule="auto"/>
        <w:ind w:firstLine="600" w:firstLineChars="250"/>
        <w:rPr>
          <w:rFonts w:ascii="宋体" w:hAnsi="宋体" w:cs="宋体"/>
          <w:color w:val="auto"/>
          <w:szCs w:val="24"/>
          <w:highlight w:val="none"/>
        </w:rPr>
      </w:pPr>
      <w:r>
        <w:rPr>
          <w:rFonts w:hint="eastAsia" w:ascii="宋体" w:hAnsi="宋体" w:cs="宋体"/>
          <w:color w:val="auto"/>
          <w:szCs w:val="24"/>
          <w:highlight w:val="none"/>
        </w:rPr>
        <w:t>（2）与工程有关的标准；</w:t>
      </w:r>
    </w:p>
    <w:p>
      <w:pPr>
        <w:adjustRightInd w:val="0"/>
        <w:snapToGrid w:val="0"/>
        <w:spacing w:line="360" w:lineRule="auto"/>
        <w:ind w:firstLine="600" w:firstLineChars="250"/>
        <w:rPr>
          <w:rFonts w:ascii="宋体" w:hAnsi="宋体" w:cs="宋体"/>
          <w:color w:val="auto"/>
          <w:szCs w:val="24"/>
          <w:highlight w:val="none"/>
        </w:rPr>
      </w:pPr>
      <w:r>
        <w:rPr>
          <w:rFonts w:hint="eastAsia" w:ascii="宋体" w:hAnsi="宋体" w:cs="宋体"/>
          <w:color w:val="auto"/>
          <w:szCs w:val="24"/>
          <w:highlight w:val="none"/>
        </w:rPr>
        <w:t>（3）工程设计及有关文件；</w:t>
      </w:r>
    </w:p>
    <w:p>
      <w:pPr>
        <w:adjustRightInd w:val="0"/>
        <w:snapToGrid w:val="0"/>
        <w:spacing w:line="360" w:lineRule="auto"/>
        <w:ind w:firstLine="600" w:firstLineChars="250"/>
        <w:rPr>
          <w:rFonts w:ascii="宋体" w:hAnsi="宋体" w:cs="宋体"/>
          <w:color w:val="auto"/>
          <w:szCs w:val="24"/>
          <w:highlight w:val="none"/>
        </w:rPr>
      </w:pPr>
      <w:r>
        <w:rPr>
          <w:rFonts w:hint="eastAsia" w:ascii="宋体" w:hAnsi="宋体" w:cs="宋体"/>
          <w:color w:val="auto"/>
          <w:szCs w:val="24"/>
          <w:highlight w:val="none"/>
        </w:rPr>
        <w:t>（4）本合同及委托人与第三方签订的与实施工程有关的其他合同。</w:t>
      </w:r>
    </w:p>
    <w:p>
      <w:pPr>
        <w:spacing w:line="360" w:lineRule="auto"/>
        <w:ind w:left="240" w:leftChars="100" w:firstLine="480" w:firstLineChars="200"/>
        <w:rPr>
          <w:rFonts w:ascii="宋体" w:hAnsi="宋体" w:cs="宋体"/>
          <w:bCs/>
          <w:color w:val="auto"/>
          <w:szCs w:val="24"/>
          <w:highlight w:val="none"/>
        </w:rPr>
      </w:pPr>
      <w:r>
        <w:rPr>
          <w:rFonts w:hint="eastAsia" w:ascii="宋体" w:hAnsi="宋体" w:cs="宋体"/>
          <w:bCs/>
          <w:color w:val="auto"/>
          <w:szCs w:val="24"/>
          <w:highlight w:val="none"/>
        </w:rPr>
        <w:t>双方根据工程的行业和地域特点，在专用条件中具体约定监理依据。</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2.2.2 相关服务依据在专用条件中约定。</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2.3 项目监理机构和人员</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2.3.1 监理人应组建满足工作需要的项目监理机构，配备必要的检测设备。项目监理机构的主要人员应具有相应的资格条件，监理人员应持证上岗，并具备完整、熟练的监理施工经验。</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2.3.2本合同履行过程中，总监理工程师及重要岗位监理人员应保持相对稳定，以保证监理工作正常进行。</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2.3.4 监理人应及时更换有下列情形之一的监理人员：</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（1）严重过失行为的；</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（2）有违法行为不能履行职责的；</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（3）涉嫌犯罪的；</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（4）不能胜任岗位职责的；</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（5）严重违反职业道德的；</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（6）专用条件约定的其他情形。</w:t>
      </w:r>
    </w:p>
    <w:p>
      <w:pPr>
        <w:adjustRightInd w:val="0"/>
        <w:snapToGrid w:val="0"/>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（7）收受相关单位礼金、现金等价物。</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2.3.5 委托人可要求监理人更换不能胜任本职工作的项目监理机构人员。</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2.4 履行职责</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监理人应遵循职业道德准则和行为规范，严格按照法律法规、工程建设有关标准及本合同履行职责。</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2.4.2 当委托人与承包人之间的合同争议提交仲裁机构仲裁或人民法院审理时，监理人应提供必要的证明资料。</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在紧急情况下，为了保护财产和人身安全，监理人所发出的指令未能事先报委托人批准时，应在发出指令后的24小时内以书面形式报委托人。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2.4.4 除专用条件另有约定外，监理人发现承包人的人员不能胜任本职工作的，有权要求承包人予以调换。</w:t>
      </w:r>
    </w:p>
    <w:p>
      <w:pPr>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2.5 提交报告</w:t>
      </w:r>
    </w:p>
    <w:p>
      <w:pPr>
        <w:spacing w:line="360" w:lineRule="auto"/>
        <w:rPr>
          <w:rFonts w:ascii="宋体" w:hAnsi="宋体" w:cs="宋体"/>
          <w:color w:val="auto"/>
          <w:szCs w:val="24"/>
          <w:highlight w:val="none"/>
        </w:rPr>
      </w:pPr>
      <w:r>
        <w:rPr>
          <w:rFonts w:hint="eastAsia" w:ascii="宋体" w:hAnsi="宋体" w:cs="宋体"/>
          <w:color w:val="auto"/>
          <w:szCs w:val="24"/>
          <w:highlight w:val="none"/>
        </w:rPr>
        <w:t>监理人应按专用条件约定的种类、时间和份数向委托人提交监理与相关服务的报告。</w:t>
      </w:r>
    </w:p>
    <w:p>
      <w:pPr>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2.6 文件资料</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在本合同履行期内，监理人应在现场保留工作所用的图纸、报告及记录监理工作的相关文件。工程竣工后，应当按照档案管理规定将监理有关文件归档。</w:t>
      </w:r>
    </w:p>
    <w:p>
      <w:pPr>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2.7 使用委托人的财产</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ascii="宋体" w:hAnsi="宋体" w:cs="宋体"/>
          <w:b/>
          <w:color w:val="auto"/>
          <w:szCs w:val="24"/>
          <w:highlight w:val="none"/>
        </w:rPr>
      </w:pPr>
      <w:r>
        <w:rPr>
          <w:rFonts w:hint="eastAsia" w:ascii="宋体" w:hAnsi="宋体" w:cs="宋体"/>
          <w:b/>
          <w:color w:val="auto"/>
          <w:szCs w:val="24"/>
          <w:highlight w:val="none"/>
        </w:rPr>
        <w:t>3．委托人的义务</w:t>
      </w:r>
    </w:p>
    <w:p>
      <w:pPr>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3.1 告知</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委托人应在委托人与承包人签订的合同中明确监理人、总监理工程师和授予项目监理机构的权限。如有变更，应及时通知承包人。</w:t>
      </w:r>
    </w:p>
    <w:p>
      <w:pPr>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3.2 提供资料</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在本合同履行过程中，委托人应及时向监理人提供最新的与工程有关的资料。</w:t>
      </w:r>
    </w:p>
    <w:p>
      <w:pPr>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3.3 提供工作条件</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委托人应为监理人完成监理与相关服务提供必要的条件。</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3.3.1监理单位应积极配合委托人协调工程建设过程中的相关外部关系。</w:t>
      </w:r>
    </w:p>
    <w:p>
      <w:pPr>
        <w:snapToGrid w:val="0"/>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3.4 委托人代表</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3.5 委托人意见或要求</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在本合同约定的监理与相关服务工作范围内，委托人对承包人的任何意见或要求应通知监理人，由监理人向承包人发出相应指令。</w:t>
      </w:r>
    </w:p>
    <w:p>
      <w:pPr>
        <w:snapToGrid w:val="0"/>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3.6 答复</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委托人应在专用条件约定的时间内，对监理人以书面形式提交并要求作出决定的事宜，给予书面答复。逾期未答复的，视为委托人认可。</w:t>
      </w:r>
    </w:p>
    <w:p>
      <w:pPr>
        <w:snapToGrid w:val="0"/>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3.7 支付</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委托人应按本合同约定，向监理人支付酬金。</w:t>
      </w:r>
    </w:p>
    <w:p>
      <w:pPr>
        <w:snapToGrid w:val="0"/>
        <w:spacing w:line="360" w:lineRule="auto"/>
        <w:rPr>
          <w:rFonts w:ascii="宋体" w:hAnsi="宋体" w:cs="宋体"/>
          <w:b/>
          <w:bCs/>
          <w:color w:val="auto"/>
          <w:szCs w:val="24"/>
          <w:highlight w:val="none"/>
        </w:rPr>
      </w:pPr>
      <w:r>
        <w:rPr>
          <w:rFonts w:hint="eastAsia" w:ascii="宋体" w:hAnsi="宋体" w:cs="宋体"/>
          <w:b/>
          <w:bCs/>
          <w:color w:val="auto"/>
          <w:szCs w:val="24"/>
          <w:highlight w:val="none"/>
        </w:rPr>
        <w:t>4. 违约责任</w:t>
      </w:r>
    </w:p>
    <w:p>
      <w:pPr>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4.1 监理人的违约责任</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监理人未履行本合同义务的，应承担相应的责任。</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4.1.1监理人未按合同约定指派有资质的监理机构及监理人员，如需更换监理人员，需经委托人相关领导审批同意并面试合格后方可更换，否则经查属实，监理人应当立即整改，并向委托人支付20000元/次处罚，且委托人有权解除合同。</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4.1.2 委托人对指派监理人员实施出勤管理制度，未经委托人允许，监理人员每缺勤一次，给予监理人2000元/次处罚，监理人缺勤三次以上，委托人有权解除合同。</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4.1.3发现监理人员现场职责履行松懈，职责不到位，经查属实给予监理人2000元/次处罚。</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4.1.4对于监理人员在现场管理时对施工单位的罚款金额，不论金额大小，第一时间内上缴给委托人财务部，由财务部统一管理。经查属实若未上缴财务部，给予监理人2000元/次处罚。</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4.2 委托人的违约责任</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委托人未履行本合同义务的，应承担相应的责任。</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4.2.1 委托人违反本合同约定造成监理人损失的，委托人应予以赔偿。</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4.2.2 委托人向监理人的索赔不成立时，应赔偿监理人由此引起的费用。</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4.3 除外责任</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因非监理人的原因，且监理人无过错，发生工程质量事故、安全事故、工期延误等造成的损失，监理人不承担赔偿责任。</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因不可抗力导致本合同全部或部分不能履行时，双方各自承担其因此而造成的损失、损害。</w:t>
      </w:r>
    </w:p>
    <w:p>
      <w:pPr>
        <w:snapToGrid w:val="0"/>
        <w:spacing w:line="360" w:lineRule="auto"/>
        <w:rPr>
          <w:rFonts w:ascii="宋体" w:hAnsi="宋体" w:cs="宋体"/>
          <w:b/>
          <w:bCs/>
          <w:color w:val="auto"/>
          <w:szCs w:val="24"/>
          <w:highlight w:val="none"/>
        </w:rPr>
      </w:pPr>
      <w:r>
        <w:rPr>
          <w:rFonts w:hint="eastAsia" w:ascii="宋体" w:hAnsi="宋体" w:cs="宋体"/>
          <w:b/>
          <w:bCs/>
          <w:color w:val="auto"/>
          <w:szCs w:val="24"/>
          <w:highlight w:val="none"/>
        </w:rPr>
        <w:t>5. 支付</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5.1 </w:t>
      </w:r>
      <w:r>
        <w:rPr>
          <w:rFonts w:hint="eastAsia" w:ascii="宋体" w:hAnsi="宋体" w:cs="宋体"/>
          <w:bCs/>
          <w:color w:val="auto"/>
          <w:szCs w:val="24"/>
          <w:highlight w:val="none"/>
        </w:rPr>
        <w:t>支付货币</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color w:val="auto"/>
          <w:szCs w:val="24"/>
          <w:highlight w:val="none"/>
        </w:rPr>
        <w:t>除专用条件另有约定外，酬金均以人民币支付。涉及外币支付的，所采用的货币种类、比例和汇率在专用条件中约定。</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5.2 支付申请</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监理人应在本合同约定的每次应付款时间的7天前，向委托人提交支付申请书。支付申请书应当说明当期应付款总额，并列出当期应支付的款项及其金额。</w:t>
      </w:r>
    </w:p>
    <w:p>
      <w:pPr>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5.3 支付酬金</w:t>
      </w:r>
    </w:p>
    <w:p>
      <w:pPr>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支付的酬金包括正常工作酬金、附加工作酬金、合理化建议奖励金额及费用。</w:t>
      </w:r>
    </w:p>
    <w:p>
      <w:pPr>
        <w:snapToGrid w:val="0"/>
        <w:spacing w:line="360" w:lineRule="auto"/>
        <w:rPr>
          <w:rFonts w:ascii="宋体" w:hAnsi="宋体" w:cs="宋体"/>
          <w:bCs/>
          <w:color w:val="auto"/>
          <w:szCs w:val="24"/>
          <w:highlight w:val="none"/>
        </w:rPr>
      </w:pPr>
      <w:r>
        <w:rPr>
          <w:rFonts w:hint="eastAsia" w:ascii="宋体" w:hAnsi="宋体" w:cs="宋体"/>
          <w:color w:val="auto"/>
          <w:szCs w:val="24"/>
          <w:highlight w:val="none"/>
        </w:rPr>
        <w:t xml:space="preserve">    5.4 </w:t>
      </w:r>
      <w:r>
        <w:rPr>
          <w:rFonts w:hint="eastAsia" w:ascii="宋体" w:hAnsi="宋体" w:cs="宋体"/>
          <w:bCs/>
          <w:color w:val="auto"/>
          <w:szCs w:val="24"/>
          <w:highlight w:val="none"/>
        </w:rPr>
        <w:t>有争议部分的付款</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rPr>
          <w:rFonts w:ascii="宋体" w:hAnsi="宋体" w:cs="宋体"/>
          <w:b/>
          <w:bCs/>
          <w:color w:val="auto"/>
          <w:szCs w:val="24"/>
          <w:highlight w:val="none"/>
        </w:rPr>
      </w:pPr>
      <w:r>
        <w:rPr>
          <w:rFonts w:hint="eastAsia" w:ascii="宋体" w:hAnsi="宋体" w:cs="宋体"/>
          <w:b/>
          <w:bCs/>
          <w:color w:val="auto"/>
          <w:szCs w:val="24"/>
          <w:highlight w:val="none"/>
        </w:rPr>
        <w:t>6. 合同生效、变更、暂停、解除与终止</w:t>
      </w:r>
    </w:p>
    <w:p>
      <w:pPr>
        <w:spacing w:line="360" w:lineRule="auto"/>
        <w:ind w:left="240" w:leftChars="100" w:firstLine="240" w:firstLineChars="100"/>
        <w:rPr>
          <w:rFonts w:ascii="宋体" w:hAnsi="宋体" w:cs="宋体"/>
          <w:color w:val="auto"/>
          <w:szCs w:val="24"/>
          <w:highlight w:val="none"/>
        </w:rPr>
      </w:pPr>
      <w:r>
        <w:rPr>
          <w:rFonts w:hint="eastAsia" w:ascii="宋体" w:hAnsi="宋体" w:cs="宋体"/>
          <w:color w:val="auto"/>
          <w:szCs w:val="24"/>
          <w:highlight w:val="none"/>
        </w:rPr>
        <w:t>6.1生效</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除法律另有规定或者专用条件另有约定外，委托人和监理人的法定代表人或其授权代理人在协议书上签字并盖单位章后本合同生效。</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6.2</w:t>
      </w:r>
      <w:r>
        <w:rPr>
          <w:rFonts w:hint="eastAsia" w:ascii="宋体" w:hAnsi="宋体" w:cs="宋体"/>
          <w:bCs/>
          <w:color w:val="auto"/>
          <w:szCs w:val="24"/>
          <w:highlight w:val="none"/>
        </w:rPr>
        <w:t>变更</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6.2.1 任何一方提出变更请求时，双方经协商一致后可进行变更。</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6.2.5 因非监理人原因造成工程概算投资额或建筑安装工程费增加时，正常工作酬金应作相应调整。调整方法在专用条件中约定。</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6.2.6 因工程规模、监理范围的变化导致监理人的正常工作量减少时，正常工作酬金应作相应调整。调整方法在专用条件中约定。</w:t>
      </w:r>
    </w:p>
    <w:p>
      <w:pPr>
        <w:snapToGrid w:val="0"/>
        <w:spacing w:line="360" w:lineRule="auto"/>
        <w:rPr>
          <w:rFonts w:ascii="宋体" w:hAnsi="宋体" w:cs="宋体"/>
          <w:bCs/>
          <w:color w:val="auto"/>
          <w:szCs w:val="24"/>
          <w:highlight w:val="none"/>
        </w:rPr>
      </w:pPr>
      <w:r>
        <w:rPr>
          <w:rFonts w:hint="eastAsia" w:ascii="宋体" w:hAnsi="宋体" w:cs="宋体"/>
          <w:color w:val="auto"/>
          <w:szCs w:val="24"/>
          <w:highlight w:val="none"/>
        </w:rPr>
        <w:t xml:space="preserve">    6.3 暂停与</w:t>
      </w:r>
      <w:r>
        <w:rPr>
          <w:rFonts w:hint="eastAsia" w:ascii="宋体" w:hAnsi="宋体" w:cs="宋体"/>
          <w:bCs/>
          <w:color w:val="auto"/>
          <w:szCs w:val="24"/>
          <w:highlight w:val="none"/>
        </w:rPr>
        <w:t>解除</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解除本合同的协议必须采取书面形式，协议未达成之前，本合同仍然有效。</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6.3.4因不可抗力致使本合同部分或全部不能履行时，一方应立即通知另一方，可暂停或解除本合同。</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6.3.5本合同解除后，本合同约定的有关结算、清理、争议解决方式的条件仍然有效。</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6.4 </w:t>
      </w:r>
      <w:r>
        <w:rPr>
          <w:rFonts w:hint="eastAsia" w:ascii="宋体" w:hAnsi="宋体" w:cs="宋体"/>
          <w:bCs/>
          <w:color w:val="auto"/>
          <w:szCs w:val="24"/>
          <w:highlight w:val="none"/>
        </w:rPr>
        <w:t>终止</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以下条件全部满足时，本合同即告终止：</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（1）监理人完成本合同约定的全部工作；</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（2）委托人与监理人结清并支付全部酬金。</w:t>
      </w:r>
    </w:p>
    <w:p>
      <w:pPr>
        <w:snapToGrid w:val="0"/>
        <w:spacing w:line="360" w:lineRule="auto"/>
        <w:rPr>
          <w:rFonts w:ascii="宋体" w:hAnsi="宋体" w:cs="宋体"/>
          <w:b/>
          <w:bCs/>
          <w:color w:val="auto"/>
          <w:szCs w:val="24"/>
          <w:highlight w:val="none"/>
        </w:rPr>
      </w:pPr>
      <w:r>
        <w:rPr>
          <w:rFonts w:hint="eastAsia" w:ascii="宋体" w:hAnsi="宋体" w:cs="宋体"/>
          <w:b/>
          <w:bCs/>
          <w:color w:val="auto"/>
          <w:szCs w:val="24"/>
          <w:highlight w:val="none"/>
        </w:rPr>
        <w:t>7. 争议解决</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7.1</w:t>
      </w:r>
      <w:r>
        <w:rPr>
          <w:rFonts w:hint="eastAsia" w:ascii="宋体" w:hAnsi="宋体" w:cs="宋体"/>
          <w:bCs/>
          <w:color w:val="auto"/>
          <w:szCs w:val="24"/>
          <w:highlight w:val="none"/>
        </w:rPr>
        <w:t>协商</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color w:val="auto"/>
          <w:szCs w:val="24"/>
          <w:highlight w:val="none"/>
        </w:rPr>
        <w:t>双方应本着诚信原则协商解决彼此间的争议。</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7.2</w:t>
      </w:r>
      <w:r>
        <w:rPr>
          <w:rFonts w:hint="eastAsia" w:ascii="宋体" w:hAnsi="宋体" w:cs="宋体"/>
          <w:bCs/>
          <w:color w:val="auto"/>
          <w:szCs w:val="24"/>
          <w:highlight w:val="none"/>
        </w:rPr>
        <w:t>调解</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color w:val="auto"/>
          <w:szCs w:val="24"/>
          <w:highlight w:val="none"/>
        </w:rPr>
        <w:t>如果双方不能在14天内或双方商定的其他时间内解决本合同争议，可以将其提交给专用条件约定的或事后达成协议的调解人进行调解。</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7.3</w:t>
      </w:r>
      <w:r>
        <w:rPr>
          <w:rFonts w:hint="eastAsia" w:ascii="宋体" w:hAnsi="宋体" w:cs="宋体"/>
          <w:bCs/>
          <w:color w:val="auto"/>
          <w:szCs w:val="24"/>
          <w:highlight w:val="none"/>
        </w:rPr>
        <w:t>仲裁或诉讼</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双方均有权不经调解直接向专用条件约定的仲裁机构申请仲裁或向有管辖权的人民法院提起诉讼。</w:t>
      </w:r>
    </w:p>
    <w:p>
      <w:pPr>
        <w:snapToGrid w:val="0"/>
        <w:spacing w:line="360" w:lineRule="auto"/>
        <w:rPr>
          <w:rFonts w:ascii="宋体" w:hAnsi="宋体" w:cs="宋体"/>
          <w:b/>
          <w:bCs/>
          <w:color w:val="auto"/>
          <w:szCs w:val="24"/>
          <w:highlight w:val="none"/>
        </w:rPr>
      </w:pPr>
      <w:r>
        <w:rPr>
          <w:rFonts w:hint="eastAsia" w:ascii="宋体" w:hAnsi="宋体" w:cs="宋体"/>
          <w:b/>
          <w:bCs/>
          <w:color w:val="auto"/>
          <w:szCs w:val="24"/>
          <w:highlight w:val="none"/>
        </w:rPr>
        <w:t>8. 其他</w:t>
      </w:r>
    </w:p>
    <w:p>
      <w:pPr>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8.1 </w:t>
      </w:r>
      <w:r>
        <w:rPr>
          <w:rFonts w:hint="eastAsia" w:ascii="宋体" w:hAnsi="宋体" w:cs="宋体"/>
          <w:bCs/>
          <w:color w:val="auto"/>
          <w:szCs w:val="24"/>
          <w:highlight w:val="none"/>
        </w:rPr>
        <w:t>外出考察费用</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外出考察费用已计入监理合同造价中，不再单独计费。</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8.2 </w:t>
      </w:r>
      <w:r>
        <w:rPr>
          <w:rFonts w:hint="eastAsia" w:ascii="宋体" w:hAnsi="宋体" w:cs="宋体"/>
          <w:bCs/>
          <w:color w:val="auto"/>
          <w:szCs w:val="24"/>
          <w:highlight w:val="none"/>
        </w:rPr>
        <w:t>检测费用</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color w:val="auto"/>
          <w:szCs w:val="24"/>
          <w:highlight w:val="none"/>
        </w:rPr>
        <w:t>委托人要求监理人进行的材料和设备检测所发生的费用，由委托人支付，支付时间在专用条件中约定。</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8.3 </w:t>
      </w:r>
      <w:r>
        <w:rPr>
          <w:rFonts w:hint="eastAsia" w:ascii="宋体" w:hAnsi="宋体" w:cs="宋体"/>
          <w:bCs/>
          <w:color w:val="auto"/>
          <w:szCs w:val="24"/>
          <w:highlight w:val="none"/>
        </w:rPr>
        <w:t>咨询费用</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经委托人同意，根据工程需要由监理人组织的相关咨询论证会以及聘请相关专家等发生的费用由委托人支付，支付时间在专用条件中约定。</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8.4 </w:t>
      </w:r>
      <w:r>
        <w:rPr>
          <w:rFonts w:hint="eastAsia" w:ascii="宋体" w:hAnsi="宋体" w:cs="宋体"/>
          <w:bCs/>
          <w:color w:val="auto"/>
          <w:szCs w:val="24"/>
          <w:highlight w:val="none"/>
        </w:rPr>
        <w:t>奖励</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8.5 </w:t>
      </w:r>
      <w:r>
        <w:rPr>
          <w:rFonts w:hint="eastAsia" w:ascii="宋体" w:hAnsi="宋体" w:cs="宋体"/>
          <w:bCs/>
          <w:color w:val="auto"/>
          <w:szCs w:val="24"/>
          <w:highlight w:val="none"/>
        </w:rPr>
        <w:t>守法诚信</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color w:val="auto"/>
          <w:szCs w:val="24"/>
          <w:highlight w:val="none"/>
        </w:rPr>
        <w:t>监理人及其工作人员不得从与实施工程有关的第三方处获得任何经济利益。</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8.6 </w:t>
      </w:r>
      <w:r>
        <w:rPr>
          <w:rFonts w:hint="eastAsia" w:ascii="宋体" w:hAnsi="宋体" w:cs="宋体"/>
          <w:bCs/>
          <w:color w:val="auto"/>
          <w:szCs w:val="24"/>
          <w:highlight w:val="none"/>
        </w:rPr>
        <w:t>保密</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color w:val="auto"/>
          <w:szCs w:val="24"/>
          <w:highlight w:val="none"/>
        </w:rPr>
        <w:t>双方不得泄露对方申明的保密资料，亦不得泄露与实施工程有关的第三方所提供的保密资料，保密事项在专用条件中约定。</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8.7 </w:t>
      </w:r>
      <w:r>
        <w:rPr>
          <w:rFonts w:hint="eastAsia" w:ascii="宋体" w:hAnsi="宋体" w:cs="宋体"/>
          <w:bCs/>
          <w:color w:val="auto"/>
          <w:szCs w:val="24"/>
          <w:highlight w:val="none"/>
        </w:rPr>
        <w:t>通知</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color w:val="auto"/>
          <w:szCs w:val="24"/>
          <w:highlight w:val="none"/>
        </w:rPr>
        <w:t>本合同涉及的通知均应当采用书面形式，并在送达对方时生效，收件人应书面签收。</w:t>
      </w:r>
    </w:p>
    <w:p>
      <w:pPr>
        <w:snapToGrid w:val="0"/>
        <w:spacing w:line="360" w:lineRule="auto"/>
        <w:ind w:left="240" w:leftChars="100" w:firstLine="240" w:firstLineChars="100"/>
        <w:rPr>
          <w:rFonts w:ascii="宋体" w:hAnsi="宋体" w:cs="宋体"/>
          <w:bCs/>
          <w:color w:val="auto"/>
          <w:szCs w:val="24"/>
          <w:highlight w:val="none"/>
        </w:rPr>
      </w:pPr>
      <w:r>
        <w:rPr>
          <w:rFonts w:hint="eastAsia" w:ascii="宋体" w:hAnsi="宋体" w:cs="宋体"/>
          <w:color w:val="auto"/>
          <w:szCs w:val="24"/>
          <w:highlight w:val="none"/>
        </w:rPr>
        <w:t xml:space="preserve">8.8 </w:t>
      </w:r>
      <w:r>
        <w:rPr>
          <w:rFonts w:hint="eastAsia" w:ascii="宋体" w:hAnsi="宋体" w:cs="宋体"/>
          <w:bCs/>
          <w:color w:val="auto"/>
          <w:szCs w:val="24"/>
          <w:highlight w:val="none"/>
        </w:rPr>
        <w:t>著作权</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监理人对其编制的文件拥有著作权。</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第三部分  专用条件</w:t>
      </w:r>
    </w:p>
    <w:p>
      <w:pPr>
        <w:adjustRightInd w:val="0"/>
        <w:snapToGrid w:val="0"/>
        <w:spacing w:line="360" w:lineRule="auto"/>
        <w:rPr>
          <w:rFonts w:ascii="宋体" w:hAnsi="宋体" w:cs="宋体"/>
          <w:b/>
          <w:color w:val="auto"/>
          <w:szCs w:val="24"/>
          <w:highlight w:val="none"/>
        </w:rPr>
      </w:pPr>
      <w:r>
        <w:rPr>
          <w:rFonts w:hint="eastAsia" w:ascii="宋体" w:hAnsi="宋体" w:cs="宋体"/>
          <w:b/>
          <w:color w:val="auto"/>
          <w:szCs w:val="24"/>
          <w:highlight w:val="none"/>
        </w:rPr>
        <w:t>1. 定义与解释</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 本合同文件除使用中文外，还可用</w:t>
      </w:r>
      <w:r>
        <w:rPr>
          <w:rFonts w:hint="eastAsia" w:ascii="宋体" w:hAnsi="宋体" w:cs="宋体"/>
          <w:color w:val="auto"/>
          <w:szCs w:val="24"/>
          <w:highlight w:val="none"/>
          <w:u w:val="single"/>
        </w:rPr>
        <w:t xml:space="preserve">    /     </w:t>
      </w:r>
      <w:r>
        <w:rPr>
          <w:rFonts w:hint="eastAsia" w:ascii="宋体" w:hAnsi="宋体" w:cs="宋体"/>
          <w:color w:val="auto"/>
          <w:szCs w:val="24"/>
          <w:highlight w:val="none"/>
        </w:rPr>
        <w:t>。</w:t>
      </w:r>
    </w:p>
    <w:p>
      <w:pPr>
        <w:adjustRightInd w:val="0"/>
        <w:snapToGrid w:val="0"/>
        <w:spacing w:line="360" w:lineRule="auto"/>
        <w:ind w:firstLine="480" w:firstLineChars="200"/>
        <w:rPr>
          <w:rFonts w:ascii="宋体" w:hAnsi="宋体" w:cs="宋体"/>
          <w:color w:val="auto"/>
          <w:szCs w:val="24"/>
          <w:highlight w:val="none"/>
          <w:u w:val="single"/>
        </w:rPr>
      </w:pPr>
      <w:r>
        <w:rPr>
          <w:rFonts w:hint="eastAsia" w:ascii="宋体" w:hAnsi="宋体" w:cs="宋体"/>
          <w:color w:val="auto"/>
          <w:szCs w:val="24"/>
          <w:highlight w:val="none"/>
        </w:rPr>
        <w:t>1.2 约定本合同文件的解释顺序为：</w:t>
      </w:r>
      <w:r>
        <w:rPr>
          <w:rFonts w:hint="eastAsia" w:ascii="宋体" w:hAnsi="宋体" w:cs="宋体"/>
          <w:color w:val="auto"/>
          <w:szCs w:val="24"/>
          <w:highlight w:val="none"/>
          <w:u w:val="single"/>
        </w:rPr>
        <w:t xml:space="preserve">  同通用条件1.2.2  。</w:t>
      </w:r>
    </w:p>
    <w:p>
      <w:pPr>
        <w:adjustRightInd w:val="0"/>
        <w:snapToGrid w:val="0"/>
        <w:spacing w:line="360" w:lineRule="auto"/>
        <w:rPr>
          <w:rFonts w:ascii="宋体" w:hAnsi="宋体" w:cs="宋体"/>
          <w:b/>
          <w:color w:val="auto"/>
          <w:szCs w:val="24"/>
          <w:highlight w:val="none"/>
        </w:rPr>
      </w:pPr>
      <w:r>
        <w:rPr>
          <w:rFonts w:hint="eastAsia" w:ascii="宋体" w:hAnsi="宋体" w:cs="宋体"/>
          <w:b/>
          <w:color w:val="auto"/>
          <w:szCs w:val="24"/>
          <w:highlight w:val="none"/>
        </w:rPr>
        <w:t>2.合同承包方式</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2.1本合同为固定单价合同，非人防工程价格7.59元/m2、人防工程价格</w:t>
      </w:r>
      <w:r>
        <w:rPr>
          <w:rFonts w:hint="eastAsia" w:ascii="宋体" w:hAnsi="宋体" w:cs="宋体"/>
          <w:color w:val="auto"/>
          <w:szCs w:val="24"/>
          <w:highlight w:val="none"/>
          <w:u w:val="single"/>
        </w:rPr>
        <w:t xml:space="preserve"> 15.7 </w:t>
      </w:r>
      <w:r>
        <w:rPr>
          <w:rFonts w:hint="eastAsia" w:ascii="宋体" w:hAnsi="宋体" w:cs="宋体"/>
          <w:color w:val="auto"/>
          <w:szCs w:val="24"/>
          <w:highlight w:val="none"/>
        </w:rPr>
        <w:t>元/㎡。</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2.2结算方式：</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结算金额=非人防区域监理服务费的固定单价*施工许可证上建筑面积（不含人防面积）+人防区域监理服务费的固定单价*人防办出具的人防批文中人防面积-应扣费用</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highlight w:val="none"/>
        </w:rPr>
        <w:t>监理人报送结算书应诚实准确，若最终审减额超过结算金额的5%则需要监理人向委托人支付超出部分费用的3%作为扣款，在结算报告中一次扣除。</w:t>
      </w:r>
    </w:p>
    <w:p>
      <w:pPr>
        <w:adjustRightInd w:val="0"/>
        <w:snapToGrid w:val="0"/>
        <w:spacing w:line="360" w:lineRule="auto"/>
        <w:rPr>
          <w:rFonts w:ascii="宋体" w:hAnsi="宋体" w:cs="宋体"/>
          <w:b/>
          <w:color w:val="auto"/>
          <w:szCs w:val="24"/>
          <w:highlight w:val="none"/>
        </w:rPr>
      </w:pPr>
      <w:r>
        <w:rPr>
          <w:rFonts w:hint="eastAsia" w:ascii="宋体" w:hAnsi="宋体" w:cs="宋体"/>
          <w:b/>
          <w:color w:val="auto"/>
          <w:szCs w:val="24"/>
          <w:highlight w:val="none"/>
        </w:rPr>
        <w:t>3. 监理人义务</w:t>
      </w:r>
    </w:p>
    <w:p>
      <w:pPr>
        <w:adjustRightInd w:val="0"/>
        <w:snapToGrid w:val="0"/>
        <w:spacing w:line="360" w:lineRule="auto"/>
        <w:ind w:firstLine="235" w:firstLineChars="98"/>
        <w:rPr>
          <w:rFonts w:ascii="宋体" w:hAnsi="宋体" w:cs="宋体"/>
          <w:color w:val="auto"/>
          <w:szCs w:val="24"/>
          <w:highlight w:val="none"/>
        </w:rPr>
      </w:pPr>
      <w:r>
        <w:rPr>
          <w:rFonts w:hint="eastAsia" w:ascii="宋体" w:hAnsi="宋体" w:cs="宋体"/>
          <w:color w:val="auto"/>
          <w:szCs w:val="24"/>
          <w:highlight w:val="none"/>
        </w:rPr>
        <w:t xml:space="preserve">  3.1监理的范围和</w:t>
      </w:r>
      <w:r>
        <w:rPr>
          <w:rFonts w:hint="eastAsia" w:ascii="宋体" w:hAnsi="宋体" w:cs="宋体"/>
          <w:bCs/>
          <w:color w:val="auto"/>
          <w:szCs w:val="24"/>
          <w:highlight w:val="none"/>
        </w:rPr>
        <w:t>内容</w:t>
      </w:r>
      <w:r>
        <w:rPr>
          <w:rFonts w:hint="eastAsia" w:ascii="宋体" w:hAnsi="宋体" w:cs="宋体"/>
          <w:color w:val="auto"/>
          <w:szCs w:val="24"/>
          <w:highlight w:val="none"/>
        </w:rPr>
        <w:t>包括：</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3.1.1本工程施工图设计阶段中的跟踪设计服务工作。</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3.1.2本工程项目施工阶段中的建筑安装工程设计文件所含内容，包括土建、水电、暖通、消防、煤气、智能化、弱电系统、含装配式建筑及批量装修、室外配套及景观道路工程等全部施工监理工作，以及有关技术规范的要求。</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3.1.3 与本工程相关的室外附属配套设施工程项目施工阶段中的整个场地内的园林绿化、道路、地下管网等所有配套设施的全部施工监理工作，以及有关技术规范的要求。</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3.2提交报告</w:t>
      </w:r>
    </w:p>
    <w:p>
      <w:pPr>
        <w:adjustRightInd w:val="0"/>
        <w:snapToGrid w:val="0"/>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rPr>
        <w:t>监理人应提交报告的种类(包括监理规划、监理月报及约定的专项报告)、时间和份数：</w:t>
      </w:r>
    </w:p>
    <w:p>
      <w:pPr>
        <w:adjustRightInd w:val="0"/>
        <w:snapToGrid w:val="0"/>
        <w:spacing w:line="360" w:lineRule="auto"/>
        <w:ind w:firstLine="240" w:firstLineChars="100"/>
        <w:rPr>
          <w:rFonts w:ascii="宋体" w:hAnsi="宋体" w:cs="宋体"/>
          <w:color w:val="auto"/>
          <w:szCs w:val="24"/>
          <w:highlight w:val="none"/>
          <w:u w:val="single"/>
        </w:rPr>
      </w:pPr>
      <w:r>
        <w:rPr>
          <w:rFonts w:hint="eastAsia" w:ascii="宋体" w:hAnsi="宋体" w:cs="宋体"/>
          <w:color w:val="auto"/>
          <w:szCs w:val="24"/>
          <w:highlight w:val="none"/>
          <w:u w:val="single"/>
        </w:rPr>
        <w:t>（1）《监理规划》，收到设计文件7日后，第一次工地会议前7日，一份；</w:t>
      </w:r>
    </w:p>
    <w:p>
      <w:pPr>
        <w:adjustRightInd w:val="0"/>
        <w:snapToGrid w:val="0"/>
        <w:spacing w:line="360" w:lineRule="auto"/>
        <w:ind w:firstLine="240" w:firstLineChars="100"/>
        <w:rPr>
          <w:rFonts w:ascii="宋体" w:hAnsi="宋体" w:cs="宋体"/>
          <w:color w:val="auto"/>
          <w:szCs w:val="24"/>
          <w:highlight w:val="none"/>
          <w:u w:val="single"/>
        </w:rPr>
      </w:pPr>
      <w:r>
        <w:rPr>
          <w:rFonts w:hint="eastAsia" w:ascii="宋体" w:hAnsi="宋体" w:cs="宋体"/>
          <w:color w:val="auto"/>
          <w:szCs w:val="24"/>
          <w:highlight w:val="none"/>
          <w:u w:val="single"/>
        </w:rPr>
        <w:t xml:space="preserve">（2）《监理月报》，每月28日后，30日前，一份；  </w:t>
      </w:r>
    </w:p>
    <w:p>
      <w:pPr>
        <w:adjustRightInd w:val="0"/>
        <w:snapToGrid w:val="0"/>
        <w:spacing w:line="360" w:lineRule="auto"/>
        <w:ind w:firstLine="240" w:firstLineChars="100"/>
        <w:rPr>
          <w:rFonts w:ascii="宋体" w:hAnsi="宋体" w:cs="宋体"/>
          <w:color w:val="auto"/>
          <w:szCs w:val="24"/>
          <w:highlight w:val="none"/>
          <w:u w:val="single"/>
        </w:rPr>
      </w:pPr>
      <w:r>
        <w:rPr>
          <w:rFonts w:hint="eastAsia" w:ascii="宋体" w:hAnsi="宋体" w:cs="宋体"/>
          <w:color w:val="auto"/>
          <w:szCs w:val="24"/>
          <w:highlight w:val="none"/>
          <w:u w:val="single"/>
        </w:rPr>
        <w:t xml:space="preserve">（3）《质量评估报告》，工程预验收合格后7日内，两份； </w:t>
      </w:r>
    </w:p>
    <w:p>
      <w:pPr>
        <w:adjustRightInd w:val="0"/>
        <w:snapToGrid w:val="0"/>
        <w:spacing w:line="360" w:lineRule="auto"/>
        <w:ind w:firstLine="240" w:firstLineChars="100"/>
        <w:rPr>
          <w:rFonts w:ascii="宋体" w:hAnsi="宋体" w:cs="宋体"/>
          <w:color w:val="auto"/>
          <w:szCs w:val="24"/>
          <w:highlight w:val="none"/>
          <w:u w:val="single"/>
        </w:rPr>
      </w:pPr>
      <w:r>
        <w:rPr>
          <w:rFonts w:hint="eastAsia" w:ascii="宋体" w:hAnsi="宋体" w:cs="宋体"/>
          <w:color w:val="auto"/>
          <w:szCs w:val="24"/>
          <w:highlight w:val="none"/>
          <w:u w:val="single"/>
        </w:rPr>
        <w:t xml:space="preserve">（4）《监理工作总结》，工程验收合格后7日内，一份。 </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3.3按合同约定派出监理工作需要的监理机构及监理人员，向委托人报送委派的总监理工程师及其监理，完成监理合同中约定的监理工程范围内的监理业务。总监应符合相关国家规定资质要求，并常驻现场，设置总监代表一名。总监、总代（土建专业）、安装专业专监各一名需为注册在投标单位的国家注册监理工程师。总监要求在项目建设过程中在现场全程履约，监理工程师不允许有兼职。</w:t>
      </w:r>
    </w:p>
    <w:tbl>
      <w:tblPr>
        <w:tblStyle w:val="44"/>
        <w:tblW w:w="9355"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330"/>
        <w:gridCol w:w="810"/>
        <w:gridCol w:w="810"/>
        <w:gridCol w:w="1020"/>
        <w:gridCol w:w="810"/>
        <w:gridCol w:w="733"/>
        <w:gridCol w:w="992"/>
        <w:gridCol w:w="1334"/>
        <w:gridCol w:w="1125"/>
        <w:gridCol w:w="391"/>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vMerge w:val="restart"/>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监理人员</w:t>
            </w:r>
          </w:p>
          <w:p>
            <w:pPr>
              <w:spacing w:line="450" w:lineRule="atLeast"/>
              <w:rPr>
                <w:rFonts w:ascii="宋体" w:hAnsi="宋体" w:cs="宋体"/>
                <w:color w:val="auto"/>
                <w:szCs w:val="24"/>
                <w:highlight w:val="none"/>
              </w:rPr>
            </w:pPr>
            <w:r>
              <w:rPr>
                <w:rFonts w:ascii="宋体" w:hAnsi="宋体" w:cs="宋体"/>
                <w:color w:val="auto"/>
                <w:szCs w:val="24"/>
                <w:highlight w:val="none"/>
              </w:rPr>
              <w:t>岗位</w:t>
            </w:r>
          </w:p>
        </w:tc>
        <w:tc>
          <w:tcPr>
            <w:tcW w:w="8025" w:type="dxa"/>
            <w:gridSpan w:val="9"/>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各阶段监理人员计划</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vMerge w:val="continue"/>
            <w:tcBorders>
              <w:top w:val="single" w:color="808080" w:sz="6" w:space="0"/>
              <w:left w:val="single" w:color="808080" w:sz="6" w:space="0"/>
              <w:bottom w:val="single" w:color="808080" w:sz="6" w:space="0"/>
              <w:right w:val="single" w:color="808080" w:sz="6" w:space="0"/>
            </w:tcBorders>
            <w:vAlign w:val="center"/>
          </w:tcPr>
          <w:p>
            <w:pPr>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施工准备阶段</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土</w:t>
            </w:r>
            <w:r>
              <w:rPr>
                <w:rFonts w:hint="eastAsia" w:ascii="宋体" w:hAnsi="宋体" w:cs="宋体"/>
                <w:color w:val="auto"/>
                <w:szCs w:val="24"/>
                <w:highlight w:val="none"/>
              </w:rPr>
              <w:t>石</w:t>
            </w:r>
            <w:r>
              <w:rPr>
                <w:rFonts w:ascii="宋体" w:hAnsi="宋体" w:cs="宋体"/>
                <w:color w:val="auto"/>
                <w:szCs w:val="24"/>
                <w:highlight w:val="none"/>
              </w:rPr>
              <w:t>方施工阶段</w:t>
            </w: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基础及地下室阶段</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主体施工阶段</w:t>
            </w: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装饰阶段</w:t>
            </w: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总平景观及二装阶段</w:t>
            </w: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收尾竣工及物管移交阶段</w:t>
            </w: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交楼后三月整改阶段</w:t>
            </w: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备注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工期计划</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1个月</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hint="eastAsia" w:ascii="宋体" w:hAnsi="宋体" w:cs="宋体"/>
                <w:color w:val="auto"/>
                <w:szCs w:val="24"/>
                <w:highlight w:val="none"/>
              </w:rPr>
              <w:t>4</w:t>
            </w:r>
            <w:r>
              <w:rPr>
                <w:rFonts w:ascii="宋体" w:hAnsi="宋体" w:cs="宋体"/>
                <w:color w:val="auto"/>
                <w:szCs w:val="24"/>
                <w:highlight w:val="none"/>
              </w:rPr>
              <w:t>个月</w:t>
            </w: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3个月</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hint="eastAsia" w:ascii="宋体" w:hAnsi="宋体" w:cs="宋体"/>
                <w:color w:val="auto"/>
                <w:szCs w:val="24"/>
                <w:highlight w:val="none"/>
              </w:rPr>
              <w:t>8</w:t>
            </w:r>
            <w:r>
              <w:rPr>
                <w:rFonts w:ascii="宋体" w:hAnsi="宋体" w:cs="宋体"/>
                <w:color w:val="auto"/>
                <w:szCs w:val="24"/>
                <w:highlight w:val="none"/>
              </w:rPr>
              <w:t>个月</w:t>
            </w: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hint="eastAsia" w:ascii="宋体" w:hAnsi="宋体" w:cs="宋体"/>
                <w:color w:val="auto"/>
                <w:szCs w:val="24"/>
                <w:highlight w:val="none"/>
              </w:rPr>
              <w:t>7</w:t>
            </w:r>
            <w:r>
              <w:rPr>
                <w:rFonts w:ascii="宋体" w:hAnsi="宋体" w:cs="宋体"/>
                <w:color w:val="auto"/>
                <w:szCs w:val="24"/>
                <w:highlight w:val="none"/>
              </w:rPr>
              <w:t>个月</w:t>
            </w: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hint="eastAsia" w:ascii="宋体" w:hAnsi="宋体" w:cs="宋体"/>
                <w:color w:val="auto"/>
                <w:szCs w:val="24"/>
                <w:highlight w:val="none"/>
              </w:rPr>
              <w:t>6</w:t>
            </w:r>
            <w:r>
              <w:rPr>
                <w:rFonts w:ascii="宋体" w:hAnsi="宋体" w:cs="宋体"/>
                <w:color w:val="auto"/>
                <w:szCs w:val="24"/>
                <w:highlight w:val="none"/>
              </w:rPr>
              <w:t>个月</w:t>
            </w: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2个月</w:t>
            </w: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3个月</w:t>
            </w: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rPr>
                <w:rFonts w:ascii="宋体" w:hAnsi="宋体" w:cs="宋体"/>
                <w:color w:val="auto"/>
                <w:szCs w:val="24"/>
                <w:highlight w:val="none"/>
              </w:rPr>
            </w:pPr>
            <w:r>
              <w:rPr>
                <w:rFonts w:ascii="宋体" w:hAnsi="宋体" w:cs="宋体"/>
                <w:color w:val="auto"/>
                <w:szCs w:val="24"/>
                <w:highlight w:val="none"/>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总监</w:t>
            </w:r>
            <w:r>
              <w:rPr>
                <w:rFonts w:hint="eastAsia" w:ascii="宋体" w:hAnsi="宋体" w:cs="宋体"/>
                <w:color w:val="auto"/>
                <w:szCs w:val="24"/>
                <w:highlight w:val="none"/>
              </w:rPr>
              <w:t>或总代</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土建</w:t>
            </w:r>
            <w:r>
              <w:rPr>
                <w:rFonts w:hint="eastAsia" w:ascii="宋体" w:hAnsi="宋体" w:cs="宋体"/>
                <w:color w:val="auto"/>
                <w:szCs w:val="24"/>
                <w:highlight w:val="none"/>
              </w:rPr>
              <w:t>监理</w:t>
            </w:r>
            <w:r>
              <w:rPr>
                <w:rFonts w:ascii="宋体" w:hAnsi="宋体" w:cs="宋体"/>
                <w:color w:val="auto"/>
                <w:szCs w:val="24"/>
                <w:highlight w:val="none"/>
              </w:rPr>
              <w:t>工程师</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2</w:t>
            </w: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2</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2</w:t>
            </w: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2</w:t>
            </w: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2</w:t>
            </w: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2</w:t>
            </w: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hint="eastAsia" w:ascii="宋体" w:hAnsi="宋体" w:cs="宋体"/>
                <w:color w:val="auto"/>
                <w:szCs w:val="24"/>
                <w:highlight w:val="none"/>
              </w:rPr>
              <w:t>安装监理</w:t>
            </w:r>
            <w:r>
              <w:rPr>
                <w:rFonts w:ascii="宋体" w:hAnsi="宋体" w:cs="宋体"/>
                <w:color w:val="auto"/>
                <w:szCs w:val="24"/>
                <w:highlight w:val="none"/>
              </w:rPr>
              <w:t>工程师</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安全</w:t>
            </w:r>
            <w:r>
              <w:rPr>
                <w:rFonts w:hint="eastAsia" w:ascii="宋体" w:hAnsi="宋体" w:cs="宋体"/>
                <w:color w:val="auto"/>
                <w:szCs w:val="24"/>
                <w:highlight w:val="none"/>
              </w:rPr>
              <w:t>监理</w:t>
            </w:r>
            <w:r>
              <w:rPr>
                <w:rFonts w:ascii="宋体" w:hAnsi="宋体" w:cs="宋体"/>
                <w:color w:val="auto"/>
                <w:szCs w:val="24"/>
                <w:highlight w:val="none"/>
              </w:rPr>
              <w:t>工程师</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hint="eastAsia" w:ascii="宋体" w:hAnsi="宋体" w:cs="宋体"/>
                <w:color w:val="auto"/>
                <w:szCs w:val="24"/>
                <w:highlight w:val="none"/>
              </w:rPr>
              <w:t>精装修监理工程师</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p>
          <w:p>
            <w:pPr>
              <w:spacing w:line="450" w:lineRule="atLeast"/>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景观工程师</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1</w:t>
            </w: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实测实量专员</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p>
            <w:pPr>
              <w:jc w:val="center"/>
              <w:rPr>
                <w:rFonts w:ascii="宋体" w:hAnsi="宋体" w:cs="宋体"/>
                <w:color w:val="auto"/>
                <w:szCs w:val="24"/>
                <w:highlight w:val="none"/>
              </w:rPr>
            </w:pP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资料员</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1</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1</w:t>
            </w: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1</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1</w:t>
            </w: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1</w:t>
            </w: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1</w:t>
            </w: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1</w:t>
            </w: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jc w:val="center"/>
              <w:rPr>
                <w:rFonts w:ascii="宋体" w:hAnsi="宋体" w:cs="宋体"/>
                <w:color w:val="auto"/>
                <w:szCs w:val="24"/>
                <w:highlight w:val="none"/>
              </w:rPr>
            </w:pPr>
            <w:r>
              <w:rPr>
                <w:rFonts w:ascii="宋体" w:hAnsi="宋体" w:cs="宋体"/>
                <w:color w:val="auto"/>
                <w:szCs w:val="24"/>
                <w:highlight w:val="none"/>
              </w:rPr>
              <w:t>1</w:t>
            </w: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spacing w:line="450" w:lineRule="atLeast"/>
              <w:rPr>
                <w:rFonts w:ascii="宋体" w:hAnsi="宋体" w:cs="宋体"/>
                <w:color w:val="auto"/>
                <w:szCs w:val="24"/>
                <w:highlight w:val="none"/>
              </w:rPr>
            </w:pPr>
            <w:r>
              <w:rPr>
                <w:rFonts w:ascii="宋体" w:hAnsi="宋体" w:cs="宋体"/>
                <w:color w:val="auto"/>
                <w:szCs w:val="24"/>
                <w:highlight w:val="none"/>
              </w:rPr>
              <w:t>合计</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3</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6</w:t>
            </w:r>
          </w:p>
        </w:tc>
        <w:tc>
          <w:tcPr>
            <w:tcW w:w="102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7</w:t>
            </w:r>
          </w:p>
        </w:tc>
        <w:tc>
          <w:tcPr>
            <w:tcW w:w="810"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6</w:t>
            </w:r>
          </w:p>
        </w:tc>
        <w:tc>
          <w:tcPr>
            <w:tcW w:w="733"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6</w:t>
            </w:r>
          </w:p>
        </w:tc>
        <w:tc>
          <w:tcPr>
            <w:tcW w:w="992"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7</w:t>
            </w:r>
          </w:p>
        </w:tc>
        <w:tc>
          <w:tcPr>
            <w:tcW w:w="1334"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5</w:t>
            </w:r>
          </w:p>
        </w:tc>
        <w:tc>
          <w:tcPr>
            <w:tcW w:w="1125"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r>
              <w:rPr>
                <w:rFonts w:hint="eastAsia" w:ascii="宋体" w:hAnsi="宋体" w:cs="宋体"/>
                <w:color w:val="auto"/>
                <w:szCs w:val="24"/>
                <w:highlight w:val="none"/>
              </w:rPr>
              <w:t>3</w:t>
            </w:r>
          </w:p>
        </w:tc>
        <w:tc>
          <w:tcPr>
            <w:tcW w:w="391" w:type="dxa"/>
            <w:tcBorders>
              <w:top w:val="single" w:color="808080" w:sz="6" w:space="0"/>
              <w:left w:val="single" w:color="808080" w:sz="6" w:space="0"/>
              <w:bottom w:val="single" w:color="808080" w:sz="6" w:space="0"/>
              <w:right w:val="single" w:color="808080" w:sz="6" w:space="0"/>
            </w:tcBorders>
            <w:tcMar>
              <w:top w:w="8" w:type="dxa"/>
              <w:left w:w="8" w:type="dxa"/>
              <w:bottom w:w="8" w:type="dxa"/>
              <w:right w:w="8" w:type="dxa"/>
            </w:tcMar>
            <w:vAlign w:val="center"/>
          </w:tcPr>
          <w:p>
            <w:pPr>
              <w:jc w:val="center"/>
              <w:rPr>
                <w:rFonts w:ascii="宋体" w:hAnsi="宋体" w:cs="宋体"/>
                <w:color w:val="auto"/>
                <w:szCs w:val="24"/>
                <w:highlight w:val="none"/>
              </w:rPr>
            </w:pPr>
          </w:p>
        </w:tc>
      </w:tr>
    </w:tbl>
    <w:p>
      <w:pPr>
        <w:pStyle w:val="2"/>
        <w:rPr>
          <w:rFonts w:ascii="宋体" w:hAnsi="宋体" w:cs="宋体"/>
          <w:color w:val="auto"/>
          <w:szCs w:val="24"/>
          <w:highlight w:val="none"/>
        </w:rPr>
      </w:pPr>
    </w:p>
    <w:p>
      <w:pPr>
        <w:pStyle w:val="3"/>
        <w:rPr>
          <w:color w:val="auto"/>
          <w:highlight w:val="none"/>
        </w:rPr>
      </w:pPr>
    </w:p>
    <w:p>
      <w:pPr>
        <w:adjustRightInd w:val="0"/>
        <w:snapToGrid w:val="0"/>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rPr>
        <w:t>在履行合同义务期间，总监理工程师，按规定应向委托人报送监理规划，履行本监理合同，并按合同约定定期向委托人报告监理工作。</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3.4在履行本合同的义务期间，应认真、勤奋地工作，为委托人提供与其水平相适应的咨询意见，公正维护各方面的合法权益。</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3.5应按工程建设标段划分情况分标段编写监理规划。 </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3.6监理人使用委托人提供的设施和物品属委托人的财产。在监理工作完成或中止时之日起10日内，应将其设施和剩余的物品移交给委托人。</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3.7在合同期内或合同终止后，未征得有关方同意，不得泄露与本工程、本合同业务有关的保密资料，亦不得泄露设计人、承包人等提供的商业秘密。</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3.8驻地监理机构及其职员不得接受被监理工程项目施工承包人及供货商的任何报酬或者经济利益；不得在被监理单位宴请或食堂用餐。</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3.9驻地监理机构及其职员不得从事所监理工程的施工和建筑材料、构配件以及建筑机械、设备的经营活动。</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3.10不得参与可能与合同规定的与委托人的利益相冲突的任何活动。</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3.11驻地总监理工程师、总监代表（土建专业）、土建监理、电气监理，水暖监理人员必须按委托人公司的考勤制度开展工作，驻地总监工程师、总监代表（土建专业）因事需请假的，必须报委托人项目经理同意,未执行考勤制度，总监及总代每人每天向委托人支付违约金1000元；其余人员每人每天向委托人支付违约金500元。</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3.12免费对委托人进行设计咨询。</w:t>
      </w:r>
    </w:p>
    <w:p>
      <w:pPr>
        <w:adjustRightInd w:val="0"/>
        <w:snapToGrid w:val="0"/>
        <w:spacing w:line="360" w:lineRule="auto"/>
        <w:rPr>
          <w:rFonts w:ascii="宋体" w:hAnsi="宋体" w:cs="宋体"/>
          <w:b/>
          <w:color w:val="auto"/>
          <w:szCs w:val="24"/>
          <w:highlight w:val="none"/>
        </w:rPr>
      </w:pPr>
      <w:r>
        <w:rPr>
          <w:rFonts w:hint="eastAsia" w:ascii="宋体" w:hAnsi="宋体" w:cs="宋体"/>
          <w:b/>
          <w:color w:val="auto"/>
          <w:szCs w:val="24"/>
          <w:highlight w:val="none"/>
        </w:rPr>
        <w:t xml:space="preserve">4. 委托人义务  </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4.1 向监理人提供与工程有关的为监理工作所需要的工程资料。</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4.2 在约定的时间内就监理人书面提交并要求作出决定的事宜作出书面决定。</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4.3 授予监理人的监理权利，以及监理人主要成员的职能分工、监理权限及书面通知已选定的承包工程的承包人，并在与第三人签订的合同中予以明确。</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4.4 提供与本工程合作的原材料、构配件、设备等生产厂家名录，以及有关的协作单位、配合单位的名录。</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4.5 委托人仅提供基本的办公场所。交通、通讯、食宿等均由监理人自理。</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4.6委托人代表为：</w:t>
      </w:r>
      <w:r>
        <w:rPr>
          <w:rFonts w:hint="eastAsia" w:ascii="宋体" w:hAnsi="宋体" w:cs="宋体"/>
          <w:color w:val="auto"/>
          <w:szCs w:val="24"/>
          <w:highlight w:val="none"/>
          <w:u w:val="single"/>
          <w:lang w:eastAsia="zh-CN"/>
        </w:rPr>
        <w:t>吴凯昇</w:t>
      </w:r>
      <w:r>
        <w:rPr>
          <w:rFonts w:hint="eastAsia" w:ascii="宋体" w:hAnsi="宋体" w:cs="宋体"/>
          <w:color w:val="auto"/>
          <w:szCs w:val="24"/>
          <w:highlight w:val="none"/>
          <w:u w:val="single"/>
        </w:rPr>
        <w:t xml:space="preserve">电话 </w:t>
      </w:r>
      <w:r>
        <w:rPr>
          <w:rFonts w:hint="eastAsia" w:ascii="宋体" w:hAnsi="宋体" w:cs="宋体"/>
          <w:color w:val="auto"/>
          <w:szCs w:val="24"/>
          <w:highlight w:val="none"/>
          <w:u w:val="single"/>
          <w:lang w:val="en-US" w:eastAsia="zh-CN"/>
        </w:rPr>
        <w:t>15838062988</w:t>
      </w:r>
      <w:r>
        <w:rPr>
          <w:rFonts w:hint="eastAsia" w:ascii="宋体" w:hAnsi="宋体" w:cs="宋体"/>
          <w:color w:val="auto"/>
          <w:szCs w:val="24"/>
          <w:highlight w:val="none"/>
        </w:rPr>
        <w:t>。</w:t>
      </w:r>
    </w:p>
    <w:p>
      <w:pPr>
        <w:snapToGrid w:val="0"/>
        <w:spacing w:line="360" w:lineRule="auto"/>
        <w:rPr>
          <w:rFonts w:ascii="宋体" w:hAnsi="宋体" w:cs="宋体"/>
          <w:b/>
          <w:bCs/>
          <w:color w:val="auto"/>
          <w:szCs w:val="24"/>
          <w:highlight w:val="none"/>
        </w:rPr>
      </w:pPr>
      <w:r>
        <w:rPr>
          <w:rFonts w:hint="eastAsia" w:ascii="宋体" w:hAnsi="宋体" w:cs="宋体"/>
          <w:b/>
          <w:bCs/>
          <w:color w:val="auto"/>
          <w:szCs w:val="24"/>
          <w:highlight w:val="none"/>
        </w:rPr>
        <w:t>5. 违约责任</w:t>
      </w:r>
    </w:p>
    <w:p>
      <w:pPr>
        <w:snapToGrid w:val="0"/>
        <w:spacing w:line="360" w:lineRule="auto"/>
        <w:ind w:firstLine="480" w:firstLineChars="200"/>
        <w:rPr>
          <w:rFonts w:ascii="宋体" w:hAnsi="宋体" w:cs="宋体"/>
          <w:b/>
          <w:bCs/>
          <w:color w:val="auto"/>
          <w:szCs w:val="24"/>
          <w:highlight w:val="none"/>
        </w:rPr>
      </w:pPr>
      <w:r>
        <w:rPr>
          <w:rFonts w:hint="eastAsia" w:ascii="宋体" w:hAnsi="宋体" w:cs="宋体"/>
          <w:color w:val="auto"/>
          <w:szCs w:val="24"/>
          <w:highlight w:val="none"/>
        </w:rPr>
        <w:t>5.1 监理人的违约责任</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监理人赔偿金额按下列方法确定：</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赔偿金＝直接经济损失×正常工作酬金÷工程概算投资额（或建筑安装工程费）</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5.2监理人总监及总代应常驻现场：每周不少于6天，否则监理人构成违约，并每次向委托人支付1000元违约金。其余监理人员缺岗，监理人应立即补充到位，如接委托人通知后7日内未补充到岗，每人次扣除监理费1万元。</w:t>
      </w:r>
    </w:p>
    <w:p>
      <w:pPr>
        <w:snapToGrid w:val="0"/>
        <w:spacing w:line="360" w:lineRule="auto"/>
        <w:rPr>
          <w:rFonts w:ascii="宋体" w:hAnsi="宋体" w:cs="宋体"/>
          <w:b/>
          <w:color w:val="auto"/>
          <w:szCs w:val="24"/>
          <w:highlight w:val="none"/>
        </w:rPr>
      </w:pPr>
      <w:r>
        <w:rPr>
          <w:rFonts w:hint="eastAsia" w:ascii="宋体" w:hAnsi="宋体" w:cs="宋体"/>
          <w:b/>
          <w:bCs/>
          <w:color w:val="auto"/>
          <w:szCs w:val="24"/>
          <w:highlight w:val="none"/>
        </w:rPr>
        <w:t xml:space="preserve">6. </w:t>
      </w:r>
      <w:r>
        <w:rPr>
          <w:rFonts w:hint="eastAsia" w:ascii="宋体" w:hAnsi="宋体" w:cs="宋体"/>
          <w:b/>
          <w:color w:val="auto"/>
          <w:szCs w:val="24"/>
          <w:highlight w:val="none"/>
        </w:rPr>
        <w:t>支付酬金</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6.1. 本工程监理费</w:t>
      </w:r>
      <w:r>
        <w:rPr>
          <w:rFonts w:hint="eastAsia" w:ascii="宋体" w:hAnsi="宋体" w:cs="宋体"/>
          <w:bCs/>
          <w:color w:val="auto"/>
          <w:szCs w:val="24"/>
          <w:highlight w:val="none"/>
          <w:lang w:eastAsia="zh-CN"/>
        </w:rPr>
        <w:t>无</w:t>
      </w:r>
      <w:r>
        <w:rPr>
          <w:rFonts w:hint="eastAsia" w:ascii="宋体" w:hAnsi="宋体" w:cs="宋体"/>
          <w:bCs/>
          <w:color w:val="auto"/>
          <w:szCs w:val="24"/>
          <w:highlight w:val="none"/>
        </w:rPr>
        <w:t>预付款。</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6.2.完成±0.000以下主体工程、地下车库完成主体工程，经委托人及相关部门验收合格后，委托人</w:t>
      </w:r>
      <w:r>
        <w:rPr>
          <w:rFonts w:hint="eastAsia" w:ascii="宋体" w:hAnsi="宋体" w:cs="宋体"/>
          <w:bCs/>
          <w:color w:val="auto"/>
          <w:szCs w:val="24"/>
          <w:highlight w:val="none"/>
          <w:lang w:eastAsia="zh-CN"/>
        </w:rPr>
        <w:t>支付</w:t>
      </w:r>
      <w:r>
        <w:rPr>
          <w:rFonts w:hint="eastAsia" w:ascii="宋体" w:hAnsi="宋体" w:cs="宋体"/>
          <w:bCs/>
          <w:color w:val="auto"/>
          <w:szCs w:val="24"/>
          <w:highlight w:val="none"/>
        </w:rPr>
        <w:t xml:space="preserve">监理人合同价款的10%。 </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6.3．完成主体工程且主楼封顶，经委托人及相关部门验收合格后，委托人</w:t>
      </w:r>
      <w:r>
        <w:rPr>
          <w:rFonts w:hint="eastAsia" w:ascii="宋体" w:hAnsi="宋体" w:cs="宋体"/>
          <w:bCs/>
          <w:color w:val="auto"/>
          <w:szCs w:val="24"/>
          <w:highlight w:val="none"/>
          <w:lang w:eastAsia="zh-CN"/>
        </w:rPr>
        <w:t>支付</w:t>
      </w:r>
      <w:r>
        <w:rPr>
          <w:rFonts w:hint="eastAsia" w:ascii="宋体" w:hAnsi="宋体" w:cs="宋体"/>
          <w:bCs/>
          <w:color w:val="auto"/>
          <w:szCs w:val="24"/>
          <w:highlight w:val="none"/>
        </w:rPr>
        <w:t>监理人合同价款的30%。</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6.4．完成全部外墙及内粉装饰工程，经委托人及相关部门验收合格后，委托人</w:t>
      </w:r>
      <w:r>
        <w:rPr>
          <w:rFonts w:hint="eastAsia" w:ascii="宋体" w:hAnsi="宋体" w:cs="宋体"/>
          <w:bCs/>
          <w:color w:val="auto"/>
          <w:szCs w:val="24"/>
          <w:highlight w:val="none"/>
          <w:lang w:eastAsia="zh-CN"/>
        </w:rPr>
        <w:t>支付</w:t>
      </w:r>
      <w:r>
        <w:rPr>
          <w:rFonts w:hint="eastAsia" w:ascii="宋体" w:hAnsi="宋体" w:cs="宋体"/>
          <w:bCs/>
          <w:color w:val="auto"/>
          <w:szCs w:val="24"/>
          <w:highlight w:val="none"/>
        </w:rPr>
        <w:t>监理人合同价款的20%。</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6.5.完成室外附属配套设施的工程，全部完工经委托人及相关部门验收合格后，委托人</w:t>
      </w:r>
      <w:r>
        <w:rPr>
          <w:rFonts w:hint="eastAsia" w:ascii="宋体" w:hAnsi="宋体" w:cs="宋体"/>
          <w:bCs/>
          <w:color w:val="auto"/>
          <w:szCs w:val="24"/>
          <w:highlight w:val="none"/>
          <w:lang w:eastAsia="zh-CN"/>
        </w:rPr>
        <w:t>支付</w:t>
      </w:r>
      <w:r>
        <w:rPr>
          <w:rFonts w:hint="eastAsia" w:ascii="宋体" w:hAnsi="宋体" w:cs="宋体"/>
          <w:bCs/>
          <w:color w:val="auto"/>
          <w:szCs w:val="24"/>
          <w:highlight w:val="none"/>
        </w:rPr>
        <w:t>监理人合同价款的10%。</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6.6.完成工程竣工备案资料、附属配套设施的相关资料移交给委托人，委托人</w:t>
      </w:r>
      <w:r>
        <w:rPr>
          <w:rFonts w:hint="eastAsia" w:ascii="宋体" w:hAnsi="宋体" w:cs="宋体"/>
          <w:bCs/>
          <w:color w:val="auto"/>
          <w:szCs w:val="24"/>
          <w:highlight w:val="none"/>
          <w:lang w:eastAsia="zh-CN"/>
        </w:rPr>
        <w:t>支付</w:t>
      </w:r>
      <w:r>
        <w:rPr>
          <w:rFonts w:hint="eastAsia" w:ascii="宋体" w:hAnsi="宋体" w:cs="宋体"/>
          <w:bCs/>
          <w:color w:val="auto"/>
          <w:szCs w:val="24"/>
          <w:highlight w:val="none"/>
        </w:rPr>
        <w:t>监理人该部分结算总价款的95%。</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6.7. 剩余5%的总价款，待全部竣工结算完成十二个月后七日内，委托人无息</w:t>
      </w:r>
      <w:r>
        <w:rPr>
          <w:rFonts w:hint="eastAsia" w:ascii="宋体" w:hAnsi="宋体" w:cs="宋体"/>
          <w:bCs/>
          <w:color w:val="auto"/>
          <w:szCs w:val="24"/>
          <w:highlight w:val="none"/>
          <w:lang w:eastAsia="zh-CN"/>
        </w:rPr>
        <w:t>支付</w:t>
      </w:r>
      <w:r>
        <w:rPr>
          <w:rFonts w:hint="eastAsia" w:ascii="宋体" w:hAnsi="宋体" w:cs="宋体"/>
          <w:bCs/>
          <w:color w:val="auto"/>
          <w:szCs w:val="24"/>
          <w:highlight w:val="none"/>
        </w:rPr>
        <w:t>监理人。</w:t>
      </w:r>
    </w:p>
    <w:p>
      <w:pPr>
        <w:snapToGrid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6.8．每次付款时，监理人应向委托人提供足额正规的增值税专用发票，否则，委托人有权拒付相应款项。</w:t>
      </w:r>
    </w:p>
    <w:p>
      <w:pPr>
        <w:snapToGrid w:val="0"/>
        <w:spacing w:line="360" w:lineRule="auto"/>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备注：若委托人分批分期开发建设，按相对应的楼栋建筑面积支付监理费。</w:t>
      </w:r>
    </w:p>
    <w:p>
      <w:pPr>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6.9、每次付款前，监理人应按委托人要求出具合法有效的增值税专用发票。当委托人向监理人累计支付款项至本合同结算值的95％时，监理人须向委托人开具结算金额100％的合法有效的增值税专用发票，否则委托人除扣留剩余款项，并有权拒绝支付该批次工程款。监理人应在开票之后5个工作日内将发票送达委托人，委托人签收发票的日期为发票的送达日期。</w:t>
      </w:r>
    </w:p>
    <w:p>
      <w:pPr>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6.10、工程款按节点支付时，不再支付变更及签证款项，即变更及签证部分付款在结算后支付。</w:t>
      </w:r>
    </w:p>
    <w:p>
      <w:pPr>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6.11、监理人应提供合规发票，监理人开具发票不合规时出现税务问题，监理人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监理人迟延送达、开具错误等原因造成发票认证失败等。</w:t>
      </w:r>
    </w:p>
    <w:p>
      <w:pPr>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6.12、对发票不合规的约定:</w:t>
      </w:r>
    </w:p>
    <w:p>
      <w:pPr>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6.12.1、监理人提供的发票为增值税专用发票的，因监理人迟延送达、开具错误等原因导致其提供的增值税专用发票没有通过税务部门认证，造成委托人不能抵扣的，委托人有权拒绝接收。</w:t>
      </w:r>
    </w:p>
    <w:p>
      <w:pPr>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6.12.2、监理人开具虚假、作废等无效发票或者违反国家法律法规开具、提供发票的，监理人应自行承担相应法律责任，并应向委托人支付合同总价20% 的违约金，监理人提供履约保证金的，委托人有权扣除监理人全部履约保证金，以上违约金或履约保证金不足以弥补委托人损失的，监理人应予赔偿；监理人重新开具的发票仍与合同约定不符的，监理人除按本项前述约定承担责任外，委托人拒绝接收；监理人无法开具发票的，监理人除按本项前述约定承担责任外，监理人应退还委托人已付款项，赔偿由此给委托人造成的全部损失，委托人有权终止合同。</w:t>
      </w:r>
    </w:p>
    <w:p>
      <w:pPr>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6.13、其它税务风险的合同约定:</w:t>
      </w:r>
    </w:p>
    <w:p>
      <w:pPr>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6.13.1、如果委托人丢失增值税专用发票联和抵扣联，监理人应向委托人提供专用发票记账联复印件，并加盖监理人发票专用章。</w:t>
      </w:r>
    </w:p>
    <w:p>
      <w:pPr>
        <w:spacing w:line="360" w:lineRule="auto"/>
        <w:ind w:firstLine="480" w:firstLineChars="200"/>
        <w:rPr>
          <w:color w:val="auto"/>
          <w:highlight w:val="none"/>
        </w:rPr>
      </w:pPr>
      <w:r>
        <w:rPr>
          <w:rFonts w:hint="eastAsia" w:ascii="宋体" w:hAnsi="宋体" w:cs="宋体"/>
          <w:bCs/>
          <w:color w:val="auto"/>
          <w:szCs w:val="24"/>
          <w:highlight w:val="none"/>
        </w:rPr>
        <w:t>6.14、如果获得开具的汇总专用发票，则监理人应提供其防伪税控系统开具的《销售货物或者提供应税劳务清单》，并加盖发票专用章。</w:t>
      </w:r>
    </w:p>
    <w:p>
      <w:pPr>
        <w:snapToGrid w:val="0"/>
        <w:spacing w:line="360" w:lineRule="auto"/>
        <w:rPr>
          <w:rFonts w:ascii="宋体" w:hAnsi="宋体" w:cs="宋体"/>
          <w:b/>
          <w:color w:val="auto"/>
          <w:szCs w:val="24"/>
          <w:highlight w:val="none"/>
        </w:rPr>
      </w:pPr>
      <w:r>
        <w:rPr>
          <w:rFonts w:hint="eastAsia" w:ascii="宋体" w:hAnsi="宋体" w:cs="宋体"/>
          <w:b/>
          <w:color w:val="auto"/>
          <w:szCs w:val="24"/>
          <w:highlight w:val="none"/>
        </w:rPr>
        <w:t>7.</w:t>
      </w:r>
      <w:r>
        <w:rPr>
          <w:rFonts w:ascii="宋体" w:hAnsi="宋体" w:cs="宋体"/>
          <w:b/>
          <w:color w:val="auto"/>
          <w:szCs w:val="24"/>
          <w:highlight w:val="none"/>
        </w:rPr>
        <w:t xml:space="preserve"> </w:t>
      </w:r>
      <w:r>
        <w:rPr>
          <w:rFonts w:hint="eastAsia" w:ascii="宋体" w:hAnsi="宋体" w:cs="宋体"/>
          <w:b/>
          <w:color w:val="auto"/>
          <w:szCs w:val="24"/>
          <w:highlight w:val="none"/>
        </w:rPr>
        <w:t>服务期延误</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7.1、除不可抗力外，因委托人原因导致本合同期限延长时，工作酬金按下列方法确定：</w:t>
      </w:r>
    </w:p>
    <w:p>
      <w:pPr>
        <w:snapToGrid/>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延长期工作酬金=本合同期限延长时间（天）×正常工作酬金÷协议书约定的监理与相关服务期限（天）。不足一天的不予结算。</w:t>
      </w:r>
    </w:p>
    <w:p>
      <w:pPr>
        <w:snapToGrid w:val="0"/>
        <w:spacing w:line="360" w:lineRule="auto"/>
        <w:rPr>
          <w:rFonts w:ascii="宋体" w:hAnsi="宋体" w:cs="宋体"/>
          <w:b/>
          <w:bCs/>
          <w:color w:val="auto"/>
          <w:szCs w:val="24"/>
          <w:highlight w:val="none"/>
        </w:rPr>
      </w:pPr>
      <w:r>
        <w:rPr>
          <w:rFonts w:hint="eastAsia" w:ascii="宋体" w:hAnsi="宋体" w:cs="宋体"/>
          <w:b/>
          <w:bCs/>
          <w:color w:val="auto"/>
          <w:szCs w:val="24"/>
          <w:highlight w:val="none"/>
        </w:rPr>
        <w:t>8. 合同生效、变更、暂停、解除与终止</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8.1 生效</w:t>
      </w:r>
    </w:p>
    <w:p>
      <w:pPr>
        <w:adjustRightInd w:val="0"/>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本合同生效条件：</w:t>
      </w:r>
      <w:r>
        <w:rPr>
          <w:rFonts w:hint="eastAsia" w:ascii="宋体" w:hAnsi="宋体"/>
          <w:color w:val="auto"/>
          <w:highlight w:val="none"/>
        </w:rPr>
        <w:t>本合同自双方盖合同章和法人章后生效</w:t>
      </w:r>
      <w:r>
        <w:rPr>
          <w:rFonts w:hint="eastAsia" w:ascii="宋体" w:hAnsi="宋体" w:cs="宋体"/>
          <w:color w:val="auto"/>
          <w:szCs w:val="24"/>
          <w:highlight w:val="none"/>
        </w:rPr>
        <w:t>。</w:t>
      </w:r>
    </w:p>
    <w:p>
      <w:pPr>
        <w:adjustRightInd w:val="0"/>
        <w:snapToGrid w:val="0"/>
        <w:spacing w:line="360" w:lineRule="auto"/>
        <w:ind w:firstLine="475" w:firstLineChars="198"/>
        <w:rPr>
          <w:rFonts w:ascii="宋体" w:hAnsi="宋体" w:cs="宋体"/>
          <w:color w:val="auto"/>
          <w:szCs w:val="24"/>
          <w:highlight w:val="none"/>
        </w:rPr>
      </w:pPr>
      <w:r>
        <w:rPr>
          <w:rFonts w:hint="eastAsia" w:ascii="宋体" w:hAnsi="宋体" w:cs="宋体"/>
          <w:color w:val="auto"/>
          <w:szCs w:val="24"/>
          <w:highlight w:val="none"/>
        </w:rPr>
        <w:t>8.2 变更</w:t>
      </w:r>
    </w:p>
    <w:p>
      <w:pPr>
        <w:adjustRightInd w:val="0"/>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8.2.1除不可抗力外， 因非监理人原因导致本合同期限延长时，附加工作酬金按下列方法确定：</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附加工作酬金=本合同期限延长时间（天）×正常工作酬金÷协议书约定的监理与相关服务期限（天）</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8.2.2附加工作酬金按下列方法确定：</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附加工作酬金=善后工作及恢复服务的准备工作时间（天）×正常工作酬金÷协议书约定的监理与相关服务期限（天）</w:t>
      </w:r>
    </w:p>
    <w:p>
      <w:pPr>
        <w:snapToGrid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8.2.3因工程规模、监理范围的变化导致监理人的正常工作量减少时，按减少工作量的比例从协议书约定的正常工作酬金中扣减相同比例的酬金。</w:t>
      </w:r>
    </w:p>
    <w:p>
      <w:pPr>
        <w:snapToGrid w:val="0"/>
        <w:spacing w:line="360" w:lineRule="auto"/>
        <w:rPr>
          <w:rFonts w:ascii="宋体" w:hAnsi="宋体" w:cs="宋体"/>
          <w:b/>
          <w:color w:val="auto"/>
          <w:szCs w:val="24"/>
          <w:highlight w:val="none"/>
        </w:rPr>
      </w:pPr>
      <w:r>
        <w:rPr>
          <w:rFonts w:hint="eastAsia" w:ascii="宋体" w:hAnsi="宋体" w:cs="宋体"/>
          <w:b/>
          <w:bCs/>
          <w:color w:val="auto"/>
          <w:szCs w:val="24"/>
          <w:highlight w:val="none"/>
        </w:rPr>
        <w:t>9. 争议解决</w:t>
      </w:r>
    </w:p>
    <w:p>
      <w:pPr>
        <w:spacing w:line="360" w:lineRule="auto"/>
        <w:ind w:firstLine="480" w:firstLineChars="200"/>
        <w:rPr>
          <w:rFonts w:ascii="宋体" w:hAnsi="宋体"/>
          <w:color w:val="auto"/>
          <w:szCs w:val="24"/>
          <w:highlight w:val="none"/>
        </w:rPr>
      </w:pPr>
      <w:r>
        <w:rPr>
          <w:rFonts w:hint="eastAsia" w:ascii="宋体" w:hAnsi="宋体" w:cs="宋体"/>
          <w:color w:val="auto"/>
          <w:szCs w:val="24"/>
          <w:highlight w:val="none"/>
        </w:rPr>
        <w:t>发生争议双方应友好协商解决，协商不成的，双方同意由合同签订地（洛阳市洛龙区开元大道1号开元壹号营销中心）人民法院管辖。</w:t>
      </w:r>
    </w:p>
    <w:p>
      <w:pPr>
        <w:spacing w:line="360" w:lineRule="auto"/>
        <w:rPr>
          <w:rFonts w:ascii="宋体" w:hAnsi="宋体"/>
          <w:b/>
          <w:color w:val="auto"/>
          <w:szCs w:val="24"/>
          <w:highlight w:val="none"/>
        </w:rPr>
      </w:pPr>
      <w:r>
        <w:rPr>
          <w:rFonts w:hint="eastAsia" w:ascii="宋体" w:hAnsi="宋体" w:cs="宋体"/>
          <w:b/>
          <w:color w:val="auto"/>
          <w:szCs w:val="24"/>
          <w:highlight w:val="none"/>
        </w:rPr>
        <w:t>1</w:t>
      </w:r>
      <w:r>
        <w:rPr>
          <w:rFonts w:ascii="宋体" w:hAnsi="宋体" w:cs="宋体"/>
          <w:b/>
          <w:color w:val="auto"/>
          <w:szCs w:val="24"/>
          <w:highlight w:val="none"/>
        </w:rPr>
        <w:t>0.</w:t>
      </w:r>
      <w:r>
        <w:rPr>
          <w:rFonts w:hint="eastAsia" w:ascii="宋体" w:hAnsi="宋体"/>
          <w:b/>
          <w:color w:val="auto"/>
          <w:szCs w:val="24"/>
          <w:highlight w:val="none"/>
        </w:rPr>
        <w:t xml:space="preserve"> 其他</w:t>
      </w:r>
    </w:p>
    <w:p>
      <w:pPr>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10.1、本合同未尽事宜，可由双方协商解决并签署书面补充协议，补充协议与本合同享有同等法律效力。</w:t>
      </w:r>
    </w:p>
    <w:p>
      <w:pPr>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10.2、合同附件为本合同不可分割的组成部分，本合同连同附件一式捌份，委托人伍份，监理人叁份，具有同等法律效力。</w:t>
      </w:r>
    </w:p>
    <w:p>
      <w:pPr>
        <w:spacing w:line="360" w:lineRule="auto"/>
        <w:rPr>
          <w:rFonts w:ascii="宋体" w:hAnsi="宋体" w:cs="宋体"/>
          <w:b/>
          <w:color w:val="auto"/>
          <w:szCs w:val="24"/>
          <w:highlight w:val="none"/>
        </w:rPr>
      </w:pPr>
      <w:r>
        <w:rPr>
          <w:rFonts w:hint="eastAsia" w:ascii="宋体" w:hAnsi="宋体" w:cs="宋体"/>
          <w:b/>
          <w:color w:val="auto"/>
          <w:szCs w:val="24"/>
          <w:highlight w:val="none"/>
        </w:rPr>
        <w:t>1</w:t>
      </w:r>
      <w:r>
        <w:rPr>
          <w:rFonts w:ascii="宋体" w:hAnsi="宋体" w:cs="宋体"/>
          <w:b/>
          <w:color w:val="auto"/>
          <w:szCs w:val="24"/>
          <w:highlight w:val="none"/>
        </w:rPr>
        <w:t xml:space="preserve">1. </w:t>
      </w:r>
      <w:r>
        <w:rPr>
          <w:rFonts w:hint="eastAsia" w:ascii="宋体" w:hAnsi="宋体" w:cs="宋体"/>
          <w:b/>
          <w:color w:val="auto"/>
          <w:szCs w:val="24"/>
          <w:highlight w:val="none"/>
        </w:rPr>
        <w:t>合同附件</w:t>
      </w:r>
    </w:p>
    <w:p>
      <w:pPr>
        <w:spacing w:line="360" w:lineRule="auto"/>
        <w:rPr>
          <w:rFonts w:ascii="宋体" w:hAnsi="宋体"/>
          <w:color w:val="auto"/>
          <w:szCs w:val="24"/>
          <w:highlight w:val="none"/>
        </w:rPr>
      </w:pPr>
      <w:r>
        <w:rPr>
          <w:rFonts w:hint="eastAsia" w:ascii="宋体" w:hAnsi="宋体"/>
          <w:color w:val="auto"/>
          <w:szCs w:val="24"/>
          <w:highlight w:val="none"/>
        </w:rPr>
        <w:t>附件一 工程监理进场人员名单表</w:t>
      </w:r>
    </w:p>
    <w:p>
      <w:pPr>
        <w:spacing w:line="360" w:lineRule="auto"/>
        <w:rPr>
          <w:rFonts w:ascii="宋体" w:hAnsi="宋体"/>
          <w:color w:val="auto"/>
          <w:szCs w:val="24"/>
          <w:highlight w:val="none"/>
        </w:rPr>
      </w:pPr>
      <w:r>
        <w:rPr>
          <w:rFonts w:hint="eastAsia" w:ascii="宋体" w:hAnsi="宋体"/>
          <w:color w:val="auto"/>
          <w:szCs w:val="24"/>
          <w:highlight w:val="none"/>
        </w:rPr>
        <w:t>附件二 廉政合作协议</w:t>
      </w:r>
    </w:p>
    <w:p>
      <w:pPr>
        <w:ind w:firstLine="480" w:firstLineChars="200"/>
        <w:rPr>
          <w:rFonts w:ascii="宋体" w:hAnsi="宋体"/>
          <w:color w:val="auto"/>
          <w:szCs w:val="24"/>
          <w:highlight w:val="none"/>
        </w:rPr>
      </w:pPr>
      <w:r>
        <w:rPr>
          <w:rFonts w:hint="eastAsia" w:ascii="宋体" w:hAnsi="宋体"/>
          <w:color w:val="auto"/>
          <w:szCs w:val="24"/>
          <w:highlight w:val="none"/>
        </w:rPr>
        <w:t>（以下无正文）</w:t>
      </w: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adjustRightInd w:val="0"/>
        <w:snapToGrid w:val="0"/>
        <w:spacing w:line="360" w:lineRule="auto"/>
        <w:rPr>
          <w:rFonts w:ascii="宋体" w:hAnsi="宋体" w:cs="宋体"/>
          <w:b/>
          <w:color w:val="auto"/>
          <w:spacing w:val="-4"/>
          <w:szCs w:val="24"/>
          <w:highlight w:val="none"/>
        </w:rPr>
      </w:pPr>
    </w:p>
    <w:p>
      <w:pPr>
        <w:rPr>
          <w:rFonts w:ascii="宋体" w:hAnsi="宋体" w:cs="宋体"/>
          <w:b/>
          <w:snapToGrid w:val="0"/>
          <w:color w:val="auto"/>
          <w:szCs w:val="24"/>
          <w:highlight w:val="none"/>
        </w:rPr>
      </w:pPr>
      <w:r>
        <w:rPr>
          <w:rFonts w:hint="eastAsia" w:ascii="宋体" w:hAnsi="宋体" w:cs="宋体"/>
          <w:b/>
          <w:snapToGrid w:val="0"/>
          <w:color w:val="auto"/>
          <w:szCs w:val="24"/>
          <w:highlight w:val="none"/>
        </w:rPr>
        <w:t xml:space="preserve">附件一   </w:t>
      </w:r>
    </w:p>
    <w:p>
      <w:pPr>
        <w:jc w:val="center"/>
        <w:rPr>
          <w:rFonts w:ascii="宋体" w:hAnsi="宋体"/>
          <w:b/>
          <w:color w:val="auto"/>
          <w:szCs w:val="24"/>
          <w:highlight w:val="none"/>
        </w:rPr>
      </w:pPr>
      <w:r>
        <w:rPr>
          <w:rFonts w:hint="eastAsia" w:hAnsi="宋体" w:cs="宋体"/>
          <w:b/>
          <w:snapToGrid w:val="0"/>
          <w:color w:val="auto"/>
          <w:szCs w:val="24"/>
          <w:highlight w:val="none"/>
        </w:rPr>
        <w:t>工程监理</w:t>
      </w:r>
      <w:r>
        <w:rPr>
          <w:rFonts w:hint="eastAsia" w:ascii="宋体" w:hAnsi="宋体"/>
          <w:b/>
          <w:color w:val="auto"/>
          <w:szCs w:val="24"/>
          <w:highlight w:val="none"/>
        </w:rPr>
        <w:t>进场人员名单表（按17页人员计划表填写完善）</w:t>
      </w:r>
    </w:p>
    <w:p>
      <w:pPr>
        <w:jc w:val="center"/>
        <w:rPr>
          <w:rFonts w:ascii="宋体" w:hAnsi="宋体"/>
          <w:b/>
          <w:color w:val="auto"/>
          <w:szCs w:val="24"/>
          <w:highlight w:val="none"/>
        </w:rPr>
      </w:pPr>
    </w:p>
    <w:tbl>
      <w:tblPr>
        <w:tblStyle w:val="44"/>
        <w:tblW w:w="999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630"/>
        <w:gridCol w:w="984"/>
        <w:gridCol w:w="2556"/>
        <w:gridCol w:w="2301"/>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39" w:type="dxa"/>
            <w:vAlign w:val="center"/>
          </w:tcPr>
          <w:p>
            <w:pPr>
              <w:jc w:val="center"/>
              <w:rPr>
                <w:rFonts w:ascii="宋体" w:hAnsi="宋体"/>
                <w:color w:val="auto"/>
                <w:szCs w:val="24"/>
                <w:highlight w:val="none"/>
              </w:rPr>
            </w:pPr>
            <w:r>
              <w:rPr>
                <w:rFonts w:hint="eastAsia" w:ascii="宋体" w:hAnsi="宋体"/>
                <w:color w:val="auto"/>
                <w:szCs w:val="24"/>
                <w:highlight w:val="none"/>
              </w:rPr>
              <w:t>序号</w:t>
            </w:r>
          </w:p>
        </w:tc>
        <w:tc>
          <w:tcPr>
            <w:tcW w:w="1630" w:type="dxa"/>
            <w:vAlign w:val="center"/>
          </w:tcPr>
          <w:p>
            <w:pPr>
              <w:jc w:val="center"/>
              <w:rPr>
                <w:rFonts w:ascii="宋体" w:hAnsi="宋体"/>
                <w:color w:val="auto"/>
                <w:szCs w:val="24"/>
                <w:highlight w:val="none"/>
              </w:rPr>
            </w:pPr>
            <w:r>
              <w:rPr>
                <w:rFonts w:hint="eastAsia" w:ascii="宋体" w:hAnsi="宋体"/>
                <w:color w:val="auto"/>
                <w:szCs w:val="24"/>
                <w:highlight w:val="none"/>
              </w:rPr>
              <w:t>职务</w:t>
            </w:r>
          </w:p>
        </w:tc>
        <w:tc>
          <w:tcPr>
            <w:tcW w:w="984" w:type="dxa"/>
            <w:vAlign w:val="center"/>
          </w:tcPr>
          <w:p>
            <w:pPr>
              <w:jc w:val="center"/>
              <w:rPr>
                <w:rFonts w:ascii="宋体" w:hAnsi="宋体"/>
                <w:color w:val="auto"/>
                <w:szCs w:val="24"/>
                <w:highlight w:val="none"/>
              </w:rPr>
            </w:pPr>
            <w:r>
              <w:rPr>
                <w:rFonts w:hint="eastAsia" w:ascii="宋体" w:hAnsi="宋体"/>
                <w:color w:val="auto"/>
                <w:szCs w:val="24"/>
                <w:highlight w:val="none"/>
              </w:rPr>
              <w:t>姓名</w:t>
            </w:r>
          </w:p>
        </w:tc>
        <w:tc>
          <w:tcPr>
            <w:tcW w:w="2556" w:type="dxa"/>
            <w:vAlign w:val="center"/>
          </w:tcPr>
          <w:p>
            <w:pPr>
              <w:jc w:val="center"/>
              <w:rPr>
                <w:rFonts w:ascii="宋体" w:hAnsi="宋体"/>
                <w:color w:val="auto"/>
                <w:szCs w:val="24"/>
                <w:highlight w:val="none"/>
              </w:rPr>
            </w:pPr>
            <w:r>
              <w:rPr>
                <w:rFonts w:hint="eastAsia" w:ascii="宋体" w:hAnsi="宋体"/>
                <w:color w:val="auto"/>
                <w:szCs w:val="24"/>
                <w:highlight w:val="none"/>
              </w:rPr>
              <w:t>证件号</w:t>
            </w:r>
          </w:p>
        </w:tc>
        <w:tc>
          <w:tcPr>
            <w:tcW w:w="2301" w:type="dxa"/>
            <w:vAlign w:val="center"/>
          </w:tcPr>
          <w:p>
            <w:pPr>
              <w:jc w:val="center"/>
              <w:rPr>
                <w:rFonts w:ascii="宋体" w:hAnsi="宋体"/>
                <w:color w:val="auto"/>
                <w:szCs w:val="24"/>
                <w:highlight w:val="none"/>
              </w:rPr>
            </w:pPr>
            <w:r>
              <w:rPr>
                <w:rFonts w:hint="eastAsia" w:ascii="宋体" w:hAnsi="宋体"/>
                <w:color w:val="auto"/>
                <w:szCs w:val="24"/>
                <w:highlight w:val="none"/>
              </w:rPr>
              <w:t>电话</w:t>
            </w:r>
          </w:p>
        </w:tc>
        <w:tc>
          <w:tcPr>
            <w:tcW w:w="1887" w:type="dxa"/>
            <w:vAlign w:val="center"/>
          </w:tcPr>
          <w:p>
            <w:pPr>
              <w:jc w:val="center"/>
              <w:rPr>
                <w:rFonts w:ascii="宋体" w:hAnsi="宋体"/>
                <w:color w:val="auto"/>
                <w:szCs w:val="24"/>
                <w:highlight w:val="none"/>
              </w:rPr>
            </w:pPr>
            <w:r>
              <w:rPr>
                <w:rFonts w:hint="eastAsia" w:ascii="宋体" w:hAnsi="宋体"/>
                <w:color w:val="auto"/>
                <w:szCs w:val="24"/>
                <w:highlight w:val="none"/>
              </w:rPr>
              <w:t>进场阶段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39" w:type="dxa"/>
            <w:vAlign w:val="center"/>
          </w:tcPr>
          <w:p>
            <w:pPr>
              <w:jc w:val="center"/>
              <w:rPr>
                <w:rFonts w:ascii="宋体" w:hAnsi="宋体"/>
                <w:color w:val="auto"/>
                <w:szCs w:val="24"/>
                <w:highlight w:val="none"/>
              </w:rPr>
            </w:pPr>
            <w:r>
              <w:rPr>
                <w:rFonts w:hint="eastAsia" w:ascii="宋体" w:hAnsi="宋体"/>
                <w:color w:val="auto"/>
                <w:szCs w:val="24"/>
                <w:highlight w:val="none"/>
              </w:rPr>
              <w:t>1</w:t>
            </w:r>
          </w:p>
        </w:tc>
        <w:tc>
          <w:tcPr>
            <w:tcW w:w="1630" w:type="dxa"/>
            <w:vAlign w:val="center"/>
          </w:tcPr>
          <w:p>
            <w:pPr>
              <w:spacing w:line="280" w:lineRule="exact"/>
              <w:jc w:val="center"/>
              <w:rPr>
                <w:rFonts w:ascii="宋体" w:hAnsi="宋体" w:cs="宋体"/>
                <w:color w:val="auto"/>
                <w:szCs w:val="24"/>
                <w:highlight w:val="none"/>
              </w:rPr>
            </w:pPr>
            <w:r>
              <w:rPr>
                <w:rFonts w:hint="eastAsia" w:ascii="宋体" w:hAnsi="宋体" w:cs="宋体"/>
                <w:color w:val="auto"/>
                <w:szCs w:val="24"/>
                <w:highlight w:val="none"/>
              </w:rPr>
              <w:t>总监</w:t>
            </w:r>
          </w:p>
        </w:tc>
        <w:tc>
          <w:tcPr>
            <w:tcW w:w="984" w:type="dxa"/>
            <w:vAlign w:val="center"/>
          </w:tcPr>
          <w:p>
            <w:pPr>
              <w:jc w:val="center"/>
              <w:rPr>
                <w:rFonts w:ascii="宋体" w:hAnsi="宋体"/>
                <w:color w:val="auto"/>
                <w:szCs w:val="24"/>
                <w:highlight w:val="none"/>
              </w:rPr>
            </w:pPr>
            <w:r>
              <w:rPr>
                <w:rFonts w:ascii="宋体" w:hAnsi="宋体"/>
                <w:color w:val="auto"/>
                <w:szCs w:val="24"/>
                <w:highlight w:val="none"/>
              </w:rPr>
              <w:t>郑俊岭</w:t>
            </w:r>
          </w:p>
        </w:tc>
        <w:tc>
          <w:tcPr>
            <w:tcW w:w="2556" w:type="dxa"/>
            <w:vAlign w:val="center"/>
          </w:tcPr>
          <w:p>
            <w:pPr>
              <w:jc w:val="center"/>
              <w:rPr>
                <w:rFonts w:ascii="宋体" w:hAnsi="宋体"/>
                <w:color w:val="auto"/>
                <w:szCs w:val="24"/>
                <w:highlight w:val="none"/>
              </w:rPr>
            </w:pPr>
            <w:r>
              <w:rPr>
                <w:rFonts w:hint="eastAsia" w:ascii="宋体" w:hAnsi="宋体"/>
                <w:color w:val="auto"/>
                <w:szCs w:val="24"/>
                <w:highlight w:val="none"/>
              </w:rPr>
              <w:t>41010211</w:t>
            </w:r>
          </w:p>
        </w:tc>
        <w:tc>
          <w:tcPr>
            <w:tcW w:w="2301"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lang w:bidi="ar"/>
              </w:rPr>
              <w:t>13939468339</w:t>
            </w:r>
          </w:p>
        </w:tc>
        <w:tc>
          <w:tcPr>
            <w:tcW w:w="1887"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lang w:bidi="ar"/>
              </w:rPr>
              <w:t>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39" w:type="dxa"/>
            <w:vAlign w:val="center"/>
          </w:tcPr>
          <w:p>
            <w:pPr>
              <w:jc w:val="center"/>
              <w:rPr>
                <w:rFonts w:ascii="宋体" w:hAnsi="宋体"/>
                <w:color w:val="auto"/>
                <w:szCs w:val="24"/>
                <w:highlight w:val="none"/>
              </w:rPr>
            </w:pPr>
            <w:r>
              <w:rPr>
                <w:rFonts w:hint="eastAsia" w:ascii="宋体" w:hAnsi="宋体"/>
                <w:color w:val="auto"/>
                <w:szCs w:val="24"/>
                <w:highlight w:val="none"/>
              </w:rPr>
              <w:t>2</w:t>
            </w:r>
          </w:p>
        </w:tc>
        <w:tc>
          <w:tcPr>
            <w:tcW w:w="1630" w:type="dxa"/>
            <w:vAlign w:val="center"/>
          </w:tcPr>
          <w:p>
            <w:pPr>
              <w:spacing w:line="280" w:lineRule="exact"/>
              <w:jc w:val="center"/>
              <w:rPr>
                <w:rFonts w:ascii="宋体" w:hAnsi="宋体" w:cs="宋体"/>
                <w:color w:val="auto"/>
                <w:szCs w:val="24"/>
                <w:highlight w:val="none"/>
              </w:rPr>
            </w:pPr>
            <w:r>
              <w:rPr>
                <w:rFonts w:hint="eastAsia" w:ascii="宋体" w:hAnsi="宋体" w:cs="宋体"/>
                <w:color w:val="auto"/>
                <w:szCs w:val="24"/>
                <w:highlight w:val="none"/>
              </w:rPr>
              <w:t>总监代表</w:t>
            </w:r>
          </w:p>
        </w:tc>
        <w:tc>
          <w:tcPr>
            <w:tcW w:w="984" w:type="dxa"/>
            <w:vAlign w:val="center"/>
          </w:tcPr>
          <w:p>
            <w:pPr>
              <w:jc w:val="center"/>
              <w:rPr>
                <w:rFonts w:ascii="宋体" w:hAnsi="宋体"/>
                <w:color w:val="auto"/>
                <w:szCs w:val="24"/>
                <w:highlight w:val="none"/>
              </w:rPr>
            </w:pPr>
            <w:r>
              <w:rPr>
                <w:rFonts w:ascii="宋体" w:hAnsi="宋体"/>
                <w:color w:val="auto"/>
                <w:szCs w:val="24"/>
                <w:highlight w:val="none"/>
              </w:rPr>
              <w:t>韩红彬</w:t>
            </w:r>
          </w:p>
        </w:tc>
        <w:tc>
          <w:tcPr>
            <w:tcW w:w="2556" w:type="dxa"/>
            <w:vAlign w:val="center"/>
          </w:tcPr>
          <w:p>
            <w:pPr>
              <w:jc w:val="center"/>
              <w:rPr>
                <w:rFonts w:ascii="宋体" w:hAnsi="宋体"/>
                <w:color w:val="auto"/>
                <w:szCs w:val="24"/>
                <w:highlight w:val="none"/>
              </w:rPr>
            </w:pPr>
            <w:r>
              <w:rPr>
                <w:rFonts w:hint="eastAsia" w:ascii="宋体" w:hAnsi="宋体"/>
                <w:color w:val="auto"/>
                <w:szCs w:val="24"/>
                <w:highlight w:val="none"/>
              </w:rPr>
              <w:t>41014731</w:t>
            </w:r>
          </w:p>
        </w:tc>
        <w:tc>
          <w:tcPr>
            <w:tcW w:w="2301"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lang w:bidi="ar"/>
              </w:rPr>
              <w:t>18839799148</w:t>
            </w:r>
          </w:p>
        </w:tc>
        <w:tc>
          <w:tcPr>
            <w:tcW w:w="1887"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lang w:bidi="ar"/>
              </w:rPr>
              <w:t>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39" w:type="dxa"/>
            <w:vAlign w:val="center"/>
          </w:tcPr>
          <w:p>
            <w:pPr>
              <w:jc w:val="center"/>
              <w:rPr>
                <w:rFonts w:ascii="宋体" w:hAnsi="宋体"/>
                <w:color w:val="auto"/>
                <w:szCs w:val="24"/>
                <w:highlight w:val="none"/>
              </w:rPr>
            </w:pPr>
            <w:r>
              <w:rPr>
                <w:rFonts w:hint="eastAsia" w:ascii="宋体" w:hAnsi="宋体"/>
                <w:color w:val="auto"/>
                <w:szCs w:val="24"/>
                <w:highlight w:val="none"/>
              </w:rPr>
              <w:t>3</w:t>
            </w:r>
          </w:p>
        </w:tc>
        <w:tc>
          <w:tcPr>
            <w:tcW w:w="1630" w:type="dxa"/>
            <w:vAlign w:val="center"/>
          </w:tcPr>
          <w:p>
            <w:pPr>
              <w:spacing w:line="280" w:lineRule="exact"/>
              <w:jc w:val="center"/>
              <w:rPr>
                <w:rFonts w:ascii="宋体" w:hAnsi="宋体" w:cs="宋体"/>
                <w:color w:val="auto"/>
                <w:szCs w:val="24"/>
                <w:highlight w:val="none"/>
              </w:rPr>
            </w:pPr>
            <w:r>
              <w:rPr>
                <w:rFonts w:hint="eastAsia" w:ascii="宋体" w:hAnsi="宋体" w:cs="宋体"/>
                <w:color w:val="auto"/>
                <w:szCs w:val="24"/>
                <w:highlight w:val="none"/>
                <w:lang w:bidi="ar"/>
              </w:rPr>
              <w:t>专业监理工程师（土建）</w:t>
            </w:r>
          </w:p>
        </w:tc>
        <w:tc>
          <w:tcPr>
            <w:tcW w:w="984" w:type="dxa"/>
            <w:vAlign w:val="center"/>
          </w:tcPr>
          <w:p>
            <w:pPr>
              <w:spacing w:line="280" w:lineRule="exact"/>
              <w:jc w:val="center"/>
              <w:rPr>
                <w:rFonts w:ascii="宋体" w:hAnsi="宋体"/>
                <w:color w:val="auto"/>
                <w:szCs w:val="24"/>
                <w:highlight w:val="none"/>
              </w:rPr>
            </w:pPr>
            <w:r>
              <w:rPr>
                <w:rFonts w:ascii="宋体" w:hAnsi="宋体"/>
                <w:color w:val="auto"/>
                <w:szCs w:val="24"/>
                <w:highlight w:val="none"/>
              </w:rPr>
              <w:t>郭趁红</w:t>
            </w:r>
          </w:p>
        </w:tc>
        <w:tc>
          <w:tcPr>
            <w:tcW w:w="2556" w:type="dxa"/>
            <w:vAlign w:val="center"/>
          </w:tcPr>
          <w:p>
            <w:pPr>
              <w:tabs>
                <w:tab w:val="left" w:pos="1260"/>
              </w:tabs>
              <w:spacing w:line="280" w:lineRule="exact"/>
              <w:jc w:val="center"/>
              <w:rPr>
                <w:rFonts w:ascii="宋体" w:hAnsi="宋体"/>
                <w:color w:val="auto"/>
                <w:szCs w:val="24"/>
                <w:highlight w:val="none"/>
              </w:rPr>
            </w:pPr>
            <w:r>
              <w:rPr>
                <w:rFonts w:hint="eastAsia" w:ascii="宋体" w:hAnsi="宋体" w:cs="宋体"/>
                <w:color w:val="auto"/>
                <w:sz w:val="28"/>
                <w:szCs w:val="28"/>
                <w:highlight w:val="none"/>
              </w:rPr>
              <w:t>34004265</w:t>
            </w:r>
          </w:p>
        </w:tc>
        <w:tc>
          <w:tcPr>
            <w:tcW w:w="2301"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lang w:bidi="ar"/>
              </w:rPr>
              <w:t>13213146456</w:t>
            </w:r>
          </w:p>
        </w:tc>
        <w:tc>
          <w:tcPr>
            <w:tcW w:w="1887"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lang w:bidi="ar"/>
              </w:rPr>
              <w:t>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39" w:type="dxa"/>
            <w:vAlign w:val="center"/>
          </w:tcPr>
          <w:p>
            <w:pPr>
              <w:jc w:val="center"/>
              <w:rPr>
                <w:rFonts w:ascii="宋体" w:hAnsi="宋体"/>
                <w:color w:val="auto"/>
                <w:szCs w:val="24"/>
                <w:highlight w:val="none"/>
              </w:rPr>
            </w:pPr>
            <w:r>
              <w:rPr>
                <w:rFonts w:hint="eastAsia" w:ascii="宋体" w:hAnsi="宋体"/>
                <w:color w:val="auto"/>
                <w:szCs w:val="24"/>
                <w:highlight w:val="none"/>
              </w:rPr>
              <w:t>4</w:t>
            </w:r>
          </w:p>
        </w:tc>
        <w:tc>
          <w:tcPr>
            <w:tcW w:w="1630" w:type="dxa"/>
            <w:vAlign w:val="center"/>
          </w:tcPr>
          <w:p>
            <w:pPr>
              <w:jc w:val="center"/>
              <w:rPr>
                <w:color w:val="auto"/>
                <w:highlight w:val="none"/>
              </w:rPr>
            </w:pPr>
            <w:r>
              <w:rPr>
                <w:rFonts w:hint="eastAsia" w:ascii="宋体" w:hAnsi="宋体" w:cs="宋体"/>
                <w:color w:val="auto"/>
                <w:szCs w:val="24"/>
                <w:highlight w:val="none"/>
                <w:lang w:bidi="ar"/>
              </w:rPr>
              <w:t>专业监理工程师（土建）</w:t>
            </w:r>
          </w:p>
        </w:tc>
        <w:tc>
          <w:tcPr>
            <w:tcW w:w="984" w:type="dxa"/>
            <w:vAlign w:val="center"/>
          </w:tcPr>
          <w:p>
            <w:pPr>
              <w:spacing w:line="280" w:lineRule="exact"/>
              <w:jc w:val="center"/>
              <w:rPr>
                <w:rFonts w:ascii="宋体" w:hAnsi="宋体"/>
                <w:color w:val="auto"/>
                <w:szCs w:val="24"/>
                <w:highlight w:val="none"/>
              </w:rPr>
            </w:pPr>
            <w:r>
              <w:rPr>
                <w:rFonts w:ascii="宋体" w:hAnsi="宋体"/>
                <w:color w:val="auto"/>
                <w:szCs w:val="24"/>
                <w:highlight w:val="none"/>
              </w:rPr>
              <w:t>田振宇</w:t>
            </w:r>
          </w:p>
        </w:tc>
        <w:tc>
          <w:tcPr>
            <w:tcW w:w="2556" w:type="dxa"/>
            <w:vAlign w:val="center"/>
          </w:tcPr>
          <w:p>
            <w:pPr>
              <w:tabs>
                <w:tab w:val="left" w:pos="1260"/>
              </w:tabs>
              <w:spacing w:line="280" w:lineRule="exact"/>
              <w:jc w:val="center"/>
              <w:rPr>
                <w:rFonts w:ascii="宋体" w:hAnsi="宋体"/>
                <w:color w:val="auto"/>
                <w:szCs w:val="24"/>
                <w:highlight w:val="none"/>
              </w:rPr>
            </w:pPr>
            <w:r>
              <w:rPr>
                <w:rFonts w:hint="eastAsia" w:ascii="宋体" w:hAnsi="宋体" w:cs="宋体"/>
                <w:color w:val="auto"/>
                <w:sz w:val="28"/>
                <w:szCs w:val="28"/>
                <w:highlight w:val="none"/>
              </w:rPr>
              <w:t>41011385</w:t>
            </w:r>
          </w:p>
        </w:tc>
        <w:tc>
          <w:tcPr>
            <w:tcW w:w="2301" w:type="dxa"/>
            <w:vAlign w:val="center"/>
          </w:tcPr>
          <w:p>
            <w:pPr>
              <w:spacing w:line="280" w:lineRule="exact"/>
              <w:jc w:val="center"/>
              <w:rPr>
                <w:rFonts w:ascii="宋体" w:hAnsi="宋体" w:cs="宋体"/>
                <w:color w:val="auto"/>
                <w:szCs w:val="24"/>
                <w:highlight w:val="none"/>
              </w:rPr>
            </w:pPr>
            <w:r>
              <w:rPr>
                <w:rFonts w:hint="eastAsia" w:ascii="宋体" w:hAnsi="宋体" w:cs="宋体"/>
                <w:color w:val="auto"/>
                <w:szCs w:val="24"/>
                <w:highlight w:val="none"/>
                <w:lang w:bidi="ar"/>
              </w:rPr>
              <w:t>0371-86597577</w:t>
            </w:r>
          </w:p>
        </w:tc>
        <w:tc>
          <w:tcPr>
            <w:tcW w:w="1887"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rPr>
              <w:t>基础、主体及装饰装修施工阶段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39" w:type="dxa"/>
            <w:vAlign w:val="center"/>
          </w:tcPr>
          <w:p>
            <w:pPr>
              <w:jc w:val="center"/>
              <w:rPr>
                <w:rFonts w:ascii="宋体" w:hAnsi="宋体"/>
                <w:color w:val="auto"/>
                <w:szCs w:val="24"/>
                <w:highlight w:val="none"/>
              </w:rPr>
            </w:pPr>
            <w:r>
              <w:rPr>
                <w:rFonts w:hint="eastAsia" w:ascii="宋体" w:hAnsi="宋体"/>
                <w:color w:val="auto"/>
                <w:szCs w:val="24"/>
                <w:highlight w:val="none"/>
              </w:rPr>
              <w:t>5</w:t>
            </w:r>
          </w:p>
        </w:tc>
        <w:tc>
          <w:tcPr>
            <w:tcW w:w="1630" w:type="dxa"/>
            <w:vAlign w:val="center"/>
          </w:tcPr>
          <w:p>
            <w:pPr>
              <w:jc w:val="center"/>
              <w:rPr>
                <w:color w:val="auto"/>
                <w:highlight w:val="none"/>
              </w:rPr>
            </w:pPr>
            <w:r>
              <w:rPr>
                <w:rFonts w:hint="eastAsia" w:ascii="宋体" w:hAnsi="宋体" w:cs="宋体"/>
                <w:color w:val="auto"/>
                <w:szCs w:val="24"/>
                <w:highlight w:val="none"/>
                <w:lang w:bidi="ar"/>
              </w:rPr>
              <w:t>专业监理工程师（土建兼安全）</w:t>
            </w:r>
          </w:p>
        </w:tc>
        <w:tc>
          <w:tcPr>
            <w:tcW w:w="984" w:type="dxa"/>
            <w:vAlign w:val="center"/>
          </w:tcPr>
          <w:p>
            <w:pPr>
              <w:spacing w:line="280" w:lineRule="exact"/>
              <w:jc w:val="center"/>
              <w:rPr>
                <w:rFonts w:ascii="宋体" w:hAnsi="宋体"/>
                <w:color w:val="auto"/>
                <w:szCs w:val="24"/>
                <w:highlight w:val="none"/>
              </w:rPr>
            </w:pPr>
            <w:r>
              <w:rPr>
                <w:rFonts w:ascii="宋体" w:hAnsi="宋体"/>
                <w:color w:val="auto"/>
                <w:szCs w:val="24"/>
                <w:highlight w:val="none"/>
              </w:rPr>
              <w:t>张九星</w:t>
            </w:r>
          </w:p>
        </w:tc>
        <w:tc>
          <w:tcPr>
            <w:tcW w:w="2556" w:type="dxa"/>
            <w:vAlign w:val="center"/>
          </w:tcPr>
          <w:p>
            <w:pPr>
              <w:spacing w:line="280" w:lineRule="exact"/>
              <w:jc w:val="center"/>
              <w:rPr>
                <w:rFonts w:ascii="宋体" w:hAnsi="宋体"/>
                <w:color w:val="auto"/>
                <w:szCs w:val="24"/>
                <w:highlight w:val="none"/>
              </w:rPr>
            </w:pPr>
            <w:r>
              <w:rPr>
                <w:rFonts w:hint="eastAsia" w:ascii="宋体" w:hAnsi="宋体" w:cs="宋体"/>
                <w:color w:val="auto"/>
                <w:sz w:val="28"/>
                <w:szCs w:val="28"/>
                <w:highlight w:val="none"/>
              </w:rPr>
              <w:t>H41180010001029</w:t>
            </w:r>
          </w:p>
        </w:tc>
        <w:tc>
          <w:tcPr>
            <w:tcW w:w="2301" w:type="dxa"/>
            <w:vAlign w:val="center"/>
          </w:tcPr>
          <w:p>
            <w:pPr>
              <w:spacing w:line="280" w:lineRule="exact"/>
              <w:jc w:val="center"/>
              <w:rPr>
                <w:rFonts w:ascii="宋体" w:hAnsi="宋体" w:cs="宋体"/>
                <w:color w:val="auto"/>
                <w:szCs w:val="24"/>
                <w:highlight w:val="none"/>
              </w:rPr>
            </w:pPr>
            <w:r>
              <w:rPr>
                <w:rFonts w:hint="eastAsia" w:ascii="宋体" w:hAnsi="宋体" w:cs="宋体"/>
                <w:color w:val="auto"/>
                <w:szCs w:val="24"/>
                <w:highlight w:val="none"/>
                <w:lang w:bidi="ar"/>
              </w:rPr>
              <w:t>0371-86597577</w:t>
            </w:r>
          </w:p>
        </w:tc>
        <w:tc>
          <w:tcPr>
            <w:tcW w:w="1887"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rPr>
              <w:t>基础、主体及装饰装修施工阶段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39" w:type="dxa"/>
            <w:vAlign w:val="center"/>
          </w:tcPr>
          <w:p>
            <w:pPr>
              <w:jc w:val="center"/>
              <w:rPr>
                <w:rFonts w:ascii="宋体" w:hAnsi="宋体"/>
                <w:color w:val="auto"/>
                <w:szCs w:val="24"/>
                <w:highlight w:val="none"/>
              </w:rPr>
            </w:pPr>
            <w:r>
              <w:rPr>
                <w:rFonts w:hint="eastAsia" w:ascii="宋体" w:hAnsi="宋体"/>
                <w:color w:val="auto"/>
                <w:szCs w:val="24"/>
                <w:highlight w:val="none"/>
              </w:rPr>
              <w:t>6</w:t>
            </w:r>
          </w:p>
        </w:tc>
        <w:tc>
          <w:tcPr>
            <w:tcW w:w="1630" w:type="dxa"/>
            <w:vAlign w:val="center"/>
          </w:tcPr>
          <w:p>
            <w:pPr>
              <w:jc w:val="center"/>
              <w:rPr>
                <w:rFonts w:ascii="宋体" w:hAnsi="宋体" w:cs="宋体"/>
                <w:color w:val="auto"/>
                <w:szCs w:val="24"/>
                <w:highlight w:val="none"/>
              </w:rPr>
            </w:pPr>
            <w:r>
              <w:rPr>
                <w:rFonts w:hint="eastAsia" w:ascii="宋体" w:hAnsi="宋体" w:cs="宋体"/>
                <w:color w:val="auto"/>
                <w:szCs w:val="24"/>
                <w:highlight w:val="none"/>
                <w:lang w:bidi="ar"/>
              </w:rPr>
              <w:t>专业监理工程师（安装）</w:t>
            </w:r>
          </w:p>
        </w:tc>
        <w:tc>
          <w:tcPr>
            <w:tcW w:w="984" w:type="dxa"/>
            <w:vAlign w:val="center"/>
          </w:tcPr>
          <w:p>
            <w:pPr>
              <w:spacing w:line="280" w:lineRule="exact"/>
              <w:jc w:val="center"/>
              <w:rPr>
                <w:rFonts w:ascii="宋体" w:hAnsi="宋体"/>
                <w:color w:val="auto"/>
                <w:szCs w:val="24"/>
                <w:highlight w:val="none"/>
              </w:rPr>
            </w:pPr>
            <w:r>
              <w:rPr>
                <w:rFonts w:ascii="宋体" w:hAnsi="宋体"/>
                <w:color w:val="auto"/>
                <w:szCs w:val="24"/>
                <w:highlight w:val="none"/>
              </w:rPr>
              <w:t>马晓远</w:t>
            </w:r>
          </w:p>
        </w:tc>
        <w:tc>
          <w:tcPr>
            <w:tcW w:w="2556" w:type="dxa"/>
            <w:vAlign w:val="center"/>
          </w:tcPr>
          <w:p>
            <w:pPr>
              <w:tabs>
                <w:tab w:val="left" w:pos="1260"/>
              </w:tabs>
              <w:spacing w:line="280" w:lineRule="exact"/>
              <w:jc w:val="center"/>
              <w:rPr>
                <w:rFonts w:ascii="宋体" w:hAnsi="宋体"/>
                <w:color w:val="auto"/>
                <w:szCs w:val="24"/>
                <w:highlight w:val="none"/>
              </w:rPr>
            </w:pPr>
            <w:r>
              <w:rPr>
                <w:rFonts w:hint="eastAsia" w:asciiTheme="minorEastAsia" w:hAnsiTheme="minorEastAsia"/>
                <w:color w:val="auto"/>
                <w:sz w:val="28"/>
                <w:szCs w:val="28"/>
                <w:highlight w:val="none"/>
              </w:rPr>
              <w:t>41006385</w:t>
            </w:r>
          </w:p>
        </w:tc>
        <w:tc>
          <w:tcPr>
            <w:tcW w:w="2301"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lang w:bidi="ar"/>
              </w:rPr>
              <w:t>0371-86597577</w:t>
            </w:r>
          </w:p>
        </w:tc>
        <w:tc>
          <w:tcPr>
            <w:tcW w:w="1887"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lang w:bidi="ar"/>
              </w:rPr>
              <w:t>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39" w:type="dxa"/>
            <w:vAlign w:val="center"/>
          </w:tcPr>
          <w:p>
            <w:pPr>
              <w:jc w:val="center"/>
              <w:rPr>
                <w:rFonts w:ascii="宋体" w:hAnsi="宋体"/>
                <w:color w:val="auto"/>
                <w:szCs w:val="24"/>
                <w:highlight w:val="none"/>
              </w:rPr>
            </w:pPr>
            <w:r>
              <w:rPr>
                <w:rFonts w:hint="eastAsia" w:ascii="宋体" w:hAnsi="宋体"/>
                <w:color w:val="auto"/>
                <w:szCs w:val="24"/>
                <w:highlight w:val="none"/>
              </w:rPr>
              <w:t>7</w:t>
            </w:r>
          </w:p>
        </w:tc>
        <w:tc>
          <w:tcPr>
            <w:tcW w:w="1630" w:type="dxa"/>
            <w:vAlign w:val="center"/>
          </w:tcPr>
          <w:p>
            <w:pPr>
              <w:jc w:val="center"/>
              <w:rPr>
                <w:rFonts w:ascii="宋体" w:hAnsi="宋体" w:cs="宋体"/>
                <w:color w:val="auto"/>
                <w:szCs w:val="24"/>
                <w:highlight w:val="none"/>
              </w:rPr>
            </w:pPr>
            <w:r>
              <w:rPr>
                <w:rFonts w:hint="eastAsia" w:ascii="宋体" w:hAnsi="宋体" w:cs="宋体"/>
                <w:color w:val="auto"/>
                <w:szCs w:val="24"/>
                <w:highlight w:val="none"/>
                <w:lang w:bidi="ar"/>
              </w:rPr>
              <w:t>专业监理工程师（安装）</w:t>
            </w:r>
          </w:p>
        </w:tc>
        <w:tc>
          <w:tcPr>
            <w:tcW w:w="984" w:type="dxa"/>
            <w:vAlign w:val="center"/>
          </w:tcPr>
          <w:p>
            <w:pPr>
              <w:spacing w:line="280" w:lineRule="exact"/>
              <w:jc w:val="center"/>
              <w:rPr>
                <w:rFonts w:ascii="宋体" w:hAnsi="宋体"/>
                <w:color w:val="auto"/>
                <w:szCs w:val="24"/>
                <w:highlight w:val="none"/>
              </w:rPr>
            </w:pPr>
            <w:r>
              <w:rPr>
                <w:rFonts w:ascii="宋体" w:hAnsi="宋体"/>
                <w:color w:val="auto"/>
                <w:szCs w:val="24"/>
                <w:highlight w:val="none"/>
              </w:rPr>
              <w:t>李树光</w:t>
            </w:r>
          </w:p>
        </w:tc>
        <w:tc>
          <w:tcPr>
            <w:tcW w:w="2556" w:type="dxa"/>
            <w:vAlign w:val="center"/>
          </w:tcPr>
          <w:p>
            <w:pPr>
              <w:spacing w:line="280" w:lineRule="exact"/>
              <w:jc w:val="center"/>
              <w:rPr>
                <w:rFonts w:ascii="宋体" w:hAnsi="宋体"/>
                <w:color w:val="auto"/>
                <w:szCs w:val="24"/>
                <w:highlight w:val="none"/>
              </w:rPr>
            </w:pPr>
            <w:r>
              <w:rPr>
                <w:rFonts w:hint="eastAsia" w:ascii="宋体" w:hAnsi="宋体" w:cs="宋体"/>
                <w:color w:val="auto"/>
                <w:sz w:val="28"/>
                <w:szCs w:val="28"/>
                <w:highlight w:val="none"/>
              </w:rPr>
              <w:t>18107922</w:t>
            </w:r>
          </w:p>
        </w:tc>
        <w:tc>
          <w:tcPr>
            <w:tcW w:w="2301" w:type="dxa"/>
            <w:vAlign w:val="center"/>
          </w:tcPr>
          <w:p>
            <w:pPr>
              <w:spacing w:line="280" w:lineRule="exact"/>
              <w:jc w:val="center"/>
              <w:rPr>
                <w:rFonts w:ascii="宋体" w:hAnsi="宋体" w:cs="宋体"/>
                <w:color w:val="auto"/>
                <w:szCs w:val="24"/>
                <w:highlight w:val="none"/>
              </w:rPr>
            </w:pPr>
            <w:r>
              <w:rPr>
                <w:rFonts w:hint="eastAsia" w:ascii="宋体" w:hAnsi="宋体" w:cs="宋体"/>
                <w:color w:val="auto"/>
                <w:szCs w:val="24"/>
                <w:highlight w:val="none"/>
                <w:lang w:bidi="ar"/>
              </w:rPr>
              <w:t>0371-86597577</w:t>
            </w:r>
          </w:p>
        </w:tc>
        <w:tc>
          <w:tcPr>
            <w:tcW w:w="1887"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rPr>
              <w:t>基础、主体及装饰装修施工阶段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39" w:type="dxa"/>
            <w:vAlign w:val="center"/>
          </w:tcPr>
          <w:p>
            <w:pPr>
              <w:jc w:val="center"/>
              <w:rPr>
                <w:rFonts w:ascii="宋体" w:hAnsi="宋体"/>
                <w:color w:val="auto"/>
                <w:szCs w:val="24"/>
                <w:highlight w:val="none"/>
              </w:rPr>
            </w:pPr>
            <w:r>
              <w:rPr>
                <w:rFonts w:hint="eastAsia" w:ascii="宋体" w:hAnsi="宋体"/>
                <w:color w:val="auto"/>
                <w:szCs w:val="24"/>
                <w:highlight w:val="none"/>
              </w:rPr>
              <w:t>8</w:t>
            </w:r>
          </w:p>
        </w:tc>
        <w:tc>
          <w:tcPr>
            <w:tcW w:w="1630" w:type="dxa"/>
            <w:vAlign w:val="center"/>
          </w:tcPr>
          <w:p>
            <w:pPr>
              <w:spacing w:line="280" w:lineRule="exact"/>
              <w:jc w:val="center"/>
              <w:rPr>
                <w:rFonts w:ascii="宋体" w:hAnsi="宋体" w:cs="宋体"/>
                <w:color w:val="auto"/>
                <w:szCs w:val="24"/>
                <w:highlight w:val="none"/>
              </w:rPr>
            </w:pPr>
            <w:r>
              <w:rPr>
                <w:rFonts w:hint="eastAsia" w:ascii="宋体" w:hAnsi="宋体" w:cs="宋体"/>
                <w:color w:val="auto"/>
                <w:szCs w:val="24"/>
                <w:highlight w:val="none"/>
              </w:rPr>
              <w:t>资料员</w:t>
            </w:r>
          </w:p>
        </w:tc>
        <w:tc>
          <w:tcPr>
            <w:tcW w:w="984" w:type="dxa"/>
            <w:vAlign w:val="center"/>
          </w:tcPr>
          <w:p>
            <w:pPr>
              <w:spacing w:line="280" w:lineRule="exact"/>
              <w:jc w:val="center"/>
              <w:rPr>
                <w:rFonts w:ascii="宋体" w:hAnsi="宋体" w:cs="宋体"/>
                <w:color w:val="auto"/>
                <w:szCs w:val="24"/>
                <w:highlight w:val="none"/>
              </w:rPr>
            </w:pPr>
            <w:r>
              <w:rPr>
                <w:rFonts w:ascii="宋体" w:hAnsi="宋体" w:cs="宋体"/>
                <w:color w:val="auto"/>
                <w:szCs w:val="24"/>
                <w:highlight w:val="none"/>
              </w:rPr>
              <w:t>鲁青</w:t>
            </w:r>
          </w:p>
        </w:tc>
        <w:tc>
          <w:tcPr>
            <w:tcW w:w="2556" w:type="dxa"/>
            <w:vAlign w:val="center"/>
          </w:tcPr>
          <w:p>
            <w:pPr>
              <w:spacing w:line="280" w:lineRule="exact"/>
              <w:jc w:val="center"/>
              <w:rPr>
                <w:rFonts w:ascii="宋体" w:hAnsi="宋体" w:cs="宋体"/>
                <w:color w:val="auto"/>
                <w:szCs w:val="24"/>
                <w:highlight w:val="none"/>
              </w:rPr>
            </w:pPr>
            <w:r>
              <w:rPr>
                <w:rFonts w:hint="eastAsia" w:ascii="宋体" w:hAnsi="宋体" w:cs="宋体"/>
                <w:color w:val="auto"/>
                <w:sz w:val="28"/>
                <w:szCs w:val="28"/>
                <w:highlight w:val="none"/>
              </w:rPr>
              <w:t>41181140003917</w:t>
            </w:r>
          </w:p>
        </w:tc>
        <w:tc>
          <w:tcPr>
            <w:tcW w:w="2301"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lang w:bidi="ar"/>
              </w:rPr>
              <w:t>0371-86597577</w:t>
            </w:r>
          </w:p>
        </w:tc>
        <w:tc>
          <w:tcPr>
            <w:tcW w:w="1887" w:type="dxa"/>
            <w:vAlign w:val="center"/>
          </w:tcPr>
          <w:p>
            <w:pPr>
              <w:spacing w:line="280" w:lineRule="exact"/>
              <w:jc w:val="center"/>
              <w:rPr>
                <w:rFonts w:ascii="宋体" w:hAnsi="宋体" w:cs="宋体"/>
                <w:color w:val="auto"/>
                <w:szCs w:val="24"/>
                <w:highlight w:val="none"/>
                <w:lang w:bidi="ar"/>
              </w:rPr>
            </w:pPr>
            <w:r>
              <w:rPr>
                <w:rFonts w:hint="eastAsia" w:ascii="宋体" w:hAnsi="宋体" w:cs="宋体"/>
                <w:color w:val="auto"/>
                <w:szCs w:val="24"/>
                <w:highlight w:val="none"/>
                <w:lang w:bidi="ar"/>
              </w:rPr>
              <w:t>全阶段</w:t>
            </w:r>
          </w:p>
        </w:tc>
      </w:tr>
    </w:tbl>
    <w:p>
      <w:pPr>
        <w:spacing w:line="360" w:lineRule="auto"/>
        <w:rPr>
          <w:rFonts w:ascii="宋体" w:hAnsi="宋体"/>
          <w:b/>
          <w:bCs/>
          <w:color w:val="auto"/>
          <w:szCs w:val="24"/>
          <w:highlight w:val="none"/>
        </w:rPr>
      </w:pPr>
    </w:p>
    <w:p>
      <w:pPr>
        <w:pStyle w:val="2"/>
        <w:rPr>
          <w:rFonts w:ascii="宋体" w:hAnsi="宋体"/>
          <w:b/>
          <w:bCs/>
          <w:color w:val="auto"/>
          <w:szCs w:val="24"/>
          <w:highlight w:val="none"/>
        </w:rPr>
      </w:pPr>
    </w:p>
    <w:p>
      <w:pPr>
        <w:pStyle w:val="3"/>
        <w:rPr>
          <w:rFonts w:ascii="宋体" w:hAnsi="宋体"/>
          <w:b/>
          <w:bCs/>
          <w:color w:val="auto"/>
          <w:szCs w:val="24"/>
          <w:highlight w:val="none"/>
        </w:rPr>
      </w:pPr>
    </w:p>
    <w:p>
      <w:pPr>
        <w:pStyle w:val="4"/>
        <w:rPr>
          <w:rFonts w:ascii="宋体" w:hAnsi="宋体"/>
          <w:b/>
          <w:bCs/>
          <w:color w:val="auto"/>
          <w:szCs w:val="24"/>
          <w:highlight w:val="none"/>
        </w:rPr>
      </w:pPr>
    </w:p>
    <w:p>
      <w:pPr>
        <w:pStyle w:val="5"/>
        <w:rPr>
          <w:rFonts w:ascii="宋体" w:hAnsi="宋体"/>
          <w:b/>
          <w:bCs/>
          <w:color w:val="auto"/>
          <w:szCs w:val="24"/>
          <w:highlight w:val="none"/>
        </w:rPr>
      </w:pPr>
    </w:p>
    <w:p>
      <w:pPr>
        <w:pStyle w:val="2"/>
      </w:pPr>
    </w:p>
    <w:p>
      <w:pPr>
        <w:spacing w:line="360" w:lineRule="auto"/>
        <w:rPr>
          <w:rFonts w:ascii="宋体" w:hAnsi="宋体"/>
          <w:b/>
          <w:bCs/>
          <w:color w:val="auto"/>
          <w:szCs w:val="24"/>
          <w:highlight w:val="none"/>
        </w:rPr>
      </w:pPr>
      <w:r>
        <w:rPr>
          <w:rFonts w:hint="eastAsia" w:ascii="宋体" w:hAnsi="宋体"/>
          <w:b/>
          <w:bCs/>
          <w:color w:val="auto"/>
          <w:szCs w:val="24"/>
          <w:highlight w:val="none"/>
        </w:rPr>
        <w:t xml:space="preserve">附件二 </w:t>
      </w:r>
      <w:r>
        <w:rPr>
          <w:rFonts w:ascii="宋体" w:hAnsi="宋体"/>
          <w:b/>
          <w:bCs/>
          <w:color w:val="auto"/>
          <w:szCs w:val="24"/>
          <w:highlight w:val="none"/>
        </w:rPr>
        <w:t xml:space="preserve">             </w:t>
      </w:r>
    </w:p>
    <w:p>
      <w:pPr>
        <w:spacing w:line="360" w:lineRule="auto"/>
        <w:jc w:val="center"/>
        <w:rPr>
          <w:rFonts w:ascii="宋体" w:hAnsi="宋体"/>
          <w:b/>
          <w:bCs/>
          <w:color w:val="auto"/>
          <w:szCs w:val="24"/>
          <w:highlight w:val="none"/>
        </w:rPr>
      </w:pPr>
      <w:r>
        <w:rPr>
          <w:rFonts w:hint="eastAsia" w:ascii="宋体" w:hAnsi="宋体"/>
          <w:b/>
          <w:bCs/>
          <w:color w:val="auto"/>
          <w:szCs w:val="24"/>
          <w:highlight w:val="none"/>
        </w:rPr>
        <w:t>廉政合作协议</w:t>
      </w:r>
    </w:p>
    <w:p>
      <w:pPr>
        <w:spacing w:line="360" w:lineRule="auto"/>
        <w:rPr>
          <w:rFonts w:ascii="宋体" w:hAnsi="宋体" w:cs="宋体"/>
          <w:color w:val="auto"/>
          <w:szCs w:val="24"/>
          <w:highlight w:val="none"/>
        </w:rPr>
      </w:pPr>
      <w:r>
        <w:rPr>
          <w:rFonts w:hint="eastAsia" w:ascii="宋体" w:hAnsi="宋体" w:cs="宋体"/>
          <w:color w:val="auto"/>
          <w:szCs w:val="24"/>
          <w:highlight w:val="none"/>
        </w:rPr>
        <w:t>委托人：</w:t>
      </w:r>
      <w:r>
        <w:rPr>
          <w:rFonts w:hint="eastAsia" w:ascii="宋体" w:hAnsi="宋体" w:cs="宋体"/>
          <w:color w:val="auto"/>
          <w:szCs w:val="24"/>
          <w:highlight w:val="none"/>
          <w:u w:val="single"/>
        </w:rPr>
        <w:t>洛阳浩德浩康置业有限公司</w:t>
      </w:r>
    </w:p>
    <w:p>
      <w:pPr>
        <w:spacing w:line="360" w:lineRule="auto"/>
        <w:rPr>
          <w:rFonts w:ascii="宋体" w:hAnsi="宋体" w:cs="宋体"/>
          <w:color w:val="auto"/>
          <w:szCs w:val="24"/>
          <w:highlight w:val="none"/>
        </w:rPr>
      </w:pPr>
      <w:r>
        <w:rPr>
          <w:rFonts w:hint="eastAsia" w:ascii="宋体" w:hAnsi="宋体" w:cs="宋体"/>
          <w:color w:val="auto"/>
          <w:szCs w:val="24"/>
          <w:highlight w:val="none"/>
        </w:rPr>
        <w:t>监理人：</w:t>
      </w:r>
      <w:r>
        <w:rPr>
          <w:rFonts w:hint="eastAsia" w:ascii="宋体" w:hAnsi="宋体" w:cs="宋体"/>
          <w:color w:val="auto"/>
          <w:szCs w:val="24"/>
          <w:highlight w:val="none"/>
          <w:u w:val="single"/>
        </w:rPr>
        <w:t>河南荣耀工程监理有限公司</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auto"/>
          <w:szCs w:val="32"/>
          <w:highlight w:val="none"/>
        </w:rPr>
      </w:pPr>
      <w:r>
        <w:rPr>
          <w:rFonts w:hint="eastAsia" w:ascii="宋体" w:hAnsi="宋体" w:cs="宋体"/>
          <w:b/>
          <w:bCs/>
          <w:color w:val="auto"/>
          <w:szCs w:val="32"/>
          <w:highlight w:val="none"/>
        </w:rPr>
        <w:t>一．委托人责任</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1．委托人有责任向监理人介绍本单位有关廉政管理的各项制度和规定。</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2．委托人有责任对本单位项目管理人员进行廉政教育。</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3．委托人人员应严格遵守本单位有关廉政管理的规定，不得接受监理人的宴请，不得接受任何形式的实物、现金或礼券。</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4．委托人在项目建设期间发现委托人人员任何形式的索贿受贿行为，均应及时采取措施予以制止，并及时通报监理人单位领导。</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5．委托人人员如违反廉政管理制度及本协议规定，委托人应视情节轻重、影响大小给予处罚。</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6．对于监理人举报委托人人员违反廉政规定的情况，委托人应及时进行调查，根据调查情况进行处理。</w:t>
      </w:r>
    </w:p>
    <w:p>
      <w:pPr>
        <w:spacing w:line="360" w:lineRule="auto"/>
        <w:ind w:firstLine="482" w:firstLineChars="200"/>
        <w:rPr>
          <w:rFonts w:ascii="宋体" w:hAnsi="宋体" w:cs="宋体"/>
          <w:b/>
          <w:bCs/>
          <w:color w:val="auto"/>
          <w:szCs w:val="32"/>
          <w:highlight w:val="none"/>
        </w:rPr>
      </w:pPr>
      <w:r>
        <w:rPr>
          <w:rFonts w:hint="eastAsia" w:ascii="宋体" w:hAnsi="宋体" w:cs="宋体"/>
          <w:b/>
          <w:bCs/>
          <w:color w:val="auto"/>
          <w:szCs w:val="32"/>
          <w:highlight w:val="none"/>
        </w:rPr>
        <w:t>二．监理人责任</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1．监理人应保证监理人有关人员了解委托人有关廉政管理的各项制度及本协议的规定，并遵照执行。</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2．监理人不得宴请委托人人员，不得以任何形式赠送实物、现金或礼券。</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3．监理人在项目建设期间发现监理人人员任何向委托人人员行贿行为，均应及时采取措施予以制止，并及时通报委托人单位领导。</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4．监理人有责任接受委托人对监理人在项目建设期间廉政管理执行情况的监督。</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5．监理人单位人员有义务就委托人人员任何形式的索贿或受贿行为及时向委托人单位领导举报；如监理人向委托人人员行贿，或委托人人员向监理人索贿，监理人满足其要求且未向委托人举报的，一经查实，除追回由此给委托人造成的损失外，委托人可要求监理人支付5-100万元的违约金。</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6．如因监理人或其人员在项目建设期间贿赂委托人人员，被检查机关立案查处的，委托人有权中止合同履行或解除合同，由此给委托人造成的损失，均由监理人负责赔偿。</w:t>
      </w:r>
    </w:p>
    <w:p>
      <w:pPr>
        <w:spacing w:line="360" w:lineRule="auto"/>
        <w:ind w:firstLine="480" w:firstLineChars="200"/>
        <w:rPr>
          <w:rFonts w:ascii="宋体" w:hAnsi="宋体" w:cs="宋体"/>
          <w:b/>
          <w:bCs/>
          <w:color w:val="auto"/>
          <w:szCs w:val="32"/>
          <w:highlight w:val="none"/>
        </w:rPr>
      </w:pPr>
      <w:r>
        <w:rPr>
          <w:rFonts w:hint="eastAsia" w:ascii="宋体" w:hAnsi="宋体" w:cs="宋体"/>
          <w:color w:val="auto"/>
          <w:szCs w:val="32"/>
          <w:highlight w:val="none"/>
        </w:rPr>
        <w:t xml:space="preserve"> </w:t>
      </w:r>
      <w:r>
        <w:rPr>
          <w:rFonts w:hint="eastAsia" w:ascii="宋体" w:hAnsi="宋体" w:cs="宋体"/>
          <w:b/>
          <w:bCs/>
          <w:color w:val="auto"/>
          <w:szCs w:val="32"/>
          <w:highlight w:val="none"/>
        </w:rPr>
        <w:t>三、为维护甲乙双方的合法利益，营造良好的商务环境，委托人建立多种举报渠道（如下）。委托人内控督查督办人员将恪守职业道德，严格履行保密义务！</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（1）微信小程序举报（扫面右侧二维码进入程序，举报信息直达董事长）</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13335" b="13335"/>
            <wp:wrapNone/>
            <wp:docPr id="5"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color w:val="auto"/>
          <w:szCs w:val="28"/>
          <w:highlight w:val="none"/>
        </w:rPr>
        <w:t>（2）邮箱：hddcfkb@Foxmail.com</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（3）电话：集团首席风控官：13903793259；</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（4）电话：集团审计总监：18137710188；</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（5）电话：地产风控总监：18638357973；</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（6）电话：地产风控经理：15670305910；</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（7）直接和风控人员约定场所当面举报。</w:t>
      </w:r>
    </w:p>
    <w:p>
      <w:pPr>
        <w:spacing w:line="360" w:lineRule="auto"/>
        <w:ind w:firstLine="482" w:firstLineChars="200"/>
        <w:rPr>
          <w:rFonts w:ascii="宋体" w:hAnsi="宋体" w:cs="宋体"/>
          <w:b/>
          <w:bCs/>
          <w:color w:val="auto"/>
          <w:szCs w:val="32"/>
          <w:highlight w:val="none"/>
        </w:rPr>
      </w:pPr>
      <w:r>
        <w:rPr>
          <w:rFonts w:hint="eastAsia" w:ascii="宋体" w:hAnsi="宋体" w:cs="宋体"/>
          <w:b/>
          <w:bCs/>
          <w:color w:val="auto"/>
          <w:szCs w:val="32"/>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1.推诿扯皮、有责不负、处事消极、渎职失职、弄虚作假等行为。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3.贪污、受贿、盗窃、欺上瞒下等违法乱纪行为。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4.出卖、泄露公司商业机密等危害公司行为。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5.重大经济活动未按公司制度、流程执行的违规违纪行为。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7.故意涂改公司文件或以公司名义谋私利，损害公司荣誉和利益的行为。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8.私自侵占、挪用公司财物，损坏公司重要设备或资产的行为。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11.其它违反法律或者招标人公司相关制度的行为。</w:t>
      </w:r>
    </w:p>
    <w:p>
      <w:pPr>
        <w:spacing w:line="360" w:lineRule="auto"/>
        <w:ind w:firstLine="480" w:firstLineChars="200"/>
        <w:rPr>
          <w:rFonts w:ascii="宋体" w:hAnsi="宋体" w:cs="宋体"/>
          <w:color w:val="auto"/>
          <w:szCs w:val="32"/>
          <w:highlight w:val="none"/>
        </w:rPr>
      </w:pPr>
      <w:r>
        <w:rPr>
          <w:rFonts w:hint="eastAsia" w:ascii="宋体" w:hAnsi="宋体" w:cs="宋体"/>
          <w:color w:val="auto"/>
          <w:szCs w:val="32"/>
          <w:highlight w:val="none"/>
        </w:rPr>
        <w:t>（以下无正文）</w:t>
      </w:r>
    </w:p>
    <w:p>
      <w:pPr>
        <w:spacing w:line="360" w:lineRule="auto"/>
        <w:ind w:firstLine="480" w:firstLineChars="200"/>
        <w:rPr>
          <w:rFonts w:ascii="宋体" w:hAnsi="宋体" w:cs="宋体"/>
          <w:color w:val="auto"/>
          <w:szCs w:val="24"/>
          <w:highlight w:val="none"/>
        </w:rPr>
      </w:pP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委托人：洛阳浩德浩康置业有限公司 </w:t>
      </w:r>
      <w:r>
        <w:rPr>
          <w:rFonts w:ascii="宋体" w:hAnsi="宋体" w:cs="宋体"/>
          <w:color w:val="auto"/>
          <w:szCs w:val="24"/>
          <w:highlight w:val="none"/>
        </w:rPr>
        <w:t xml:space="preserve">   </w:t>
      </w:r>
      <w:r>
        <w:rPr>
          <w:rFonts w:hint="eastAsia" w:ascii="宋体" w:hAnsi="宋体" w:cs="宋体"/>
          <w:color w:val="auto"/>
          <w:szCs w:val="24"/>
          <w:highlight w:val="none"/>
        </w:rPr>
        <w:t xml:space="preserve">  监理人：河南荣耀工程监理有限公司</w:t>
      </w:r>
      <w:r>
        <w:rPr>
          <w:rFonts w:ascii="宋体" w:hAnsi="宋体" w:cs="宋体"/>
          <w:color w:val="auto"/>
          <w:szCs w:val="24"/>
          <w:highlight w:val="none"/>
        </w:rPr>
        <w:t xml:space="preserve"> </w:t>
      </w:r>
    </w:p>
    <w:p>
      <w:pPr>
        <w:spacing w:line="360" w:lineRule="auto"/>
        <w:ind w:firstLine="480" w:firstLineChars="200"/>
        <w:rPr>
          <w:rFonts w:ascii="宋体" w:hAnsi="宋体"/>
          <w:color w:val="auto"/>
          <w:szCs w:val="24"/>
          <w:highlight w:val="none"/>
        </w:rPr>
      </w:pPr>
      <w:r>
        <w:rPr>
          <w:rFonts w:hint="eastAsia" w:ascii="宋体" w:hAnsi="宋体" w:cs="宋体"/>
          <w:color w:val="auto"/>
          <w:szCs w:val="24"/>
          <w:highlight w:val="none"/>
        </w:rPr>
        <w:t>签署日期：2</w:t>
      </w:r>
      <w:r>
        <w:rPr>
          <w:rFonts w:ascii="宋体" w:hAnsi="宋体" w:cs="宋体"/>
          <w:color w:val="auto"/>
          <w:szCs w:val="24"/>
          <w:highlight w:val="none"/>
        </w:rPr>
        <w:t>021</w:t>
      </w:r>
      <w:r>
        <w:rPr>
          <w:rFonts w:hint="eastAsia" w:ascii="宋体" w:hAnsi="宋体" w:cs="宋体"/>
          <w:color w:val="auto"/>
          <w:szCs w:val="24"/>
          <w:highlight w:val="none"/>
        </w:rPr>
        <w:t>年</w:t>
      </w:r>
      <w:r>
        <w:rPr>
          <w:rFonts w:hint="eastAsia" w:ascii="宋体" w:hAnsi="宋体" w:cs="宋体"/>
          <w:color w:val="auto"/>
          <w:szCs w:val="24"/>
          <w:highlight w:val="none"/>
          <w:lang w:eastAsia="zh-CN"/>
        </w:rPr>
        <w:t>12月</w:t>
      </w:r>
      <w:r>
        <w:rPr>
          <w:rFonts w:ascii="宋体" w:hAnsi="宋体" w:cs="宋体"/>
          <w:color w:val="auto"/>
          <w:szCs w:val="24"/>
          <w:highlight w:val="none"/>
          <w:u w:val="single"/>
        </w:rPr>
        <w:t xml:space="preserve">    </w:t>
      </w:r>
      <w:r>
        <w:rPr>
          <w:rFonts w:hint="eastAsia" w:ascii="宋体" w:hAnsi="宋体" w:cs="宋体"/>
          <w:color w:val="auto"/>
          <w:szCs w:val="24"/>
          <w:highlight w:val="none"/>
        </w:rPr>
        <w:t>日</w:t>
      </w:r>
      <w:r>
        <w:rPr>
          <w:rFonts w:ascii="宋体" w:hAnsi="宋体" w:cs="宋体"/>
          <w:color w:val="auto"/>
          <w:szCs w:val="24"/>
          <w:highlight w:val="none"/>
        </w:rPr>
        <w:t xml:space="preserve">     </w:t>
      </w:r>
      <w:r>
        <w:rPr>
          <w:rFonts w:hint="eastAsia" w:ascii="宋体" w:hAnsi="宋体" w:cs="宋体"/>
          <w:color w:val="auto"/>
          <w:szCs w:val="24"/>
          <w:highlight w:val="none"/>
        </w:rPr>
        <w:t xml:space="preserve">   签署日期：2</w:t>
      </w:r>
      <w:r>
        <w:rPr>
          <w:rFonts w:ascii="宋体" w:hAnsi="宋体" w:cs="宋体"/>
          <w:color w:val="auto"/>
          <w:szCs w:val="24"/>
          <w:highlight w:val="none"/>
        </w:rPr>
        <w:t>021</w:t>
      </w:r>
      <w:r>
        <w:rPr>
          <w:rFonts w:hint="eastAsia" w:ascii="宋体" w:hAnsi="宋体" w:cs="宋体"/>
          <w:color w:val="auto"/>
          <w:szCs w:val="24"/>
          <w:highlight w:val="none"/>
        </w:rPr>
        <w:t>年</w:t>
      </w:r>
      <w:r>
        <w:rPr>
          <w:rFonts w:hint="eastAsia" w:ascii="宋体" w:hAnsi="宋体" w:cs="宋体"/>
          <w:color w:val="auto"/>
          <w:szCs w:val="24"/>
          <w:highlight w:val="none"/>
          <w:lang w:eastAsia="zh-CN"/>
        </w:rPr>
        <w:t>12月</w:t>
      </w:r>
      <w:r>
        <w:rPr>
          <w:rFonts w:hint="eastAsia" w:ascii="宋体" w:hAnsi="宋体" w:cs="宋体"/>
          <w:color w:val="auto"/>
          <w:szCs w:val="24"/>
          <w:highlight w:val="none"/>
          <w:u w:val="single"/>
        </w:rPr>
        <w:t xml:space="preserve"> </w:t>
      </w:r>
      <w:r>
        <w:rPr>
          <w:rFonts w:ascii="宋体" w:hAnsi="宋体" w:cs="宋体"/>
          <w:color w:val="auto"/>
          <w:szCs w:val="24"/>
          <w:highlight w:val="none"/>
          <w:u w:val="single"/>
        </w:rPr>
        <w:t xml:space="preserve">  </w:t>
      </w:r>
      <w:r>
        <w:rPr>
          <w:rFonts w:hint="eastAsia" w:ascii="宋体" w:hAnsi="宋体" w:cs="宋体"/>
          <w:color w:val="auto"/>
          <w:szCs w:val="24"/>
          <w:highlight w:val="none"/>
        </w:rPr>
        <w:t>日</w:t>
      </w:r>
    </w:p>
    <w:sectPr>
      <w:headerReference r:id="rId3" w:type="default"/>
      <w:footerReference r:id="rId4" w:type="default"/>
      <w:pgSz w:w="11906" w:h="16838"/>
      <w:pgMar w:top="1304" w:right="1304" w:bottom="1304" w:left="10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宋体" w:hAnsi="宋体"/>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24</w:t>
    </w:r>
    <w:r>
      <w:rPr>
        <w:rFonts w:ascii="宋体" w:hAnsi="宋体"/>
        <w:b/>
        <w:bCs/>
        <w:sz w:val="21"/>
        <w:szCs w:val="21"/>
      </w:rPr>
      <w:fldChar w:fldCharType="end"/>
    </w:r>
    <w:r>
      <w:rPr>
        <w:rFonts w:ascii="宋体" w:hAnsi="宋体"/>
        <w:b/>
        <w:bCs/>
        <w:sz w:val="21"/>
        <w:szCs w:val="21"/>
      </w:rPr>
      <w:t xml:space="preserve"> </w:t>
    </w:r>
    <w:r>
      <w:rPr>
        <w:rFonts w:hint="eastAsia" w:ascii="宋体" w:hAnsi="宋体"/>
        <w:b/>
        <w:bCs/>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24</w:t>
    </w:r>
    <w:r>
      <w:rPr>
        <w:rFonts w:ascii="宋体" w:hAnsi="宋体"/>
        <w:b/>
        <w:bCs/>
        <w:sz w:val="21"/>
        <w:szCs w:val="21"/>
      </w:rPr>
      <w:fldChar w:fldCharType="end"/>
    </w:r>
    <w:r>
      <w:rPr>
        <w:rFonts w:ascii="宋体" w:hAnsi="宋体"/>
        <w:sz w:val="21"/>
        <w:szCs w:val="21"/>
      </w:rPr>
      <w:t xml:space="preserve"> </w:t>
    </w:r>
    <w:r>
      <w:rPr>
        <w:rFonts w:hint="eastAsia" w:ascii="宋体" w:hAnsi="宋体"/>
        <w:sz w:val="21"/>
        <w:szCs w:val="21"/>
      </w:rPr>
      <w:t>页</w:t>
    </w:r>
  </w:p>
  <w:p>
    <w:pPr>
      <w:pStyle w:val="29"/>
      <w:pBdr>
        <w:top w:val="single" w:color="auto" w:sz="4" w:space="1"/>
      </w:pBdr>
      <w:ind w:left="-161" w:leftChars="-67" w:right="360"/>
      <w:rPr>
        <w:rFonts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400" w:firstLineChars="250"/>
      <w:jc w:val="both"/>
      <w:rPr>
        <w:rFonts w:ascii="Batang"/>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E6C"/>
    <w:rsid w:val="0002623D"/>
    <w:rsid w:val="00033831"/>
    <w:rsid w:val="000936F9"/>
    <w:rsid w:val="000D26C8"/>
    <w:rsid w:val="000D6B54"/>
    <w:rsid w:val="00100C15"/>
    <w:rsid w:val="00112F37"/>
    <w:rsid w:val="00113048"/>
    <w:rsid w:val="001206BF"/>
    <w:rsid w:val="00152C78"/>
    <w:rsid w:val="00153C3A"/>
    <w:rsid w:val="00172A27"/>
    <w:rsid w:val="001827BB"/>
    <w:rsid w:val="00191138"/>
    <w:rsid w:val="00195A34"/>
    <w:rsid w:val="001A6A80"/>
    <w:rsid w:val="001E2C1F"/>
    <w:rsid w:val="00200F8E"/>
    <w:rsid w:val="00214FB5"/>
    <w:rsid w:val="00215528"/>
    <w:rsid w:val="00217A46"/>
    <w:rsid w:val="0023640C"/>
    <w:rsid w:val="00252EBC"/>
    <w:rsid w:val="002A0538"/>
    <w:rsid w:val="002B0A59"/>
    <w:rsid w:val="002C6E09"/>
    <w:rsid w:val="002D2A5D"/>
    <w:rsid w:val="002D2E4E"/>
    <w:rsid w:val="002D73DE"/>
    <w:rsid w:val="002D7C34"/>
    <w:rsid w:val="002E7E83"/>
    <w:rsid w:val="002F54E2"/>
    <w:rsid w:val="0031464A"/>
    <w:rsid w:val="00337E43"/>
    <w:rsid w:val="00341FB8"/>
    <w:rsid w:val="003459DC"/>
    <w:rsid w:val="00361D86"/>
    <w:rsid w:val="00367645"/>
    <w:rsid w:val="00375A68"/>
    <w:rsid w:val="00391934"/>
    <w:rsid w:val="003B25DF"/>
    <w:rsid w:val="003B2B3C"/>
    <w:rsid w:val="003B5FC8"/>
    <w:rsid w:val="003C2C6C"/>
    <w:rsid w:val="003D0C92"/>
    <w:rsid w:val="00443089"/>
    <w:rsid w:val="00452C9F"/>
    <w:rsid w:val="004D1E1C"/>
    <w:rsid w:val="004E37CA"/>
    <w:rsid w:val="004E5451"/>
    <w:rsid w:val="004E78BF"/>
    <w:rsid w:val="004F1EAD"/>
    <w:rsid w:val="004F5178"/>
    <w:rsid w:val="00501483"/>
    <w:rsid w:val="00534C97"/>
    <w:rsid w:val="005648F6"/>
    <w:rsid w:val="00564C73"/>
    <w:rsid w:val="00570C35"/>
    <w:rsid w:val="005828CD"/>
    <w:rsid w:val="005A5C0F"/>
    <w:rsid w:val="005D2040"/>
    <w:rsid w:val="005F4688"/>
    <w:rsid w:val="005F60DA"/>
    <w:rsid w:val="006969DD"/>
    <w:rsid w:val="006E434C"/>
    <w:rsid w:val="006F36C3"/>
    <w:rsid w:val="00720003"/>
    <w:rsid w:val="00723612"/>
    <w:rsid w:val="00725B97"/>
    <w:rsid w:val="00736685"/>
    <w:rsid w:val="0078582E"/>
    <w:rsid w:val="007B3606"/>
    <w:rsid w:val="007D148D"/>
    <w:rsid w:val="0081246B"/>
    <w:rsid w:val="00833059"/>
    <w:rsid w:val="0083423D"/>
    <w:rsid w:val="00862E2D"/>
    <w:rsid w:val="00864308"/>
    <w:rsid w:val="008825E1"/>
    <w:rsid w:val="00883693"/>
    <w:rsid w:val="00883ED0"/>
    <w:rsid w:val="008C20A2"/>
    <w:rsid w:val="008E7327"/>
    <w:rsid w:val="008F67A7"/>
    <w:rsid w:val="00903AA1"/>
    <w:rsid w:val="00916846"/>
    <w:rsid w:val="0093444F"/>
    <w:rsid w:val="009515D3"/>
    <w:rsid w:val="00960572"/>
    <w:rsid w:val="009B1946"/>
    <w:rsid w:val="009D1D03"/>
    <w:rsid w:val="009D4FD4"/>
    <w:rsid w:val="00A003E9"/>
    <w:rsid w:val="00A010C3"/>
    <w:rsid w:val="00A132EE"/>
    <w:rsid w:val="00A27A68"/>
    <w:rsid w:val="00A8179C"/>
    <w:rsid w:val="00A95E14"/>
    <w:rsid w:val="00AC4783"/>
    <w:rsid w:val="00B51317"/>
    <w:rsid w:val="00B95703"/>
    <w:rsid w:val="00BA3B54"/>
    <w:rsid w:val="00BC0E92"/>
    <w:rsid w:val="00BC27D3"/>
    <w:rsid w:val="00BD599C"/>
    <w:rsid w:val="00BF0416"/>
    <w:rsid w:val="00BF5F73"/>
    <w:rsid w:val="00C1211F"/>
    <w:rsid w:val="00C26E9C"/>
    <w:rsid w:val="00C62DF1"/>
    <w:rsid w:val="00C8603E"/>
    <w:rsid w:val="00D40345"/>
    <w:rsid w:val="00D435CF"/>
    <w:rsid w:val="00D63376"/>
    <w:rsid w:val="00D65CDD"/>
    <w:rsid w:val="00DA0F0D"/>
    <w:rsid w:val="00DA3FE6"/>
    <w:rsid w:val="00DA68ED"/>
    <w:rsid w:val="00E2161D"/>
    <w:rsid w:val="00E34CC7"/>
    <w:rsid w:val="00E44D0A"/>
    <w:rsid w:val="00E72062"/>
    <w:rsid w:val="00E869AE"/>
    <w:rsid w:val="00EA0BCD"/>
    <w:rsid w:val="00EA1BDB"/>
    <w:rsid w:val="00EA4B0B"/>
    <w:rsid w:val="00EC640F"/>
    <w:rsid w:val="00F017FB"/>
    <w:rsid w:val="00F0686D"/>
    <w:rsid w:val="00F11091"/>
    <w:rsid w:val="00F11A36"/>
    <w:rsid w:val="00F22C58"/>
    <w:rsid w:val="00F314A1"/>
    <w:rsid w:val="00F35DD2"/>
    <w:rsid w:val="00F60EBC"/>
    <w:rsid w:val="00F6189C"/>
    <w:rsid w:val="00F97431"/>
    <w:rsid w:val="00FB2026"/>
    <w:rsid w:val="00FD69D7"/>
    <w:rsid w:val="00FE7EEB"/>
    <w:rsid w:val="01917894"/>
    <w:rsid w:val="01BD648F"/>
    <w:rsid w:val="01F95703"/>
    <w:rsid w:val="01FA2C0B"/>
    <w:rsid w:val="01FD2C1A"/>
    <w:rsid w:val="02064CB5"/>
    <w:rsid w:val="025F68E9"/>
    <w:rsid w:val="030C6666"/>
    <w:rsid w:val="031D2F23"/>
    <w:rsid w:val="03306128"/>
    <w:rsid w:val="035D3B47"/>
    <w:rsid w:val="03D34DCC"/>
    <w:rsid w:val="042F236B"/>
    <w:rsid w:val="04737FBB"/>
    <w:rsid w:val="048B5FB4"/>
    <w:rsid w:val="049D0D0D"/>
    <w:rsid w:val="051E41F2"/>
    <w:rsid w:val="054A0635"/>
    <w:rsid w:val="06022278"/>
    <w:rsid w:val="060A3D7B"/>
    <w:rsid w:val="060B16EF"/>
    <w:rsid w:val="061C4744"/>
    <w:rsid w:val="062570C3"/>
    <w:rsid w:val="06443FD4"/>
    <w:rsid w:val="065E4852"/>
    <w:rsid w:val="06B523B4"/>
    <w:rsid w:val="06D6265A"/>
    <w:rsid w:val="07277E4A"/>
    <w:rsid w:val="07312958"/>
    <w:rsid w:val="07583439"/>
    <w:rsid w:val="07BF4B46"/>
    <w:rsid w:val="07CF67A4"/>
    <w:rsid w:val="07D33E57"/>
    <w:rsid w:val="07E07279"/>
    <w:rsid w:val="085E77F2"/>
    <w:rsid w:val="08A301E0"/>
    <w:rsid w:val="08F22A9E"/>
    <w:rsid w:val="09573DEF"/>
    <w:rsid w:val="096C547C"/>
    <w:rsid w:val="097D251D"/>
    <w:rsid w:val="098047A7"/>
    <w:rsid w:val="0A960A6B"/>
    <w:rsid w:val="0B4F2300"/>
    <w:rsid w:val="0BC4723C"/>
    <w:rsid w:val="0BE74F15"/>
    <w:rsid w:val="0C213484"/>
    <w:rsid w:val="0C337593"/>
    <w:rsid w:val="0C9F1708"/>
    <w:rsid w:val="0D102BB5"/>
    <w:rsid w:val="0D177805"/>
    <w:rsid w:val="0DC30CBA"/>
    <w:rsid w:val="0E09061B"/>
    <w:rsid w:val="0E1B3897"/>
    <w:rsid w:val="0E407913"/>
    <w:rsid w:val="0E6E2065"/>
    <w:rsid w:val="0EE5178E"/>
    <w:rsid w:val="0F457322"/>
    <w:rsid w:val="0F4C71A5"/>
    <w:rsid w:val="0F5C6E37"/>
    <w:rsid w:val="1051674C"/>
    <w:rsid w:val="106D5EC4"/>
    <w:rsid w:val="109E016A"/>
    <w:rsid w:val="10B309F0"/>
    <w:rsid w:val="10BC6DC0"/>
    <w:rsid w:val="10C05D7B"/>
    <w:rsid w:val="115033D9"/>
    <w:rsid w:val="117048C5"/>
    <w:rsid w:val="118A2253"/>
    <w:rsid w:val="11A021F8"/>
    <w:rsid w:val="11B06995"/>
    <w:rsid w:val="11C0052E"/>
    <w:rsid w:val="11D16ECB"/>
    <w:rsid w:val="12160F3D"/>
    <w:rsid w:val="12AB3870"/>
    <w:rsid w:val="12CB7301"/>
    <w:rsid w:val="12DF1144"/>
    <w:rsid w:val="13606189"/>
    <w:rsid w:val="137C1C8F"/>
    <w:rsid w:val="142F05CE"/>
    <w:rsid w:val="14360F37"/>
    <w:rsid w:val="152500E3"/>
    <w:rsid w:val="1574656B"/>
    <w:rsid w:val="15883C49"/>
    <w:rsid w:val="158D1EAF"/>
    <w:rsid w:val="15BC36F9"/>
    <w:rsid w:val="15CA4C2B"/>
    <w:rsid w:val="15F25956"/>
    <w:rsid w:val="1615680B"/>
    <w:rsid w:val="161E1735"/>
    <w:rsid w:val="16FA3DEE"/>
    <w:rsid w:val="16FE5A71"/>
    <w:rsid w:val="170B5EA3"/>
    <w:rsid w:val="175B0F1E"/>
    <w:rsid w:val="17BF6EB3"/>
    <w:rsid w:val="17E625C2"/>
    <w:rsid w:val="180518B4"/>
    <w:rsid w:val="18335364"/>
    <w:rsid w:val="187212AC"/>
    <w:rsid w:val="18B36492"/>
    <w:rsid w:val="18F2497C"/>
    <w:rsid w:val="199A10B7"/>
    <w:rsid w:val="19FB6C73"/>
    <w:rsid w:val="1A2B7B75"/>
    <w:rsid w:val="1A9D028E"/>
    <w:rsid w:val="1AA21277"/>
    <w:rsid w:val="1B2A271F"/>
    <w:rsid w:val="1BBA4C58"/>
    <w:rsid w:val="1BD50639"/>
    <w:rsid w:val="1BD937BC"/>
    <w:rsid w:val="1BF06A09"/>
    <w:rsid w:val="1BF65128"/>
    <w:rsid w:val="1C1945A6"/>
    <w:rsid w:val="1C2D098F"/>
    <w:rsid w:val="1C4824DF"/>
    <w:rsid w:val="1C5967C2"/>
    <w:rsid w:val="1C656C23"/>
    <w:rsid w:val="1C8044F8"/>
    <w:rsid w:val="1CE046C9"/>
    <w:rsid w:val="1D0667AD"/>
    <w:rsid w:val="1DB34357"/>
    <w:rsid w:val="1DFF4788"/>
    <w:rsid w:val="1E214C26"/>
    <w:rsid w:val="1E63486F"/>
    <w:rsid w:val="1EF32682"/>
    <w:rsid w:val="1F296193"/>
    <w:rsid w:val="1F4C48BD"/>
    <w:rsid w:val="1FA84DA5"/>
    <w:rsid w:val="1FFD1AA7"/>
    <w:rsid w:val="200E1C53"/>
    <w:rsid w:val="205632FF"/>
    <w:rsid w:val="20660D56"/>
    <w:rsid w:val="207E0F00"/>
    <w:rsid w:val="20AD01D7"/>
    <w:rsid w:val="20E9368B"/>
    <w:rsid w:val="21284ECA"/>
    <w:rsid w:val="2168390B"/>
    <w:rsid w:val="216C1524"/>
    <w:rsid w:val="2185375B"/>
    <w:rsid w:val="21B41808"/>
    <w:rsid w:val="21C1096F"/>
    <w:rsid w:val="21C67985"/>
    <w:rsid w:val="21EA2970"/>
    <w:rsid w:val="21F47D0E"/>
    <w:rsid w:val="22135B75"/>
    <w:rsid w:val="221C138B"/>
    <w:rsid w:val="223009B6"/>
    <w:rsid w:val="22B304A2"/>
    <w:rsid w:val="22F36350"/>
    <w:rsid w:val="22F535FA"/>
    <w:rsid w:val="233F7DCA"/>
    <w:rsid w:val="23684505"/>
    <w:rsid w:val="237F77E2"/>
    <w:rsid w:val="23BD3F0B"/>
    <w:rsid w:val="23FC7B97"/>
    <w:rsid w:val="243D7784"/>
    <w:rsid w:val="24C624D4"/>
    <w:rsid w:val="24F9018D"/>
    <w:rsid w:val="250A6132"/>
    <w:rsid w:val="252E36C2"/>
    <w:rsid w:val="255B7FD2"/>
    <w:rsid w:val="257B496A"/>
    <w:rsid w:val="25801456"/>
    <w:rsid w:val="259D6BD0"/>
    <w:rsid w:val="25B215E3"/>
    <w:rsid w:val="27264473"/>
    <w:rsid w:val="27953883"/>
    <w:rsid w:val="27A44A0A"/>
    <w:rsid w:val="281C391F"/>
    <w:rsid w:val="281C75FC"/>
    <w:rsid w:val="289C5C7B"/>
    <w:rsid w:val="28CF4676"/>
    <w:rsid w:val="28D027C1"/>
    <w:rsid w:val="28D906B5"/>
    <w:rsid w:val="28EB2AD5"/>
    <w:rsid w:val="291107BB"/>
    <w:rsid w:val="29195F6C"/>
    <w:rsid w:val="292B376C"/>
    <w:rsid w:val="29506674"/>
    <w:rsid w:val="29724C94"/>
    <w:rsid w:val="29BE6110"/>
    <w:rsid w:val="2A8D6CCA"/>
    <w:rsid w:val="2A9E58A2"/>
    <w:rsid w:val="2AAF0549"/>
    <w:rsid w:val="2AAF4247"/>
    <w:rsid w:val="2AB35CCC"/>
    <w:rsid w:val="2B122C35"/>
    <w:rsid w:val="2B18015B"/>
    <w:rsid w:val="2B3910D2"/>
    <w:rsid w:val="2B470F10"/>
    <w:rsid w:val="2B586026"/>
    <w:rsid w:val="2B88197A"/>
    <w:rsid w:val="2BA8442D"/>
    <w:rsid w:val="2C244A8B"/>
    <w:rsid w:val="2C866052"/>
    <w:rsid w:val="2CAC29D6"/>
    <w:rsid w:val="2D4F1427"/>
    <w:rsid w:val="2D8639BE"/>
    <w:rsid w:val="2D9124BA"/>
    <w:rsid w:val="2DAF13AE"/>
    <w:rsid w:val="2DB57E4B"/>
    <w:rsid w:val="2DB95E33"/>
    <w:rsid w:val="2DDA6624"/>
    <w:rsid w:val="2E0D0AEF"/>
    <w:rsid w:val="2EA22753"/>
    <w:rsid w:val="2EE97BBC"/>
    <w:rsid w:val="2F655F55"/>
    <w:rsid w:val="2FBF5CA8"/>
    <w:rsid w:val="2FE24FA7"/>
    <w:rsid w:val="300D55F7"/>
    <w:rsid w:val="30A61169"/>
    <w:rsid w:val="30CC1770"/>
    <w:rsid w:val="30D435EB"/>
    <w:rsid w:val="30D93812"/>
    <w:rsid w:val="31350C4C"/>
    <w:rsid w:val="31576C02"/>
    <w:rsid w:val="3182724D"/>
    <w:rsid w:val="319B00D5"/>
    <w:rsid w:val="319C3FB3"/>
    <w:rsid w:val="321364C4"/>
    <w:rsid w:val="321F0552"/>
    <w:rsid w:val="326E688F"/>
    <w:rsid w:val="32A47B03"/>
    <w:rsid w:val="32E766E9"/>
    <w:rsid w:val="33800718"/>
    <w:rsid w:val="346F3BA7"/>
    <w:rsid w:val="34740116"/>
    <w:rsid w:val="349A34DB"/>
    <w:rsid w:val="34CC4B3B"/>
    <w:rsid w:val="34E70AD6"/>
    <w:rsid w:val="35301450"/>
    <w:rsid w:val="35367747"/>
    <w:rsid w:val="358A3883"/>
    <w:rsid w:val="35DF2B69"/>
    <w:rsid w:val="360665DE"/>
    <w:rsid w:val="362D444E"/>
    <w:rsid w:val="362E3E38"/>
    <w:rsid w:val="364D63A5"/>
    <w:rsid w:val="36613E2D"/>
    <w:rsid w:val="36BF2124"/>
    <w:rsid w:val="37254F27"/>
    <w:rsid w:val="377A4B26"/>
    <w:rsid w:val="377E3A62"/>
    <w:rsid w:val="37DC6E40"/>
    <w:rsid w:val="37F720AC"/>
    <w:rsid w:val="382B20B3"/>
    <w:rsid w:val="38465EC0"/>
    <w:rsid w:val="38495459"/>
    <w:rsid w:val="38817344"/>
    <w:rsid w:val="38B7563D"/>
    <w:rsid w:val="38DB7D7B"/>
    <w:rsid w:val="38EE3475"/>
    <w:rsid w:val="390A3637"/>
    <w:rsid w:val="390E51B6"/>
    <w:rsid w:val="396665B7"/>
    <w:rsid w:val="39BB7346"/>
    <w:rsid w:val="3A1F0DF9"/>
    <w:rsid w:val="3ACB7183"/>
    <w:rsid w:val="3AE841F3"/>
    <w:rsid w:val="3B5B0FEB"/>
    <w:rsid w:val="3B6178A0"/>
    <w:rsid w:val="3BB92E6A"/>
    <w:rsid w:val="3BDA7340"/>
    <w:rsid w:val="3C5B4A7D"/>
    <w:rsid w:val="3C6A38E9"/>
    <w:rsid w:val="3C7250F5"/>
    <w:rsid w:val="3C800A4A"/>
    <w:rsid w:val="3CC2331A"/>
    <w:rsid w:val="3CE202A8"/>
    <w:rsid w:val="3CF32897"/>
    <w:rsid w:val="3D0038A0"/>
    <w:rsid w:val="3D577B32"/>
    <w:rsid w:val="3DB17D19"/>
    <w:rsid w:val="3E3948A1"/>
    <w:rsid w:val="3E4619B8"/>
    <w:rsid w:val="3E841CC2"/>
    <w:rsid w:val="3ED85173"/>
    <w:rsid w:val="3F28486F"/>
    <w:rsid w:val="3F5A162C"/>
    <w:rsid w:val="3F6054B9"/>
    <w:rsid w:val="3FC020EA"/>
    <w:rsid w:val="4042792B"/>
    <w:rsid w:val="40C83E9C"/>
    <w:rsid w:val="40EE3DB4"/>
    <w:rsid w:val="40FD3F09"/>
    <w:rsid w:val="411128F0"/>
    <w:rsid w:val="41151554"/>
    <w:rsid w:val="4141765A"/>
    <w:rsid w:val="415146FD"/>
    <w:rsid w:val="415575CE"/>
    <w:rsid w:val="417C49FE"/>
    <w:rsid w:val="41C5325F"/>
    <w:rsid w:val="41CA788D"/>
    <w:rsid w:val="41D75A95"/>
    <w:rsid w:val="42390D6B"/>
    <w:rsid w:val="426104F4"/>
    <w:rsid w:val="428117D6"/>
    <w:rsid w:val="42831B60"/>
    <w:rsid w:val="428D00BE"/>
    <w:rsid w:val="42CC5625"/>
    <w:rsid w:val="43246398"/>
    <w:rsid w:val="43661FA0"/>
    <w:rsid w:val="437C1F45"/>
    <w:rsid w:val="43B83004"/>
    <w:rsid w:val="443570D7"/>
    <w:rsid w:val="450B0DDE"/>
    <w:rsid w:val="451A2516"/>
    <w:rsid w:val="459B1F40"/>
    <w:rsid w:val="45A476A5"/>
    <w:rsid w:val="45C11FC0"/>
    <w:rsid w:val="45FD4563"/>
    <w:rsid w:val="460B5851"/>
    <w:rsid w:val="46D27A40"/>
    <w:rsid w:val="46E266F9"/>
    <w:rsid w:val="47082F5C"/>
    <w:rsid w:val="471F1551"/>
    <w:rsid w:val="47474688"/>
    <w:rsid w:val="475A3339"/>
    <w:rsid w:val="47882E21"/>
    <w:rsid w:val="48F0113F"/>
    <w:rsid w:val="49AD606D"/>
    <w:rsid w:val="49C35B92"/>
    <w:rsid w:val="49F57B95"/>
    <w:rsid w:val="49FE565F"/>
    <w:rsid w:val="4A1A65A2"/>
    <w:rsid w:val="4A702F34"/>
    <w:rsid w:val="4A706FB0"/>
    <w:rsid w:val="4A9B0728"/>
    <w:rsid w:val="4B281166"/>
    <w:rsid w:val="4B4D0F13"/>
    <w:rsid w:val="4BB212CB"/>
    <w:rsid w:val="4BDD4E1E"/>
    <w:rsid w:val="4C312059"/>
    <w:rsid w:val="4CE832B7"/>
    <w:rsid w:val="4D046F69"/>
    <w:rsid w:val="4D1122D4"/>
    <w:rsid w:val="4D37405A"/>
    <w:rsid w:val="4D663D60"/>
    <w:rsid w:val="4DC220FC"/>
    <w:rsid w:val="4DE52644"/>
    <w:rsid w:val="4E28352F"/>
    <w:rsid w:val="4E2C224E"/>
    <w:rsid w:val="4EA96124"/>
    <w:rsid w:val="4EB34D80"/>
    <w:rsid w:val="4EC004A5"/>
    <w:rsid w:val="501A5098"/>
    <w:rsid w:val="505E3468"/>
    <w:rsid w:val="506205C2"/>
    <w:rsid w:val="50AF5037"/>
    <w:rsid w:val="510A7E4A"/>
    <w:rsid w:val="51150640"/>
    <w:rsid w:val="512166AA"/>
    <w:rsid w:val="51676676"/>
    <w:rsid w:val="51A91026"/>
    <w:rsid w:val="520101EF"/>
    <w:rsid w:val="520F4294"/>
    <w:rsid w:val="52295F56"/>
    <w:rsid w:val="53005373"/>
    <w:rsid w:val="53010E8A"/>
    <w:rsid w:val="539F0D5A"/>
    <w:rsid w:val="53B83748"/>
    <w:rsid w:val="53EE23BF"/>
    <w:rsid w:val="54A85071"/>
    <w:rsid w:val="54B7270E"/>
    <w:rsid w:val="54BF4C96"/>
    <w:rsid w:val="553A5043"/>
    <w:rsid w:val="556C60B3"/>
    <w:rsid w:val="55EB4403"/>
    <w:rsid w:val="55F22EC4"/>
    <w:rsid w:val="5606068F"/>
    <w:rsid w:val="56347BFE"/>
    <w:rsid w:val="565C2946"/>
    <w:rsid w:val="56890A8D"/>
    <w:rsid w:val="56D004BB"/>
    <w:rsid w:val="57283E0B"/>
    <w:rsid w:val="576B5785"/>
    <w:rsid w:val="57EB51CE"/>
    <w:rsid w:val="582F7C9C"/>
    <w:rsid w:val="585C28AB"/>
    <w:rsid w:val="58A41C53"/>
    <w:rsid w:val="58DB7B6B"/>
    <w:rsid w:val="58E00368"/>
    <w:rsid w:val="58ED4F64"/>
    <w:rsid w:val="590669BD"/>
    <w:rsid w:val="59210902"/>
    <w:rsid w:val="593B3F1E"/>
    <w:rsid w:val="593E44C7"/>
    <w:rsid w:val="59517F0B"/>
    <w:rsid w:val="59654336"/>
    <w:rsid w:val="5A2A6796"/>
    <w:rsid w:val="5A317220"/>
    <w:rsid w:val="5AAD49D1"/>
    <w:rsid w:val="5AB865E5"/>
    <w:rsid w:val="5AC445F6"/>
    <w:rsid w:val="5AE453BD"/>
    <w:rsid w:val="5AFA040B"/>
    <w:rsid w:val="5B1B5005"/>
    <w:rsid w:val="5B4535FC"/>
    <w:rsid w:val="5BAD170D"/>
    <w:rsid w:val="5BFF6ACC"/>
    <w:rsid w:val="5C0A6E8C"/>
    <w:rsid w:val="5C8E760E"/>
    <w:rsid w:val="5C91292C"/>
    <w:rsid w:val="5CFD7060"/>
    <w:rsid w:val="5D072428"/>
    <w:rsid w:val="5D187049"/>
    <w:rsid w:val="5D235F07"/>
    <w:rsid w:val="5D2E6FEF"/>
    <w:rsid w:val="5D444EF8"/>
    <w:rsid w:val="5DD14A36"/>
    <w:rsid w:val="5DFC702A"/>
    <w:rsid w:val="5E581E70"/>
    <w:rsid w:val="5E784311"/>
    <w:rsid w:val="5E8F1627"/>
    <w:rsid w:val="5EF34776"/>
    <w:rsid w:val="5F0D5B98"/>
    <w:rsid w:val="5F1D12CB"/>
    <w:rsid w:val="5F2B1033"/>
    <w:rsid w:val="5F4D3766"/>
    <w:rsid w:val="5F7D646E"/>
    <w:rsid w:val="5F821A41"/>
    <w:rsid w:val="5F824C39"/>
    <w:rsid w:val="5FB05B4B"/>
    <w:rsid w:val="5FB9411A"/>
    <w:rsid w:val="5FEA7730"/>
    <w:rsid w:val="600D3631"/>
    <w:rsid w:val="60C07275"/>
    <w:rsid w:val="60F6302D"/>
    <w:rsid w:val="61092F57"/>
    <w:rsid w:val="612B059A"/>
    <w:rsid w:val="61A83B2D"/>
    <w:rsid w:val="61B424C8"/>
    <w:rsid w:val="620D6B6D"/>
    <w:rsid w:val="62182263"/>
    <w:rsid w:val="629038C3"/>
    <w:rsid w:val="62D1432C"/>
    <w:rsid w:val="635E1A4C"/>
    <w:rsid w:val="63831726"/>
    <w:rsid w:val="63A67290"/>
    <w:rsid w:val="63E044E9"/>
    <w:rsid w:val="64176014"/>
    <w:rsid w:val="6522377E"/>
    <w:rsid w:val="662B5608"/>
    <w:rsid w:val="663F7D97"/>
    <w:rsid w:val="67874E83"/>
    <w:rsid w:val="679A7B08"/>
    <w:rsid w:val="679C6B4C"/>
    <w:rsid w:val="687F4C1D"/>
    <w:rsid w:val="68C2756A"/>
    <w:rsid w:val="68CB1738"/>
    <w:rsid w:val="690F0847"/>
    <w:rsid w:val="693D1B33"/>
    <w:rsid w:val="69896C65"/>
    <w:rsid w:val="69A16B2F"/>
    <w:rsid w:val="69EE7278"/>
    <w:rsid w:val="6A3C4858"/>
    <w:rsid w:val="6A3F59DC"/>
    <w:rsid w:val="6A533673"/>
    <w:rsid w:val="6A7241DA"/>
    <w:rsid w:val="6ABD7DF6"/>
    <w:rsid w:val="6ACB5C2B"/>
    <w:rsid w:val="6B290F43"/>
    <w:rsid w:val="6B6C2B07"/>
    <w:rsid w:val="6BAB10AB"/>
    <w:rsid w:val="6BB23175"/>
    <w:rsid w:val="6C6258FC"/>
    <w:rsid w:val="6C776A98"/>
    <w:rsid w:val="6D2032E6"/>
    <w:rsid w:val="6D871E5D"/>
    <w:rsid w:val="6DB7708E"/>
    <w:rsid w:val="6DF8337A"/>
    <w:rsid w:val="6E1C4E4E"/>
    <w:rsid w:val="6E3F5BBC"/>
    <w:rsid w:val="6E444074"/>
    <w:rsid w:val="6E48656C"/>
    <w:rsid w:val="6E664226"/>
    <w:rsid w:val="6E9047F2"/>
    <w:rsid w:val="6EC07D65"/>
    <w:rsid w:val="6FC572DF"/>
    <w:rsid w:val="6FCE5BF7"/>
    <w:rsid w:val="7084221D"/>
    <w:rsid w:val="70995ECF"/>
    <w:rsid w:val="70C31153"/>
    <w:rsid w:val="70E37F25"/>
    <w:rsid w:val="710E3FF5"/>
    <w:rsid w:val="71321D8A"/>
    <w:rsid w:val="715B4FAC"/>
    <w:rsid w:val="7161477F"/>
    <w:rsid w:val="71717CF1"/>
    <w:rsid w:val="723513B9"/>
    <w:rsid w:val="72401A80"/>
    <w:rsid w:val="724463AD"/>
    <w:rsid w:val="72A4012B"/>
    <w:rsid w:val="72E15E70"/>
    <w:rsid w:val="72F17CFC"/>
    <w:rsid w:val="73173CE2"/>
    <w:rsid w:val="73627B42"/>
    <w:rsid w:val="73704370"/>
    <w:rsid w:val="73A365F5"/>
    <w:rsid w:val="73DC4D25"/>
    <w:rsid w:val="73DF2697"/>
    <w:rsid w:val="7431777C"/>
    <w:rsid w:val="744A3547"/>
    <w:rsid w:val="745436E9"/>
    <w:rsid w:val="74A66B3D"/>
    <w:rsid w:val="75933184"/>
    <w:rsid w:val="75B855D2"/>
    <w:rsid w:val="75C379FA"/>
    <w:rsid w:val="75D10709"/>
    <w:rsid w:val="75F36C4E"/>
    <w:rsid w:val="76110225"/>
    <w:rsid w:val="762F086F"/>
    <w:rsid w:val="765A05BC"/>
    <w:rsid w:val="76BD6FDB"/>
    <w:rsid w:val="76EF1C48"/>
    <w:rsid w:val="775E513F"/>
    <w:rsid w:val="778B45B5"/>
    <w:rsid w:val="77CE23D2"/>
    <w:rsid w:val="77FF6F6D"/>
    <w:rsid w:val="78BD7DA6"/>
    <w:rsid w:val="797621DF"/>
    <w:rsid w:val="79876F3B"/>
    <w:rsid w:val="79C771E2"/>
    <w:rsid w:val="79F30AC2"/>
    <w:rsid w:val="7A1A5A52"/>
    <w:rsid w:val="7A9A52A7"/>
    <w:rsid w:val="7ACF2BC4"/>
    <w:rsid w:val="7B334F2B"/>
    <w:rsid w:val="7B4F19E0"/>
    <w:rsid w:val="7B5E4E76"/>
    <w:rsid w:val="7B673063"/>
    <w:rsid w:val="7BA060D4"/>
    <w:rsid w:val="7BB01186"/>
    <w:rsid w:val="7BE96451"/>
    <w:rsid w:val="7BEC38D9"/>
    <w:rsid w:val="7C2B0D47"/>
    <w:rsid w:val="7CB2279D"/>
    <w:rsid w:val="7CEF6506"/>
    <w:rsid w:val="7CF66AAB"/>
    <w:rsid w:val="7CFA011A"/>
    <w:rsid w:val="7D330928"/>
    <w:rsid w:val="7D6D684D"/>
    <w:rsid w:val="7E11330D"/>
    <w:rsid w:val="7E207BF6"/>
    <w:rsid w:val="7E9E5C9C"/>
    <w:rsid w:val="7F0B7248"/>
    <w:rsid w:val="7F695182"/>
    <w:rsid w:val="7FE83C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0"/>
    <w:qFormat/>
    <w:uiPriority w:val="99"/>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9">
    <w:name w:val="heading 2"/>
    <w:basedOn w:val="1"/>
    <w:next w:val="8"/>
    <w:link w:val="51"/>
    <w:qFormat/>
    <w:uiPriority w:val="99"/>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10">
    <w:name w:val="heading 3"/>
    <w:basedOn w:val="1"/>
    <w:next w:val="8"/>
    <w:link w:val="52"/>
    <w:qFormat/>
    <w:uiPriority w:val="99"/>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11">
    <w:name w:val="heading 4"/>
    <w:basedOn w:val="1"/>
    <w:next w:val="1"/>
    <w:link w:val="53"/>
    <w:qFormat/>
    <w:uiPriority w:val="99"/>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12">
    <w:name w:val="heading 5"/>
    <w:basedOn w:val="1"/>
    <w:next w:val="1"/>
    <w:link w:val="54"/>
    <w:qFormat/>
    <w:uiPriority w:val="99"/>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13">
    <w:name w:val="heading 6"/>
    <w:basedOn w:val="1"/>
    <w:next w:val="1"/>
    <w:link w:val="55"/>
    <w:qFormat/>
    <w:uiPriority w:val="99"/>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4">
    <w:name w:val="heading 7"/>
    <w:basedOn w:val="1"/>
    <w:next w:val="1"/>
    <w:link w:val="56"/>
    <w:qFormat/>
    <w:uiPriority w:val="99"/>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5">
    <w:name w:val="heading 8"/>
    <w:basedOn w:val="1"/>
    <w:next w:val="1"/>
    <w:link w:val="57"/>
    <w:qFormat/>
    <w:uiPriority w:val="99"/>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6">
    <w:name w:val="heading 9"/>
    <w:basedOn w:val="1"/>
    <w:next w:val="1"/>
    <w:link w:val="58"/>
    <w:qFormat/>
    <w:uiPriority w:val="99"/>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qFormat/>
    <w:uiPriority w:val="99"/>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firstLine="0"/>
    </w:pPr>
  </w:style>
  <w:style w:type="paragraph" w:styleId="6">
    <w:name w:val="Body Text Indent"/>
    <w:basedOn w:val="1"/>
    <w:next w:val="2"/>
    <w:link w:val="63"/>
    <w:qFormat/>
    <w:uiPriority w:val="99"/>
    <w:pPr>
      <w:ind w:firstLine="645"/>
    </w:pPr>
    <w:rPr>
      <w:rFonts w:ascii="宋体"/>
      <w:sz w:val="32"/>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link w:val="92"/>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59"/>
    <w:qFormat/>
    <w:uiPriority w:val="99"/>
    <w:pPr>
      <w:jc w:val="left"/>
    </w:pPr>
  </w:style>
  <w:style w:type="paragraph" w:styleId="21">
    <w:name w:val="Body Text 3"/>
    <w:basedOn w:val="1"/>
    <w:link w:val="61"/>
    <w:qFormat/>
    <w:uiPriority w:val="99"/>
    <w:pPr>
      <w:spacing w:after="120"/>
    </w:pPr>
    <w:rPr>
      <w:rFonts w:ascii="Times New Roman" w:hAnsi="Times New Roman"/>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toc 3"/>
    <w:basedOn w:val="1"/>
    <w:next w:val="1"/>
    <w:qFormat/>
    <w:uiPriority w:val="39"/>
    <w:pPr>
      <w:tabs>
        <w:tab w:val="right" w:leader="dot" w:pos="8776"/>
      </w:tabs>
      <w:spacing w:line="400" w:lineRule="exact"/>
      <w:ind w:left="400" w:leftChars="400" w:firstLine="200" w:firstLineChars="200"/>
    </w:pPr>
    <w:rPr>
      <w:rFonts w:ascii="宋体"/>
      <w:bCs/>
      <w:sz w:val="18"/>
      <w:szCs w:val="18"/>
    </w:rPr>
  </w:style>
  <w:style w:type="paragraph" w:styleId="24">
    <w:name w:val="Plain Text"/>
    <w:basedOn w:val="1"/>
    <w:link w:val="64"/>
    <w:qFormat/>
    <w:uiPriority w:val="0"/>
    <w:pPr>
      <w:spacing w:line="360" w:lineRule="auto"/>
      <w:ind w:firstLine="200" w:firstLineChars="200"/>
    </w:pPr>
    <w:rPr>
      <w:rFonts w:ascii="宋体" w:hAnsi="宋体" w:eastAsia="仿宋_GB2312" w:cs="Courier New"/>
      <w:szCs w:val="21"/>
    </w:rPr>
  </w:style>
  <w:style w:type="paragraph" w:styleId="25">
    <w:name w:val="Date"/>
    <w:basedOn w:val="1"/>
    <w:next w:val="1"/>
    <w:link w:val="65"/>
    <w:qFormat/>
    <w:uiPriority w:val="99"/>
    <w:pPr>
      <w:ind w:left="2500" w:leftChars="2500"/>
    </w:pPr>
  </w:style>
  <w:style w:type="paragraph" w:styleId="26">
    <w:name w:val="Body Text Indent 2"/>
    <w:basedOn w:val="1"/>
    <w:link w:val="66"/>
    <w:qFormat/>
    <w:uiPriority w:val="99"/>
    <w:pPr>
      <w:ind w:firstLine="630"/>
    </w:pPr>
    <w:rPr>
      <w:rFonts w:ascii="宋体"/>
      <w:sz w:val="32"/>
      <w:szCs w:val="20"/>
    </w:rPr>
  </w:style>
  <w:style w:type="paragraph" w:styleId="27">
    <w:name w:val="List Continue 5"/>
    <w:basedOn w:val="1"/>
    <w:qFormat/>
    <w:uiPriority w:val="99"/>
    <w:pPr>
      <w:spacing w:after="120"/>
      <w:ind w:left="1000" w:leftChars="1000"/>
    </w:pPr>
    <w:rPr>
      <w:rFonts w:ascii="Times New Roman" w:hAnsi="Times New Roman"/>
      <w:szCs w:val="20"/>
    </w:rPr>
  </w:style>
  <w:style w:type="paragraph" w:styleId="28">
    <w:name w:val="Balloon Text"/>
    <w:basedOn w:val="1"/>
    <w:link w:val="67"/>
    <w:qFormat/>
    <w:uiPriority w:val="99"/>
    <w:rPr>
      <w:sz w:val="18"/>
      <w:szCs w:val="18"/>
    </w:rPr>
  </w:style>
  <w:style w:type="paragraph" w:styleId="29">
    <w:name w:val="footer"/>
    <w:basedOn w:val="1"/>
    <w:link w:val="68"/>
    <w:qFormat/>
    <w:uiPriority w:val="99"/>
    <w:pPr>
      <w:tabs>
        <w:tab w:val="center" w:pos="4153"/>
        <w:tab w:val="right" w:pos="8306"/>
      </w:tabs>
      <w:snapToGrid w:val="0"/>
      <w:jc w:val="left"/>
    </w:pPr>
    <w:rPr>
      <w:kern w:val="0"/>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2">
    <w:name w:val="List Continue 4"/>
    <w:basedOn w:val="1"/>
    <w:qFormat/>
    <w:uiPriority w:val="99"/>
    <w:pPr>
      <w:spacing w:after="120"/>
      <w:ind w:left="800" w:leftChars="800"/>
    </w:pPr>
    <w:rPr>
      <w:rFonts w:ascii="Times New Roman" w:hAnsi="Times New Roman"/>
      <w:szCs w:val="20"/>
    </w:rPr>
  </w:style>
  <w:style w:type="paragraph" w:styleId="33">
    <w:name w:val="List"/>
    <w:basedOn w:val="1"/>
    <w:qFormat/>
    <w:uiPriority w:val="99"/>
    <w:pPr>
      <w:ind w:left="200" w:hanging="200" w:hangingChars="200"/>
    </w:pPr>
    <w:rPr>
      <w:rFonts w:ascii="Times New Roman" w:hAnsi="Times New Roman"/>
      <w:szCs w:val="20"/>
    </w:rPr>
  </w:style>
  <w:style w:type="paragraph" w:styleId="34">
    <w:name w:val="footnote text"/>
    <w:basedOn w:val="1"/>
    <w:link w:val="70"/>
    <w:qFormat/>
    <w:uiPriority w:val="99"/>
    <w:pPr>
      <w:adjustRightInd w:val="0"/>
      <w:spacing w:line="312" w:lineRule="atLeast"/>
      <w:jc w:val="left"/>
    </w:pPr>
    <w:rPr>
      <w:rFonts w:ascii="Times New Roman" w:hAnsi="Times New Roman"/>
      <w:kern w:val="0"/>
      <w:sz w:val="18"/>
      <w:szCs w:val="20"/>
    </w:rPr>
  </w:style>
  <w:style w:type="paragraph" w:styleId="35">
    <w:name w:val="List 5"/>
    <w:basedOn w:val="1"/>
    <w:qFormat/>
    <w:uiPriority w:val="99"/>
    <w:pPr>
      <w:ind w:left="1000" w:leftChars="800" w:hanging="200" w:hangingChars="200"/>
    </w:pPr>
    <w:rPr>
      <w:rFonts w:ascii="Times New Roman" w:hAnsi="Times New Roman"/>
      <w:szCs w:val="20"/>
    </w:rPr>
  </w:style>
  <w:style w:type="paragraph" w:styleId="36">
    <w:name w:val="Body Text Indent 3"/>
    <w:basedOn w:val="1"/>
    <w:link w:val="71"/>
    <w:qFormat/>
    <w:uiPriority w:val="99"/>
    <w:pPr>
      <w:spacing w:line="360" w:lineRule="auto"/>
      <w:ind w:firstLine="468"/>
    </w:pPr>
    <w:rPr>
      <w:rFonts w:ascii="Times New Roman" w:hAnsi="Times New Roman"/>
      <w:szCs w:val="20"/>
    </w:rPr>
  </w:style>
  <w:style w:type="paragraph" w:styleId="37">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8">
    <w:name w:val="Body Text 2"/>
    <w:basedOn w:val="1"/>
    <w:link w:val="72"/>
    <w:qFormat/>
    <w:uiPriority w:val="99"/>
    <w:pPr>
      <w:spacing w:after="120" w:line="480" w:lineRule="auto"/>
    </w:pPr>
    <w:rPr>
      <w:rFonts w:ascii="Times New Roman" w:hAnsi="Times New Roman"/>
      <w:szCs w:val="20"/>
    </w:rPr>
  </w:style>
  <w:style w:type="paragraph" w:styleId="39">
    <w:name w:val="List 4"/>
    <w:basedOn w:val="1"/>
    <w:qFormat/>
    <w:uiPriority w:val="99"/>
    <w:pPr>
      <w:ind w:left="800" w:leftChars="600" w:hanging="200" w:hangingChars="200"/>
    </w:pPr>
    <w:rPr>
      <w:rFonts w:ascii="Times New Roman" w:hAnsi="Times New Roman"/>
      <w:szCs w:val="20"/>
    </w:rPr>
  </w:style>
  <w:style w:type="paragraph" w:styleId="40">
    <w:name w:val="List Continue 2"/>
    <w:basedOn w:val="1"/>
    <w:qFormat/>
    <w:uiPriority w:val="99"/>
    <w:pPr>
      <w:spacing w:after="120"/>
      <w:ind w:left="400" w:leftChars="400"/>
    </w:pPr>
    <w:rPr>
      <w:rFonts w:ascii="Times New Roman" w:hAnsi="Times New Roman"/>
      <w:szCs w:val="20"/>
    </w:rPr>
  </w:style>
  <w:style w:type="paragraph" w:styleId="41">
    <w:name w:val="Normal (Web)"/>
    <w:basedOn w:val="1"/>
    <w:qFormat/>
    <w:uiPriority w:val="99"/>
    <w:pPr>
      <w:widowControl/>
      <w:spacing w:before="100" w:beforeAutospacing="1" w:after="100" w:afterAutospacing="1"/>
      <w:jc w:val="left"/>
    </w:pPr>
    <w:rPr>
      <w:rFonts w:ascii="宋体"/>
      <w:kern w:val="0"/>
      <w:szCs w:val="24"/>
    </w:rPr>
  </w:style>
  <w:style w:type="paragraph" w:styleId="42">
    <w:name w:val="List Continue 3"/>
    <w:basedOn w:val="1"/>
    <w:qFormat/>
    <w:uiPriority w:val="99"/>
    <w:pPr>
      <w:spacing w:after="120"/>
      <w:ind w:left="600" w:leftChars="600"/>
    </w:pPr>
    <w:rPr>
      <w:rFonts w:ascii="Times New Roman" w:hAnsi="Times New Roman"/>
      <w:szCs w:val="20"/>
    </w:rPr>
  </w:style>
  <w:style w:type="paragraph" w:styleId="43">
    <w:name w:val="annotation subject"/>
    <w:basedOn w:val="20"/>
    <w:next w:val="20"/>
    <w:link w:val="60"/>
    <w:qFormat/>
    <w:uiPriority w:val="99"/>
    <w:rPr>
      <w:b/>
      <w:bCs/>
    </w:rPr>
  </w:style>
  <w:style w:type="character" w:styleId="46">
    <w:name w:val="page number"/>
    <w:qFormat/>
    <w:uiPriority w:val="0"/>
    <w:rPr>
      <w:rFonts w:cs="Times New Roman"/>
    </w:rPr>
  </w:style>
  <w:style w:type="character" w:styleId="47">
    <w:name w:val="FollowedHyperlink"/>
    <w:qFormat/>
    <w:uiPriority w:val="99"/>
    <w:rPr>
      <w:rFonts w:cs="Times New Roman"/>
      <w:color w:val="800080"/>
      <w:u w:val="single"/>
    </w:rPr>
  </w:style>
  <w:style w:type="character" w:styleId="48">
    <w:name w:val="Hyperlink"/>
    <w:qFormat/>
    <w:uiPriority w:val="99"/>
    <w:rPr>
      <w:rFonts w:cs="Times New Roman"/>
      <w:color w:val="0000FF"/>
      <w:u w:val="single"/>
    </w:rPr>
  </w:style>
  <w:style w:type="character" w:styleId="49">
    <w:name w:val="annotation reference"/>
    <w:qFormat/>
    <w:uiPriority w:val="99"/>
    <w:rPr>
      <w:rFonts w:cs="Times New Roman"/>
      <w:sz w:val="21"/>
      <w:szCs w:val="21"/>
    </w:rPr>
  </w:style>
  <w:style w:type="character" w:customStyle="1" w:styleId="50">
    <w:name w:val="标题 1 Char"/>
    <w:link w:val="7"/>
    <w:qFormat/>
    <w:uiPriority w:val="9"/>
    <w:rPr>
      <w:rFonts w:ascii="Calibri" w:hAnsi="Calibri"/>
      <w:b/>
      <w:bCs/>
      <w:kern w:val="44"/>
      <w:sz w:val="44"/>
      <w:szCs w:val="44"/>
    </w:rPr>
  </w:style>
  <w:style w:type="character" w:customStyle="1" w:styleId="51">
    <w:name w:val="标题 2 Char"/>
    <w:link w:val="9"/>
    <w:semiHidden/>
    <w:qFormat/>
    <w:uiPriority w:val="9"/>
    <w:rPr>
      <w:rFonts w:ascii="Cambria" w:hAnsi="Cambria" w:eastAsia="宋体" w:cs="Times New Roman"/>
      <w:b/>
      <w:bCs/>
      <w:sz w:val="32"/>
      <w:szCs w:val="32"/>
    </w:rPr>
  </w:style>
  <w:style w:type="character" w:customStyle="1" w:styleId="52">
    <w:name w:val="标题 3 Char"/>
    <w:link w:val="10"/>
    <w:semiHidden/>
    <w:qFormat/>
    <w:uiPriority w:val="9"/>
    <w:rPr>
      <w:rFonts w:ascii="Calibri" w:hAnsi="Calibri"/>
      <w:b/>
      <w:bCs/>
      <w:sz w:val="32"/>
      <w:szCs w:val="32"/>
    </w:rPr>
  </w:style>
  <w:style w:type="character" w:customStyle="1" w:styleId="53">
    <w:name w:val="标题 4 Char"/>
    <w:link w:val="11"/>
    <w:semiHidden/>
    <w:qFormat/>
    <w:uiPriority w:val="9"/>
    <w:rPr>
      <w:rFonts w:ascii="Cambria" w:hAnsi="Cambria" w:eastAsia="宋体" w:cs="Times New Roman"/>
      <w:b/>
      <w:bCs/>
      <w:sz w:val="28"/>
      <w:szCs w:val="28"/>
    </w:rPr>
  </w:style>
  <w:style w:type="character" w:customStyle="1" w:styleId="54">
    <w:name w:val="标题 5 Char"/>
    <w:link w:val="12"/>
    <w:semiHidden/>
    <w:qFormat/>
    <w:uiPriority w:val="9"/>
    <w:rPr>
      <w:rFonts w:ascii="Calibri" w:hAnsi="Calibri"/>
      <w:b/>
      <w:bCs/>
      <w:sz w:val="28"/>
      <w:szCs w:val="28"/>
    </w:rPr>
  </w:style>
  <w:style w:type="character" w:customStyle="1" w:styleId="55">
    <w:name w:val="标题 6 Char"/>
    <w:link w:val="13"/>
    <w:semiHidden/>
    <w:qFormat/>
    <w:uiPriority w:val="9"/>
    <w:rPr>
      <w:rFonts w:ascii="Cambria" w:hAnsi="Cambria" w:eastAsia="宋体" w:cs="Times New Roman"/>
      <w:b/>
      <w:bCs/>
      <w:sz w:val="24"/>
      <w:szCs w:val="24"/>
    </w:rPr>
  </w:style>
  <w:style w:type="character" w:customStyle="1" w:styleId="56">
    <w:name w:val="标题 7 Char"/>
    <w:link w:val="14"/>
    <w:semiHidden/>
    <w:qFormat/>
    <w:uiPriority w:val="9"/>
    <w:rPr>
      <w:rFonts w:ascii="Calibri" w:hAnsi="Calibri"/>
      <w:b/>
      <w:bCs/>
      <w:sz w:val="24"/>
      <w:szCs w:val="24"/>
    </w:rPr>
  </w:style>
  <w:style w:type="character" w:customStyle="1" w:styleId="57">
    <w:name w:val="标题 8 Char"/>
    <w:link w:val="15"/>
    <w:semiHidden/>
    <w:qFormat/>
    <w:uiPriority w:val="9"/>
    <w:rPr>
      <w:rFonts w:ascii="Cambria" w:hAnsi="Cambria" w:eastAsia="宋体" w:cs="Times New Roman"/>
      <w:sz w:val="24"/>
      <w:szCs w:val="24"/>
    </w:rPr>
  </w:style>
  <w:style w:type="character" w:customStyle="1" w:styleId="58">
    <w:name w:val="标题 9 Char"/>
    <w:link w:val="16"/>
    <w:semiHidden/>
    <w:qFormat/>
    <w:uiPriority w:val="9"/>
    <w:rPr>
      <w:rFonts w:ascii="Cambria" w:hAnsi="Cambria" w:eastAsia="宋体" w:cs="Times New Roman"/>
      <w:szCs w:val="21"/>
    </w:rPr>
  </w:style>
  <w:style w:type="character" w:customStyle="1" w:styleId="59">
    <w:name w:val="批注文字 Char"/>
    <w:link w:val="20"/>
    <w:semiHidden/>
    <w:qFormat/>
    <w:uiPriority w:val="99"/>
    <w:rPr>
      <w:rFonts w:ascii="Calibri" w:hAnsi="Calibri"/>
    </w:rPr>
  </w:style>
  <w:style w:type="character" w:customStyle="1" w:styleId="60">
    <w:name w:val="批注主题 Char"/>
    <w:link w:val="43"/>
    <w:semiHidden/>
    <w:qFormat/>
    <w:uiPriority w:val="99"/>
    <w:rPr>
      <w:rFonts w:ascii="Calibri" w:hAnsi="Calibri"/>
      <w:b/>
      <w:bCs/>
    </w:rPr>
  </w:style>
  <w:style w:type="character" w:customStyle="1" w:styleId="61">
    <w:name w:val="正文文本 3 Char"/>
    <w:link w:val="21"/>
    <w:semiHidden/>
    <w:qFormat/>
    <w:uiPriority w:val="99"/>
    <w:rPr>
      <w:rFonts w:ascii="Calibri" w:hAnsi="Calibri"/>
      <w:sz w:val="16"/>
      <w:szCs w:val="16"/>
    </w:rPr>
  </w:style>
  <w:style w:type="character" w:customStyle="1" w:styleId="62">
    <w:name w:val="正文文本 Char"/>
    <w:link w:val="2"/>
    <w:semiHidden/>
    <w:qFormat/>
    <w:uiPriority w:val="99"/>
    <w:rPr>
      <w:rFonts w:ascii="Calibri" w:hAnsi="Calibri"/>
    </w:rPr>
  </w:style>
  <w:style w:type="character" w:customStyle="1" w:styleId="63">
    <w:name w:val="正文文本缩进 Char"/>
    <w:link w:val="6"/>
    <w:semiHidden/>
    <w:qFormat/>
    <w:uiPriority w:val="99"/>
    <w:rPr>
      <w:rFonts w:ascii="Calibri" w:hAnsi="Calibri"/>
    </w:rPr>
  </w:style>
  <w:style w:type="character" w:customStyle="1" w:styleId="64">
    <w:name w:val="纯文本 Char1"/>
    <w:link w:val="24"/>
    <w:semiHidden/>
    <w:qFormat/>
    <w:uiPriority w:val="99"/>
    <w:rPr>
      <w:rFonts w:ascii="宋体" w:hAnsi="Courier New" w:cs="Courier New"/>
      <w:szCs w:val="21"/>
    </w:rPr>
  </w:style>
  <w:style w:type="character" w:customStyle="1" w:styleId="65">
    <w:name w:val="日期 Char"/>
    <w:link w:val="25"/>
    <w:semiHidden/>
    <w:qFormat/>
    <w:uiPriority w:val="99"/>
    <w:rPr>
      <w:rFonts w:ascii="Calibri" w:hAnsi="Calibri"/>
    </w:rPr>
  </w:style>
  <w:style w:type="character" w:customStyle="1" w:styleId="66">
    <w:name w:val="正文文本缩进 2 Char"/>
    <w:link w:val="26"/>
    <w:semiHidden/>
    <w:qFormat/>
    <w:uiPriority w:val="99"/>
    <w:rPr>
      <w:rFonts w:ascii="Calibri" w:hAnsi="Calibri"/>
    </w:rPr>
  </w:style>
  <w:style w:type="character" w:customStyle="1" w:styleId="67">
    <w:name w:val="批注框文本 Char"/>
    <w:link w:val="28"/>
    <w:semiHidden/>
    <w:qFormat/>
    <w:uiPriority w:val="99"/>
    <w:rPr>
      <w:rFonts w:ascii="Calibri" w:hAnsi="Calibri"/>
      <w:sz w:val="0"/>
      <w:szCs w:val="0"/>
    </w:rPr>
  </w:style>
  <w:style w:type="character" w:customStyle="1" w:styleId="68">
    <w:name w:val="页脚 Char1"/>
    <w:link w:val="29"/>
    <w:qFormat/>
    <w:uiPriority w:val="99"/>
    <w:rPr>
      <w:rFonts w:ascii="Calibri" w:hAnsi="Calibri"/>
      <w:sz w:val="18"/>
      <w:szCs w:val="18"/>
    </w:rPr>
  </w:style>
  <w:style w:type="character" w:customStyle="1" w:styleId="69">
    <w:name w:val="页眉 Char1"/>
    <w:link w:val="30"/>
    <w:semiHidden/>
    <w:qFormat/>
    <w:uiPriority w:val="99"/>
    <w:rPr>
      <w:rFonts w:ascii="Calibri" w:hAnsi="Calibri"/>
      <w:sz w:val="18"/>
      <w:szCs w:val="18"/>
    </w:rPr>
  </w:style>
  <w:style w:type="character" w:customStyle="1" w:styleId="70">
    <w:name w:val="脚注文本 Char"/>
    <w:link w:val="34"/>
    <w:semiHidden/>
    <w:qFormat/>
    <w:uiPriority w:val="99"/>
    <w:rPr>
      <w:rFonts w:ascii="Calibri" w:hAnsi="Calibri"/>
      <w:sz w:val="18"/>
      <w:szCs w:val="18"/>
    </w:rPr>
  </w:style>
  <w:style w:type="character" w:customStyle="1" w:styleId="71">
    <w:name w:val="正文文本缩进 3 Char"/>
    <w:link w:val="36"/>
    <w:semiHidden/>
    <w:qFormat/>
    <w:uiPriority w:val="99"/>
    <w:rPr>
      <w:rFonts w:ascii="Calibri" w:hAnsi="Calibri"/>
      <w:sz w:val="16"/>
      <w:szCs w:val="16"/>
    </w:rPr>
  </w:style>
  <w:style w:type="character" w:customStyle="1" w:styleId="72">
    <w:name w:val="正文文本 2 Char"/>
    <w:link w:val="38"/>
    <w:semiHidden/>
    <w:qFormat/>
    <w:uiPriority w:val="99"/>
    <w:rPr>
      <w:rFonts w:ascii="Calibri" w:hAnsi="Calibri"/>
    </w:rPr>
  </w:style>
  <w:style w:type="paragraph" w:customStyle="1" w:styleId="73">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4">
    <w:name w:val="简单回函地址"/>
    <w:basedOn w:val="1"/>
    <w:qFormat/>
    <w:uiPriority w:val="99"/>
    <w:rPr>
      <w:rFonts w:ascii="Times New Roman" w:hAnsi="Times New Roman"/>
      <w:szCs w:val="20"/>
    </w:rPr>
  </w:style>
  <w:style w:type="paragraph" w:customStyle="1" w:styleId="75">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6">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77">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78">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7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0">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1">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2">
    <w:name w:val="正文内容"/>
    <w:basedOn w:val="1"/>
    <w:qFormat/>
    <w:uiPriority w:val="99"/>
    <w:pPr>
      <w:widowControl/>
      <w:jc w:val="left"/>
    </w:pPr>
    <w:rPr>
      <w:rFonts w:ascii="宋体" w:cs="宋体"/>
      <w:kern w:val="0"/>
      <w:sz w:val="28"/>
      <w:szCs w:val="24"/>
    </w:rPr>
  </w:style>
  <w:style w:type="paragraph" w:customStyle="1" w:styleId="83">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4">
    <w:name w:val="_Style 6"/>
    <w:basedOn w:val="1"/>
    <w:qFormat/>
    <w:uiPriority w:val="99"/>
    <w:pPr>
      <w:adjustRightInd w:val="0"/>
      <w:spacing w:line="360" w:lineRule="atLeast"/>
    </w:pPr>
    <w:rPr>
      <w:rFonts w:ascii="Times New Roman" w:hAnsi="Times New Roman"/>
      <w:szCs w:val="24"/>
    </w:rPr>
  </w:style>
  <w:style w:type="paragraph" w:customStyle="1" w:styleId="85">
    <w:name w:val="p0"/>
    <w:basedOn w:val="1"/>
    <w:qFormat/>
    <w:uiPriority w:val="99"/>
    <w:pPr>
      <w:widowControl/>
    </w:pPr>
    <w:rPr>
      <w:rFonts w:ascii="Times New Roman" w:hAnsi="Times New Roman"/>
      <w:kern w:val="0"/>
      <w:szCs w:val="21"/>
    </w:rPr>
  </w:style>
  <w:style w:type="character" w:customStyle="1" w:styleId="86">
    <w:name w:val="1051"/>
    <w:qFormat/>
    <w:uiPriority w:val="99"/>
    <w:rPr>
      <w:rFonts w:cs="Times New Roman"/>
      <w:sz w:val="21"/>
      <w:szCs w:val="21"/>
    </w:rPr>
  </w:style>
  <w:style w:type="character" w:customStyle="1" w:styleId="87">
    <w:name w:val="ca-10"/>
    <w:basedOn w:val="45"/>
    <w:qFormat/>
    <w:uiPriority w:val="0"/>
  </w:style>
  <w:style w:type="character" w:customStyle="1" w:styleId="88">
    <w:name w:val="ca-12"/>
    <w:basedOn w:val="45"/>
    <w:qFormat/>
    <w:uiPriority w:val="0"/>
  </w:style>
  <w:style w:type="paragraph" w:customStyle="1" w:styleId="89">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90">
    <w:name w:val="页眉 Char"/>
    <w:qFormat/>
    <w:uiPriority w:val="0"/>
    <w:rPr>
      <w:sz w:val="18"/>
      <w:szCs w:val="18"/>
    </w:rPr>
  </w:style>
  <w:style w:type="character" w:customStyle="1" w:styleId="91">
    <w:name w:val="页脚 Char"/>
    <w:qFormat/>
    <w:uiPriority w:val="0"/>
    <w:rPr>
      <w:sz w:val="18"/>
      <w:szCs w:val="18"/>
    </w:rPr>
  </w:style>
  <w:style w:type="character" w:customStyle="1" w:styleId="92">
    <w:name w:val="正文缩进 Char"/>
    <w:link w:val="18"/>
    <w:qFormat/>
    <w:uiPriority w:val="0"/>
    <w:rPr>
      <w:kern w:val="2"/>
      <w:sz w:val="28"/>
    </w:rPr>
  </w:style>
  <w:style w:type="character" w:customStyle="1" w:styleId="93">
    <w:name w:val="纯文本 Char"/>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9AF36-A032-4312-8974-F095E1756BD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2777</Words>
  <Characters>15832</Characters>
  <Lines>131</Lines>
  <Paragraphs>37</Paragraphs>
  <TotalTime>309</TotalTime>
  <ScaleCrop>false</ScaleCrop>
  <LinksUpToDate>false</LinksUpToDate>
  <CharactersWithSpaces>18572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DD</cp:lastModifiedBy>
  <cp:lastPrinted>2012-05-18T09:29:00Z</cp:lastPrinted>
  <dcterms:modified xsi:type="dcterms:W3CDTF">2021-11-15T09:10:17Z</dcterms:modified>
  <dc:title>洛</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CF1ECEC990A7432B8CD5C1D3ACD40E3B</vt:lpwstr>
  </property>
</Properties>
</file>