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栾川</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eastAsia="宋体" w:cs="Times New Roman"/>
          <w:b/>
          <w:kern w:val="2"/>
          <w:sz w:val="30"/>
          <w:szCs w:val="30"/>
        </w:rPr>
        <w:t>LCS1-YX-</w:t>
      </w:r>
      <w:r>
        <w:rPr>
          <w:rFonts w:hint="eastAsia" w:ascii="宋体" w:hAnsi="宋体" w:cs="Times New Roman"/>
          <w:b/>
          <w:kern w:val="2"/>
          <w:sz w:val="30"/>
          <w:szCs w:val="30"/>
          <w:lang w:val="en-US" w:eastAsia="zh-CN"/>
        </w:rPr>
        <w:t>106</w:t>
      </w:r>
      <w:bookmarkStart w:id="60" w:name="_GoBack"/>
      <w:bookmarkEnd w:id="60"/>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bCs/>
          <w:kern w:val="2"/>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栾川</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4530"/>
      <w:bookmarkStart w:id="1" w:name="_Toc194313235"/>
      <w:bookmarkStart w:id="2" w:name="_Toc194374018"/>
      <w:bookmarkStart w:id="3" w:name="_Toc194316927"/>
      <w:bookmarkStart w:id="4" w:name="_Toc180836376"/>
      <w:bookmarkStart w:id="5" w:name="_Toc194719956"/>
      <w:bookmarkStart w:id="6" w:name="_Toc194312526"/>
      <w:bookmarkStart w:id="7" w:name="_Toc194316308"/>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74019"/>
      <w:bookmarkStart w:id="10" w:name="_Toc194313924"/>
      <w:bookmarkStart w:id="11" w:name="_Toc194719957"/>
      <w:bookmarkStart w:id="12" w:name="_Toc194316928"/>
      <w:bookmarkStart w:id="13" w:name="_Toc194314531"/>
      <w:bookmarkStart w:id="14" w:name="_Toc276716044"/>
      <w:bookmarkStart w:id="15" w:name="_Toc194316309"/>
      <w:bookmarkStart w:id="16" w:name="_Toc276715842"/>
      <w:bookmarkStart w:id="17" w:name="_Toc180836377"/>
      <w:bookmarkStart w:id="18" w:name="_Toc194312527"/>
      <w:bookmarkStart w:id="19" w:name="_Toc276715495"/>
      <w:bookmarkStart w:id="20" w:name="_Toc194313236"/>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栾川</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74029"/>
      <w:bookmarkStart w:id="23" w:name="_Toc194316938"/>
      <w:bookmarkStart w:id="24" w:name="_Toc194313246"/>
      <w:bookmarkStart w:id="25" w:name="_Toc194314541"/>
      <w:bookmarkStart w:id="26" w:name="_Toc276716054"/>
      <w:bookmarkStart w:id="27" w:name="_Toc194719967"/>
      <w:bookmarkStart w:id="28" w:name="_Toc194316319"/>
      <w:bookmarkStart w:id="29" w:name="_Toc194313934"/>
      <w:bookmarkStart w:id="30" w:name="_Toc194312537"/>
      <w:bookmarkStart w:id="31" w:name="_Toc180836387"/>
      <w:bookmarkStart w:id="32" w:name="_Toc276715852"/>
      <w:bookmarkStart w:id="33" w:name="_Toc276715505"/>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719968"/>
      <w:bookmarkStart w:id="35" w:name="_Toc194313247"/>
      <w:bookmarkStart w:id="36" w:name="_Toc194374030"/>
      <w:bookmarkStart w:id="37" w:name="_Toc276715853"/>
      <w:bookmarkStart w:id="38" w:name="_Toc194313935"/>
      <w:bookmarkStart w:id="39" w:name="_Toc276716055"/>
      <w:bookmarkStart w:id="40" w:name="_Toc194316939"/>
      <w:bookmarkStart w:id="41" w:name="_Toc194312538"/>
      <w:bookmarkStart w:id="42" w:name="_Toc194316320"/>
      <w:bookmarkStart w:id="43" w:name="_Toc276715506"/>
      <w:bookmarkStart w:id="44" w:name="_Toc194314542"/>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2539"/>
      <w:bookmarkStart w:id="47" w:name="_Toc180836389"/>
      <w:bookmarkStart w:id="48" w:name="_Toc194719969"/>
      <w:bookmarkStart w:id="49" w:name="_Toc194313936"/>
      <w:bookmarkStart w:id="50" w:name="_Toc194316940"/>
      <w:bookmarkStart w:id="51" w:name="_Toc194316321"/>
      <w:bookmarkStart w:id="52" w:name="_Toc194374031"/>
      <w:bookmarkStart w:id="53" w:name="_Toc194313248"/>
      <w:bookmarkStart w:id="54" w:name="_Toc276716056"/>
      <w:bookmarkStart w:id="55" w:name="_Toc276715854"/>
      <w:bookmarkStart w:id="56" w:name="_Toc194314543"/>
      <w:bookmarkStart w:id="57" w:name="_Toc276715507"/>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栾川</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河南智品印务有限公司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91410105573593974Q</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262411426477</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中国银行股份有限公司郑州天韵街支行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栾川</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栾川山水文苑项目2022-2023年度印刷框架报价表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1D65DB"/>
    <w:rsid w:val="1C417613"/>
    <w:rsid w:val="1F005BE2"/>
    <w:rsid w:val="1FBD7E25"/>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2520CBD"/>
    <w:rsid w:val="456F6C3A"/>
    <w:rsid w:val="48032C9F"/>
    <w:rsid w:val="493704AF"/>
    <w:rsid w:val="49EF783F"/>
    <w:rsid w:val="4A61791F"/>
    <w:rsid w:val="4F2C3F62"/>
    <w:rsid w:val="51A030B0"/>
    <w:rsid w:val="541A219E"/>
    <w:rsid w:val="57974EC1"/>
    <w:rsid w:val="588726B7"/>
    <w:rsid w:val="5A946D22"/>
    <w:rsid w:val="5CA0764D"/>
    <w:rsid w:val="5CA61CCA"/>
    <w:rsid w:val="5DC10A1D"/>
    <w:rsid w:val="60110153"/>
    <w:rsid w:val="61BC489F"/>
    <w:rsid w:val="62EA43A2"/>
    <w:rsid w:val="69F670B0"/>
    <w:rsid w:val="6AC83870"/>
    <w:rsid w:val="6E721D27"/>
    <w:rsid w:val="6ED03167"/>
    <w:rsid w:val="6F015E69"/>
    <w:rsid w:val="6F5E2F4E"/>
    <w:rsid w:val="6F8F3E7A"/>
    <w:rsid w:val="704E5D4D"/>
    <w:rsid w:val="742835D1"/>
    <w:rsid w:val="74F80C46"/>
    <w:rsid w:val="755B4E28"/>
    <w:rsid w:val="79667E59"/>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2021-11-24T06:26:39Z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