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开元壹号</w:t>
      </w:r>
      <w:r>
        <w:rPr>
          <w:rFonts w:hint="eastAsia" w:ascii="宋体" w:hAnsi="宋体" w:cs="宋体"/>
          <w:b/>
          <w:bCs/>
          <w:sz w:val="44"/>
          <w:szCs w:val="44"/>
        </w:rPr>
        <w:t>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KYYH-YX-2021-0</w:t>
      </w:r>
      <w:r>
        <w:rPr>
          <w:rFonts w:hint="eastAsia" w:ascii="宋体" w:hAnsi="宋体" w:cs="Times New Roman"/>
          <w:b/>
          <w:bCs/>
          <w:color w:val="000000"/>
          <w:sz w:val="30"/>
          <w:szCs w:val="30"/>
          <w:u w:val="single"/>
          <w:lang w:val="en-US" w:eastAsia="zh-CN"/>
        </w:rPr>
        <w:t>66</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河南普天印务有限公司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开元壹号</w:t>
      </w:r>
      <w:r>
        <w:rPr>
          <w:rFonts w:hint="eastAsia" w:ascii="宋体" w:hAnsi="宋体" w:cs="宋体"/>
          <w:b/>
          <w:bCs/>
          <w:sz w:val="30"/>
          <w:szCs w:val="30"/>
        </w:rPr>
        <w:t>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河南普天印务有限公司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6308"/>
      <w:bookmarkStart w:id="1" w:name="_Toc194719956"/>
      <w:bookmarkStart w:id="2" w:name="_Toc194312526"/>
      <w:bookmarkStart w:id="3" w:name="_Toc194314530"/>
      <w:bookmarkStart w:id="4" w:name="_Toc194313235"/>
      <w:bookmarkStart w:id="5" w:name="_Toc194313923"/>
      <w:bookmarkStart w:id="6" w:name="_Toc180836376"/>
      <w:bookmarkStart w:id="7" w:name="_Toc194316927"/>
      <w:bookmarkStart w:id="8" w:name="_Toc194374018"/>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74019"/>
      <w:bookmarkStart w:id="10" w:name="_Toc194312527"/>
      <w:bookmarkStart w:id="11" w:name="_Toc194316928"/>
      <w:bookmarkStart w:id="12" w:name="_Toc194314531"/>
      <w:bookmarkStart w:id="13" w:name="_Toc194719957"/>
      <w:bookmarkStart w:id="14" w:name="_Toc276715495"/>
      <w:bookmarkStart w:id="15" w:name="_Toc194316309"/>
      <w:bookmarkStart w:id="16" w:name="_Toc180836377"/>
      <w:bookmarkStart w:id="17" w:name="_Toc276715842"/>
      <w:bookmarkStart w:id="18" w:name="_Toc276716044"/>
      <w:bookmarkStart w:id="19" w:name="_Toc194313236"/>
      <w:bookmarkStart w:id="20" w:name="_Toc194313924"/>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开元壹号</w:t>
      </w:r>
      <w:r>
        <w:rPr>
          <w:rFonts w:hint="eastAsia" w:ascii="宋体" w:hAnsi="宋体" w:cs="宋体"/>
          <w:bCs/>
          <w:sz w:val="24"/>
        </w:rPr>
        <w:t>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13934"/>
      <w:bookmarkStart w:id="23" w:name="_Toc180836387"/>
      <w:bookmarkStart w:id="24" w:name="_Toc276715505"/>
      <w:bookmarkStart w:id="25" w:name="_Toc194719967"/>
      <w:bookmarkStart w:id="26" w:name="_Toc276716054"/>
      <w:bookmarkStart w:id="27" w:name="_Toc194316319"/>
      <w:bookmarkStart w:id="28" w:name="_Toc194314541"/>
      <w:bookmarkStart w:id="29" w:name="_Toc194313246"/>
      <w:bookmarkStart w:id="30" w:name="_Toc194312537"/>
      <w:bookmarkStart w:id="31" w:name="_Toc194316938"/>
      <w:bookmarkStart w:id="32" w:name="_Toc194374029"/>
      <w:bookmarkStart w:id="33" w:name="_Toc276715852"/>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6939"/>
      <w:bookmarkStart w:id="35" w:name="_Toc194314542"/>
      <w:bookmarkStart w:id="36" w:name="_Toc276716055"/>
      <w:bookmarkStart w:id="37" w:name="_Toc180836388"/>
      <w:bookmarkStart w:id="38" w:name="_Toc276715506"/>
      <w:bookmarkStart w:id="39" w:name="_Toc276715853"/>
      <w:bookmarkStart w:id="40" w:name="_Toc194312538"/>
      <w:bookmarkStart w:id="41" w:name="_Toc194719968"/>
      <w:bookmarkStart w:id="42" w:name="_Toc194316320"/>
      <w:bookmarkStart w:id="43" w:name="_Toc194374030"/>
      <w:bookmarkStart w:id="44" w:name="_Toc194313935"/>
      <w:bookmarkStart w:id="45" w:name="_Toc194313247"/>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郑州市金水区丰庆路北段与魏河北路交叉口东南角</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何世伟</w:t>
      </w:r>
      <w:r>
        <w:rPr>
          <w:rFonts w:hint="eastAsia" w:ascii="宋体" w:hAnsi="宋体"/>
          <w:sz w:val="24"/>
          <w:u w:val="single"/>
          <w:lang w:eastAsia="zh-CN"/>
        </w:rPr>
        <w:t>、</w:t>
      </w:r>
      <w:r>
        <w:rPr>
          <w:rFonts w:hint="eastAsia" w:ascii="宋体" w:hAnsi="宋体"/>
          <w:sz w:val="24"/>
          <w:u w:val="single"/>
        </w:rPr>
        <w:t>13203820008</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5507"/>
      <w:bookmarkStart w:id="47" w:name="_Toc276716056"/>
      <w:bookmarkStart w:id="48" w:name="_Toc194316940"/>
      <w:bookmarkStart w:id="49" w:name="_Toc194374031"/>
      <w:bookmarkStart w:id="50" w:name="_Toc276715854"/>
      <w:bookmarkStart w:id="51" w:name="_Toc194314543"/>
      <w:bookmarkStart w:id="52" w:name="_Toc180836389"/>
      <w:bookmarkStart w:id="53" w:name="_Toc194313936"/>
      <w:bookmarkStart w:id="54" w:name="_Toc194719969"/>
      <w:bookmarkStart w:id="55" w:name="_Toc194313248"/>
      <w:bookmarkStart w:id="56" w:name="_Toc194312539"/>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开元壹号</w:t>
      </w:r>
      <w:r>
        <w:rPr>
          <w:rFonts w:hint="eastAsia" w:ascii="宋体" w:hAnsi="宋体"/>
          <w:sz w:val="24"/>
        </w:rPr>
        <w:t>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eastAsia="宋体" w:cs="Calibri"/>
          <w:color w:val="000000"/>
          <w:kern w:val="0"/>
          <w:sz w:val="18"/>
          <w:szCs w:val="18"/>
          <w:highlight w:val="none"/>
          <w:lang w:val="en-US" w:eastAsia="zh-CN"/>
        </w:rPr>
        <w:t>河南普天印务有限公司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eastAsia="宋体" w:cs="Calibri"/>
          <w:color w:val="000000"/>
          <w:kern w:val="0"/>
          <w:sz w:val="18"/>
          <w:szCs w:val="18"/>
          <w:highlight w:val="none"/>
          <w:lang w:val="en-US" w:eastAsia="zh-CN"/>
        </w:rPr>
        <w:t>91410105MA3XA9W213</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eastAsia="宋体" w:cs="Calibri"/>
          <w:color w:val="000000"/>
          <w:kern w:val="0"/>
          <w:sz w:val="18"/>
          <w:szCs w:val="18"/>
          <w:highlight w:val="none"/>
          <w:lang w:val="en-US" w:eastAsia="zh-CN"/>
        </w:rPr>
        <w:t>76210154800004542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eastAsia="宋体" w:cs="Calibri"/>
          <w:color w:val="000000"/>
          <w:kern w:val="0"/>
          <w:sz w:val="18"/>
          <w:szCs w:val="18"/>
          <w:highlight w:val="none"/>
          <w:lang w:val="en-US" w:eastAsia="zh-CN"/>
        </w:rPr>
        <w:t>上海浦东发展银行郑州国基路支行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河南普天印务有限公司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cs="宋体"/>
          <w:sz w:val="24"/>
          <w:u w:val="single"/>
        </w:rPr>
        <w:t>河南普天印务有限公司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开元壹号</w:t>
      </w:r>
      <w:r>
        <w:rPr>
          <w:rFonts w:hint="eastAsia" w:ascii="宋体" w:hAnsi="宋体"/>
          <w:b/>
          <w:bCs/>
          <w:sz w:val="24"/>
        </w:rPr>
        <w:t>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8"/>
        <w:gridCol w:w="525"/>
        <w:gridCol w:w="1815"/>
        <w:gridCol w:w="2502"/>
        <w:gridCol w:w="1678"/>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bookmarkStart w:id="60" w:name="_GoBack"/>
            <w:bookmarkEnd w:id="60"/>
            <w:r>
              <w:rPr>
                <w:rFonts w:hint="eastAsia" w:ascii="等线" w:hAnsi="等线" w:eastAsia="等线" w:cs="等线"/>
                <w:b/>
                <w:bCs/>
                <w:i w:val="0"/>
                <w:iCs w:val="0"/>
                <w:color w:val="000000"/>
                <w:kern w:val="0"/>
                <w:sz w:val="32"/>
                <w:szCs w:val="32"/>
                <w:u w:val="none"/>
                <w:lang w:val="en-US" w:eastAsia="zh-CN" w:bidi="ar"/>
              </w:rPr>
              <w:t>开元壹号项目2022-2023年度印刷框架报价表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普天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CA821B9"/>
    <w:rsid w:val="0F92036E"/>
    <w:rsid w:val="0F9363A4"/>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 w:val="7A65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2021-11-24T07:56:45Z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