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A29" w:rsidRDefault="00485A29">
      <w:pPr>
        <w:pStyle w:val="p0"/>
        <w:widowControl w:val="0"/>
        <w:autoSpaceDN w:val="0"/>
        <w:spacing w:line="360" w:lineRule="auto"/>
        <w:jc w:val="center"/>
        <w:rPr>
          <w:rFonts w:asciiTheme="minorEastAsia" w:hAnsiTheme="minorEastAsia" w:cstheme="minorEastAsia"/>
          <w:b/>
          <w:bCs/>
          <w:sz w:val="44"/>
          <w:szCs w:val="44"/>
        </w:rPr>
      </w:pPr>
    </w:p>
    <w:p w:rsidR="00485A29" w:rsidRDefault="00485A29">
      <w:pPr>
        <w:pStyle w:val="p0"/>
        <w:widowControl w:val="0"/>
        <w:autoSpaceDN w:val="0"/>
        <w:spacing w:line="360" w:lineRule="auto"/>
        <w:jc w:val="center"/>
        <w:rPr>
          <w:rFonts w:asciiTheme="minorEastAsia" w:hAnsiTheme="minorEastAsia" w:cstheme="minorEastAsia"/>
          <w:b/>
          <w:bCs/>
          <w:sz w:val="44"/>
          <w:szCs w:val="44"/>
        </w:rPr>
      </w:pPr>
    </w:p>
    <w:p w:rsidR="00485A29" w:rsidRDefault="006327DB">
      <w:pPr>
        <w:pStyle w:val="p0"/>
        <w:widowControl w:val="0"/>
        <w:autoSpaceDN w:val="0"/>
        <w:spacing w:line="360" w:lineRule="auto"/>
        <w:jc w:val="center"/>
        <w:rPr>
          <w:rFonts w:ascii="宋体" w:hAnsi="宋体"/>
          <w:b/>
          <w:bCs/>
          <w:sz w:val="52"/>
          <w:szCs w:val="52"/>
        </w:rPr>
      </w:pPr>
      <w:r>
        <w:rPr>
          <w:rFonts w:asciiTheme="minorEastAsia" w:hAnsiTheme="minorEastAsia" w:cstheme="minorEastAsia" w:hint="eastAsia"/>
          <w:b/>
          <w:bCs/>
          <w:sz w:val="44"/>
          <w:szCs w:val="44"/>
        </w:rPr>
        <w:t>开元壹号68地块</w:t>
      </w:r>
      <w:r w:rsidR="00B66F70">
        <w:rPr>
          <w:rFonts w:asciiTheme="minorEastAsia" w:hAnsiTheme="minorEastAsia" w:cstheme="minorEastAsia" w:hint="eastAsia"/>
          <w:b/>
          <w:bCs/>
          <w:sz w:val="44"/>
          <w:szCs w:val="44"/>
        </w:rPr>
        <w:t>种植果树工程施工合同</w:t>
      </w:r>
    </w:p>
    <w:p w:rsidR="00485A29" w:rsidRDefault="00B66F70">
      <w:pPr>
        <w:autoSpaceDN w:val="0"/>
        <w:spacing w:line="360" w:lineRule="auto"/>
        <w:ind w:firstLineChars="400" w:firstLine="840"/>
        <w:rPr>
          <w:rFonts w:ascii="宋体" w:hAnsi="宋体"/>
        </w:rPr>
      </w:pPr>
      <w:r>
        <w:rPr>
          <w:rFonts w:ascii="宋体" w:hAnsi="宋体" w:hint="eastAsia"/>
        </w:rPr>
        <w:t xml:space="preserve">               </w:t>
      </w:r>
    </w:p>
    <w:p w:rsidR="00485A29" w:rsidRDefault="00B66F70">
      <w:pPr>
        <w:autoSpaceDN w:val="0"/>
        <w:spacing w:line="360" w:lineRule="auto"/>
        <w:ind w:firstLineChars="1050" w:firstLine="2205"/>
        <w:rPr>
          <w:rFonts w:ascii="宋体" w:hAnsi="宋体"/>
        </w:rPr>
      </w:pPr>
      <w:r>
        <w:rPr>
          <w:rFonts w:ascii="宋体" w:hAnsi="宋体" w:hint="eastAsia"/>
        </w:rPr>
        <w:t xml:space="preserve">     </w:t>
      </w:r>
    </w:p>
    <w:p w:rsidR="00485A29" w:rsidRDefault="00485A29">
      <w:pPr>
        <w:autoSpaceDN w:val="0"/>
        <w:spacing w:line="360" w:lineRule="auto"/>
        <w:ind w:firstLineChars="300" w:firstLine="630"/>
        <w:rPr>
          <w:rFonts w:ascii="宋体" w:hAnsi="宋体"/>
        </w:rPr>
      </w:pPr>
    </w:p>
    <w:p w:rsidR="00485A29" w:rsidRDefault="00485A29">
      <w:pPr>
        <w:autoSpaceDN w:val="0"/>
        <w:spacing w:line="360" w:lineRule="auto"/>
        <w:ind w:firstLineChars="300" w:firstLine="630"/>
        <w:rPr>
          <w:rFonts w:ascii="宋体" w:hAnsi="宋体"/>
        </w:rPr>
      </w:pPr>
    </w:p>
    <w:p w:rsidR="00485A29" w:rsidRDefault="00485A29">
      <w:pPr>
        <w:autoSpaceDN w:val="0"/>
        <w:spacing w:line="360" w:lineRule="auto"/>
        <w:ind w:firstLineChars="300" w:firstLine="630"/>
        <w:rPr>
          <w:rFonts w:ascii="宋体" w:hAnsi="宋体"/>
        </w:rPr>
      </w:pPr>
    </w:p>
    <w:p w:rsidR="00485A29" w:rsidRDefault="00485A29">
      <w:pPr>
        <w:autoSpaceDN w:val="0"/>
        <w:spacing w:line="360" w:lineRule="auto"/>
        <w:ind w:firstLineChars="300" w:firstLine="630"/>
        <w:rPr>
          <w:rFonts w:ascii="宋体" w:hAnsi="宋体"/>
        </w:rPr>
      </w:pPr>
    </w:p>
    <w:p w:rsidR="00485A29" w:rsidRDefault="00485A29">
      <w:pPr>
        <w:pStyle w:val="10"/>
        <w:autoSpaceDN w:val="0"/>
        <w:spacing w:line="360" w:lineRule="auto"/>
        <w:ind w:firstLineChars="300" w:firstLine="723"/>
        <w:rPr>
          <w:rFonts w:hAnsi="宋体"/>
          <w:szCs w:val="24"/>
        </w:rPr>
      </w:pPr>
    </w:p>
    <w:p w:rsidR="00485A29" w:rsidRDefault="00485A29">
      <w:pPr>
        <w:autoSpaceDN w:val="0"/>
        <w:spacing w:line="360" w:lineRule="auto"/>
        <w:ind w:firstLineChars="300" w:firstLine="630"/>
        <w:rPr>
          <w:rFonts w:ascii="宋体" w:hAnsi="宋体"/>
        </w:rPr>
      </w:pPr>
    </w:p>
    <w:p w:rsidR="00485A29" w:rsidRDefault="00485A29">
      <w:pPr>
        <w:autoSpaceDN w:val="0"/>
        <w:spacing w:line="360" w:lineRule="auto"/>
        <w:jc w:val="left"/>
        <w:rPr>
          <w:rFonts w:ascii="宋体" w:hAnsi="宋体"/>
          <w:b/>
          <w:bCs/>
        </w:rPr>
      </w:pPr>
    </w:p>
    <w:p w:rsidR="00485A29" w:rsidRDefault="00485A29">
      <w:pPr>
        <w:autoSpaceDN w:val="0"/>
        <w:spacing w:line="360" w:lineRule="auto"/>
        <w:jc w:val="left"/>
        <w:rPr>
          <w:rFonts w:ascii="宋体" w:hAnsi="宋体"/>
          <w:b/>
          <w:bCs/>
        </w:rPr>
      </w:pPr>
    </w:p>
    <w:p w:rsidR="00485A29" w:rsidRPr="001D36D0" w:rsidRDefault="00B66F70">
      <w:pPr>
        <w:autoSpaceDN w:val="0"/>
        <w:spacing w:line="360" w:lineRule="auto"/>
        <w:ind w:firstLineChars="600" w:firstLine="1800"/>
        <w:jc w:val="left"/>
        <w:rPr>
          <w:rFonts w:ascii="宋体" w:hAnsi="宋体"/>
          <w:sz w:val="30"/>
          <w:szCs w:val="30"/>
        </w:rPr>
      </w:pPr>
      <w:r w:rsidRPr="001D36D0">
        <w:rPr>
          <w:rFonts w:ascii="宋体" w:hAnsi="宋体" w:hint="eastAsia"/>
          <w:sz w:val="30"/>
          <w:szCs w:val="30"/>
        </w:rPr>
        <w:t>成本代码：4.13.1.1</w:t>
      </w:r>
    </w:p>
    <w:p w:rsidR="00485A29" w:rsidRDefault="00B66F70">
      <w:pPr>
        <w:autoSpaceDN w:val="0"/>
        <w:spacing w:line="360" w:lineRule="auto"/>
        <w:ind w:firstLineChars="600" w:firstLine="1800"/>
        <w:jc w:val="left"/>
        <w:rPr>
          <w:rFonts w:ascii="宋体" w:hAnsi="宋体"/>
          <w:sz w:val="30"/>
          <w:szCs w:val="30"/>
        </w:rPr>
      </w:pPr>
      <w:r w:rsidRPr="001D36D0">
        <w:rPr>
          <w:rFonts w:ascii="宋体" w:hAnsi="宋体" w:hint="eastAsia"/>
          <w:sz w:val="30"/>
          <w:szCs w:val="30"/>
        </w:rPr>
        <w:t>合同编号：KYYH.68-JA-137</w:t>
      </w:r>
    </w:p>
    <w:p w:rsidR="00485A29" w:rsidRDefault="00485A29">
      <w:pPr>
        <w:autoSpaceDN w:val="0"/>
        <w:spacing w:line="360" w:lineRule="auto"/>
        <w:ind w:firstLineChars="280" w:firstLine="840"/>
        <w:rPr>
          <w:rFonts w:ascii="宋体" w:hAnsi="宋体"/>
          <w:sz w:val="30"/>
          <w:szCs w:val="30"/>
        </w:rPr>
      </w:pPr>
    </w:p>
    <w:p w:rsidR="00485A29" w:rsidRDefault="00485A29">
      <w:pPr>
        <w:ind w:firstLineChars="500" w:firstLine="1500"/>
        <w:jc w:val="left"/>
        <w:rPr>
          <w:rFonts w:ascii="宋体" w:eastAsia="宋体" w:hAnsi="宋体" w:cs="Times New Roman"/>
          <w:kern w:val="0"/>
          <w:position w:val="-10"/>
          <w:sz w:val="30"/>
          <w:szCs w:val="30"/>
        </w:rPr>
      </w:pPr>
    </w:p>
    <w:p w:rsidR="00485A29" w:rsidRDefault="00485A29">
      <w:pPr>
        <w:ind w:firstLineChars="500" w:firstLine="1500"/>
        <w:jc w:val="left"/>
        <w:rPr>
          <w:rFonts w:ascii="宋体" w:eastAsia="宋体" w:hAnsi="宋体" w:cs="Times New Roman"/>
          <w:kern w:val="0"/>
          <w:position w:val="-10"/>
          <w:sz w:val="30"/>
          <w:szCs w:val="30"/>
        </w:rPr>
      </w:pPr>
    </w:p>
    <w:p w:rsidR="00485A29" w:rsidRDefault="00485A29">
      <w:pPr>
        <w:ind w:firstLineChars="500" w:firstLine="1500"/>
        <w:jc w:val="left"/>
        <w:rPr>
          <w:rFonts w:ascii="宋体" w:eastAsia="宋体" w:hAnsi="宋体" w:cs="Times New Roman"/>
          <w:kern w:val="0"/>
          <w:position w:val="-10"/>
          <w:sz w:val="30"/>
          <w:szCs w:val="30"/>
        </w:rPr>
      </w:pPr>
    </w:p>
    <w:p w:rsidR="00485A29" w:rsidRDefault="00B66F70">
      <w:pPr>
        <w:ind w:firstLineChars="600" w:firstLine="1800"/>
        <w:jc w:val="left"/>
        <w:rPr>
          <w:rFonts w:ascii="宋体" w:hAnsi="宋体"/>
          <w:kern w:val="0"/>
          <w:sz w:val="30"/>
          <w:szCs w:val="30"/>
        </w:rPr>
      </w:pPr>
      <w:r>
        <w:rPr>
          <w:rFonts w:ascii="宋体" w:hAnsi="宋体" w:hint="eastAsia"/>
          <w:kern w:val="0"/>
          <w:sz w:val="30"/>
          <w:szCs w:val="30"/>
        </w:rPr>
        <w:t xml:space="preserve">发包人：洛阳浩德鑫置地有限公司      </w:t>
      </w:r>
      <w:r>
        <w:rPr>
          <w:rFonts w:ascii="宋体" w:hAnsi="宋体"/>
          <w:kern w:val="0"/>
          <w:sz w:val="30"/>
          <w:szCs w:val="30"/>
        </w:rPr>
        <w:t xml:space="preserve"> </w:t>
      </w:r>
      <w:r>
        <w:rPr>
          <w:rFonts w:ascii="宋体" w:hAnsi="宋体" w:hint="eastAsia"/>
          <w:kern w:val="0"/>
          <w:sz w:val="30"/>
          <w:szCs w:val="30"/>
        </w:rPr>
        <w:t xml:space="preserve">                      </w:t>
      </w:r>
    </w:p>
    <w:p w:rsidR="00485A29" w:rsidRDefault="00B66F70">
      <w:pPr>
        <w:ind w:firstLineChars="600" w:firstLine="1800"/>
        <w:rPr>
          <w:rFonts w:ascii="宋体" w:hAnsi="宋体"/>
          <w:kern w:val="0"/>
          <w:sz w:val="30"/>
          <w:szCs w:val="30"/>
        </w:rPr>
      </w:pPr>
      <w:r>
        <w:rPr>
          <w:rFonts w:ascii="宋体" w:hAnsi="宋体" w:hint="eastAsia"/>
          <w:kern w:val="0"/>
          <w:sz w:val="30"/>
          <w:szCs w:val="30"/>
        </w:rPr>
        <w:t>承包人：河南中天园林股份有限公司</w:t>
      </w:r>
    </w:p>
    <w:p w:rsidR="00485A29" w:rsidRDefault="00B66F70">
      <w:pPr>
        <w:spacing w:line="360" w:lineRule="auto"/>
        <w:ind w:firstLineChars="600" w:firstLine="1800"/>
        <w:jc w:val="left"/>
        <w:rPr>
          <w:rFonts w:ascii="宋体" w:hAnsi="宋体"/>
          <w:b/>
          <w:kern w:val="0"/>
          <w:sz w:val="30"/>
          <w:szCs w:val="30"/>
        </w:rPr>
      </w:pPr>
      <w:r>
        <w:rPr>
          <w:rFonts w:ascii="宋体" w:hAnsi="宋体" w:hint="eastAsia"/>
          <w:kern w:val="0"/>
          <w:sz w:val="30"/>
          <w:szCs w:val="30"/>
        </w:rPr>
        <w:t>签订时间：2021年12月</w:t>
      </w:r>
      <w:r>
        <w:rPr>
          <w:rFonts w:ascii="宋体" w:hAnsi="宋体" w:hint="eastAsia"/>
          <w:kern w:val="0"/>
          <w:sz w:val="30"/>
          <w:szCs w:val="30"/>
          <w:u w:val="single"/>
        </w:rPr>
        <w:t xml:space="preserve">  </w:t>
      </w:r>
      <w:r>
        <w:rPr>
          <w:rFonts w:ascii="宋体" w:hAnsi="宋体" w:hint="eastAsia"/>
          <w:kern w:val="0"/>
          <w:sz w:val="30"/>
          <w:szCs w:val="30"/>
        </w:rPr>
        <w:t>日</w:t>
      </w:r>
    </w:p>
    <w:p w:rsidR="00485A29" w:rsidRDefault="00485A29">
      <w:pPr>
        <w:spacing w:line="360" w:lineRule="auto"/>
        <w:jc w:val="center"/>
        <w:rPr>
          <w:rFonts w:ascii="宋体" w:hAnsi="宋体"/>
          <w:b/>
          <w:kern w:val="0"/>
          <w:sz w:val="30"/>
          <w:szCs w:val="30"/>
        </w:rPr>
      </w:pPr>
    </w:p>
    <w:p w:rsidR="00485A29" w:rsidRDefault="00485A29">
      <w:pPr>
        <w:spacing w:line="360" w:lineRule="auto"/>
        <w:jc w:val="center"/>
        <w:rPr>
          <w:rFonts w:ascii="宋体" w:hAnsi="宋体"/>
          <w:b/>
          <w:kern w:val="0"/>
          <w:sz w:val="30"/>
          <w:szCs w:val="30"/>
        </w:rPr>
      </w:pPr>
    </w:p>
    <w:p w:rsidR="00485A29" w:rsidRDefault="00485A29">
      <w:pPr>
        <w:spacing w:line="360" w:lineRule="auto"/>
        <w:jc w:val="center"/>
        <w:rPr>
          <w:rFonts w:ascii="宋体" w:hAnsi="宋体"/>
          <w:b/>
          <w:kern w:val="0"/>
          <w:sz w:val="30"/>
          <w:szCs w:val="30"/>
        </w:rPr>
      </w:pPr>
    </w:p>
    <w:p w:rsidR="00485A29" w:rsidRDefault="006327DB">
      <w:pPr>
        <w:spacing w:line="360" w:lineRule="auto"/>
        <w:jc w:val="center"/>
        <w:rPr>
          <w:rFonts w:asciiTheme="minorEastAsia" w:hAnsiTheme="minorEastAsia" w:cstheme="minorEastAsia"/>
          <w:b/>
          <w:bCs/>
          <w:sz w:val="44"/>
          <w:szCs w:val="44"/>
        </w:rPr>
      </w:pPr>
      <w:r>
        <w:rPr>
          <w:rFonts w:asciiTheme="minorEastAsia" w:hAnsiTheme="minorEastAsia" w:cstheme="minorEastAsia" w:hint="eastAsia"/>
          <w:b/>
          <w:bCs/>
          <w:sz w:val="44"/>
          <w:szCs w:val="44"/>
        </w:rPr>
        <w:lastRenderedPageBreak/>
        <w:t>开元壹号68地块</w:t>
      </w:r>
      <w:r w:rsidR="00B66F70">
        <w:rPr>
          <w:rFonts w:asciiTheme="minorEastAsia" w:hAnsiTheme="minorEastAsia" w:cstheme="minorEastAsia" w:hint="eastAsia"/>
          <w:b/>
          <w:bCs/>
          <w:sz w:val="44"/>
          <w:szCs w:val="44"/>
        </w:rPr>
        <w:t>种植果树工程施工合同</w:t>
      </w:r>
    </w:p>
    <w:p w:rsidR="00485A29" w:rsidRDefault="00B66F70">
      <w:pPr>
        <w:autoSpaceDN w:val="0"/>
        <w:spacing w:line="360" w:lineRule="auto"/>
        <w:rPr>
          <w:rFonts w:asciiTheme="minorEastAsia" w:hAnsiTheme="minorEastAsia" w:cs="宋体"/>
          <w:b/>
          <w:sz w:val="24"/>
        </w:rPr>
      </w:pPr>
      <w:r>
        <w:rPr>
          <w:rFonts w:asciiTheme="minorEastAsia" w:hAnsiTheme="minorEastAsia" w:cs="宋体" w:hint="eastAsia"/>
          <w:b/>
          <w:bCs/>
          <w:sz w:val="24"/>
        </w:rPr>
        <w:t>发包人</w:t>
      </w:r>
      <w:r>
        <w:rPr>
          <w:rFonts w:asciiTheme="minorEastAsia" w:hAnsiTheme="minorEastAsia" w:cs="宋体" w:hint="eastAsia"/>
          <w:b/>
          <w:sz w:val="24"/>
        </w:rPr>
        <w:t>（以下简称甲方）：洛阳浩德鑫置地有限公司</w:t>
      </w:r>
    </w:p>
    <w:p w:rsidR="00485A29" w:rsidRDefault="00B66F70">
      <w:pPr>
        <w:pStyle w:val="10"/>
        <w:spacing w:line="360" w:lineRule="auto"/>
        <w:rPr>
          <w:rFonts w:asciiTheme="minorEastAsia" w:eastAsiaTheme="minorEastAsia" w:hAnsiTheme="minorEastAsia"/>
          <w:szCs w:val="24"/>
        </w:rPr>
      </w:pPr>
      <w:r>
        <w:rPr>
          <w:rFonts w:asciiTheme="minorEastAsia" w:eastAsiaTheme="minorEastAsia" w:hAnsiTheme="minorEastAsia" w:cs="宋体" w:hint="eastAsia"/>
          <w:szCs w:val="24"/>
        </w:rPr>
        <w:t xml:space="preserve">统一社会信用代码：914103005542480325                        </w:t>
      </w:r>
      <w:r>
        <w:rPr>
          <w:rFonts w:asciiTheme="minorEastAsia" w:eastAsiaTheme="minorEastAsia" w:hAnsiTheme="minorEastAsia" w:cs="宋体"/>
          <w:szCs w:val="24"/>
        </w:rPr>
        <w:t xml:space="preserve">    </w:t>
      </w:r>
    </w:p>
    <w:p w:rsidR="00485A29" w:rsidRDefault="00B66F70">
      <w:pPr>
        <w:autoSpaceDN w:val="0"/>
        <w:spacing w:line="360" w:lineRule="auto"/>
        <w:rPr>
          <w:rFonts w:asciiTheme="minorEastAsia" w:hAnsiTheme="minorEastAsia" w:cs="宋体"/>
          <w:b/>
          <w:sz w:val="24"/>
        </w:rPr>
      </w:pPr>
      <w:r>
        <w:rPr>
          <w:rFonts w:asciiTheme="minorEastAsia" w:hAnsiTheme="minorEastAsia" w:cs="宋体" w:hint="eastAsia"/>
          <w:b/>
          <w:bCs/>
          <w:sz w:val="24"/>
        </w:rPr>
        <w:t>承包人</w:t>
      </w:r>
      <w:r>
        <w:rPr>
          <w:rFonts w:asciiTheme="minorEastAsia" w:hAnsiTheme="minorEastAsia" w:cs="宋体" w:hint="eastAsia"/>
          <w:b/>
          <w:sz w:val="24"/>
        </w:rPr>
        <w:t xml:space="preserve">（以下简称乙方）：河南中天园林股份有限公司                      </w:t>
      </w:r>
    </w:p>
    <w:p w:rsidR="00485A29" w:rsidRDefault="00B66F70">
      <w:pPr>
        <w:pStyle w:val="10"/>
        <w:spacing w:line="360" w:lineRule="auto"/>
        <w:rPr>
          <w:rFonts w:asciiTheme="minorEastAsia" w:eastAsiaTheme="minorEastAsia" w:hAnsiTheme="minorEastAsia"/>
          <w:szCs w:val="24"/>
        </w:rPr>
      </w:pPr>
      <w:r>
        <w:rPr>
          <w:rFonts w:asciiTheme="minorEastAsia" w:eastAsiaTheme="minorEastAsia" w:hAnsiTheme="minorEastAsia" w:cs="宋体" w:hint="eastAsia"/>
          <w:szCs w:val="24"/>
        </w:rPr>
        <w:t xml:space="preserve">统一社会信用代码：9141010067945100X4                        </w:t>
      </w:r>
      <w:r>
        <w:rPr>
          <w:rFonts w:asciiTheme="minorEastAsia" w:eastAsiaTheme="minorEastAsia" w:hAnsiTheme="minorEastAsia" w:cs="宋体"/>
          <w:szCs w:val="24"/>
        </w:rPr>
        <w:t xml:space="preserve">    </w:t>
      </w:r>
    </w:p>
    <w:p w:rsidR="00485A29" w:rsidRDefault="00B66F70">
      <w:pPr>
        <w:spacing w:line="360" w:lineRule="auto"/>
        <w:ind w:firstLineChars="200" w:firstLine="480"/>
        <w:rPr>
          <w:rFonts w:asciiTheme="minorEastAsia" w:hAnsiTheme="minorEastAsia" w:cs="宋体"/>
          <w:sz w:val="24"/>
        </w:rPr>
      </w:pPr>
      <w:r>
        <w:rPr>
          <w:rFonts w:asciiTheme="minorEastAsia" w:hAnsiTheme="minorEastAsia" w:cs="宋体" w:hint="eastAsia"/>
          <w:sz w:val="24"/>
        </w:rPr>
        <w:t>依照《中华人民共和国民法典》及其他有关法律、行政法规，遵循平等、自愿、公平和诚实信用的原则，双方就</w:t>
      </w:r>
      <w:r w:rsidR="006327DB" w:rsidRPr="006327DB">
        <w:rPr>
          <w:rFonts w:asciiTheme="minorEastAsia" w:hAnsiTheme="minorEastAsia" w:cs="宋体" w:hint="eastAsia"/>
          <w:sz w:val="24"/>
        </w:rPr>
        <w:t>开元壹号68地块</w:t>
      </w:r>
      <w:r>
        <w:rPr>
          <w:rFonts w:asciiTheme="minorEastAsia" w:hAnsiTheme="minorEastAsia" w:cs="宋体" w:hint="eastAsia"/>
          <w:sz w:val="24"/>
        </w:rPr>
        <w:t>种植果树工程施工事项协商一致，订立本合同。</w:t>
      </w:r>
    </w:p>
    <w:p w:rsidR="00485A29" w:rsidRDefault="00B66F70">
      <w:pPr>
        <w:pStyle w:val="1"/>
        <w:keepNext w:val="0"/>
        <w:keepLines w:val="0"/>
        <w:numPr>
          <w:ilvl w:val="255"/>
          <w:numId w:val="0"/>
        </w:numPr>
        <w:rPr>
          <w:rFonts w:ascii="宋体" w:hAnsi="宋体" w:cs="宋体"/>
          <w:sz w:val="24"/>
          <w:szCs w:val="24"/>
        </w:rPr>
      </w:pPr>
      <w:r>
        <w:rPr>
          <w:rFonts w:ascii="宋体" w:hAnsi="宋体" w:cs="宋体" w:hint="eastAsia"/>
          <w:sz w:val="24"/>
          <w:szCs w:val="24"/>
        </w:rPr>
        <w:t>一、工程概况</w:t>
      </w:r>
    </w:p>
    <w:p w:rsidR="00485A29" w:rsidRDefault="00B66F70">
      <w:pPr>
        <w:spacing w:line="360" w:lineRule="auto"/>
        <w:ind w:firstLineChars="200" w:firstLine="480"/>
        <w:rPr>
          <w:rFonts w:ascii="宋体" w:hAnsi="宋体" w:cs="宋体"/>
          <w:sz w:val="24"/>
        </w:rPr>
      </w:pPr>
      <w:r>
        <w:rPr>
          <w:rFonts w:ascii="宋体" w:hAnsi="宋体" w:cs="宋体" w:hint="eastAsia"/>
          <w:sz w:val="24"/>
        </w:rPr>
        <w:t>1、工程名称：</w:t>
      </w:r>
      <w:r w:rsidR="006327DB" w:rsidRPr="006327DB">
        <w:rPr>
          <w:rFonts w:ascii="宋体" w:hAnsi="宋体" w:cs="宋体" w:hint="eastAsia"/>
          <w:sz w:val="24"/>
        </w:rPr>
        <w:t>开元壹号68地块</w:t>
      </w:r>
      <w:r>
        <w:rPr>
          <w:rFonts w:ascii="宋体" w:hAnsi="宋体" w:cs="宋体" w:hint="eastAsia"/>
          <w:sz w:val="24"/>
        </w:rPr>
        <w:t>种植果树工程；</w:t>
      </w:r>
    </w:p>
    <w:p w:rsidR="00485A29" w:rsidRDefault="00B66F70">
      <w:pPr>
        <w:spacing w:line="360" w:lineRule="auto"/>
        <w:ind w:firstLineChars="200" w:firstLine="480"/>
        <w:rPr>
          <w:rFonts w:ascii="宋体" w:hAnsi="宋体" w:cs="宋体"/>
          <w:sz w:val="24"/>
        </w:rPr>
      </w:pPr>
      <w:r w:rsidRPr="001D36D0">
        <w:rPr>
          <w:rFonts w:ascii="宋体" w:hAnsi="宋体" w:cs="宋体" w:hint="eastAsia"/>
          <w:sz w:val="24"/>
        </w:rPr>
        <w:t>2、工程规模：种植果树5棵；部分土建工程等。</w:t>
      </w:r>
    </w:p>
    <w:p w:rsidR="00485A29" w:rsidRDefault="00B66F70">
      <w:pPr>
        <w:spacing w:line="360" w:lineRule="auto"/>
        <w:rPr>
          <w:rFonts w:asciiTheme="minorEastAsia" w:hAnsiTheme="minorEastAsia" w:cstheme="minorEastAsia"/>
          <w:b/>
          <w:bCs/>
          <w:sz w:val="24"/>
        </w:rPr>
      </w:pPr>
      <w:r>
        <w:rPr>
          <w:rFonts w:asciiTheme="minorEastAsia" w:hAnsiTheme="minorEastAsia" w:cstheme="minorEastAsia" w:hint="eastAsia"/>
          <w:b/>
          <w:bCs/>
          <w:sz w:val="24"/>
        </w:rPr>
        <w:t>二、工程承包范围</w:t>
      </w:r>
    </w:p>
    <w:p w:rsidR="00485A29" w:rsidRDefault="00B66F70">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根据现场情况，工程内容和承包范围包括但不限于土建部分、绿化苗木部分。其中土建部分包括现场苗木移栽、更换种植土、破除混凝土、移栽大乔木、移栽杏树、死树拔除和垃圾外运等。绿化苗木部分包括苗木种植</w:t>
      </w:r>
      <w:r>
        <w:rPr>
          <w:rFonts w:asciiTheme="minorEastAsia" w:hAnsiTheme="minorEastAsia" w:hint="eastAsia"/>
          <w:sz w:val="24"/>
        </w:rPr>
        <w:t>栽植、修剪、施肥、保养及保活（死亡苗木的更换要及时，但不得影响整体效果）</w:t>
      </w:r>
      <w:r>
        <w:rPr>
          <w:rFonts w:asciiTheme="minorEastAsia" w:hAnsiTheme="minorEastAsia" w:cstheme="minorEastAsia" w:hint="eastAsia"/>
          <w:sz w:val="24"/>
        </w:rPr>
        <w:t>等。树穴挖掘、苗木种植以及种植后恢复、卫生清扫、垃圾外运等事项由乙方负责施工。具体明细详见附件1：工程量清单。</w:t>
      </w:r>
    </w:p>
    <w:p w:rsidR="00485A29" w:rsidRDefault="00B66F70">
      <w:pPr>
        <w:pStyle w:val="1"/>
        <w:keepNext w:val="0"/>
        <w:keepLines w:val="0"/>
        <w:numPr>
          <w:ilvl w:val="255"/>
          <w:numId w:val="0"/>
        </w:numPr>
        <w:rPr>
          <w:rFonts w:ascii="宋体" w:hAnsi="宋体" w:cs="宋体"/>
          <w:sz w:val="24"/>
          <w:szCs w:val="24"/>
        </w:rPr>
      </w:pPr>
      <w:r>
        <w:rPr>
          <w:rFonts w:ascii="宋体" w:hAnsi="宋体" w:cs="宋体" w:hint="eastAsia"/>
          <w:sz w:val="24"/>
          <w:szCs w:val="24"/>
        </w:rPr>
        <w:t>三、承包方式</w:t>
      </w:r>
    </w:p>
    <w:p w:rsidR="00485A29" w:rsidRDefault="00B66F70">
      <w:pPr>
        <w:tabs>
          <w:tab w:val="left" w:pos="630"/>
        </w:tabs>
        <w:spacing w:line="360" w:lineRule="auto"/>
        <w:ind w:firstLineChars="200" w:firstLine="480"/>
        <w:rPr>
          <w:rFonts w:ascii="宋体"/>
        </w:rPr>
      </w:pPr>
      <w:r>
        <w:rPr>
          <w:rFonts w:ascii="宋体" w:hAnsi="宋体" w:hint="eastAsia"/>
          <w:bCs/>
          <w:sz w:val="24"/>
        </w:rPr>
        <w:t>1、乙方包工包料、包质量、包工期、包安全、包风险、包栽包活一年、包扬尘治理等全部内容。</w:t>
      </w:r>
    </w:p>
    <w:p w:rsidR="00485A29" w:rsidRDefault="00B66F70">
      <w:pPr>
        <w:tabs>
          <w:tab w:val="left" w:pos="630"/>
        </w:tabs>
        <w:spacing w:line="360" w:lineRule="auto"/>
        <w:ind w:firstLineChars="200" w:firstLine="480"/>
        <w:rPr>
          <w:rFonts w:ascii="宋体"/>
        </w:rPr>
      </w:pPr>
      <w:r w:rsidRPr="001D36D0">
        <w:rPr>
          <w:rFonts w:ascii="宋体" w:hint="eastAsia"/>
          <w:sz w:val="24"/>
        </w:rPr>
        <w:t>2、本合同价款土建部分采用固定总价包干的承包方式，除变更、签证及甲方允许调整的内容外，不因其他任何因素的变动而调整；绿化苗木部分采用含税固定综合单价包干的承包方式，暂定总价，以合同约定的结算办法进行结算。</w:t>
      </w:r>
    </w:p>
    <w:p w:rsidR="00485A29" w:rsidRDefault="00B66F70">
      <w:pPr>
        <w:pStyle w:val="1"/>
        <w:keepNext w:val="0"/>
        <w:keepLines w:val="0"/>
        <w:numPr>
          <w:ilvl w:val="255"/>
          <w:numId w:val="0"/>
        </w:numPr>
        <w:rPr>
          <w:rFonts w:ascii="宋体" w:hAnsi="宋体" w:cs="宋体"/>
          <w:sz w:val="24"/>
          <w:szCs w:val="24"/>
        </w:rPr>
      </w:pPr>
      <w:r>
        <w:rPr>
          <w:rFonts w:ascii="宋体" w:hAnsi="宋体" w:cs="宋体" w:hint="eastAsia"/>
          <w:sz w:val="24"/>
          <w:szCs w:val="24"/>
        </w:rPr>
        <w:t>四、工期要求</w:t>
      </w:r>
    </w:p>
    <w:p w:rsidR="00485A29" w:rsidRDefault="00B66F70">
      <w:pPr>
        <w:spacing w:line="360" w:lineRule="auto"/>
        <w:ind w:firstLineChars="200" w:firstLine="480"/>
        <w:jc w:val="left"/>
        <w:rPr>
          <w:rFonts w:ascii="宋体"/>
        </w:rPr>
      </w:pPr>
      <w:r>
        <w:rPr>
          <w:rFonts w:ascii="宋体" w:hint="eastAsia"/>
          <w:sz w:val="24"/>
        </w:rPr>
        <w:t>1、本工程工期</w:t>
      </w:r>
      <w:r w:rsidR="006327DB">
        <w:rPr>
          <w:rFonts w:ascii="宋体" w:hint="eastAsia"/>
          <w:sz w:val="24"/>
          <w:u w:val="single"/>
        </w:rPr>
        <w:t>7</w:t>
      </w:r>
      <w:r>
        <w:rPr>
          <w:rFonts w:ascii="宋体" w:hint="eastAsia"/>
          <w:sz w:val="24"/>
        </w:rPr>
        <w:t>天，具体开工及竣工时间以甲方现场工程师下达的工作联系单为准。</w:t>
      </w:r>
    </w:p>
    <w:p w:rsidR="00485A29" w:rsidRDefault="00B66F70">
      <w:pPr>
        <w:spacing w:line="360" w:lineRule="auto"/>
        <w:ind w:firstLineChars="200" w:firstLine="480"/>
        <w:jc w:val="left"/>
        <w:rPr>
          <w:rFonts w:ascii="宋体"/>
        </w:rPr>
      </w:pPr>
      <w:r>
        <w:rPr>
          <w:rFonts w:ascii="宋体" w:hint="eastAsia"/>
          <w:sz w:val="24"/>
        </w:rPr>
        <w:t>2、施工过程中如遇甲方责任或不可抗力等因素所延误的工期，经甲、乙双方签证认可后予以调整，并在此基础上确定完工日期。</w:t>
      </w:r>
    </w:p>
    <w:p w:rsidR="00485A29" w:rsidRDefault="00B66F70">
      <w:pPr>
        <w:spacing w:line="360" w:lineRule="auto"/>
        <w:rPr>
          <w:rFonts w:asciiTheme="minorEastAsia" w:hAnsiTheme="minorEastAsia" w:cstheme="minorEastAsia"/>
          <w:b/>
          <w:bCs/>
          <w:sz w:val="24"/>
        </w:rPr>
      </w:pPr>
      <w:r>
        <w:rPr>
          <w:rFonts w:asciiTheme="minorEastAsia" w:hAnsiTheme="minorEastAsia" w:cstheme="minorEastAsia" w:hint="eastAsia"/>
          <w:b/>
          <w:bCs/>
          <w:sz w:val="24"/>
        </w:rPr>
        <w:lastRenderedPageBreak/>
        <w:t>五、合同价格</w:t>
      </w:r>
    </w:p>
    <w:p w:rsidR="00485A29" w:rsidRDefault="00B66F70">
      <w:pPr>
        <w:autoSpaceDN w:val="0"/>
        <w:spacing w:line="360" w:lineRule="auto"/>
        <w:ind w:firstLineChars="200" w:firstLine="480"/>
        <w:rPr>
          <w:rFonts w:ascii="宋体"/>
          <w:sz w:val="24"/>
        </w:rPr>
      </w:pPr>
      <w:r>
        <w:rPr>
          <w:rFonts w:asciiTheme="minorEastAsia" w:hAnsiTheme="minorEastAsia" w:cstheme="minorEastAsia" w:hint="eastAsia"/>
          <w:sz w:val="24"/>
        </w:rPr>
        <w:t>1、本合同总金额为人民币小写：85,800.00元，人民币大写：捌万伍仟捌佰元整。</w:t>
      </w:r>
      <w:r w:rsidRPr="001D36D0">
        <w:rPr>
          <w:rFonts w:asciiTheme="minorEastAsia" w:hAnsiTheme="minorEastAsia" w:cstheme="minorEastAsia" w:hint="eastAsia"/>
          <w:sz w:val="24"/>
        </w:rPr>
        <w:t>其中，</w:t>
      </w:r>
      <w:r w:rsidRPr="001D36D0">
        <w:rPr>
          <w:rFonts w:ascii="宋体" w:hint="eastAsia"/>
          <w:sz w:val="24"/>
        </w:rPr>
        <w:t>土建类采用固定总价包干的承包方式，合同固定总价小写：6,000.00元，大写：陆仟元整，</w:t>
      </w:r>
      <w:r w:rsidRPr="001D36D0">
        <w:rPr>
          <w:rFonts w:ascii="宋体" w:hAnsi="宋体" w:hint="eastAsia"/>
          <w:kern w:val="1"/>
          <w:sz w:val="24"/>
        </w:rPr>
        <w:t>上述金额为含税金额，其中，不含税金额为5,504.59元，增值税专用发票税率为9%，税款为495.41元；</w:t>
      </w:r>
      <w:r w:rsidRPr="001D36D0">
        <w:rPr>
          <w:rFonts w:ascii="宋体" w:hint="eastAsia"/>
          <w:sz w:val="24"/>
        </w:rPr>
        <w:t>绿化苗木部分采用含税固定综合单价，合同暂定总价小写：</w:t>
      </w:r>
      <w:r>
        <w:rPr>
          <w:rFonts w:ascii="宋体" w:hint="eastAsia"/>
          <w:sz w:val="24"/>
        </w:rPr>
        <w:t>79,800.00元，大写：柒万玖仟捌佰元整，</w:t>
      </w:r>
      <w:r>
        <w:rPr>
          <w:rFonts w:ascii="宋体" w:hAnsi="宋体" w:hint="eastAsia"/>
          <w:kern w:val="1"/>
          <w:sz w:val="24"/>
        </w:rPr>
        <w:t>上述金额为含税金额，其中，不含税金额为73,211.01元，增值税专用发票税率为9%，税款为6,588.99元</w:t>
      </w:r>
      <w:r>
        <w:rPr>
          <w:rFonts w:ascii="宋体" w:hint="eastAsia"/>
          <w:sz w:val="24"/>
        </w:rPr>
        <w:t>。</w:t>
      </w:r>
    </w:p>
    <w:p w:rsidR="00485A29" w:rsidRDefault="00B66F70">
      <w:pPr>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合同价中已包括但不限于完成承包范围内所有工程的人工费、材料费、机械费、措施费、安全文明施工费、扬尘治理增加费、疫情增加费、规费、管理费、利润、税金(9%增值税专用发票)、风险、材料检测检验费、垃圾清场运输、窝工费、种植后恢复等一切与之相关的全部费用。</w:t>
      </w:r>
    </w:p>
    <w:p w:rsidR="00485A29" w:rsidRDefault="00B66F70">
      <w:pPr>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3、增值税税率说明：</w:t>
      </w:r>
    </w:p>
    <w:p w:rsidR="00485A29" w:rsidRDefault="00B66F70">
      <w:pPr>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3.1、合同价增值税税率按9%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rsidR="00485A29" w:rsidRDefault="00B66F70">
      <w:pPr>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3.2、如因乙方纳税资格变更引起增值税税率变化，风险由乙方自行承担（税率增加的，甲方仍按原税率支付税金；税率减小的，甲方按减小后的税率支付税金）。</w:t>
      </w:r>
    </w:p>
    <w:p w:rsidR="00485A29" w:rsidRDefault="00B66F70">
      <w:pPr>
        <w:pStyle w:val="1"/>
        <w:keepNext w:val="0"/>
        <w:keepLines w:val="0"/>
        <w:numPr>
          <w:ilvl w:val="255"/>
          <w:numId w:val="0"/>
        </w:numPr>
        <w:rPr>
          <w:rFonts w:ascii="宋体" w:hAnsi="宋体" w:cs="宋体"/>
          <w:sz w:val="24"/>
          <w:szCs w:val="24"/>
        </w:rPr>
      </w:pPr>
      <w:r>
        <w:rPr>
          <w:rFonts w:ascii="宋体" w:hAnsi="宋体" w:cs="宋体" w:hint="eastAsia"/>
          <w:sz w:val="24"/>
          <w:szCs w:val="24"/>
        </w:rPr>
        <w:t>六、工程价款支付</w:t>
      </w:r>
    </w:p>
    <w:p w:rsidR="00485A29" w:rsidRDefault="00B66F70">
      <w:pPr>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1、本工程无预付款。</w:t>
      </w:r>
    </w:p>
    <w:p w:rsidR="00485A29" w:rsidRDefault="00B66F70">
      <w:pPr>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2、土建类：</w:t>
      </w:r>
    </w:p>
    <w:p w:rsidR="00485A29" w:rsidRDefault="00B66F70">
      <w:pPr>
        <w:autoSpaceDN w:val="0"/>
        <w:spacing w:line="360" w:lineRule="auto"/>
        <w:ind w:firstLineChars="200" w:firstLine="480"/>
        <w:rPr>
          <w:rFonts w:asciiTheme="minorEastAsia" w:hAnsiTheme="minorEastAsia" w:cstheme="minorEastAsia"/>
          <w:kern w:val="0"/>
          <w:sz w:val="24"/>
        </w:rPr>
      </w:pPr>
      <w:r>
        <w:rPr>
          <w:rFonts w:asciiTheme="minorEastAsia" w:hAnsiTheme="minorEastAsia" w:cstheme="minorEastAsia" w:hint="eastAsia"/>
          <w:sz w:val="24"/>
        </w:rPr>
        <w:t>2.1、</w:t>
      </w:r>
      <w:r>
        <w:rPr>
          <w:rFonts w:asciiTheme="minorEastAsia" w:hAnsiTheme="minorEastAsia" w:cstheme="minorEastAsia" w:hint="eastAsia"/>
          <w:kern w:val="0"/>
          <w:sz w:val="24"/>
        </w:rPr>
        <w:t>承包范围内工程施工内容全部完工，经甲方验收合格后，支付至</w:t>
      </w:r>
      <w:r>
        <w:rPr>
          <w:rFonts w:asciiTheme="minorEastAsia" w:hAnsiTheme="minorEastAsia" w:cstheme="minorEastAsia" w:hint="eastAsia"/>
          <w:sz w:val="24"/>
        </w:rPr>
        <w:t>土建类</w:t>
      </w:r>
      <w:r>
        <w:rPr>
          <w:rFonts w:asciiTheme="minorEastAsia" w:hAnsiTheme="minorEastAsia" w:cstheme="minorEastAsia" w:hint="eastAsia"/>
          <w:kern w:val="0"/>
          <w:sz w:val="24"/>
        </w:rPr>
        <w:t>已完工程造价的80%；</w:t>
      </w:r>
    </w:p>
    <w:p w:rsidR="00485A29" w:rsidRDefault="00B66F70">
      <w:pPr>
        <w:autoSpaceDN w:val="0"/>
        <w:spacing w:line="360" w:lineRule="auto"/>
        <w:ind w:firstLineChars="200" w:firstLine="480"/>
        <w:rPr>
          <w:rFonts w:asciiTheme="minorEastAsia" w:hAnsiTheme="minorEastAsia" w:cstheme="minorEastAsia"/>
          <w:kern w:val="0"/>
          <w:sz w:val="24"/>
        </w:rPr>
      </w:pPr>
      <w:r>
        <w:rPr>
          <w:rFonts w:asciiTheme="minorEastAsia" w:hAnsiTheme="minorEastAsia" w:cstheme="minorEastAsia" w:hint="eastAsia"/>
          <w:kern w:val="0"/>
          <w:sz w:val="24"/>
        </w:rPr>
        <w:t>2.2、配合甲方完成结算后支付至土建类结算价款的95%；</w:t>
      </w:r>
    </w:p>
    <w:p w:rsidR="00485A29" w:rsidRDefault="00B66F70">
      <w:pPr>
        <w:autoSpaceDN w:val="0"/>
        <w:spacing w:line="360" w:lineRule="auto"/>
        <w:ind w:firstLineChars="200" w:firstLine="480"/>
        <w:rPr>
          <w:rFonts w:asciiTheme="minorEastAsia" w:hAnsiTheme="minorEastAsia" w:cstheme="minorEastAsia"/>
          <w:kern w:val="0"/>
          <w:sz w:val="24"/>
        </w:rPr>
      </w:pPr>
      <w:r>
        <w:rPr>
          <w:rFonts w:asciiTheme="minorEastAsia" w:hAnsiTheme="minorEastAsia" w:cstheme="minorEastAsia" w:hint="eastAsia"/>
          <w:kern w:val="0"/>
          <w:sz w:val="24"/>
        </w:rPr>
        <w:t>2.3、质保金为土建类结算价款的5%，质保期为一年；</w:t>
      </w:r>
      <w:r>
        <w:rPr>
          <w:rFonts w:ascii="宋体" w:hint="eastAsia"/>
          <w:sz w:val="24"/>
        </w:rPr>
        <w:t>质保期满无质量问题扣除维修费用后，无息支付剩余质保金。</w:t>
      </w:r>
      <w:r>
        <w:rPr>
          <w:rFonts w:ascii="宋体" w:hAnsi="宋体"/>
          <w:kern w:val="0"/>
          <w:sz w:val="24"/>
        </w:rPr>
        <w:t>质保期</w:t>
      </w:r>
      <w:r>
        <w:rPr>
          <w:rFonts w:ascii="宋体" w:hAnsi="宋体" w:hint="eastAsia"/>
          <w:kern w:val="0"/>
          <w:sz w:val="24"/>
        </w:rPr>
        <w:t>内</w:t>
      </w:r>
      <w:r>
        <w:rPr>
          <w:rFonts w:ascii="宋体" w:hAnsi="宋体"/>
          <w:kern w:val="0"/>
          <w:sz w:val="24"/>
        </w:rPr>
        <w:t>水电费按实际用量</w:t>
      </w:r>
      <w:r>
        <w:rPr>
          <w:rFonts w:ascii="宋体" w:hAnsi="宋体" w:hint="eastAsia"/>
          <w:kern w:val="0"/>
          <w:sz w:val="24"/>
        </w:rPr>
        <w:t>计取</w:t>
      </w:r>
      <w:r>
        <w:rPr>
          <w:rFonts w:ascii="宋体" w:hAnsi="宋体"/>
          <w:kern w:val="0"/>
          <w:sz w:val="24"/>
        </w:rPr>
        <w:t>，</w:t>
      </w:r>
      <w:r>
        <w:rPr>
          <w:rFonts w:ascii="宋体" w:hAnsi="宋体" w:hint="eastAsia"/>
          <w:kern w:val="0"/>
          <w:sz w:val="24"/>
        </w:rPr>
        <w:t>费用</w:t>
      </w:r>
      <w:r>
        <w:rPr>
          <w:rFonts w:ascii="宋体" w:hAnsi="宋体"/>
          <w:kern w:val="0"/>
          <w:sz w:val="24"/>
        </w:rPr>
        <w:t>由乙方承担。</w:t>
      </w:r>
    </w:p>
    <w:p w:rsidR="00485A29" w:rsidRDefault="00B66F70">
      <w:pPr>
        <w:autoSpaceDN w:val="0"/>
        <w:spacing w:line="360" w:lineRule="auto"/>
        <w:ind w:firstLineChars="200" w:firstLine="480"/>
        <w:rPr>
          <w:rFonts w:asciiTheme="minorEastAsia" w:hAnsiTheme="minorEastAsia" w:cstheme="minorEastAsia"/>
          <w:kern w:val="0"/>
          <w:sz w:val="24"/>
        </w:rPr>
      </w:pPr>
      <w:r>
        <w:rPr>
          <w:rFonts w:asciiTheme="minorEastAsia" w:hAnsiTheme="minorEastAsia" w:cstheme="minorEastAsia" w:hint="eastAsia"/>
          <w:kern w:val="0"/>
          <w:sz w:val="24"/>
        </w:rPr>
        <w:t>3、绿化苗木部分：</w:t>
      </w:r>
    </w:p>
    <w:p w:rsidR="00485A29" w:rsidRDefault="00B66F70">
      <w:pPr>
        <w:autoSpaceDN w:val="0"/>
        <w:spacing w:line="360" w:lineRule="auto"/>
        <w:ind w:firstLineChars="200" w:firstLine="480"/>
        <w:rPr>
          <w:rFonts w:asciiTheme="minorEastAsia" w:hAnsiTheme="minorEastAsia" w:cstheme="minorEastAsia"/>
          <w:kern w:val="0"/>
          <w:sz w:val="24"/>
        </w:rPr>
      </w:pPr>
      <w:r>
        <w:rPr>
          <w:rFonts w:asciiTheme="minorEastAsia" w:hAnsiTheme="minorEastAsia" w:cstheme="minorEastAsia" w:hint="eastAsia"/>
          <w:kern w:val="0"/>
          <w:sz w:val="24"/>
        </w:rPr>
        <w:t>3.1、承包范围内绿化苗木部分全部种植完毕，经甲方验收合格后，支付至已种植绿化苗木总价的60%；</w:t>
      </w:r>
    </w:p>
    <w:p w:rsidR="00485A29" w:rsidRDefault="00B66F70">
      <w:pPr>
        <w:autoSpaceDN w:val="0"/>
        <w:spacing w:line="360" w:lineRule="auto"/>
        <w:ind w:firstLineChars="200" w:firstLine="480"/>
        <w:rPr>
          <w:rFonts w:asciiTheme="minorEastAsia" w:hAnsiTheme="minorEastAsia" w:cstheme="minorEastAsia"/>
          <w:kern w:val="0"/>
          <w:sz w:val="24"/>
        </w:rPr>
      </w:pPr>
      <w:r>
        <w:rPr>
          <w:rFonts w:asciiTheme="minorEastAsia" w:hAnsiTheme="minorEastAsia" w:cstheme="minorEastAsia" w:hint="eastAsia"/>
          <w:kern w:val="0"/>
          <w:sz w:val="24"/>
        </w:rPr>
        <w:lastRenderedPageBreak/>
        <w:t>3.2、配合甲方完成结算后支付至绿化苗木部分结算总价的80%；</w:t>
      </w:r>
    </w:p>
    <w:p w:rsidR="00485A29" w:rsidRDefault="00B66F70">
      <w:pPr>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kern w:val="0"/>
          <w:sz w:val="24"/>
        </w:rPr>
        <w:t>3.3、质保金</w:t>
      </w:r>
      <w:r>
        <w:rPr>
          <w:rFonts w:asciiTheme="minorEastAsia" w:hAnsiTheme="minorEastAsia" w:cstheme="minorEastAsia" w:hint="eastAsia"/>
          <w:sz w:val="24"/>
        </w:rPr>
        <w:t>为</w:t>
      </w:r>
      <w:r>
        <w:rPr>
          <w:rFonts w:asciiTheme="minorEastAsia" w:hAnsiTheme="minorEastAsia" w:cstheme="minorEastAsia" w:hint="eastAsia"/>
          <w:kern w:val="0"/>
          <w:sz w:val="24"/>
        </w:rPr>
        <w:t>绿化苗木部分结算总价的</w:t>
      </w:r>
      <w:r>
        <w:rPr>
          <w:rFonts w:asciiTheme="minorEastAsia" w:hAnsiTheme="minorEastAsia" w:cstheme="minorEastAsia" w:hint="eastAsia"/>
          <w:sz w:val="24"/>
        </w:rPr>
        <w:t>20%，质保期为一年；</w:t>
      </w:r>
      <w:r>
        <w:rPr>
          <w:rFonts w:ascii="宋体" w:hint="eastAsia"/>
          <w:sz w:val="24"/>
        </w:rPr>
        <w:t>保期满无质量问题扣除维修费用后，无息支付剩余质保金。</w:t>
      </w:r>
      <w:r>
        <w:rPr>
          <w:rFonts w:ascii="宋体" w:hAnsi="宋体"/>
          <w:kern w:val="0"/>
          <w:sz w:val="24"/>
        </w:rPr>
        <w:t>质保期</w:t>
      </w:r>
      <w:r>
        <w:rPr>
          <w:rFonts w:ascii="宋体" w:hAnsi="宋体" w:hint="eastAsia"/>
          <w:kern w:val="0"/>
          <w:sz w:val="24"/>
        </w:rPr>
        <w:t>内</w:t>
      </w:r>
      <w:r>
        <w:rPr>
          <w:rFonts w:ascii="宋体" w:hAnsi="宋体"/>
          <w:kern w:val="0"/>
          <w:sz w:val="24"/>
        </w:rPr>
        <w:t>水电费按实际用量</w:t>
      </w:r>
      <w:r>
        <w:rPr>
          <w:rFonts w:ascii="宋体" w:hAnsi="宋体" w:hint="eastAsia"/>
          <w:kern w:val="0"/>
          <w:sz w:val="24"/>
        </w:rPr>
        <w:t>计取</w:t>
      </w:r>
      <w:r>
        <w:rPr>
          <w:rFonts w:ascii="宋体" w:hAnsi="宋体"/>
          <w:kern w:val="0"/>
          <w:sz w:val="24"/>
        </w:rPr>
        <w:t>，</w:t>
      </w:r>
      <w:r>
        <w:rPr>
          <w:rFonts w:ascii="宋体" w:hAnsi="宋体" w:hint="eastAsia"/>
          <w:kern w:val="0"/>
          <w:sz w:val="24"/>
        </w:rPr>
        <w:t>费用</w:t>
      </w:r>
      <w:r>
        <w:rPr>
          <w:rFonts w:ascii="宋体" w:hAnsi="宋体"/>
          <w:kern w:val="0"/>
          <w:sz w:val="24"/>
        </w:rPr>
        <w:t>由乙方承担。</w:t>
      </w:r>
    </w:p>
    <w:p w:rsidR="00485A29" w:rsidRDefault="00B66F70">
      <w:pPr>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4、每次付款前乙方向甲方提供等额正规的有效增值税专用发票。甲方按照上述条款的约定向乙方支付至</w:t>
      </w:r>
      <w:r>
        <w:rPr>
          <w:rFonts w:asciiTheme="minorEastAsia" w:hAnsiTheme="minorEastAsia" w:cstheme="minorEastAsia" w:hint="eastAsia"/>
          <w:kern w:val="0"/>
          <w:sz w:val="24"/>
        </w:rPr>
        <w:t>土建类结算价款的95%</w:t>
      </w:r>
      <w:r>
        <w:rPr>
          <w:rFonts w:asciiTheme="minorEastAsia" w:hAnsiTheme="minorEastAsia" w:cstheme="minorEastAsia" w:hint="eastAsia"/>
          <w:sz w:val="24"/>
        </w:rPr>
        <w:t>和绿化</w:t>
      </w:r>
      <w:r>
        <w:rPr>
          <w:rFonts w:asciiTheme="minorEastAsia" w:hAnsiTheme="minorEastAsia" w:cstheme="minorEastAsia" w:hint="eastAsia"/>
          <w:kern w:val="0"/>
          <w:sz w:val="24"/>
        </w:rPr>
        <w:t>苗木部分结算总价的80%</w:t>
      </w:r>
      <w:r>
        <w:rPr>
          <w:rFonts w:asciiTheme="minorEastAsia" w:hAnsiTheme="minorEastAsia" w:cstheme="minorEastAsia" w:hint="eastAsia"/>
          <w:sz w:val="24"/>
        </w:rPr>
        <w:t>前，乙方应将结算金额100%的正规、有效的增值税专用发票全额开具，否则甲方除扣留质保金外，有权拒绝支付该笔工程款。乙方应在开票之后5个工作日内将发票送达甲方，甲方签收发票的日期为发票的送达日期。</w:t>
      </w:r>
      <w:r>
        <w:rPr>
          <w:rFonts w:asciiTheme="minorEastAsia" w:hAnsiTheme="minorEastAsia" w:cstheme="minorEastAsia" w:hint="eastAsia"/>
          <w:sz w:val="24"/>
        </w:rPr>
        <w:tab/>
      </w:r>
    </w:p>
    <w:p w:rsidR="00485A29" w:rsidRDefault="00B66F70">
      <w:pPr>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5、工程款按节点支付时，不再支付变更款项，即预算外签证部分付款最终结算后支付。</w:t>
      </w:r>
    </w:p>
    <w:p w:rsidR="00485A29" w:rsidRDefault="00B66F70">
      <w:pPr>
        <w:spacing w:line="360" w:lineRule="auto"/>
        <w:ind w:firstLineChars="200" w:firstLine="480"/>
        <w:rPr>
          <w:rFonts w:ascii="宋体"/>
        </w:rPr>
      </w:pPr>
      <w:r>
        <w:rPr>
          <w:rFonts w:ascii="宋体" w:hint="eastAsia"/>
          <w:sz w:val="24"/>
        </w:rPr>
        <w:t>6、对发票不合规的约定：</w:t>
      </w:r>
    </w:p>
    <w:p w:rsidR="00485A29" w:rsidRDefault="00B66F70">
      <w:pPr>
        <w:autoSpaceDN w:val="0"/>
        <w:spacing w:line="360" w:lineRule="auto"/>
        <w:ind w:firstLineChars="200" w:firstLine="480"/>
        <w:rPr>
          <w:rFonts w:ascii="宋体"/>
        </w:rPr>
      </w:pPr>
      <w:r>
        <w:rPr>
          <w:rFonts w:ascii="宋体" w:hint="eastAsia"/>
          <w:sz w:val="24"/>
        </w:rPr>
        <w:t>6.1、乙方提供的发票为增值税专用发票的，因乙方迟延送达、开具错误等原因导致其提供的增值税专用发票没有通过税务部门认证，造成甲方不能抵扣的，甲方有权拒绝接收。</w:t>
      </w:r>
    </w:p>
    <w:p w:rsidR="00485A29" w:rsidRDefault="00B66F70">
      <w:pPr>
        <w:autoSpaceDN w:val="0"/>
        <w:spacing w:line="360" w:lineRule="auto"/>
        <w:ind w:firstLineChars="200" w:firstLine="480"/>
        <w:rPr>
          <w:rFonts w:ascii="宋体"/>
        </w:rPr>
      </w:pPr>
      <w:r>
        <w:rPr>
          <w:rFonts w:ascii="宋体" w:hint="eastAsia"/>
          <w:sz w:val="24"/>
        </w:rPr>
        <w:t>6.2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485A29" w:rsidRDefault="00B66F70">
      <w:pPr>
        <w:autoSpaceDN w:val="0"/>
        <w:spacing w:line="360" w:lineRule="auto"/>
        <w:ind w:firstLineChars="200" w:firstLine="480"/>
        <w:rPr>
          <w:rFonts w:ascii="宋体"/>
        </w:rPr>
      </w:pPr>
      <w:r>
        <w:rPr>
          <w:rFonts w:ascii="宋体" w:hint="eastAsia"/>
          <w:sz w:val="24"/>
        </w:rPr>
        <w:t>7、其它税务风险的合同约定：</w:t>
      </w:r>
    </w:p>
    <w:p w:rsidR="00485A29" w:rsidRDefault="00B66F70">
      <w:pPr>
        <w:autoSpaceDN w:val="0"/>
        <w:spacing w:line="360" w:lineRule="auto"/>
        <w:ind w:firstLineChars="200" w:firstLine="480"/>
        <w:rPr>
          <w:rFonts w:ascii="宋体"/>
        </w:rPr>
      </w:pPr>
      <w:r>
        <w:rPr>
          <w:rFonts w:ascii="宋体" w:hint="eastAsia"/>
          <w:sz w:val="24"/>
        </w:rPr>
        <w:t>7.1、如果甲方丢失增值税专用发票联和抵扣联，乙方应向甲方提供专用发票记账联复印件，并加盖乙方发票专用章。</w:t>
      </w:r>
    </w:p>
    <w:p w:rsidR="00485A29" w:rsidRDefault="00B66F70">
      <w:pPr>
        <w:autoSpaceDN w:val="0"/>
        <w:spacing w:line="360" w:lineRule="auto"/>
        <w:ind w:firstLineChars="200" w:firstLine="480"/>
        <w:rPr>
          <w:rFonts w:ascii="宋体"/>
          <w:sz w:val="24"/>
        </w:rPr>
      </w:pPr>
      <w:r>
        <w:rPr>
          <w:rFonts w:ascii="宋体" w:hint="eastAsia"/>
          <w:sz w:val="24"/>
        </w:rPr>
        <w:t>7.2、如果获得开具的汇总专用发票，则乙方应提供其防伪税控系统开具的《销售货物或者提供应税劳务清单》，并加盖发票专用章。</w:t>
      </w:r>
    </w:p>
    <w:p w:rsidR="00485A29" w:rsidRDefault="00B66F70">
      <w:pPr>
        <w:autoSpaceDN w:val="0"/>
        <w:spacing w:line="360" w:lineRule="auto"/>
        <w:rPr>
          <w:rFonts w:ascii="宋体"/>
          <w:b/>
          <w:bCs/>
        </w:rPr>
      </w:pPr>
      <w:r>
        <w:rPr>
          <w:rFonts w:ascii="宋体" w:hint="eastAsia"/>
          <w:b/>
          <w:bCs/>
          <w:sz w:val="24"/>
        </w:rPr>
        <w:t>七、施工标准及技术规范</w:t>
      </w:r>
    </w:p>
    <w:p w:rsidR="00485A29" w:rsidRDefault="00B66F70">
      <w:pPr>
        <w:autoSpaceDN w:val="0"/>
        <w:spacing w:line="360" w:lineRule="auto"/>
        <w:ind w:firstLineChars="200" w:firstLine="480"/>
        <w:rPr>
          <w:rFonts w:ascii="宋体"/>
        </w:rPr>
      </w:pPr>
      <w:r>
        <w:rPr>
          <w:rFonts w:ascii="宋体" w:hint="eastAsia"/>
          <w:sz w:val="24"/>
        </w:rPr>
        <w:t>1、本工程应满足但不限于下列规范、标准：</w:t>
      </w:r>
    </w:p>
    <w:p w:rsidR="00485A29" w:rsidRDefault="00B66F70">
      <w:pPr>
        <w:autoSpaceDN w:val="0"/>
        <w:spacing w:line="360" w:lineRule="auto"/>
        <w:ind w:firstLineChars="200" w:firstLine="480"/>
        <w:rPr>
          <w:rFonts w:ascii="宋体"/>
        </w:rPr>
      </w:pPr>
      <w:r>
        <w:rPr>
          <w:rFonts w:ascii="宋体" w:hint="eastAsia"/>
          <w:sz w:val="24"/>
        </w:rPr>
        <w:t>1.1、《城市绿化工程施工及验收规范》（CJJ/T82-99）</w:t>
      </w:r>
    </w:p>
    <w:p w:rsidR="00485A29" w:rsidRDefault="00B66F70">
      <w:pPr>
        <w:autoSpaceDN w:val="0"/>
        <w:spacing w:line="360" w:lineRule="auto"/>
        <w:ind w:firstLineChars="200" w:firstLine="480"/>
        <w:rPr>
          <w:rFonts w:ascii="宋体"/>
        </w:rPr>
      </w:pPr>
      <w:r>
        <w:rPr>
          <w:rFonts w:ascii="宋体" w:hint="eastAsia"/>
          <w:sz w:val="24"/>
        </w:rPr>
        <w:lastRenderedPageBreak/>
        <w:t>1.2、《城市园林绿化评价标准》（GB/T 50563-2010）</w:t>
      </w:r>
    </w:p>
    <w:p w:rsidR="00485A29" w:rsidRDefault="00B66F70">
      <w:pPr>
        <w:autoSpaceDN w:val="0"/>
        <w:spacing w:line="360" w:lineRule="auto"/>
        <w:ind w:firstLineChars="200" w:firstLine="480"/>
        <w:rPr>
          <w:rFonts w:ascii="宋体"/>
        </w:rPr>
      </w:pPr>
      <w:r>
        <w:rPr>
          <w:rFonts w:ascii="宋体" w:hint="eastAsia"/>
          <w:sz w:val="24"/>
        </w:rPr>
        <w:t>1.3、《园林绿化工程施工及验收规范》（CJJ/T82-2012）</w:t>
      </w:r>
    </w:p>
    <w:p w:rsidR="00485A29" w:rsidRDefault="00B66F70">
      <w:pPr>
        <w:autoSpaceDN w:val="0"/>
        <w:spacing w:line="360" w:lineRule="auto"/>
        <w:ind w:firstLineChars="200" w:firstLine="480"/>
        <w:rPr>
          <w:rFonts w:ascii="宋体"/>
        </w:rPr>
      </w:pPr>
      <w:r>
        <w:rPr>
          <w:rFonts w:ascii="宋体" w:hint="eastAsia"/>
          <w:sz w:val="24"/>
        </w:rPr>
        <w:t>1.4、《施工现场临时用电安全技术规范》（JGJ46-2012）</w:t>
      </w:r>
    </w:p>
    <w:p w:rsidR="00485A29" w:rsidRDefault="00B66F70">
      <w:pPr>
        <w:autoSpaceDN w:val="0"/>
        <w:spacing w:line="360" w:lineRule="auto"/>
        <w:ind w:firstLineChars="200" w:firstLine="480"/>
        <w:rPr>
          <w:rFonts w:ascii="宋体"/>
        </w:rPr>
      </w:pPr>
      <w:r>
        <w:rPr>
          <w:rFonts w:ascii="宋体" w:hint="eastAsia"/>
          <w:sz w:val="24"/>
        </w:rPr>
        <w:t>1.5、《园林绿化施工规范》（DB4403001/T8-99）</w:t>
      </w:r>
    </w:p>
    <w:p w:rsidR="00485A29" w:rsidRDefault="00B66F70">
      <w:pPr>
        <w:autoSpaceDN w:val="0"/>
        <w:spacing w:line="360" w:lineRule="auto"/>
        <w:ind w:firstLineChars="200" w:firstLine="480"/>
        <w:rPr>
          <w:rFonts w:ascii="宋体"/>
        </w:rPr>
      </w:pPr>
      <w:r>
        <w:rPr>
          <w:rFonts w:ascii="宋体" w:hint="eastAsia"/>
          <w:sz w:val="24"/>
        </w:rPr>
        <w:t>1.6、《园林绿化管养规范》（GB4403001/T6-99）</w:t>
      </w:r>
    </w:p>
    <w:p w:rsidR="00485A29" w:rsidRDefault="00B66F70">
      <w:pPr>
        <w:autoSpaceDN w:val="0"/>
        <w:spacing w:line="360" w:lineRule="auto"/>
        <w:ind w:firstLineChars="200" w:firstLine="480"/>
        <w:rPr>
          <w:rFonts w:ascii="宋体"/>
          <w:sz w:val="24"/>
        </w:rPr>
      </w:pPr>
      <w:r>
        <w:rPr>
          <w:rFonts w:ascii="宋体" w:hint="eastAsia"/>
          <w:sz w:val="24"/>
        </w:rPr>
        <w:t>1.7、《建筑机械使用安全技术规程》（JGJ33-2012）</w:t>
      </w:r>
    </w:p>
    <w:p w:rsidR="00485A29" w:rsidRDefault="00B66F70">
      <w:pPr>
        <w:autoSpaceDN w:val="0"/>
        <w:spacing w:line="360" w:lineRule="auto"/>
        <w:jc w:val="left"/>
        <w:rPr>
          <w:rFonts w:ascii="宋体"/>
          <w:b/>
          <w:bCs/>
        </w:rPr>
      </w:pPr>
      <w:r>
        <w:rPr>
          <w:rFonts w:ascii="宋体" w:hint="eastAsia"/>
          <w:b/>
          <w:bCs/>
          <w:sz w:val="24"/>
        </w:rPr>
        <w:t>八、质量与验收</w:t>
      </w:r>
    </w:p>
    <w:p w:rsidR="00485A29" w:rsidRDefault="00B66F70">
      <w:pPr>
        <w:autoSpaceDN w:val="0"/>
        <w:spacing w:line="360" w:lineRule="auto"/>
        <w:ind w:firstLineChars="200" w:firstLine="480"/>
        <w:rPr>
          <w:rFonts w:ascii="宋体"/>
        </w:rPr>
      </w:pPr>
      <w:r>
        <w:rPr>
          <w:rFonts w:ascii="宋体" w:hint="eastAsia"/>
          <w:sz w:val="24"/>
        </w:rPr>
        <w:t>1、工程质量</w:t>
      </w:r>
    </w:p>
    <w:p w:rsidR="00485A29" w:rsidRDefault="00B66F70">
      <w:pPr>
        <w:autoSpaceDN w:val="0"/>
        <w:spacing w:line="360" w:lineRule="auto"/>
        <w:ind w:firstLineChars="200" w:firstLine="480"/>
        <w:rPr>
          <w:rFonts w:ascii="宋体"/>
        </w:rPr>
      </w:pPr>
      <w:r>
        <w:rPr>
          <w:rFonts w:ascii="宋体" w:hint="eastAsia"/>
          <w:sz w:val="24"/>
        </w:rPr>
        <w:t>1.1、工程质量应当达到合同约定的质量标准，质量标准的评定以现行国家或行业的质量检验评定标准为依据，同时应达到甲方制定的相关质量标准，并符合相关的检查制度。乙方必须充分考虑冬季低气温施工的防护措施，确保工程质量达标，确保苗木成活率，因此造成的质量返工或者苗木补栽均由乙方无条件承担。</w:t>
      </w:r>
    </w:p>
    <w:p w:rsidR="00485A29" w:rsidRDefault="00B66F70">
      <w:pPr>
        <w:autoSpaceDN w:val="0"/>
        <w:spacing w:line="360" w:lineRule="auto"/>
        <w:ind w:firstLineChars="200" w:firstLine="480"/>
        <w:rPr>
          <w:rFonts w:ascii="宋体"/>
        </w:rPr>
      </w:pPr>
      <w:r>
        <w:rPr>
          <w:rFonts w:ascii="宋体" w:hint="eastAsia"/>
          <w:sz w:val="24"/>
        </w:rPr>
        <w:t>1.2、施工中，凡出现质量不合格的分项工程经甲方提出进行返工的，乙方必须认真执行，并承担由此发生的全部费用，且并不能因此而获得工期延长。</w:t>
      </w:r>
    </w:p>
    <w:p w:rsidR="00485A29" w:rsidRDefault="00B66F70">
      <w:pPr>
        <w:autoSpaceDN w:val="0"/>
        <w:spacing w:line="360" w:lineRule="auto"/>
        <w:ind w:firstLineChars="200" w:firstLine="480"/>
        <w:rPr>
          <w:rFonts w:ascii="宋体"/>
        </w:rPr>
      </w:pPr>
      <w:r>
        <w:rPr>
          <w:rFonts w:ascii="宋体" w:hint="eastAsia"/>
          <w:sz w:val="24"/>
        </w:rPr>
        <w:t>1.3、双方对工程质量有争议，由双方同意的工程质量检测机构鉴定，所需费用及因此造成的损失，由责任方承担。双方均有责任，由双方根据责任分别承担。</w:t>
      </w:r>
    </w:p>
    <w:p w:rsidR="00485A29" w:rsidRDefault="00B66F70">
      <w:pPr>
        <w:autoSpaceDN w:val="0"/>
        <w:spacing w:line="360" w:lineRule="auto"/>
        <w:ind w:firstLineChars="200" w:firstLine="480"/>
        <w:rPr>
          <w:rFonts w:ascii="宋体"/>
        </w:rPr>
      </w:pPr>
      <w:r>
        <w:rPr>
          <w:rFonts w:ascii="宋体" w:hint="eastAsia"/>
          <w:sz w:val="24"/>
        </w:rPr>
        <w:t>1.4、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rsidR="00485A29" w:rsidRDefault="00B66F70">
      <w:pPr>
        <w:autoSpaceDN w:val="0"/>
        <w:spacing w:line="360" w:lineRule="auto"/>
        <w:ind w:firstLineChars="200" w:firstLine="480"/>
        <w:rPr>
          <w:rFonts w:ascii="宋体"/>
        </w:rPr>
      </w:pPr>
      <w:r>
        <w:rPr>
          <w:rFonts w:ascii="宋体" w:hint="eastAsia"/>
          <w:sz w:val="24"/>
        </w:rPr>
        <w:lastRenderedPageBreak/>
        <w:t>2、检查和返工</w:t>
      </w:r>
    </w:p>
    <w:p w:rsidR="00485A29" w:rsidRDefault="00B66F70">
      <w:pPr>
        <w:autoSpaceDN w:val="0"/>
        <w:spacing w:line="360" w:lineRule="auto"/>
        <w:ind w:firstLineChars="200" w:firstLine="480"/>
        <w:rPr>
          <w:rFonts w:ascii="宋体"/>
        </w:rPr>
      </w:pPr>
      <w:r>
        <w:rPr>
          <w:rFonts w:ascii="宋体" w:hint="eastAsia"/>
          <w:sz w:val="24"/>
        </w:rPr>
        <w:t>2.1、施工期间乙方必须认真执行甲方对工程施工的管理要求。如乙方不能认真完成相关的管理要求，甲方将根据情况对乙方下发《整改通知书》，《整改通知书》下发后2天（48小时）内乙方按《整改通知书》要求对工程进行整改，若乙方不能按照《整改通知书》的要求完成工程的整改，则乙方向甲方支付违约金1000元/次，并且赔偿由此对甲方造成的连带损失。</w:t>
      </w:r>
    </w:p>
    <w:p w:rsidR="00485A29" w:rsidRDefault="00B66F70">
      <w:pPr>
        <w:autoSpaceDN w:val="0"/>
        <w:spacing w:line="360" w:lineRule="auto"/>
        <w:ind w:firstLineChars="200" w:firstLine="480"/>
        <w:rPr>
          <w:rFonts w:ascii="宋体"/>
        </w:rPr>
      </w:pPr>
      <w:r>
        <w:rPr>
          <w:rFonts w:ascii="宋体" w:hint="eastAsia"/>
          <w:sz w:val="24"/>
        </w:rPr>
        <w:t>2.2、若工程质量达不到约定的标准，甲方工程师一经发现，要求乙方拆除和重新施工，乙方应按甲方要求拆除和重新施工，直到符合约定的标准为止。因乙方原因达不到约定的标准，由乙方承担拆除和重新施工的费用，工期不予以顺延。甲方工程师的检查检验不应影响施工正常进行。若乙方连续整改三次仍达不到要求，甲方有权解除合同，乙方应无条件配合退场。</w:t>
      </w:r>
    </w:p>
    <w:p w:rsidR="00485A29" w:rsidRDefault="00B66F70">
      <w:pPr>
        <w:autoSpaceDN w:val="0"/>
        <w:spacing w:line="360" w:lineRule="auto"/>
        <w:ind w:firstLineChars="200" w:firstLine="480"/>
        <w:rPr>
          <w:rFonts w:ascii="宋体"/>
        </w:rPr>
      </w:pPr>
      <w:r>
        <w:rPr>
          <w:rFonts w:ascii="宋体" w:hint="eastAsia"/>
          <w:sz w:val="24"/>
        </w:rPr>
        <w:t>2.3、因甲方工程师指令失误或其他非乙方原因影响乙方施工的，工期可以相应顺延，但须经过甲方工程师签证确认。</w:t>
      </w:r>
    </w:p>
    <w:p w:rsidR="00485A29" w:rsidRDefault="00B66F70">
      <w:pPr>
        <w:autoSpaceDN w:val="0"/>
        <w:spacing w:line="360" w:lineRule="auto"/>
        <w:rPr>
          <w:rFonts w:ascii="宋体"/>
        </w:rPr>
      </w:pPr>
      <w:r>
        <w:rPr>
          <w:rFonts w:ascii="宋体" w:hint="eastAsia"/>
          <w:sz w:val="24"/>
        </w:rPr>
        <w:t xml:space="preserve">    3、苗木进场验收</w:t>
      </w:r>
    </w:p>
    <w:p w:rsidR="00485A29" w:rsidRDefault="00B66F70">
      <w:pPr>
        <w:spacing w:line="360" w:lineRule="auto"/>
        <w:ind w:firstLineChars="200" w:firstLine="480"/>
        <w:rPr>
          <w:rFonts w:ascii="宋体" w:hAnsi="宋体"/>
        </w:rPr>
      </w:pPr>
      <w:r>
        <w:rPr>
          <w:rFonts w:ascii="宋体" w:hAnsi="宋体" w:hint="eastAsia"/>
          <w:sz w:val="24"/>
        </w:rPr>
        <w:t>3.1、树形确认：乙方每批次所提的绿化苗木材料进场计划清单必须上报至甲方进行审核确认。在向甲方提报材料进场清单的同时，本批次所采购的苗木必须以照片的形式（照片中需显示拍摄日期</w:t>
      </w:r>
      <w:r>
        <w:rPr>
          <w:rFonts w:ascii="宋体" w:hint="eastAsia"/>
          <w:sz w:val="24"/>
        </w:rPr>
        <w:t>，尺量规格等相关数据</w:t>
      </w:r>
      <w:r>
        <w:rPr>
          <w:rFonts w:ascii="宋体" w:hAnsi="宋体" w:hint="eastAsia"/>
          <w:sz w:val="24"/>
        </w:rPr>
        <w:t>）作为附件，一同上报至甲方，</w:t>
      </w:r>
      <w:r>
        <w:rPr>
          <w:rFonts w:ascii="宋体" w:hint="eastAsia"/>
          <w:sz w:val="24"/>
        </w:rPr>
        <w:t>特选苗木数量按实际需要数量的1.5-2倍提供选型照片，甲方将进行实地考察或</w:t>
      </w:r>
      <w:r>
        <w:rPr>
          <w:rFonts w:ascii="宋体" w:hAnsi="宋体" w:hint="eastAsia"/>
          <w:sz w:val="24"/>
        </w:rPr>
        <w:t>对材料的观感进行确认（规格由乙方把控，材料进场时由甲方、施工单位共同参与规格测量验收），观感确认无误后，乙方才能开始实施采购（甲方亲自到现场选购的苗木除外）。若乙方未向甲方提供材料进场清单及相关附件的情况下，乙方私自进行采购，一经发生，无论苗木质量好坏</w:t>
      </w:r>
      <w:r>
        <w:rPr>
          <w:rFonts w:ascii="宋体" w:hint="eastAsia"/>
          <w:sz w:val="24"/>
        </w:rPr>
        <w:t>，甲方将不再支付其该批次的材料及其他相关费用。</w:t>
      </w:r>
    </w:p>
    <w:p w:rsidR="00485A29" w:rsidRDefault="00B66F70">
      <w:pPr>
        <w:spacing w:line="360" w:lineRule="auto"/>
        <w:ind w:firstLineChars="200" w:firstLine="480"/>
        <w:rPr>
          <w:rFonts w:ascii="宋体" w:hAnsi="宋体"/>
        </w:rPr>
      </w:pPr>
      <w:r>
        <w:rPr>
          <w:rFonts w:ascii="宋体" w:hAnsi="宋体" w:hint="eastAsia"/>
          <w:sz w:val="24"/>
        </w:rPr>
        <w:t>3.2、进场验收</w:t>
      </w:r>
    </w:p>
    <w:p w:rsidR="00485A29" w:rsidRDefault="00B66F70">
      <w:pPr>
        <w:spacing w:line="360" w:lineRule="auto"/>
        <w:ind w:firstLineChars="200" w:firstLine="480"/>
        <w:rPr>
          <w:rFonts w:ascii="宋体" w:hAnsi="宋体"/>
        </w:rPr>
      </w:pPr>
      <w:r>
        <w:rPr>
          <w:rFonts w:ascii="宋体" w:hAnsi="宋体" w:hint="eastAsia"/>
          <w:sz w:val="24"/>
        </w:rPr>
        <w:t>3.2.1、整体观察：①树冠：无破坏树形的短截植，断折枝；银杏、云杉、雪松等圆锥形苗木有完整“树头”；叶片无大量干枯或萎蔫。②树干：无明显机械损伤。③土球：大小符合约定，草绳紧实，不散坨。④病虫害：无明显病虫害。</w:t>
      </w:r>
    </w:p>
    <w:p w:rsidR="00485A29" w:rsidRDefault="00B66F70">
      <w:pPr>
        <w:spacing w:line="360" w:lineRule="auto"/>
        <w:ind w:firstLineChars="200" w:firstLine="480"/>
        <w:rPr>
          <w:rFonts w:ascii="宋体"/>
        </w:rPr>
      </w:pPr>
      <w:r>
        <w:rPr>
          <w:rFonts w:ascii="宋体" w:hAnsi="宋体" w:hint="eastAsia"/>
          <w:sz w:val="24"/>
        </w:rPr>
        <w:t>3.2.2、树形验收：苗木</w:t>
      </w:r>
      <w:r>
        <w:rPr>
          <w:rFonts w:ascii="宋体" w:hint="eastAsia"/>
          <w:sz w:val="24"/>
        </w:rPr>
        <w:t>进场时，甲方将对本批次苗木进行检查，</w:t>
      </w:r>
      <w:r>
        <w:rPr>
          <w:rFonts w:ascii="宋体" w:hAnsi="宋体" w:hint="eastAsia"/>
          <w:sz w:val="24"/>
        </w:rPr>
        <w:t>树形作为苗木是否合格的第一标准，甲方将按照乙方所提供的材料进场计划清单及附件照片作为验收依据进行检查，同一规格或品种不达标的数量不得超出该项苗木总数量的10%，</w:t>
      </w:r>
      <w:r>
        <w:rPr>
          <w:rFonts w:ascii="宋体" w:hAnsi="宋体" w:hint="eastAsia"/>
          <w:kern w:val="0"/>
          <w:sz w:val="24"/>
        </w:rPr>
        <w:t>经甲方验收合格后方可种植，</w:t>
      </w:r>
      <w:r>
        <w:rPr>
          <w:rFonts w:ascii="宋体" w:hAnsi="宋体" w:hint="eastAsia"/>
          <w:sz w:val="24"/>
        </w:rPr>
        <w:t>若进场材料与以上资料不符，乙方必须将不合格材料无条件退场，</w:t>
      </w:r>
      <w:r>
        <w:rPr>
          <w:rFonts w:ascii="宋体" w:hAnsi="宋体" w:hint="eastAsia"/>
          <w:sz w:val="24"/>
        </w:rPr>
        <w:lastRenderedPageBreak/>
        <w:t>若乙方私自栽植并拒绝更换不合格苗木，一经发生，</w:t>
      </w:r>
      <w:r>
        <w:rPr>
          <w:rFonts w:ascii="宋体" w:hint="eastAsia"/>
          <w:sz w:val="24"/>
        </w:rPr>
        <w:t>甲方有权要求乙方退场或</w:t>
      </w:r>
      <w:r>
        <w:rPr>
          <w:rFonts w:ascii="宋体" w:hAnsi="宋体" w:hint="eastAsia"/>
          <w:sz w:val="24"/>
        </w:rPr>
        <w:t>不合格苗木不计入结算，并且乙方向甲方支付不低于已种植不合格苗木总价10%的违约金。</w:t>
      </w:r>
      <w:r>
        <w:rPr>
          <w:rFonts w:ascii="宋体" w:hint="eastAsia"/>
          <w:sz w:val="24"/>
        </w:rPr>
        <w:t>绿化苗木材料进场时，必须附植物检疫证书。</w:t>
      </w:r>
      <w:r>
        <w:rPr>
          <w:rFonts w:ascii="宋体" w:hAnsi="宋体" w:hint="eastAsia"/>
          <w:sz w:val="24"/>
        </w:rPr>
        <w:t>同一品种不合格的苗木，经二次更换后，若还达不到要求的，乙方向甲方支付不低于5000元的违约金</w:t>
      </w:r>
      <w:r>
        <w:rPr>
          <w:rFonts w:ascii="宋体" w:hint="eastAsia"/>
          <w:sz w:val="24"/>
        </w:rPr>
        <w:t>，若对进度造成严重影响，甲方可</w:t>
      </w:r>
      <w:r>
        <w:rPr>
          <w:rFonts w:ascii="宋体" w:hAnsi="宋体" w:hint="eastAsia"/>
          <w:sz w:val="24"/>
          <w:szCs w:val="20"/>
        </w:rPr>
        <w:t>另外聘请第三方进行实施，所发生一切费用从乙方工程款中双倍扣除</w:t>
      </w:r>
      <w:r>
        <w:rPr>
          <w:rFonts w:ascii="宋体" w:hint="eastAsia"/>
          <w:sz w:val="24"/>
        </w:rPr>
        <w:t>。</w:t>
      </w:r>
    </w:p>
    <w:p w:rsidR="00485A29" w:rsidRDefault="00B66F70">
      <w:pPr>
        <w:tabs>
          <w:tab w:val="left" w:pos="579"/>
        </w:tabs>
        <w:autoSpaceDN w:val="0"/>
        <w:spacing w:line="360" w:lineRule="auto"/>
        <w:ind w:firstLine="480"/>
        <w:rPr>
          <w:rFonts w:ascii="宋体"/>
        </w:rPr>
      </w:pPr>
      <w:r>
        <w:rPr>
          <w:rFonts w:ascii="宋体" w:hint="eastAsia"/>
          <w:sz w:val="24"/>
        </w:rPr>
        <w:t>4、所有材料（包括苗木及各种施工材料）退场时均需经过甲方签字认可后方可出场。</w:t>
      </w:r>
    </w:p>
    <w:p w:rsidR="00485A29" w:rsidRDefault="00B66F70">
      <w:pPr>
        <w:tabs>
          <w:tab w:val="left" w:pos="579"/>
        </w:tabs>
        <w:autoSpaceDN w:val="0"/>
        <w:spacing w:line="360" w:lineRule="auto"/>
        <w:ind w:firstLine="480"/>
        <w:rPr>
          <w:rFonts w:ascii="宋体"/>
        </w:rPr>
      </w:pPr>
      <w:r>
        <w:rPr>
          <w:rFonts w:ascii="宋体" w:hint="eastAsia"/>
          <w:sz w:val="24"/>
        </w:rPr>
        <w:t>5、隐蔽工程和中间验收</w:t>
      </w:r>
    </w:p>
    <w:p w:rsidR="00485A29" w:rsidRDefault="00B66F70">
      <w:pPr>
        <w:autoSpaceDN w:val="0"/>
        <w:spacing w:line="360" w:lineRule="auto"/>
        <w:ind w:firstLineChars="200" w:firstLine="480"/>
        <w:rPr>
          <w:rFonts w:ascii="宋体"/>
        </w:rPr>
      </w:pPr>
      <w:r>
        <w:rPr>
          <w:rFonts w:ascii="宋体" w:hint="eastAsia"/>
          <w:sz w:val="24"/>
        </w:rPr>
        <w:t>5</w:t>
      </w:r>
      <w:r>
        <w:rPr>
          <w:rFonts w:ascii="宋体"/>
          <w:sz w:val="24"/>
        </w:rPr>
        <w:t>.1</w:t>
      </w:r>
      <w:r>
        <w:rPr>
          <w:rFonts w:ascii="宋体" w:hint="eastAsia"/>
          <w:sz w:val="24"/>
        </w:rPr>
        <w:t>、双方约定中间验收部位：现行施工验收规范规定的隐蔽工程、分项工程及检验批。</w:t>
      </w:r>
    </w:p>
    <w:p w:rsidR="00485A29" w:rsidRDefault="00B66F70">
      <w:pPr>
        <w:autoSpaceDN w:val="0"/>
        <w:spacing w:line="360" w:lineRule="auto"/>
        <w:ind w:firstLineChars="200" w:firstLine="480"/>
        <w:rPr>
          <w:rFonts w:ascii="宋体"/>
        </w:rPr>
      </w:pPr>
      <w:r>
        <w:rPr>
          <w:rFonts w:ascii="宋体" w:hint="eastAsia"/>
          <w:sz w:val="24"/>
        </w:rPr>
        <w:t>5.2、工程具备隐蔽验收条件或达到本合同约定的中间验收部位，乙方进行自检，并在隐蔽或中间验收前24小时以书面形式通知甲方验收，通知须包括隐蔽或中间验收的内容，验收时间、地点。乙方施工员须全程陪同甲方进行隐蔽验收工作，乙方准备验收记录，经验收合格且甲方在验收记录单上签字确认后，乙方才可进行隐蔽和后续施工。一旦验收不合格，乙方须在甲方限定的时间内整改后重新验收。隐蔽工程乙方未经验收擅自隐蔽的，相应工程量甲方不予计量，且根据情节严重性，乙方向甲方支付5000元/次的违约金。</w:t>
      </w:r>
    </w:p>
    <w:p w:rsidR="00485A29" w:rsidRDefault="00B66F70">
      <w:pPr>
        <w:autoSpaceDN w:val="0"/>
        <w:spacing w:line="360" w:lineRule="auto"/>
        <w:ind w:firstLineChars="200" w:firstLine="480"/>
        <w:rPr>
          <w:rFonts w:ascii="宋体" w:hAnsi="宋体"/>
        </w:rPr>
      </w:pPr>
      <w:r>
        <w:rPr>
          <w:rFonts w:ascii="宋体" w:hint="eastAsia"/>
          <w:sz w:val="24"/>
        </w:rPr>
        <w:t>5.3、</w:t>
      </w:r>
      <w:r>
        <w:rPr>
          <w:rFonts w:ascii="宋体" w:hAnsi="宋体"/>
          <w:sz w:val="24"/>
        </w:rPr>
        <w:t>对于合同定义的关键工序施工完毕后，必须经甲方验收合格并签字后，方可进行下道工序施工，否则甲方暂停支付该部分进度款，直至甲方确认该部分工程合格为止</w:t>
      </w:r>
      <w:r>
        <w:rPr>
          <w:rFonts w:ascii="宋体" w:hAnsi="宋体" w:hint="eastAsia"/>
          <w:sz w:val="24"/>
        </w:rPr>
        <w:t>。</w:t>
      </w:r>
    </w:p>
    <w:p w:rsidR="00485A29" w:rsidRDefault="00B66F70">
      <w:pPr>
        <w:spacing w:line="360" w:lineRule="auto"/>
        <w:ind w:firstLineChars="200" w:firstLine="480"/>
        <w:rPr>
          <w:rFonts w:ascii="宋体" w:hAnsi="宋体"/>
          <w:szCs w:val="20"/>
        </w:rPr>
      </w:pPr>
      <w:r>
        <w:rPr>
          <w:rFonts w:ascii="宋体" w:hAnsi="宋体" w:hint="eastAsia"/>
          <w:sz w:val="24"/>
          <w:szCs w:val="20"/>
        </w:rPr>
        <w:t>6、竣工验收</w:t>
      </w:r>
    </w:p>
    <w:p w:rsidR="00485A29" w:rsidRDefault="00B66F70">
      <w:pPr>
        <w:spacing w:line="360" w:lineRule="auto"/>
        <w:ind w:firstLineChars="200" w:firstLine="480"/>
        <w:rPr>
          <w:rFonts w:ascii="宋体" w:hAnsi="宋体"/>
          <w:szCs w:val="20"/>
        </w:rPr>
      </w:pPr>
      <w:r>
        <w:rPr>
          <w:rFonts w:ascii="宋体" w:hAnsi="宋体" w:hint="eastAsia"/>
          <w:sz w:val="24"/>
          <w:szCs w:val="20"/>
        </w:rPr>
        <w:t>6.1、如果土建类工程质量经整改仍无法达到要求的，甲方有权选择按以下方式之一执行：</w:t>
      </w:r>
    </w:p>
    <w:p w:rsidR="00485A29" w:rsidRDefault="00B66F70">
      <w:pPr>
        <w:spacing w:line="360" w:lineRule="auto"/>
        <w:ind w:firstLineChars="200" w:firstLine="480"/>
        <w:rPr>
          <w:rFonts w:ascii="宋体" w:hAnsi="宋体"/>
          <w:szCs w:val="20"/>
        </w:rPr>
      </w:pPr>
      <w:r>
        <w:rPr>
          <w:rFonts w:ascii="宋体" w:hAnsi="宋体" w:hint="eastAsia"/>
          <w:sz w:val="24"/>
          <w:szCs w:val="20"/>
        </w:rPr>
        <w:t>6.1.1、甲方同意降级接收的，乙方应向甲方支付土建类结算总额0.5-2%的违约金。</w:t>
      </w:r>
    </w:p>
    <w:p w:rsidR="00485A29" w:rsidRDefault="00B66F70">
      <w:pPr>
        <w:spacing w:line="360" w:lineRule="auto"/>
        <w:ind w:firstLineChars="200" w:firstLine="480"/>
        <w:rPr>
          <w:rFonts w:ascii="宋体" w:hAnsi="宋体"/>
          <w:szCs w:val="20"/>
        </w:rPr>
      </w:pPr>
      <w:r>
        <w:rPr>
          <w:rFonts w:ascii="宋体" w:hAnsi="宋体" w:hint="eastAsia"/>
          <w:sz w:val="24"/>
          <w:szCs w:val="20"/>
        </w:rPr>
        <w:t>6.1.2、甲方不同意接收的，且乙方在约定日期内没有进行整改的，可以不经乙方同意，由甲方另外聘请第三方进行实施，所产生的一切费用由乙方支付，且乙方不得对所产生的费用有任何疑议，因此造成的一切损失全部由乙方负责。</w:t>
      </w:r>
    </w:p>
    <w:p w:rsidR="00485A29" w:rsidRDefault="00B66F70">
      <w:pPr>
        <w:spacing w:line="360" w:lineRule="auto"/>
        <w:ind w:firstLineChars="200" w:firstLine="480"/>
        <w:rPr>
          <w:rFonts w:ascii="宋体" w:hAnsi="宋体"/>
          <w:szCs w:val="20"/>
        </w:rPr>
      </w:pPr>
      <w:r>
        <w:rPr>
          <w:rFonts w:ascii="宋体" w:hAnsi="宋体" w:hint="eastAsia"/>
          <w:sz w:val="24"/>
          <w:szCs w:val="20"/>
        </w:rPr>
        <w:t>6.2、苗木绿化验收原则</w:t>
      </w:r>
    </w:p>
    <w:p w:rsidR="00485A29" w:rsidRDefault="00B66F70">
      <w:pPr>
        <w:spacing w:line="360" w:lineRule="auto"/>
        <w:ind w:firstLineChars="200" w:firstLine="480"/>
        <w:rPr>
          <w:rFonts w:ascii="宋体" w:hAnsi="宋体"/>
          <w:szCs w:val="20"/>
        </w:rPr>
      </w:pPr>
      <w:r>
        <w:rPr>
          <w:rFonts w:ascii="宋体" w:hAnsi="宋体" w:hint="eastAsia"/>
          <w:sz w:val="24"/>
          <w:szCs w:val="20"/>
        </w:rPr>
        <w:t>6.2.1、以树形效果为主，胸径/地径、高度、冠幅的主次顺序为冠幅（占比50%）--高度（占比30%）--胸径/地径（占比20%）；如树形效果达到要求，但规格不足的折</w:t>
      </w:r>
      <w:r>
        <w:rPr>
          <w:rFonts w:ascii="宋体" w:hAnsi="宋体" w:hint="eastAsia"/>
          <w:sz w:val="24"/>
          <w:szCs w:val="20"/>
        </w:rPr>
        <w:lastRenderedPageBreak/>
        <w:t>价处理，乙方对折价不满意的可以更换至达到合同规格为止，如树形效果达不到效果要求的，要求乙方更换至符合合同要求为止。</w:t>
      </w:r>
    </w:p>
    <w:p w:rsidR="00485A29" w:rsidRDefault="00B66F70">
      <w:pPr>
        <w:spacing w:line="360" w:lineRule="auto"/>
        <w:ind w:firstLineChars="200" w:firstLine="480"/>
        <w:rPr>
          <w:rFonts w:ascii="宋体" w:hAnsi="宋体"/>
          <w:szCs w:val="20"/>
        </w:rPr>
      </w:pPr>
      <w:r>
        <w:rPr>
          <w:rFonts w:ascii="宋体" w:hAnsi="宋体" w:hint="eastAsia"/>
          <w:sz w:val="24"/>
          <w:szCs w:val="20"/>
        </w:rPr>
        <w:t>6.2.2、在树形效果合格的前提下，苗木胸径/地径、冠幅、高度、净杆高的允许偏差范围应符合附图的要求，在胸径/地径、高度、冠幅均在允许偏差规格范围内的情况下，按合同综合单价执行。附图：植物材料规格允许偏差范围（图1）</w:t>
      </w:r>
    </w:p>
    <w:p w:rsidR="00485A29" w:rsidRDefault="00B66F70">
      <w:pPr>
        <w:spacing w:line="360" w:lineRule="auto"/>
        <w:jc w:val="center"/>
        <w:rPr>
          <w:rFonts w:ascii="宋体" w:hAnsi="宋体"/>
          <w:szCs w:val="20"/>
        </w:rPr>
      </w:pPr>
      <w:r>
        <w:rPr>
          <w:noProof/>
        </w:rPr>
        <w:drawing>
          <wp:inline distT="0" distB="0" distL="114300" distR="114300">
            <wp:extent cx="5758180" cy="3322955"/>
            <wp:effectExtent l="0" t="0" r="13970" b="1079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cstate="print"/>
                    <a:stretch>
                      <a:fillRect/>
                    </a:stretch>
                  </pic:blipFill>
                  <pic:spPr>
                    <a:xfrm>
                      <a:off x="0" y="0"/>
                      <a:ext cx="5758180" cy="3322955"/>
                    </a:xfrm>
                    <a:prstGeom prst="rect">
                      <a:avLst/>
                    </a:prstGeom>
                    <a:noFill/>
                    <a:ln>
                      <a:noFill/>
                    </a:ln>
                  </pic:spPr>
                </pic:pic>
              </a:graphicData>
            </a:graphic>
          </wp:inline>
        </w:drawing>
      </w:r>
    </w:p>
    <w:p w:rsidR="00485A29" w:rsidRDefault="00B66F70">
      <w:pPr>
        <w:spacing w:line="360" w:lineRule="auto"/>
        <w:ind w:firstLineChars="200" w:firstLine="480"/>
        <w:rPr>
          <w:rFonts w:ascii="宋体" w:hAnsi="宋体"/>
          <w:szCs w:val="20"/>
        </w:rPr>
      </w:pPr>
      <w:r>
        <w:rPr>
          <w:rFonts w:ascii="宋体" w:hAnsi="宋体" w:hint="eastAsia"/>
          <w:sz w:val="24"/>
          <w:szCs w:val="20"/>
        </w:rPr>
        <w:t>6.2.3、在树形效果合格的前提下，胸径/地径、高度、冠幅中的两项均不满足合同（设计）要求时，按合同第八条6.2.6款进行折价。</w:t>
      </w:r>
    </w:p>
    <w:p w:rsidR="00485A29" w:rsidRDefault="00B66F70">
      <w:pPr>
        <w:spacing w:line="360" w:lineRule="auto"/>
        <w:ind w:firstLineChars="200" w:firstLine="480"/>
        <w:rPr>
          <w:rFonts w:ascii="宋体" w:hAnsi="宋体"/>
          <w:szCs w:val="20"/>
        </w:rPr>
      </w:pPr>
      <w:r>
        <w:rPr>
          <w:rFonts w:ascii="宋体" w:hAnsi="宋体" w:hint="eastAsia"/>
          <w:sz w:val="24"/>
          <w:szCs w:val="20"/>
        </w:rPr>
        <w:t>6.2.4、如果3种规格均满足合同要求，但树形效果较差的应更换苗木至达到效果要求为止；否则不计入结算。</w:t>
      </w:r>
    </w:p>
    <w:p w:rsidR="00485A29" w:rsidRDefault="00B66F70">
      <w:pPr>
        <w:spacing w:line="360" w:lineRule="auto"/>
        <w:ind w:firstLineChars="200" w:firstLine="480"/>
        <w:rPr>
          <w:rFonts w:ascii="宋体" w:hAnsi="宋体"/>
          <w:szCs w:val="20"/>
        </w:rPr>
      </w:pPr>
      <w:r>
        <w:rPr>
          <w:rFonts w:ascii="宋体" w:hAnsi="宋体" w:hint="eastAsia"/>
          <w:sz w:val="24"/>
          <w:szCs w:val="20"/>
        </w:rPr>
        <w:t>6.2.5、当现场实际苗木的胸径/地径、高度、冠幅规格偏差同时超过设计规格的20%时，直接退场。</w:t>
      </w:r>
    </w:p>
    <w:p w:rsidR="00485A29" w:rsidRDefault="00B66F70">
      <w:pPr>
        <w:spacing w:line="360" w:lineRule="auto"/>
        <w:ind w:firstLineChars="191" w:firstLine="458"/>
        <w:rPr>
          <w:rFonts w:ascii="宋体" w:hAnsi="宋体"/>
          <w:szCs w:val="20"/>
        </w:rPr>
      </w:pPr>
      <w:r>
        <w:rPr>
          <w:rFonts w:ascii="宋体" w:hAnsi="宋体" w:hint="eastAsia"/>
          <w:sz w:val="24"/>
          <w:szCs w:val="20"/>
        </w:rPr>
        <w:t>6.2.6、若现场苗木规格超出允许偏差规格范围，但树形效果达到甲方要求，若甲方同意降级接收的，则结算价格=（现场实际苗木冠幅/设计苗木冠幅*50%+现场实际苗木高度/设计苗木高度*30%+现场实际苗木胸径（地径）/设计苗木胸径（地径）*20%）*综合单价*85%。如设计大叶女贞规格¢20、H7.0、P4.0，综合单价5000元，现场实际规格¢18、H6.8、P3.5，则结算价格=（18/20*20%+6.8/7.0*30%+3.5/4.0*50%）*5000*85%=3862元。</w:t>
      </w:r>
    </w:p>
    <w:p w:rsidR="00485A29" w:rsidRDefault="00B66F70">
      <w:pPr>
        <w:spacing w:line="360" w:lineRule="auto"/>
        <w:ind w:firstLineChars="200" w:firstLine="480"/>
        <w:jc w:val="left"/>
        <w:rPr>
          <w:rFonts w:ascii="宋体" w:hAnsi="宋体"/>
          <w:szCs w:val="20"/>
        </w:rPr>
      </w:pPr>
      <w:r>
        <w:rPr>
          <w:rFonts w:ascii="宋体" w:hAnsi="宋体" w:hint="eastAsia"/>
          <w:sz w:val="24"/>
          <w:szCs w:val="20"/>
        </w:rPr>
        <w:t>6.2.7、丛生类苗木（除丛生特大乔木外）在不标注地径的情况下，按地径合格计</w:t>
      </w:r>
      <w:r>
        <w:rPr>
          <w:rFonts w:ascii="宋体" w:hAnsi="宋体" w:hint="eastAsia"/>
          <w:sz w:val="24"/>
          <w:szCs w:val="20"/>
        </w:rPr>
        <w:lastRenderedPageBreak/>
        <w:t>算，高度、冠幅作为衡量丛生类苗木（除丛生特大乔木外）的标准。如：设计紫荆规格为H3.0、 P2.0，综合单价450元，现场实际规格H2.5、P1.8，则结算价格=（1*20%+2.5/3.0*30%+1.8/2.0*50%）*450*85%=344元。</w:t>
      </w:r>
    </w:p>
    <w:p w:rsidR="00485A29" w:rsidRDefault="00B66F70">
      <w:pPr>
        <w:spacing w:line="360" w:lineRule="auto"/>
        <w:ind w:firstLineChars="200" w:firstLine="480"/>
        <w:rPr>
          <w:rFonts w:ascii="宋体" w:hAnsi="宋体"/>
          <w:szCs w:val="20"/>
        </w:rPr>
      </w:pPr>
      <w:r>
        <w:rPr>
          <w:rFonts w:ascii="宋体" w:hAnsi="宋体" w:hint="eastAsia"/>
          <w:sz w:val="24"/>
          <w:szCs w:val="20"/>
        </w:rPr>
        <w:t>6.2.8、</w:t>
      </w:r>
      <w:r>
        <w:rPr>
          <w:rFonts w:ascii="宋体" w:hint="eastAsia"/>
          <w:sz w:val="24"/>
        </w:rPr>
        <w:t>对影响效果的重点部位苗木必须全冠成活，组团内不影响效果的苗木如未全冠成活，根据效果由甲方进行折价。</w:t>
      </w:r>
    </w:p>
    <w:p w:rsidR="00485A29" w:rsidRDefault="00B66F70">
      <w:pPr>
        <w:spacing w:line="360" w:lineRule="auto"/>
        <w:ind w:firstLineChars="200" w:firstLine="480"/>
        <w:rPr>
          <w:rFonts w:ascii="宋体" w:hAnsi="宋体"/>
          <w:szCs w:val="20"/>
        </w:rPr>
      </w:pPr>
      <w:r>
        <w:rPr>
          <w:rFonts w:ascii="宋体" w:hAnsi="宋体" w:hint="eastAsia"/>
          <w:sz w:val="24"/>
          <w:szCs w:val="20"/>
        </w:rPr>
        <w:t>6.2.9、若根据第八条6.2.6款和第八条6.2.7款计算后，有明显不符合市场价和合同要求的情况时，根据实际情况由甲方进行折价。</w:t>
      </w:r>
    </w:p>
    <w:p w:rsidR="00485A29" w:rsidRDefault="00B66F70">
      <w:pPr>
        <w:spacing w:line="360" w:lineRule="auto"/>
        <w:ind w:firstLineChars="200" w:firstLine="480"/>
        <w:rPr>
          <w:rFonts w:ascii="宋体" w:hAnsi="宋体"/>
          <w:szCs w:val="20"/>
        </w:rPr>
      </w:pPr>
      <w:r>
        <w:rPr>
          <w:rFonts w:ascii="宋体" w:hAnsi="宋体" w:hint="eastAsia"/>
          <w:sz w:val="24"/>
          <w:szCs w:val="20"/>
        </w:rPr>
        <w:t>6.2.10、综合单价超过10000元的苗木，先按以上公式进行计算，若不符合市场价，则由甲方进行折价。</w:t>
      </w:r>
    </w:p>
    <w:p w:rsidR="00485A29" w:rsidRDefault="00B66F70">
      <w:pPr>
        <w:spacing w:line="360" w:lineRule="auto"/>
        <w:ind w:firstLineChars="200" w:firstLine="480"/>
        <w:rPr>
          <w:rFonts w:ascii="宋体" w:hAnsi="宋体"/>
          <w:szCs w:val="20"/>
        </w:rPr>
      </w:pPr>
      <w:r>
        <w:rPr>
          <w:rFonts w:ascii="宋体" w:hAnsi="宋体" w:hint="eastAsia"/>
          <w:sz w:val="24"/>
          <w:szCs w:val="20"/>
        </w:rPr>
        <w:t>6.2.11、甲方不同意接收的，且乙方在约定日期内没有进行整改的，可以不经乙方同意，由甲方另外聘请第三方进行实施，所产生的一切费用由乙方支付，且乙方不得对所产生的费用有任何疑议，因此造成的一切损失全部由乙方负责。</w:t>
      </w:r>
    </w:p>
    <w:p w:rsidR="00485A29" w:rsidRDefault="00B66F70">
      <w:pPr>
        <w:tabs>
          <w:tab w:val="left" w:pos="525"/>
        </w:tabs>
        <w:spacing w:line="360" w:lineRule="auto"/>
        <w:ind w:firstLineChars="200" w:firstLine="480"/>
        <w:rPr>
          <w:rFonts w:ascii="宋体" w:hAnsi="宋体"/>
        </w:rPr>
      </w:pPr>
      <w:r>
        <w:rPr>
          <w:rFonts w:ascii="宋体" w:hAnsi="宋体" w:hint="eastAsia"/>
          <w:sz w:val="24"/>
        </w:rPr>
        <w:t>7、工程（包括单项工程）完工后五日内，由乙方通知甲方进行验收，并应按期验收完毕。工程质量及工程内容符合要求的，双方在《竣工工程验收证明书》上签章，乙方将全部有效的技术档案资料向甲方移交。如工程质量不合格或工程内容尚未完成，乙方应在约定的期限内进行返修或补建，直至达到符合标准和要求为止，因此逾期竣工所产生的一切费用和责任均由乙方承担。</w:t>
      </w:r>
    </w:p>
    <w:p w:rsidR="00485A29" w:rsidRDefault="00B66F70">
      <w:pPr>
        <w:pStyle w:val="1"/>
        <w:keepNext w:val="0"/>
        <w:keepLines w:val="0"/>
        <w:numPr>
          <w:ilvl w:val="255"/>
          <w:numId w:val="0"/>
        </w:numPr>
        <w:rPr>
          <w:rFonts w:ascii="宋体" w:hAnsi="宋体" w:cs="宋体"/>
          <w:sz w:val="24"/>
          <w:szCs w:val="24"/>
        </w:rPr>
      </w:pPr>
      <w:r>
        <w:rPr>
          <w:rFonts w:ascii="宋体" w:hAnsi="宋体" w:cs="宋体" w:hint="eastAsia"/>
          <w:sz w:val="24"/>
          <w:szCs w:val="24"/>
        </w:rPr>
        <w:t>九、现场安全文明施工及管理要求</w:t>
      </w:r>
    </w:p>
    <w:p w:rsidR="00485A29" w:rsidRDefault="00B66F70">
      <w:pPr>
        <w:pStyle w:val="a3"/>
        <w:ind w:firstLineChars="175" w:firstLine="420"/>
        <w:rPr>
          <w:rFonts w:ascii="宋体" w:hAnsi="宋体" w:cs="宋体"/>
          <w:sz w:val="24"/>
          <w:szCs w:val="24"/>
        </w:rPr>
      </w:pPr>
      <w:r>
        <w:rPr>
          <w:rFonts w:ascii="宋体" w:hAnsi="宋体" w:cs="宋体" w:hint="eastAsia"/>
          <w:sz w:val="24"/>
          <w:szCs w:val="24"/>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rsidR="00485A29" w:rsidRDefault="00B66F70">
      <w:pPr>
        <w:pStyle w:val="a3"/>
        <w:ind w:firstLineChars="175" w:firstLine="420"/>
        <w:rPr>
          <w:rFonts w:ascii="宋体" w:hAnsi="宋体" w:cs="宋体"/>
          <w:sz w:val="24"/>
          <w:szCs w:val="24"/>
        </w:rPr>
      </w:pPr>
      <w:r>
        <w:rPr>
          <w:rFonts w:ascii="宋体" w:hAnsi="宋体" w:cs="宋体" w:hint="eastAsia"/>
          <w:sz w:val="24"/>
          <w:szCs w:val="24"/>
        </w:rPr>
        <w:t>2、乙方及乙方派驻施工现场的项目经理须向甲方签订安全责任书，对工程质量、安全做出相应承诺和确定目标值。若上述目标不能达到，自愿向甲方给予经济补偿和承担相应的法律责任。</w:t>
      </w:r>
    </w:p>
    <w:p w:rsidR="00485A29" w:rsidRDefault="00B66F70">
      <w:pPr>
        <w:pStyle w:val="a3"/>
        <w:ind w:firstLineChars="175" w:firstLine="420"/>
        <w:rPr>
          <w:rFonts w:ascii="宋体" w:hAnsi="宋体" w:cs="宋体"/>
          <w:sz w:val="24"/>
          <w:szCs w:val="24"/>
        </w:rPr>
      </w:pPr>
      <w:r>
        <w:rPr>
          <w:rFonts w:ascii="宋体" w:hAnsi="宋体" w:cs="宋体" w:hint="eastAsia"/>
          <w:sz w:val="24"/>
          <w:szCs w:val="24"/>
        </w:rPr>
        <w:t>3、施工现场用电器具应有接地、接零装置和线路布置规范化，安全防护措施到位。乙方自身职工、与甲方有关的第三方人员在现场发生伤亡事故，其经济责任、法律责任和其它民事责任均由乙方负责。</w:t>
      </w:r>
    </w:p>
    <w:p w:rsidR="00485A29" w:rsidRDefault="00B66F70">
      <w:pPr>
        <w:pStyle w:val="a3"/>
        <w:ind w:firstLineChars="175" w:firstLine="420"/>
        <w:rPr>
          <w:rFonts w:ascii="宋体" w:hAnsi="宋体" w:cs="宋体"/>
          <w:sz w:val="24"/>
          <w:szCs w:val="24"/>
        </w:rPr>
      </w:pPr>
      <w:r>
        <w:rPr>
          <w:rFonts w:ascii="宋体" w:hAnsi="宋体" w:cs="宋体" w:hint="eastAsia"/>
          <w:sz w:val="24"/>
          <w:szCs w:val="24"/>
        </w:rPr>
        <w:t>4、乙方应加强对职工的教育。施工现场严禁出现饮酒、打架斗殴、赌博和其它违法违章现象，每发现一次，乙方给予甲方1000元/次的经济补偿。</w:t>
      </w:r>
    </w:p>
    <w:p w:rsidR="00485A29" w:rsidRDefault="00B66F70">
      <w:pPr>
        <w:pStyle w:val="a3"/>
        <w:ind w:firstLineChars="175" w:firstLine="420"/>
        <w:rPr>
          <w:rFonts w:ascii="宋体" w:hAnsi="宋体" w:cs="宋体"/>
          <w:sz w:val="24"/>
          <w:szCs w:val="24"/>
        </w:rPr>
      </w:pPr>
      <w:r>
        <w:rPr>
          <w:rFonts w:ascii="宋体" w:hAnsi="宋体" w:cs="宋体" w:hint="eastAsia"/>
          <w:sz w:val="24"/>
          <w:szCs w:val="24"/>
        </w:rPr>
        <w:lastRenderedPageBreak/>
        <w:t>5、乙方严禁对现场甲方工作人员、与甲方有关第三方人员等，进行请客、行贿。甲方发现一次无论何原因将对各方参与人员给予发生数额10倍以上的经济处罚，达到刑事责任时，将依据有关法律追究当事人的刑事责任。</w:t>
      </w:r>
    </w:p>
    <w:p w:rsidR="00485A29" w:rsidRDefault="00B66F70">
      <w:pPr>
        <w:pStyle w:val="a3"/>
        <w:ind w:firstLineChars="175" w:firstLine="420"/>
        <w:rPr>
          <w:rFonts w:ascii="宋体" w:hAnsi="宋体" w:cs="宋体"/>
          <w:sz w:val="24"/>
          <w:szCs w:val="24"/>
        </w:rPr>
      </w:pPr>
      <w:r>
        <w:rPr>
          <w:rFonts w:ascii="宋体" w:hAnsi="宋体" w:cs="宋体" w:hint="eastAsia"/>
          <w:sz w:val="24"/>
          <w:szCs w:val="24"/>
        </w:rPr>
        <w:t>6、乙方需遵守甲方的相关安全规程制度，否则相关各方有权视情形予以经济处罚。</w:t>
      </w:r>
    </w:p>
    <w:p w:rsidR="00485A29" w:rsidRDefault="00B66F70">
      <w:pPr>
        <w:pStyle w:val="a3"/>
        <w:ind w:firstLineChars="175" w:firstLine="420"/>
        <w:rPr>
          <w:rFonts w:ascii="宋体" w:hAnsi="宋体" w:cs="宋体"/>
          <w:sz w:val="24"/>
          <w:szCs w:val="24"/>
        </w:rPr>
      </w:pPr>
      <w:r>
        <w:rPr>
          <w:rFonts w:ascii="宋体" w:hAnsi="宋体" w:cs="宋体" w:hint="eastAsia"/>
          <w:sz w:val="24"/>
          <w:szCs w:val="24"/>
        </w:rPr>
        <w:t>7、乙方应保证施工现场的卫生标准、噪音标准、扬尘治理等指标满足国家、地方的有关规定。施工中因乙方违反规定造成的损失和发生的费用（若主管部门罚款）均由乙方承担。</w:t>
      </w:r>
    </w:p>
    <w:p w:rsidR="00485A29" w:rsidRDefault="00B66F70">
      <w:pPr>
        <w:autoSpaceDN w:val="0"/>
        <w:spacing w:line="360" w:lineRule="auto"/>
        <w:rPr>
          <w:rFonts w:ascii="宋体"/>
          <w:b/>
          <w:bCs/>
        </w:rPr>
      </w:pPr>
      <w:r>
        <w:rPr>
          <w:rFonts w:ascii="宋体" w:hint="eastAsia"/>
          <w:b/>
          <w:bCs/>
          <w:sz w:val="24"/>
        </w:rPr>
        <w:t>十、</w:t>
      </w:r>
      <w:r>
        <w:rPr>
          <w:rFonts w:ascii="宋体" w:hAnsi="宋体" w:hint="eastAsia"/>
          <w:b/>
          <w:bCs/>
          <w:sz w:val="24"/>
        </w:rPr>
        <w:t>设备、材料采购及试验</w:t>
      </w:r>
    </w:p>
    <w:p w:rsidR="00485A29" w:rsidRDefault="00B66F70">
      <w:pPr>
        <w:autoSpaceDN w:val="0"/>
        <w:spacing w:line="360" w:lineRule="auto"/>
        <w:ind w:firstLineChars="200" w:firstLine="480"/>
        <w:rPr>
          <w:rFonts w:ascii="宋体"/>
        </w:rPr>
      </w:pPr>
      <w:r>
        <w:rPr>
          <w:rFonts w:ascii="宋体" w:hint="eastAsia"/>
          <w:sz w:val="24"/>
        </w:rPr>
        <w:t>1、设备、材料采购由乙方负责。设备、材料品牌、规格型号必须按附表</w:t>
      </w:r>
      <w:r>
        <w:rPr>
          <w:rFonts w:asciiTheme="minorEastAsia" w:hAnsiTheme="minorEastAsia" w:cstheme="minorEastAsia" w:hint="eastAsia"/>
          <w:sz w:val="24"/>
        </w:rPr>
        <w:t>《工程量清单》</w:t>
      </w:r>
      <w:r>
        <w:rPr>
          <w:rFonts w:ascii="宋体" w:hint="eastAsia"/>
          <w:sz w:val="24"/>
        </w:rPr>
        <w:t>中主材品牌要求进行采购，在施工过程中，对此部分材料甲方始终保留甲供或甲控的主动权。若此部分主材由甲方甲供，在结算时直接按照后附附表中的该种材料的甲供价格及用量乘以税金扣除；若此部分主材由甲方认质认价，在结算时则按照甲方认质认价单中的单价与实际用量乘以税金调整至结算造价中。</w:t>
      </w:r>
    </w:p>
    <w:p w:rsidR="00485A29" w:rsidRDefault="00B66F70">
      <w:pPr>
        <w:autoSpaceDN w:val="0"/>
        <w:spacing w:line="360" w:lineRule="auto"/>
        <w:ind w:firstLineChars="200" w:firstLine="480"/>
        <w:rPr>
          <w:rFonts w:ascii="宋体"/>
        </w:rPr>
      </w:pPr>
      <w:r>
        <w:rPr>
          <w:rFonts w:ascii="宋体" w:hint="eastAsia"/>
          <w:sz w:val="24"/>
        </w:rPr>
        <w:t>2、本工程承包范围内使用的全部设备、材料及产品必须满足图纸设计要求、甲方要求且符合合格品规定，符合洛阳市质量部门对建筑设备、材料及产品的具体要求，坚持三证（合格检测证、材质证、准用证）齐全，有检测规定要求的材料必须检测或复试合格后方可使用，检验或试验费用由乙方承担。同时因乙方所使用的建筑材料的问题造成建筑物环境污染超过国家允许标准，由乙方承担因此而造成的全部经济损失。为保证合同履行顺利，涉及需要封样的材料须在合同签订完之日起5日内集中封样完毕。</w:t>
      </w:r>
    </w:p>
    <w:p w:rsidR="00485A29" w:rsidRDefault="00B66F70">
      <w:pPr>
        <w:autoSpaceDN w:val="0"/>
        <w:spacing w:line="360" w:lineRule="auto"/>
        <w:ind w:firstLineChars="200" w:firstLine="480"/>
        <w:rPr>
          <w:rFonts w:ascii="宋体"/>
        </w:rPr>
      </w:pPr>
      <w:r>
        <w:rPr>
          <w:rFonts w:ascii="宋体" w:hint="eastAsia"/>
          <w:sz w:val="24"/>
        </w:rPr>
        <w:t>3、乙方采购的设备、材料等在进场时要先向甲方填报《材料、设备进场报验单》，经甲方验收合格书面签字认可后方能进场，未经甲方工程师检查认可的设备、材料不得进场。已进场的不合格设备、材料清退出场，由此造成的损失由乙方负责。</w:t>
      </w:r>
    </w:p>
    <w:p w:rsidR="00485A29" w:rsidRDefault="00B66F70">
      <w:pPr>
        <w:autoSpaceDN w:val="0"/>
        <w:spacing w:line="360" w:lineRule="auto"/>
        <w:ind w:firstLineChars="200" w:firstLine="480"/>
        <w:rPr>
          <w:rFonts w:ascii="宋体"/>
        </w:rPr>
      </w:pPr>
      <w:r>
        <w:rPr>
          <w:rFonts w:ascii="宋体" w:hint="eastAsia"/>
          <w:sz w:val="24"/>
        </w:rPr>
        <w:t>4、材料设备必须附有出厂合格证明。甲方对材料设备有异议，有权要求乙方进行抽样检验。</w:t>
      </w:r>
    </w:p>
    <w:p w:rsidR="00485A29" w:rsidRDefault="00B66F70">
      <w:pPr>
        <w:autoSpaceDN w:val="0"/>
        <w:spacing w:line="360" w:lineRule="auto"/>
        <w:ind w:firstLineChars="200" w:firstLine="480"/>
        <w:rPr>
          <w:rFonts w:ascii="宋体"/>
        </w:rPr>
      </w:pPr>
      <w:r>
        <w:rPr>
          <w:rFonts w:ascii="宋体" w:hint="eastAsia"/>
          <w:sz w:val="24"/>
        </w:rPr>
        <w:t>5、凡由乙方采购的材料如不符合质量要求或规格有差异，应禁止使用。若已使用，对工程造成的损失由乙方负责。</w:t>
      </w:r>
    </w:p>
    <w:p w:rsidR="00485A29" w:rsidRDefault="00B66F70">
      <w:pPr>
        <w:autoSpaceDN w:val="0"/>
        <w:spacing w:line="360" w:lineRule="auto"/>
        <w:rPr>
          <w:rFonts w:ascii="宋体"/>
          <w:b/>
          <w:bCs/>
        </w:rPr>
      </w:pPr>
      <w:r>
        <w:rPr>
          <w:rFonts w:ascii="宋体" w:hint="eastAsia"/>
          <w:b/>
          <w:bCs/>
          <w:sz w:val="24"/>
        </w:rPr>
        <w:t>十一、增加工程、工程变更及现场签证</w:t>
      </w:r>
    </w:p>
    <w:p w:rsidR="00485A29" w:rsidRDefault="00B66F70">
      <w:pPr>
        <w:tabs>
          <w:tab w:val="left" w:pos="1520"/>
          <w:tab w:val="center" w:pos="4876"/>
        </w:tabs>
        <w:autoSpaceDN w:val="0"/>
        <w:snapToGrid w:val="0"/>
        <w:spacing w:line="360" w:lineRule="auto"/>
        <w:ind w:firstLineChars="200" w:firstLine="480"/>
        <w:rPr>
          <w:rFonts w:ascii="宋体"/>
        </w:rPr>
      </w:pPr>
      <w:r>
        <w:rPr>
          <w:rFonts w:ascii="宋体" w:hint="eastAsia"/>
          <w:sz w:val="24"/>
        </w:rPr>
        <w:t>1、乙方接到甲方设计变更图纸或合同外增加工程工作联系单后，7日内上报合同外增加主材用料变更认质认价申请单，经甲方询价及双方约谈后，以甲方认质认价通知单为结算依据。乙方须在完成增加工程工作并经甲方验收后7日内，将与之相对应的变更</w:t>
      </w:r>
      <w:r>
        <w:rPr>
          <w:rFonts w:ascii="宋体" w:hint="eastAsia"/>
          <w:sz w:val="24"/>
        </w:rPr>
        <w:lastRenderedPageBreak/>
        <w:t>验收报告送交甲方，逾期视为乙方放弃该项权益，甲方有权自行调整或不调整。</w:t>
      </w:r>
    </w:p>
    <w:p w:rsidR="00485A29" w:rsidRDefault="00B66F70">
      <w:pPr>
        <w:tabs>
          <w:tab w:val="left" w:pos="1520"/>
          <w:tab w:val="center" w:pos="4876"/>
        </w:tabs>
        <w:autoSpaceDN w:val="0"/>
        <w:snapToGrid w:val="0"/>
        <w:spacing w:line="360" w:lineRule="auto"/>
        <w:ind w:firstLineChars="200" w:firstLine="480"/>
        <w:rPr>
          <w:rFonts w:ascii="宋体"/>
        </w:rPr>
      </w:pPr>
      <w:r>
        <w:rPr>
          <w:rFonts w:ascii="宋体" w:hint="eastAsia"/>
          <w:sz w:val="24"/>
        </w:rPr>
        <w:t>2、现场变更须使用甲方统一格式的变更单，变更单应如实填写，并由甲方现场代表审查，报甲方成本部审核。变更单及现场按实收方签审时间为7天。</w:t>
      </w:r>
    </w:p>
    <w:p w:rsidR="00485A29" w:rsidRDefault="00B66F70">
      <w:pPr>
        <w:tabs>
          <w:tab w:val="left" w:pos="1520"/>
          <w:tab w:val="center" w:pos="4876"/>
        </w:tabs>
        <w:autoSpaceDN w:val="0"/>
        <w:snapToGrid w:val="0"/>
        <w:spacing w:line="360" w:lineRule="auto"/>
        <w:ind w:firstLineChars="200" w:firstLine="480"/>
        <w:rPr>
          <w:rFonts w:ascii="宋体"/>
        </w:rPr>
      </w:pPr>
      <w:r>
        <w:rPr>
          <w:rFonts w:ascii="宋体" w:hint="eastAsia"/>
          <w:sz w:val="24"/>
        </w:rPr>
        <w:t>3、为避免出现混乱、重复结算，所有变更单须分类连续编号且与之相对应，提供施工验收合格单；乙方在办理变更时必须明确每份变更单的具体原因、施工部位、施工时间等，否则不予办理。</w:t>
      </w:r>
    </w:p>
    <w:p w:rsidR="00485A29" w:rsidRDefault="00B66F70">
      <w:pPr>
        <w:autoSpaceDN w:val="0"/>
        <w:spacing w:line="360" w:lineRule="auto"/>
        <w:rPr>
          <w:rFonts w:ascii="宋体"/>
        </w:rPr>
      </w:pPr>
      <w:r>
        <w:rPr>
          <w:rFonts w:ascii="宋体" w:hint="eastAsia"/>
          <w:sz w:val="24"/>
        </w:rPr>
        <w:t xml:space="preserve">    4、因乙方擅自变更设计发生的费用和由此导致甲方的损失，或因乙方施工质量问题或施工安排不当导致设计变更而发生的费用，由乙方承担，工期不予顺延，且视情节影响大小，甲方有提出索赔的权利。</w:t>
      </w:r>
    </w:p>
    <w:p w:rsidR="00485A29" w:rsidRDefault="00B66F70">
      <w:pPr>
        <w:autoSpaceDN w:val="0"/>
        <w:spacing w:line="360" w:lineRule="auto"/>
        <w:ind w:firstLineChars="200" w:firstLine="480"/>
        <w:rPr>
          <w:rFonts w:ascii="宋体"/>
        </w:rPr>
      </w:pPr>
      <w:r>
        <w:rPr>
          <w:rFonts w:ascii="宋体" w:hint="eastAsia"/>
          <w:sz w:val="24"/>
        </w:rPr>
        <w:t>5、因乙方自身原因导致的工程变更，乙方无权要求追加合同价款。</w:t>
      </w:r>
    </w:p>
    <w:p w:rsidR="00485A29" w:rsidRDefault="00B66F70">
      <w:pPr>
        <w:spacing w:line="360" w:lineRule="auto"/>
        <w:rPr>
          <w:rFonts w:asciiTheme="minorEastAsia" w:hAnsiTheme="minorEastAsia" w:cstheme="minorEastAsia"/>
          <w:b/>
          <w:bCs/>
          <w:sz w:val="24"/>
        </w:rPr>
      </w:pPr>
      <w:r>
        <w:rPr>
          <w:rFonts w:asciiTheme="minorEastAsia" w:hAnsiTheme="minorEastAsia" w:cstheme="minorEastAsia" w:hint="eastAsia"/>
          <w:b/>
          <w:bCs/>
          <w:sz w:val="24"/>
        </w:rPr>
        <w:t>十二、竣工结算</w:t>
      </w:r>
    </w:p>
    <w:p w:rsidR="00485A29" w:rsidRDefault="00B66F70">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1、结算办法</w:t>
      </w:r>
    </w:p>
    <w:p w:rsidR="00485A29" w:rsidRDefault="00B66F70">
      <w:pPr>
        <w:tabs>
          <w:tab w:val="left" w:pos="579"/>
        </w:tabs>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1.1、工程完工后，乙方应及时提交结算资料，配合甲方办理竣工结算；</w:t>
      </w:r>
    </w:p>
    <w:p w:rsidR="00485A29" w:rsidRDefault="00B66F70">
      <w:pPr>
        <w:tabs>
          <w:tab w:val="left" w:pos="579"/>
        </w:tabs>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1.2、土建类竣工结算总价=固定总价±变更、签证-应扣费用。固定总价中应包括合同范围内的所有工程内容，一次性包干，不随任何市场因素及政策性调整而变动，如工程量清单中有缺项漏项或偏差的，均视为乙方已综合考虑在合计报价内，结算时均不做调整。</w:t>
      </w:r>
    </w:p>
    <w:p w:rsidR="00485A29" w:rsidRDefault="00B66F70">
      <w:pPr>
        <w:tabs>
          <w:tab w:val="left" w:pos="579"/>
        </w:tabs>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1.3、绿化苗木竣工结算总价=∑固定综合单价*合格苗木种植数量±变更、签证-应扣费用。固定综合单价包括但不限于人工费、材料费、机械费、措施费、安全文明施工费、扬尘治理增加费、疫情增加费、规费、管理费、利润、税金(9%增值税专用发票)、风险、材料检测检验费、垃圾清场运输、窝工费、种植后恢复等一切与之相关全部费用，各项综合单价一次性包干，是固定不变的，不因任何市场因素及政策性调整而变动。</w:t>
      </w:r>
    </w:p>
    <w:p w:rsidR="00485A29" w:rsidRDefault="00B66F70">
      <w:pPr>
        <w:tabs>
          <w:tab w:val="left" w:pos="579"/>
        </w:tabs>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1.4、结算工程量的确认：a：甲方认可的实际竣工的相应工程量（以甲方现场工程师的确认单为准）；b：甲方认可的变更、签证。</w:t>
      </w:r>
    </w:p>
    <w:p w:rsidR="00485A29" w:rsidRDefault="00B66F70">
      <w:pPr>
        <w:tabs>
          <w:tab w:val="left" w:pos="579"/>
        </w:tabs>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1.5、绿化苗木单价按照后附表《工程量清单》中的综合单价为准，其综合单价已包括苗木的移栽、种植、养护（一年养护期）、保活等所有一切费用在内，各项综合单价固定不变，不因任何因素的调整而变化。</w:t>
      </w:r>
    </w:p>
    <w:p w:rsidR="00485A29" w:rsidRDefault="00B66F70">
      <w:pPr>
        <w:tabs>
          <w:tab w:val="left" w:pos="579"/>
        </w:tabs>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1.6、变更、签证的计价原则：本合同执行期间，若因甲方设计原因引起的设计变更，由甲方出具设计变更单。因设计变更引起部分分项工程子目的增加，该项子目的综合单价在合同中（即后附表工程量清单汇总表）有相同子目的执行相同子目的单价，合</w:t>
      </w:r>
      <w:r>
        <w:rPr>
          <w:rFonts w:asciiTheme="minorEastAsia" w:hAnsiTheme="minorEastAsia" w:cstheme="minorEastAsia" w:hint="eastAsia"/>
          <w:sz w:val="24"/>
        </w:rPr>
        <w:lastRenderedPageBreak/>
        <w:t>同中后附表中有相近子目的按相近子目执行，若合同中后附表无适用或类似于变更、签证工程综合单价的，按照《河南省房屋建筑与装饰工程预算定额》、《河南省通用安装工程预算定额》（2016版）相关分册及配套的取费文件执行，材料按照甲方现场代表确认的与施工时间同期的《河南省建设工程造价信息洛阳专刊》中的价格调整差价，并参与综合优惠15%，其余一切有关费用不得调整。实际施工发生主材用料变更，则只调整综合单价中主材费的价差及相应的税金。本工程脚手架、成品保护、扬尘防护费等工程类相关措施费为一次性包干费用，已包含在合同价内，结算时不再调整。</w:t>
      </w:r>
    </w:p>
    <w:p w:rsidR="00485A29" w:rsidRDefault="00B66F70">
      <w:pPr>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1.7、</w:t>
      </w:r>
      <w:r>
        <w:rPr>
          <w:rFonts w:asciiTheme="minorEastAsia" w:hAnsiTheme="minorEastAsia" w:cstheme="minorEastAsia" w:hint="eastAsia"/>
          <w:kern w:val="0"/>
          <w:sz w:val="24"/>
        </w:rPr>
        <w:t>施工期内水电费按实际用量计取，费用由乙方承担，若甲方代缴时，在进度款中扣除。</w:t>
      </w:r>
    </w:p>
    <w:p w:rsidR="00485A29" w:rsidRDefault="00B66F70">
      <w:pPr>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1.8、结算价款支付金额为：结算价款减去按相关合同规定执行的乙方须支付的经济补偿、违约金、罚款等。</w:t>
      </w:r>
    </w:p>
    <w:p w:rsidR="00485A29" w:rsidRDefault="00B66F70">
      <w:pPr>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2、结算时调整工期的范围</w:t>
      </w:r>
    </w:p>
    <w:p w:rsidR="00485A29" w:rsidRDefault="00B66F70">
      <w:pPr>
        <w:autoSpaceDN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2.1、由于自然及社会因素造成的不可抗力原因而影响工程施工的，只调整工期，不调整合同相应价款。</w:t>
      </w:r>
    </w:p>
    <w:p w:rsidR="00485A29" w:rsidRDefault="00B66F70">
      <w:pPr>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2.2、乙方结算资料在报送甲方时一次性报送完整，在甲方结算审价过程中，不再接受增加任何结算资料（图纸、签证变更单、价格凭证等），送审的结算书中若有遗漏项目均作为让利给甲方，不再作增加调整。</w:t>
      </w:r>
    </w:p>
    <w:p w:rsidR="00485A29" w:rsidRDefault="00B66F70">
      <w:pPr>
        <w:snapToGrid w:val="0"/>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2.3、</w:t>
      </w:r>
      <w:r>
        <w:rPr>
          <w:rFonts w:ascii="宋体" w:hAnsi="宋体" w:cs="宋体" w:hint="eastAsia"/>
          <w:sz w:val="24"/>
        </w:rPr>
        <w:t>乙方报送结算书应诚实准确，若最终审减额超过结算金额的5%则需要乙方向甲方支付超出部分费用的3%作为扣款，在结算报告中一次性扣除。</w:t>
      </w:r>
    </w:p>
    <w:p w:rsidR="00485A29" w:rsidRDefault="00B66F70">
      <w:pPr>
        <w:autoSpaceDN w:val="0"/>
        <w:spacing w:line="360" w:lineRule="auto"/>
        <w:rPr>
          <w:rFonts w:ascii="宋体"/>
          <w:b/>
          <w:bCs/>
        </w:rPr>
      </w:pPr>
      <w:r>
        <w:rPr>
          <w:rFonts w:ascii="宋体" w:hint="eastAsia"/>
          <w:b/>
          <w:bCs/>
          <w:sz w:val="24"/>
        </w:rPr>
        <w:t>十三、质量保修</w:t>
      </w:r>
    </w:p>
    <w:p w:rsidR="00485A29" w:rsidRDefault="00B66F70">
      <w:pPr>
        <w:widowControl/>
        <w:autoSpaceDN w:val="0"/>
        <w:spacing w:line="360" w:lineRule="auto"/>
        <w:ind w:firstLineChars="200" w:firstLine="480"/>
        <w:rPr>
          <w:rFonts w:ascii="宋体"/>
        </w:rPr>
      </w:pPr>
      <w:r>
        <w:rPr>
          <w:rFonts w:ascii="宋体" w:hint="eastAsia"/>
          <w:sz w:val="24"/>
        </w:rPr>
        <w:t>1、质量保修范围包括乙方所有施工范围内的分部分项工程。</w:t>
      </w:r>
    </w:p>
    <w:p w:rsidR="00485A29" w:rsidRDefault="00B66F70">
      <w:pPr>
        <w:autoSpaceDN w:val="0"/>
        <w:spacing w:line="360" w:lineRule="auto"/>
        <w:ind w:firstLineChars="200" w:firstLine="480"/>
        <w:rPr>
          <w:rFonts w:ascii="宋体"/>
        </w:rPr>
      </w:pPr>
      <w:r>
        <w:rPr>
          <w:rFonts w:ascii="宋体" w:hint="eastAsia"/>
          <w:sz w:val="24"/>
        </w:rPr>
        <w:t>2、</w:t>
      </w:r>
      <w:r>
        <w:rPr>
          <w:rFonts w:ascii="宋体" w:hAnsi="宋体" w:hint="eastAsia"/>
          <w:sz w:val="24"/>
        </w:rPr>
        <w:t>本工程的保修期为壹年，自工程整体竣工验收合格之日起计算。保修期内若有施工质量问题、材料质量问题等，乙方必须在接到通知后的24个小时内派人维修并在</w:t>
      </w:r>
      <w:r>
        <w:rPr>
          <w:rFonts w:ascii="宋体" w:hAnsi="宋体" w:hint="eastAsia"/>
          <w:sz w:val="24"/>
          <w:u w:val="single"/>
        </w:rPr>
        <w:t xml:space="preserve">   </w:t>
      </w:r>
      <w:r>
        <w:rPr>
          <w:rFonts w:ascii="宋体" w:hAnsi="宋体" w:hint="eastAsia"/>
          <w:sz w:val="24"/>
        </w:rPr>
        <w:t>小时内完成修复，因质量问题引起的损坏，乙方免收一切费用；对于质保范围外的维修，乙方承诺仅向甲方收取更换的材料、部件的成本费。若乙方在收到通知后不及时派人维修，甲方可另请人员维修，维修费用从</w:t>
      </w:r>
      <w:r>
        <w:rPr>
          <w:rFonts w:ascii="宋体" w:hint="eastAsia"/>
          <w:sz w:val="24"/>
        </w:rPr>
        <w:t>乙方的</w:t>
      </w:r>
      <w:r>
        <w:rPr>
          <w:rFonts w:ascii="宋体" w:hAnsi="宋体" w:hint="eastAsia"/>
          <w:sz w:val="24"/>
        </w:rPr>
        <w:t>质保金中扣除，如质保金不足以支付的，甲方有权向乙方追偿。</w:t>
      </w:r>
    </w:p>
    <w:p w:rsidR="00485A29" w:rsidRDefault="00B66F70">
      <w:pPr>
        <w:autoSpaceDN w:val="0"/>
        <w:spacing w:line="360" w:lineRule="auto"/>
        <w:ind w:firstLineChars="200" w:firstLine="480"/>
        <w:rPr>
          <w:rFonts w:ascii="宋体"/>
        </w:rPr>
      </w:pPr>
      <w:r>
        <w:rPr>
          <w:rFonts w:ascii="宋体" w:hint="eastAsia"/>
          <w:sz w:val="24"/>
        </w:rPr>
        <w:t>4、苗木绿化的养护期为一年，</w:t>
      </w:r>
      <w:r>
        <w:rPr>
          <w:rFonts w:asciiTheme="minorEastAsia" w:hAnsiTheme="minorEastAsia" w:cstheme="minorEastAsia" w:hint="eastAsia"/>
          <w:sz w:val="24"/>
        </w:rPr>
        <w:t>乙方所供苗木包栽包活1年，养护期间乙方负责提供技术指导，具体养护工作由甲方物业负责，养护期内苗木成活责任由乙方负责，若所种植苗木死亡，乙方负责无偿更换。</w:t>
      </w:r>
      <w:r>
        <w:rPr>
          <w:rFonts w:ascii="宋体" w:hint="eastAsia"/>
          <w:sz w:val="24"/>
        </w:rPr>
        <w:t>养护期内，枯死苗木及时更换，</w:t>
      </w:r>
      <w:r>
        <w:rPr>
          <w:rStyle w:val="a7"/>
          <w:rFonts w:ascii="宋体" w:hint="eastAsia"/>
          <w:sz w:val="24"/>
        </w:rPr>
        <w:t>乙方</w:t>
      </w:r>
      <w:r>
        <w:rPr>
          <w:rFonts w:ascii="宋体" w:hint="eastAsia"/>
          <w:sz w:val="24"/>
        </w:rPr>
        <w:t>接到甲方通知后</w:t>
      </w:r>
      <w:r>
        <w:rPr>
          <w:rFonts w:ascii="宋体" w:hint="eastAsia"/>
          <w:sz w:val="24"/>
        </w:rPr>
        <w:lastRenderedPageBreak/>
        <w:t>15日内对死亡苗木更换完成</w:t>
      </w:r>
      <w:r>
        <w:rPr>
          <w:rStyle w:val="a7"/>
          <w:rFonts w:ascii="宋体" w:hint="eastAsia"/>
          <w:sz w:val="24"/>
        </w:rPr>
        <w:t>，若乙方</w:t>
      </w:r>
      <w:r>
        <w:rPr>
          <w:rFonts w:ascii="宋体" w:hint="eastAsia"/>
          <w:sz w:val="24"/>
        </w:rPr>
        <w:t>不能按时完成的，甲方、</w:t>
      </w:r>
      <w:r>
        <w:rPr>
          <w:rFonts w:ascii="宋体" w:hAnsi="宋体" w:hint="eastAsia"/>
          <w:sz w:val="24"/>
        </w:rPr>
        <w:t>物业可另请人员</w:t>
      </w:r>
      <w:r>
        <w:rPr>
          <w:rFonts w:ascii="宋体" w:hint="eastAsia"/>
          <w:sz w:val="24"/>
        </w:rPr>
        <w:t>进行更换，费用从乙方的质保金中扣除，</w:t>
      </w:r>
      <w:r>
        <w:rPr>
          <w:rFonts w:ascii="宋体" w:hAnsi="宋体" w:cs="宋体" w:hint="eastAsia"/>
          <w:sz w:val="24"/>
        </w:rPr>
        <w:t>不足部分甲方有权向乙方追偿，造成安全事故的由乙方负责并承担一切费用。</w:t>
      </w:r>
    </w:p>
    <w:p w:rsidR="00485A29" w:rsidRDefault="00B66F70">
      <w:pPr>
        <w:autoSpaceDN w:val="0"/>
        <w:spacing w:line="360" w:lineRule="auto"/>
        <w:ind w:firstLineChars="200" w:firstLine="480"/>
        <w:rPr>
          <w:rFonts w:ascii="宋体"/>
        </w:rPr>
      </w:pPr>
      <w:r>
        <w:rPr>
          <w:rFonts w:ascii="宋体" w:hint="eastAsia"/>
          <w:sz w:val="24"/>
        </w:rPr>
        <w:t>5、工程竣工验收合格后视为移交，所有后续养护工作由现场使用单位（物业公司）统一安排管理，直至质保期结束。施工单位应配合物业公司对该项目进行后续维修、养护、死亡苗木更换等一系列工作。若施工单位拒不配合，物业公司有权依照合同约定进行相应处理。</w:t>
      </w:r>
    </w:p>
    <w:p w:rsidR="00485A29" w:rsidRDefault="00B66F70">
      <w:pPr>
        <w:autoSpaceDN w:val="0"/>
        <w:spacing w:line="360" w:lineRule="auto"/>
        <w:ind w:firstLineChars="200" w:firstLine="480"/>
        <w:rPr>
          <w:rFonts w:ascii="宋体"/>
        </w:rPr>
      </w:pPr>
      <w:r>
        <w:rPr>
          <w:rFonts w:ascii="宋体" w:hint="eastAsia"/>
          <w:sz w:val="24"/>
        </w:rPr>
        <w:t>6、保修、保养、保活期间，一切因为保修、保养、保活产生的费用由乙方承担。</w:t>
      </w:r>
    </w:p>
    <w:p w:rsidR="00485A29" w:rsidRDefault="00B66F70">
      <w:pPr>
        <w:autoSpaceDN w:val="0"/>
        <w:spacing w:line="360" w:lineRule="auto"/>
        <w:ind w:firstLineChars="200" w:firstLine="480"/>
        <w:rPr>
          <w:rFonts w:ascii="宋体"/>
        </w:rPr>
      </w:pPr>
      <w:r>
        <w:rPr>
          <w:rFonts w:ascii="宋体" w:hint="eastAsia"/>
          <w:sz w:val="24"/>
        </w:rPr>
        <w:t>7、保修期内，如因工程质量问题、材料质量问题、维修或乙方其他违约行为等导致乙方存在应支付未支付款项或甲方代乙方支出的款项的，甲方有权在质保金中直接扣除，质保金不足以弥补甲方损失的，乙方应负责赔偿，因此导致工程质保金低于合同约定金额，乙方应在收到甲方补足通知之日起3日内予以补足。在质保期满后，并且乙方已提供齐全的付款资料（付款资料包括但不限于：乙方的付款申请、甲方或甲方的物业出具的保修满意证明）之日起15个工作日内，在扣除质保期间发生的应由乙方承担的有关维修费用（如有）后，将剩余质保金（若有）支付给乙方，质保金不计利息。质保金不足以支付有关维修费用的，乙方须继续赔偿甲方因此受到的损失。</w:t>
      </w:r>
    </w:p>
    <w:p w:rsidR="00485A29" w:rsidRDefault="00B66F70">
      <w:pPr>
        <w:autoSpaceDN w:val="0"/>
        <w:spacing w:line="360" w:lineRule="auto"/>
        <w:rPr>
          <w:rFonts w:ascii="宋体"/>
          <w:b/>
          <w:bCs/>
        </w:rPr>
      </w:pPr>
      <w:r>
        <w:rPr>
          <w:rFonts w:ascii="宋体" w:hint="eastAsia"/>
          <w:b/>
          <w:bCs/>
          <w:sz w:val="24"/>
        </w:rPr>
        <w:t>十四、双方责任与义务</w:t>
      </w:r>
    </w:p>
    <w:p w:rsidR="00485A29" w:rsidRDefault="00B66F70">
      <w:pPr>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、甲方应按照合同约定向乙方支付工程款。</w:t>
      </w:r>
    </w:p>
    <w:p w:rsidR="00485A29" w:rsidRDefault="00B66F70">
      <w:pPr>
        <w:spacing w:line="360" w:lineRule="auto"/>
        <w:ind w:firstLineChars="200" w:firstLine="480"/>
        <w:rPr>
          <w:rFonts w:ascii="宋体" w:hAnsi="宋体" w:cs="宋体"/>
          <w:sz w:val="24"/>
        </w:rPr>
      </w:pPr>
      <w:r>
        <w:rPr>
          <w:rFonts w:ascii="宋体" w:hAnsi="宋体" w:cs="宋体" w:hint="eastAsia"/>
          <w:sz w:val="24"/>
        </w:rPr>
        <w:t>2、甲方委派</w:t>
      </w:r>
      <w:r>
        <w:rPr>
          <w:rFonts w:ascii="宋体" w:hAnsi="宋体" w:cs="宋体" w:hint="eastAsia"/>
          <w:sz w:val="24"/>
          <w:u w:val="single"/>
        </w:rPr>
        <w:t>雷亚鹏</w:t>
      </w:r>
      <w:r>
        <w:rPr>
          <w:rFonts w:ascii="宋体" w:hAnsi="宋体" w:cs="宋体" w:hint="eastAsia"/>
          <w:sz w:val="24"/>
        </w:rPr>
        <w:t>为</w:t>
      </w:r>
      <w:r>
        <w:rPr>
          <w:rFonts w:ascii="宋体" w:hAnsi="宋体" w:cs="宋体"/>
          <w:sz w:val="24"/>
        </w:rPr>
        <w:t>项</w:t>
      </w:r>
      <w:r>
        <w:rPr>
          <w:rFonts w:ascii="宋体" w:hAnsi="宋体" w:cs="宋体" w:hint="eastAsia"/>
          <w:sz w:val="24"/>
        </w:rPr>
        <w:t>目现场代表，电话：</w:t>
      </w:r>
      <w:r>
        <w:rPr>
          <w:rFonts w:ascii="宋体" w:hAnsi="宋体" w:cs="宋体" w:hint="eastAsia"/>
          <w:sz w:val="24"/>
          <w:u w:val="single"/>
        </w:rPr>
        <w:t>15670344028</w:t>
      </w:r>
      <w:r>
        <w:rPr>
          <w:rFonts w:ascii="宋体" w:hAnsi="宋体" w:cs="宋体" w:hint="eastAsia"/>
          <w:sz w:val="24"/>
        </w:rPr>
        <w:t>，监督检查工程质量、进度、工程质量验收、签证管理、协调与物业的关系等事宜，如</w:t>
      </w:r>
      <w:r>
        <w:rPr>
          <w:rFonts w:ascii="宋体" w:hAnsi="宋体" w:cs="宋体"/>
          <w:sz w:val="24"/>
        </w:rPr>
        <w:t>委派的</w:t>
      </w:r>
      <w:r>
        <w:rPr>
          <w:rFonts w:ascii="宋体" w:hAnsi="宋体" w:cs="宋体" w:hint="eastAsia"/>
          <w:sz w:val="24"/>
        </w:rPr>
        <w:t>现场代表变更则需要及时通知乙方。</w:t>
      </w:r>
    </w:p>
    <w:p w:rsidR="00485A29" w:rsidRDefault="00B66F70">
      <w:pPr>
        <w:spacing w:line="360" w:lineRule="auto"/>
        <w:ind w:firstLineChars="200" w:firstLine="480"/>
        <w:rPr>
          <w:rFonts w:ascii="宋体" w:hAnsi="宋体" w:cs="宋体"/>
          <w:sz w:val="24"/>
        </w:rPr>
      </w:pPr>
      <w:r>
        <w:rPr>
          <w:rFonts w:ascii="宋体" w:hAnsi="宋体" w:cs="宋体" w:hint="eastAsia"/>
          <w:sz w:val="24"/>
        </w:rPr>
        <w:t>3、乙方负责工程的全面质量管理，派驻专业管理人员对工程进行全过程管理。</w:t>
      </w:r>
    </w:p>
    <w:p w:rsidR="00485A29" w:rsidRDefault="00B66F70">
      <w:pPr>
        <w:spacing w:line="360" w:lineRule="auto"/>
        <w:ind w:firstLineChars="200" w:firstLine="480"/>
        <w:rPr>
          <w:rFonts w:ascii="宋体" w:hAnsi="宋体" w:cs="宋体"/>
          <w:sz w:val="24"/>
        </w:rPr>
      </w:pPr>
      <w:r>
        <w:rPr>
          <w:rFonts w:ascii="宋体" w:hAnsi="宋体" w:cs="宋体" w:hint="eastAsia"/>
          <w:sz w:val="24"/>
        </w:rPr>
        <w:t>4、乙方人员必须遵守甲方的现场管理规定及相关条例。</w:t>
      </w:r>
    </w:p>
    <w:p w:rsidR="00485A29" w:rsidRDefault="00B66F70">
      <w:pPr>
        <w:spacing w:line="360" w:lineRule="auto"/>
        <w:ind w:firstLineChars="200" w:firstLine="480"/>
        <w:rPr>
          <w:rFonts w:ascii="宋体" w:hAnsi="宋体" w:cs="宋体"/>
          <w:sz w:val="24"/>
        </w:rPr>
      </w:pPr>
      <w:r>
        <w:rPr>
          <w:rFonts w:ascii="宋体" w:hAnsi="宋体" w:cs="宋体" w:hint="eastAsia"/>
          <w:sz w:val="24"/>
        </w:rPr>
        <w:t>5、乙方在分部分项施工中必须按设计方案及有关施工规范精细施工。在分部分项施工过程中，甲方如发现不符合质量标准的乙方应立即组织返工，由此造成的直接、间接损失均由乙方承担。</w:t>
      </w:r>
    </w:p>
    <w:p w:rsidR="00485A29" w:rsidRDefault="00B66F70">
      <w:pPr>
        <w:spacing w:line="360" w:lineRule="auto"/>
        <w:ind w:firstLineChars="200" w:firstLine="480"/>
        <w:rPr>
          <w:rFonts w:ascii="宋体" w:hAnsi="宋体" w:cs="宋体"/>
          <w:sz w:val="24"/>
        </w:rPr>
      </w:pPr>
      <w:r>
        <w:rPr>
          <w:rFonts w:ascii="宋体" w:hAnsi="宋体" w:cs="宋体" w:hint="eastAsia"/>
          <w:sz w:val="24"/>
        </w:rPr>
        <w:t>6、隐蔽工程需在甲方现场代表在场的情况下进行验收，经验收合格后方可进行下一道工序。</w:t>
      </w:r>
    </w:p>
    <w:p w:rsidR="00485A29" w:rsidRDefault="00B66F70">
      <w:pPr>
        <w:spacing w:line="360" w:lineRule="auto"/>
        <w:ind w:firstLineChars="200" w:firstLine="480"/>
        <w:rPr>
          <w:rFonts w:ascii="宋体" w:hAnsi="宋体" w:cs="宋体"/>
          <w:sz w:val="24"/>
        </w:rPr>
      </w:pPr>
      <w:r>
        <w:rPr>
          <w:rFonts w:ascii="宋体" w:hAnsi="宋体" w:cs="宋体" w:hint="eastAsia"/>
          <w:sz w:val="24"/>
        </w:rPr>
        <w:t>7、移交甲方前的成品及半成品保护工作由乙方负责。</w:t>
      </w:r>
    </w:p>
    <w:p w:rsidR="00485A29" w:rsidRDefault="00B66F70">
      <w:pPr>
        <w:spacing w:line="360" w:lineRule="auto"/>
        <w:ind w:firstLineChars="200" w:firstLine="480"/>
        <w:rPr>
          <w:rFonts w:ascii="宋体" w:hAnsi="宋体" w:cs="宋体"/>
          <w:sz w:val="24"/>
        </w:rPr>
      </w:pPr>
      <w:r>
        <w:rPr>
          <w:rFonts w:ascii="宋体" w:hAnsi="宋体" w:cs="宋体" w:hint="eastAsia"/>
          <w:sz w:val="24"/>
        </w:rPr>
        <w:t>8、乙方应按照施工安全规范做好质量、安全的管理，并负责安全及防火管理，保</w:t>
      </w:r>
      <w:r>
        <w:rPr>
          <w:rFonts w:ascii="宋体" w:hAnsi="宋体" w:cs="宋体" w:hint="eastAsia"/>
          <w:sz w:val="24"/>
        </w:rPr>
        <w:lastRenderedPageBreak/>
        <w:t>证施工材料堆放整齐，道路通畅。凡施工期间发生的施工质量安全事故，均由乙方负责，并应及时通报甲方及有关部门。</w:t>
      </w:r>
    </w:p>
    <w:p w:rsidR="00485A29" w:rsidRDefault="00B66F70">
      <w:pPr>
        <w:spacing w:line="360" w:lineRule="auto"/>
        <w:ind w:firstLineChars="200" w:firstLine="480"/>
        <w:rPr>
          <w:rFonts w:ascii="宋体" w:hAnsi="宋体" w:cs="宋体"/>
          <w:sz w:val="24"/>
        </w:rPr>
      </w:pPr>
      <w:r>
        <w:rPr>
          <w:rFonts w:ascii="宋体" w:hAnsi="宋体" w:cs="宋体" w:hint="eastAsia"/>
          <w:sz w:val="24"/>
        </w:rPr>
        <w:t>9、乙方在施工中所涉及的电气及有关设备的安装人员必须具有安装资格。</w:t>
      </w:r>
    </w:p>
    <w:p w:rsidR="00485A29" w:rsidRDefault="00B66F70">
      <w:pPr>
        <w:spacing w:line="360" w:lineRule="auto"/>
        <w:ind w:firstLineChars="200" w:firstLine="480"/>
        <w:rPr>
          <w:rFonts w:ascii="宋体" w:hAnsi="宋体" w:cs="宋体"/>
          <w:sz w:val="24"/>
        </w:rPr>
      </w:pPr>
      <w:r>
        <w:rPr>
          <w:rFonts w:ascii="宋体" w:hAnsi="宋体" w:cs="宋体" w:hint="eastAsia"/>
          <w:sz w:val="24"/>
        </w:rPr>
        <w:t>10、乙方负责工程完工后的场地要清理工作（包括现场周围施工垃圾清理，临时的施工设施拆除等）。</w:t>
      </w:r>
    </w:p>
    <w:p w:rsidR="00485A29" w:rsidRDefault="00B66F70">
      <w:pPr>
        <w:spacing w:line="360" w:lineRule="auto"/>
        <w:ind w:firstLineChars="200" w:firstLine="480"/>
        <w:rPr>
          <w:rFonts w:ascii="宋体" w:hAnsi="宋体" w:cs="宋体"/>
          <w:sz w:val="24"/>
        </w:rPr>
      </w:pPr>
      <w:r>
        <w:rPr>
          <w:rFonts w:ascii="宋体" w:hAnsi="宋体" w:cs="宋体" w:hint="eastAsia"/>
          <w:sz w:val="24"/>
        </w:rPr>
        <w:t>11、乙方委派</w:t>
      </w:r>
      <w:r>
        <w:rPr>
          <w:rFonts w:ascii="宋体" w:hAnsi="宋体" w:cs="宋体" w:hint="eastAsia"/>
          <w:bCs/>
          <w:sz w:val="24"/>
          <w:u w:val="single"/>
        </w:rPr>
        <w:t>贺焕新</w:t>
      </w:r>
      <w:r>
        <w:rPr>
          <w:rFonts w:ascii="宋体" w:hAnsi="宋体" w:cs="宋体" w:hint="eastAsia"/>
          <w:sz w:val="24"/>
        </w:rPr>
        <w:t>为现场代表，电话：</w:t>
      </w:r>
      <w:r>
        <w:rPr>
          <w:rFonts w:ascii="宋体" w:hAnsi="宋体" w:cs="宋体" w:hint="eastAsia"/>
          <w:sz w:val="24"/>
          <w:u w:val="single"/>
        </w:rPr>
        <w:t>15890610526</w:t>
      </w:r>
      <w:r>
        <w:rPr>
          <w:rFonts w:ascii="宋体" w:hAnsi="宋体" w:cs="宋体" w:hint="eastAsia"/>
          <w:sz w:val="24"/>
        </w:rPr>
        <w:t>，须持有与工程项目相适应的资格证书。乙方现场代表必须经常留守工地，保持与甲方的联系，随时处理施工过程中出现的问题。如现场代表变更，应先征得甲方同意。</w:t>
      </w:r>
    </w:p>
    <w:p w:rsidR="00485A29" w:rsidRDefault="00B66F70">
      <w:pPr>
        <w:autoSpaceDN w:val="0"/>
        <w:spacing w:line="360" w:lineRule="auto"/>
        <w:ind w:firstLineChars="200" w:firstLine="480"/>
        <w:rPr>
          <w:rFonts w:ascii="宋体" w:hAnsi="宋体" w:cs="宋体"/>
          <w:sz w:val="24"/>
        </w:rPr>
      </w:pPr>
      <w:r>
        <w:rPr>
          <w:rFonts w:ascii="宋体" w:hAnsi="宋体" w:cs="宋体" w:hint="eastAsia"/>
          <w:sz w:val="24"/>
        </w:rPr>
        <w:t>12、乙方开工前，应将施工负责人员报甲方确认、备案，如乙方更换施工负责人时，应当事先征得甲方同意。</w:t>
      </w:r>
    </w:p>
    <w:p w:rsidR="00485A29" w:rsidRDefault="00B66F70">
      <w:pPr>
        <w:autoSpaceDN w:val="0"/>
        <w:spacing w:line="360" w:lineRule="auto"/>
        <w:rPr>
          <w:rFonts w:ascii="宋体"/>
          <w:b/>
          <w:bCs/>
        </w:rPr>
      </w:pPr>
      <w:r>
        <w:rPr>
          <w:rFonts w:ascii="宋体" w:hint="eastAsia"/>
          <w:b/>
          <w:bCs/>
          <w:sz w:val="24"/>
        </w:rPr>
        <w:t>十五、违约责任</w:t>
      </w:r>
    </w:p>
    <w:p w:rsidR="00485A29" w:rsidRDefault="00B66F70">
      <w:pPr>
        <w:autoSpaceDN w:val="0"/>
        <w:spacing w:line="360" w:lineRule="auto"/>
        <w:ind w:firstLineChars="200" w:firstLine="480"/>
        <w:rPr>
          <w:rFonts w:ascii="宋体"/>
        </w:rPr>
      </w:pPr>
      <w:r>
        <w:rPr>
          <w:rFonts w:ascii="宋体" w:hint="eastAsia"/>
          <w:sz w:val="24"/>
        </w:rPr>
        <w:t>1、除不可抗力外，甲乙双方应严格遵守本合同的条款，否则，违约方须承担违约责任。</w:t>
      </w:r>
    </w:p>
    <w:p w:rsidR="00485A29" w:rsidRDefault="00B66F70">
      <w:pPr>
        <w:spacing w:line="360" w:lineRule="auto"/>
        <w:ind w:firstLineChars="200" w:firstLine="480"/>
        <w:rPr>
          <w:rFonts w:ascii="宋体" w:hAnsi="宋体" w:cs="宋体"/>
          <w:sz w:val="24"/>
        </w:rPr>
      </w:pPr>
      <w:r>
        <w:rPr>
          <w:rFonts w:ascii="宋体" w:hAnsi="宋体" w:cs="宋体" w:hint="eastAsia"/>
          <w:sz w:val="24"/>
        </w:rPr>
        <w:t>2、因乙方原因造成工期延误视为违约。工期每延期一天乙方向甲方支付人民币1</w:t>
      </w:r>
      <w:r>
        <w:rPr>
          <w:rFonts w:ascii="宋体" w:hAnsi="宋体" w:cs="宋体"/>
          <w:sz w:val="24"/>
        </w:rPr>
        <w:t>000</w:t>
      </w:r>
      <w:r>
        <w:rPr>
          <w:rFonts w:ascii="宋体" w:hAnsi="宋体" w:cs="宋体" w:hint="eastAsia"/>
          <w:sz w:val="24"/>
        </w:rPr>
        <w:t>元的违约金。</w:t>
      </w:r>
    </w:p>
    <w:p w:rsidR="00485A29" w:rsidRDefault="00B66F70">
      <w:pPr>
        <w:spacing w:line="360" w:lineRule="auto"/>
        <w:ind w:firstLineChars="200" w:firstLine="480"/>
        <w:rPr>
          <w:rFonts w:ascii="宋体" w:hAnsi="宋体" w:cs="宋体"/>
          <w:sz w:val="24"/>
        </w:rPr>
      </w:pPr>
      <w:r>
        <w:rPr>
          <w:rFonts w:ascii="宋体" w:hAnsi="宋体" w:cs="宋体" w:hint="eastAsia"/>
          <w:sz w:val="24"/>
        </w:rPr>
        <w:t>3、由于甲方怠于对隐蔽工程的检查，致使乙方停工、窝工，造成乙方损失，甲方应予以赔偿。</w:t>
      </w:r>
    </w:p>
    <w:p w:rsidR="00485A29" w:rsidRDefault="00B66F70">
      <w:pPr>
        <w:autoSpaceDN w:val="0"/>
        <w:spacing w:line="360" w:lineRule="auto"/>
        <w:ind w:firstLineChars="200" w:firstLine="480"/>
        <w:rPr>
          <w:rFonts w:ascii="宋体" w:hAnsi="宋体"/>
          <w:szCs w:val="32"/>
        </w:rPr>
      </w:pPr>
      <w:r>
        <w:rPr>
          <w:rFonts w:ascii="宋体" w:hAnsi="宋体" w:cs="宋体" w:hint="eastAsia"/>
          <w:sz w:val="24"/>
        </w:rPr>
        <w:t>4、施工人员须遵纪守法，如有违纪行为，立即清退，如有违法行为，由当地公安机关处理。</w:t>
      </w:r>
      <w:r>
        <w:rPr>
          <w:rFonts w:ascii="宋体" w:hAnsi="宋体"/>
          <w:sz w:val="24"/>
          <w:szCs w:val="32"/>
        </w:rPr>
        <w:t> </w:t>
      </w:r>
    </w:p>
    <w:p w:rsidR="00485A29" w:rsidRDefault="00B66F70">
      <w:pPr>
        <w:pStyle w:val="1"/>
        <w:keepNext w:val="0"/>
        <w:keepLines w:val="0"/>
        <w:numPr>
          <w:ilvl w:val="255"/>
          <w:numId w:val="0"/>
        </w:numPr>
        <w:rPr>
          <w:rFonts w:ascii="宋体" w:hAnsi="宋体" w:cs="宋体"/>
          <w:sz w:val="24"/>
          <w:szCs w:val="24"/>
        </w:rPr>
      </w:pPr>
      <w:r>
        <w:rPr>
          <w:rFonts w:ascii="宋体" w:hAnsi="宋体" w:cs="宋体" w:hint="eastAsia"/>
          <w:sz w:val="24"/>
          <w:szCs w:val="24"/>
        </w:rPr>
        <w:t>十六、不可抗力</w:t>
      </w:r>
    </w:p>
    <w:p w:rsidR="00485A29" w:rsidRDefault="00B66F70">
      <w:pPr>
        <w:pStyle w:val="a3"/>
        <w:ind w:rightChars="171" w:right="359" w:firstLineChars="175" w:firstLine="420"/>
        <w:rPr>
          <w:rFonts w:ascii="宋体" w:hAnsi="宋体" w:cs="宋体"/>
          <w:sz w:val="24"/>
          <w:szCs w:val="24"/>
        </w:rPr>
      </w:pPr>
      <w:r>
        <w:rPr>
          <w:rFonts w:ascii="宋体" w:hAnsi="宋体" w:cs="宋体" w:hint="eastAsia"/>
          <w:sz w:val="24"/>
          <w:szCs w:val="24"/>
        </w:rPr>
        <w:t>1、不可抗力指因战争、动乱、瘟疫、空中飞行物坠落或其他非双方责任造成的爆炸、火灾以及9级以上的台风、7级及7级以上的地震等。（以当地行业主管部门的公告为准）。</w:t>
      </w:r>
    </w:p>
    <w:p w:rsidR="00485A29" w:rsidRDefault="00B66F70">
      <w:pPr>
        <w:pStyle w:val="a3"/>
        <w:ind w:rightChars="171" w:right="359" w:firstLineChars="175" w:firstLine="420"/>
        <w:rPr>
          <w:rFonts w:ascii="宋体" w:hAnsi="宋体" w:cs="宋体"/>
          <w:sz w:val="24"/>
          <w:szCs w:val="24"/>
        </w:rPr>
      </w:pPr>
      <w:r>
        <w:rPr>
          <w:rFonts w:ascii="宋体" w:hAnsi="宋体" w:cs="宋体" w:hint="eastAsia"/>
          <w:sz w:val="24"/>
          <w:szCs w:val="24"/>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rsidR="00485A29" w:rsidRDefault="00B66F70">
      <w:pPr>
        <w:pStyle w:val="a3"/>
        <w:ind w:rightChars="171" w:right="359" w:firstLineChars="175" w:firstLine="420"/>
        <w:rPr>
          <w:rFonts w:ascii="宋体" w:hAnsi="宋体" w:cs="宋体"/>
          <w:sz w:val="24"/>
          <w:szCs w:val="24"/>
        </w:rPr>
      </w:pPr>
      <w:r>
        <w:rPr>
          <w:rFonts w:ascii="宋体" w:hAnsi="宋体" w:cs="宋体" w:hint="eastAsia"/>
          <w:sz w:val="24"/>
          <w:szCs w:val="24"/>
        </w:rPr>
        <w:t>3、因灾害所需清理修复工作所产生的合理费用由双方承担：</w:t>
      </w:r>
    </w:p>
    <w:p w:rsidR="00485A29" w:rsidRDefault="00B66F70">
      <w:pPr>
        <w:pStyle w:val="a3"/>
        <w:ind w:rightChars="171" w:right="359" w:firstLineChars="175" w:firstLine="420"/>
        <w:rPr>
          <w:rFonts w:ascii="宋体" w:hAnsi="宋体" w:cs="宋体"/>
          <w:sz w:val="24"/>
          <w:szCs w:val="24"/>
        </w:rPr>
      </w:pPr>
      <w:r>
        <w:rPr>
          <w:rFonts w:ascii="宋体" w:hAnsi="宋体" w:cs="宋体" w:hint="eastAsia"/>
          <w:sz w:val="24"/>
          <w:szCs w:val="24"/>
        </w:rPr>
        <w:t>3.1、人员伤亡由所属单位负责，并承担相应费用；</w:t>
      </w:r>
    </w:p>
    <w:p w:rsidR="00485A29" w:rsidRDefault="00B66F70">
      <w:pPr>
        <w:pStyle w:val="a3"/>
        <w:ind w:rightChars="171" w:right="359" w:firstLineChars="175" w:firstLine="420"/>
        <w:rPr>
          <w:rFonts w:ascii="宋体" w:hAnsi="宋体" w:cs="宋体"/>
          <w:sz w:val="24"/>
          <w:szCs w:val="24"/>
        </w:rPr>
      </w:pPr>
      <w:r>
        <w:rPr>
          <w:rFonts w:ascii="宋体" w:hAnsi="宋体" w:cs="宋体" w:hint="eastAsia"/>
          <w:sz w:val="24"/>
          <w:szCs w:val="24"/>
        </w:rPr>
        <w:t>3.2、造成乙方工程设备、机械的损失等损失由乙方承担；</w:t>
      </w:r>
    </w:p>
    <w:p w:rsidR="00485A29" w:rsidRDefault="00B66F70">
      <w:pPr>
        <w:pStyle w:val="a3"/>
        <w:ind w:rightChars="171" w:right="359" w:firstLineChars="175" w:firstLine="420"/>
        <w:rPr>
          <w:rFonts w:ascii="宋体" w:hAnsi="宋体" w:cs="宋体"/>
          <w:sz w:val="24"/>
          <w:szCs w:val="24"/>
        </w:rPr>
      </w:pPr>
      <w:r>
        <w:rPr>
          <w:rFonts w:ascii="宋体" w:hAnsi="宋体" w:cs="宋体" w:hint="eastAsia"/>
          <w:sz w:val="24"/>
          <w:szCs w:val="24"/>
        </w:rPr>
        <w:lastRenderedPageBreak/>
        <w:t>3.3、所需清理修复工作的责任与费用的承担，双方另行商定。</w:t>
      </w:r>
    </w:p>
    <w:p w:rsidR="00485A29" w:rsidRDefault="00B66F70">
      <w:pPr>
        <w:pStyle w:val="1"/>
        <w:keepNext w:val="0"/>
        <w:keepLines w:val="0"/>
        <w:numPr>
          <w:ilvl w:val="255"/>
          <w:numId w:val="0"/>
        </w:numPr>
        <w:rPr>
          <w:rFonts w:ascii="宋体" w:hAnsi="宋体" w:cs="宋体"/>
          <w:sz w:val="24"/>
          <w:szCs w:val="24"/>
        </w:rPr>
      </w:pPr>
      <w:r>
        <w:rPr>
          <w:rFonts w:ascii="宋体" w:hAnsi="宋体" w:cs="宋体" w:hint="eastAsia"/>
          <w:sz w:val="24"/>
          <w:szCs w:val="24"/>
        </w:rPr>
        <w:t>十七、送达条款</w:t>
      </w:r>
    </w:p>
    <w:p w:rsidR="00485A29" w:rsidRDefault="00B66F70">
      <w:pPr>
        <w:spacing w:line="360" w:lineRule="auto"/>
        <w:ind w:firstLineChars="200" w:firstLine="480"/>
        <w:rPr>
          <w:rFonts w:ascii="宋体" w:hAnsi="宋体" w:cs="宋体"/>
          <w:sz w:val="24"/>
        </w:rPr>
      </w:pPr>
      <w:r>
        <w:rPr>
          <w:rFonts w:ascii="宋体" w:hAnsi="宋体" w:cs="宋体" w:hint="eastAsia"/>
          <w:sz w:val="24"/>
        </w:rPr>
        <w:t>双方明确送达信息如下：</w:t>
      </w:r>
    </w:p>
    <w:p w:rsidR="00485A29" w:rsidRDefault="00B66F70">
      <w:pPr>
        <w:spacing w:line="360" w:lineRule="auto"/>
        <w:ind w:firstLineChars="200" w:firstLine="480"/>
        <w:rPr>
          <w:rFonts w:ascii="宋体" w:hAnsi="宋体" w:cs="宋体"/>
          <w:sz w:val="24"/>
        </w:rPr>
      </w:pPr>
      <w:r>
        <w:rPr>
          <w:rFonts w:ascii="宋体" w:hAnsi="宋体" w:cs="宋体" w:hint="eastAsia"/>
          <w:sz w:val="24"/>
        </w:rPr>
        <w:t>甲方确认的送达信息为：</w:t>
      </w:r>
    </w:p>
    <w:p w:rsidR="00485A29" w:rsidRDefault="00B66F70">
      <w:pPr>
        <w:spacing w:line="360" w:lineRule="auto"/>
        <w:ind w:firstLineChars="200" w:firstLine="480"/>
        <w:rPr>
          <w:rFonts w:ascii="宋体" w:hAnsi="宋体" w:cs="宋体"/>
          <w:sz w:val="24"/>
        </w:rPr>
      </w:pPr>
      <w:r>
        <w:rPr>
          <w:rFonts w:ascii="宋体" w:hAnsi="宋体" w:cs="宋体" w:hint="eastAsia"/>
          <w:sz w:val="24"/>
        </w:rPr>
        <w:t>送达地址：洛阳市洛龙区开元大道开元壹号营销中心三楼</w:t>
      </w:r>
    </w:p>
    <w:p w:rsidR="00485A29" w:rsidRDefault="00B66F70">
      <w:pPr>
        <w:spacing w:line="360" w:lineRule="auto"/>
        <w:ind w:firstLineChars="200" w:firstLine="480"/>
        <w:rPr>
          <w:rFonts w:ascii="宋体" w:hAnsi="宋体" w:cs="宋体"/>
          <w:sz w:val="24"/>
        </w:rPr>
      </w:pPr>
      <w:r>
        <w:rPr>
          <w:rFonts w:ascii="宋体" w:hAnsi="宋体" w:cs="宋体" w:hint="eastAsia"/>
          <w:sz w:val="24"/>
        </w:rPr>
        <w:t>联系人及联系方式：招采合约部、0379-60198086</w:t>
      </w:r>
    </w:p>
    <w:p w:rsidR="00485A29" w:rsidRDefault="00B66F70">
      <w:pPr>
        <w:spacing w:line="360" w:lineRule="auto"/>
        <w:ind w:firstLineChars="200" w:firstLine="480"/>
        <w:rPr>
          <w:rFonts w:ascii="宋体" w:hAnsi="宋体" w:cs="宋体"/>
          <w:sz w:val="24"/>
        </w:rPr>
      </w:pPr>
      <w:r>
        <w:rPr>
          <w:rFonts w:ascii="宋体" w:hAnsi="宋体" w:cs="宋体" w:hint="eastAsia"/>
          <w:sz w:val="24"/>
        </w:rPr>
        <w:t>乙方确认的送达信息为：</w:t>
      </w:r>
    </w:p>
    <w:p w:rsidR="00485A29" w:rsidRDefault="00B66F70">
      <w:pPr>
        <w:spacing w:line="360" w:lineRule="auto"/>
        <w:ind w:firstLineChars="200" w:firstLine="480"/>
        <w:rPr>
          <w:rFonts w:ascii="宋体" w:hAnsi="宋体" w:cs="宋体"/>
          <w:sz w:val="24"/>
        </w:rPr>
      </w:pPr>
      <w:r w:rsidRPr="001D36D0">
        <w:rPr>
          <w:rFonts w:ascii="宋体" w:hAnsi="宋体" w:cs="宋体" w:hint="eastAsia"/>
          <w:sz w:val="24"/>
        </w:rPr>
        <w:t>送达地址：</w:t>
      </w:r>
      <w:r w:rsidR="001D36D0" w:rsidRPr="00723E3E">
        <w:rPr>
          <w:rFonts w:ascii="宋体" w:hint="eastAsia"/>
          <w:sz w:val="24"/>
        </w:rPr>
        <w:t>河南自贸试验区郑州片区（郑东）商务外环路29号19层1909号</w:t>
      </w:r>
    </w:p>
    <w:p w:rsidR="00485A29" w:rsidRPr="001D36D0" w:rsidRDefault="00B66F70">
      <w:pPr>
        <w:spacing w:line="360" w:lineRule="auto"/>
        <w:ind w:firstLineChars="200" w:firstLine="480"/>
        <w:rPr>
          <w:rFonts w:ascii="宋体" w:hAnsi="宋体" w:cs="宋体"/>
          <w:sz w:val="24"/>
        </w:rPr>
      </w:pPr>
      <w:r>
        <w:rPr>
          <w:rFonts w:ascii="宋体" w:hAnsi="宋体" w:cs="宋体" w:hint="eastAsia"/>
          <w:sz w:val="24"/>
        </w:rPr>
        <w:t>联系人及联系方式：贺焕新、</w:t>
      </w:r>
      <w:r w:rsidR="001D36D0" w:rsidRPr="001D36D0">
        <w:rPr>
          <w:rFonts w:ascii="宋体" w:hAnsi="宋体" w:cs="宋体" w:hint="eastAsia"/>
          <w:sz w:val="24"/>
        </w:rPr>
        <w:t>15890610526</w:t>
      </w:r>
    </w:p>
    <w:p w:rsidR="00485A29" w:rsidRDefault="00B66F70">
      <w:pPr>
        <w:pStyle w:val="a3"/>
        <w:ind w:rightChars="171" w:right="359" w:firstLineChars="200" w:firstLine="480"/>
        <w:rPr>
          <w:rFonts w:ascii="宋体" w:hAnsi="宋体" w:cs="宋体"/>
          <w:sz w:val="24"/>
          <w:szCs w:val="24"/>
        </w:rPr>
      </w:pPr>
      <w:r>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485A29" w:rsidRDefault="00B66F70">
      <w:pPr>
        <w:pStyle w:val="1"/>
        <w:keepNext w:val="0"/>
        <w:keepLines w:val="0"/>
        <w:numPr>
          <w:ilvl w:val="255"/>
          <w:numId w:val="0"/>
        </w:numPr>
        <w:spacing w:line="360" w:lineRule="auto"/>
        <w:rPr>
          <w:rFonts w:ascii="宋体" w:hAnsi="宋体" w:cs="宋体"/>
          <w:sz w:val="24"/>
          <w:szCs w:val="24"/>
        </w:rPr>
      </w:pPr>
      <w:r>
        <w:rPr>
          <w:rFonts w:ascii="宋体" w:hAnsi="宋体" w:cs="宋体" w:hint="eastAsia"/>
          <w:sz w:val="24"/>
          <w:szCs w:val="24"/>
        </w:rPr>
        <w:t>十八、合同解约条款</w:t>
      </w:r>
    </w:p>
    <w:p w:rsidR="00485A29" w:rsidRDefault="00B66F70">
      <w:pPr>
        <w:spacing w:line="360" w:lineRule="auto"/>
        <w:ind w:firstLineChars="200" w:firstLine="480"/>
        <w:rPr>
          <w:rFonts w:ascii="宋体" w:hAnsi="宋体" w:cs="宋体"/>
          <w:sz w:val="24"/>
        </w:rPr>
      </w:pPr>
      <w:r>
        <w:rPr>
          <w:rFonts w:ascii="宋体" w:hAnsi="宋体" w:cs="宋体" w:hint="eastAsia"/>
          <w:sz w:val="24"/>
        </w:rPr>
        <w:t>如发生以下任一情况甲方有权解除合同，</w:t>
      </w:r>
      <w:r>
        <w:rPr>
          <w:rFonts w:ascii="宋体" w:hAnsi="宋体" w:cs="宋体" w:hint="eastAsia"/>
          <w:color w:val="000000"/>
          <w:sz w:val="24"/>
          <w:szCs w:val="22"/>
        </w:rPr>
        <w:t>并扣减结算额的30%作为违约金，该违约金不足以弥补甲方损失的，乙方还应继续承担赔偿责任</w:t>
      </w:r>
      <w:r>
        <w:rPr>
          <w:rFonts w:ascii="宋体" w:hAnsi="宋体" w:cs="宋体" w:hint="eastAsia"/>
          <w:sz w:val="24"/>
        </w:rPr>
        <w:t>：</w:t>
      </w:r>
    </w:p>
    <w:p w:rsidR="00485A29" w:rsidRDefault="00B66F70">
      <w:pPr>
        <w:spacing w:line="360" w:lineRule="auto"/>
        <w:ind w:firstLineChars="200" w:firstLine="480"/>
        <w:rPr>
          <w:rFonts w:ascii="宋体" w:hAnsi="宋体" w:cs="宋体"/>
          <w:sz w:val="24"/>
        </w:rPr>
      </w:pPr>
      <w:r>
        <w:rPr>
          <w:rFonts w:ascii="宋体" w:hAnsi="宋体" w:cs="宋体" w:hint="eastAsia"/>
          <w:sz w:val="24"/>
        </w:rPr>
        <w:t>1、乙方未经甲方同意停工5日（含5日）以上。</w:t>
      </w:r>
    </w:p>
    <w:p w:rsidR="00485A29" w:rsidRDefault="00B66F70">
      <w:pPr>
        <w:spacing w:line="360" w:lineRule="auto"/>
        <w:ind w:firstLineChars="200" w:firstLine="480"/>
        <w:rPr>
          <w:rFonts w:ascii="宋体" w:hAnsi="宋体" w:cs="宋体"/>
          <w:sz w:val="24"/>
        </w:rPr>
      </w:pPr>
      <w:r>
        <w:rPr>
          <w:rFonts w:ascii="宋体" w:hAnsi="宋体" w:cs="宋体" w:hint="eastAsia"/>
          <w:sz w:val="24"/>
        </w:rPr>
        <w:t>2、乙方延期完工达7日（含7日）以上。</w:t>
      </w:r>
    </w:p>
    <w:p w:rsidR="00485A29" w:rsidRDefault="00B66F70">
      <w:pPr>
        <w:spacing w:line="360" w:lineRule="auto"/>
        <w:ind w:firstLineChars="200" w:firstLine="480"/>
        <w:rPr>
          <w:rFonts w:ascii="宋体" w:hAnsi="宋体" w:cs="宋体"/>
          <w:sz w:val="24"/>
        </w:rPr>
      </w:pPr>
      <w:r>
        <w:rPr>
          <w:rFonts w:ascii="宋体" w:hAnsi="宋体" w:cs="宋体" w:hint="eastAsia"/>
          <w:sz w:val="24"/>
        </w:rPr>
        <w:t>3、乙方擅自把工程分包或转包给其他任何单位的。</w:t>
      </w:r>
    </w:p>
    <w:p w:rsidR="00485A29" w:rsidRDefault="00B66F70">
      <w:pPr>
        <w:spacing w:line="360" w:lineRule="auto"/>
        <w:ind w:firstLineChars="200" w:firstLine="480"/>
        <w:rPr>
          <w:rFonts w:ascii="宋体" w:hAnsi="宋体" w:cs="宋体"/>
          <w:sz w:val="24"/>
        </w:rPr>
      </w:pPr>
      <w:r>
        <w:rPr>
          <w:rFonts w:ascii="宋体" w:hAnsi="宋体" w:cs="宋体" w:hint="eastAsia"/>
          <w:sz w:val="24"/>
        </w:rPr>
        <w:t>4、乙方未能按时进场施工的，在甲方发出书面通知后的3日内仍未进场施工的。</w:t>
      </w:r>
    </w:p>
    <w:p w:rsidR="00485A29" w:rsidRDefault="00B66F70">
      <w:pPr>
        <w:spacing w:line="360" w:lineRule="auto"/>
        <w:ind w:firstLineChars="200" w:firstLine="480"/>
        <w:rPr>
          <w:rFonts w:ascii="宋体" w:hAnsi="宋体" w:cs="宋体"/>
          <w:sz w:val="24"/>
        </w:rPr>
      </w:pPr>
      <w:r>
        <w:rPr>
          <w:rFonts w:ascii="宋体" w:hAnsi="宋体" w:cs="宋体" w:hint="eastAsia"/>
          <w:sz w:val="24"/>
        </w:rPr>
        <w:t>5、甲方或监理方对同一施工问题连续下发三次整改通知书后乙方无作为或整改问题未在整改通知书要求的期限内解决。</w:t>
      </w:r>
    </w:p>
    <w:p w:rsidR="00485A29" w:rsidRDefault="00B66F70">
      <w:pPr>
        <w:spacing w:line="360" w:lineRule="auto"/>
        <w:ind w:firstLineChars="200" w:firstLine="480"/>
        <w:rPr>
          <w:rFonts w:ascii="宋体" w:hAnsi="宋体" w:cs="宋体"/>
          <w:sz w:val="24"/>
        </w:rPr>
      </w:pPr>
      <w:r>
        <w:rPr>
          <w:rFonts w:ascii="宋体" w:hAnsi="宋体" w:cs="宋体" w:hint="eastAsia"/>
          <w:sz w:val="24"/>
        </w:rPr>
        <w:t>6、乙方购置不符合合同约定的品牌、厂家、产地、材质、工艺、规格、型号等标准的产品或者假冒伪劣产品用于本工程。</w:t>
      </w:r>
    </w:p>
    <w:p w:rsidR="00485A29" w:rsidRDefault="00B66F70">
      <w:pPr>
        <w:spacing w:line="360" w:lineRule="auto"/>
        <w:ind w:firstLineChars="200" w:firstLine="480"/>
        <w:rPr>
          <w:rFonts w:ascii="宋体" w:hAnsi="宋体" w:cs="宋体"/>
          <w:sz w:val="24"/>
        </w:rPr>
      </w:pPr>
      <w:r>
        <w:rPr>
          <w:rFonts w:ascii="宋体" w:hAnsi="宋体" w:cs="宋体" w:hint="eastAsia"/>
          <w:sz w:val="24"/>
        </w:rPr>
        <w:t>7、乙方存在其他违约行为，经甲方书面通知之日3日内仍未纠正的。</w:t>
      </w:r>
    </w:p>
    <w:p w:rsidR="00485A29" w:rsidRDefault="00B66F70">
      <w:pPr>
        <w:spacing w:line="360" w:lineRule="auto"/>
        <w:ind w:firstLineChars="200" w:firstLine="480"/>
        <w:rPr>
          <w:rFonts w:ascii="宋体" w:hAnsi="宋体" w:cs="宋体"/>
          <w:sz w:val="24"/>
        </w:rPr>
      </w:pPr>
      <w:r>
        <w:rPr>
          <w:rFonts w:ascii="宋体" w:hAnsi="宋体" w:cs="宋体" w:hint="eastAsia"/>
          <w:sz w:val="24"/>
        </w:rPr>
        <w:t>合同解除后，对于乙方已完工且质量合格的部分按照实际工程量给予结算70%，对于不合格部分责令整改，整改合格后给予结算工程70%。甲方对不合格工程量不予支付</w:t>
      </w:r>
      <w:r>
        <w:rPr>
          <w:rFonts w:ascii="宋体" w:hAnsi="宋体" w:cs="宋体" w:hint="eastAsia"/>
          <w:sz w:val="24"/>
        </w:rPr>
        <w:lastRenderedPageBreak/>
        <w:t>费用，并由乙方承担由此产生的拆改、整修等费用，乙方应按甲方要求的日期清理现场撤离。如果乙方不主动拆改、整修，甲方可自行整改，相关的费用从未付工程款中直接扣除，不足部分甲方另行向乙方追偿。</w:t>
      </w:r>
    </w:p>
    <w:p w:rsidR="00485A29" w:rsidRDefault="00B66F70">
      <w:pPr>
        <w:spacing w:line="360" w:lineRule="auto"/>
        <w:ind w:firstLineChars="200" w:firstLine="480"/>
        <w:rPr>
          <w:rFonts w:ascii="宋体" w:hAnsi="宋体" w:cs="宋体"/>
          <w:sz w:val="24"/>
        </w:rPr>
      </w:pPr>
      <w:r>
        <w:rPr>
          <w:rFonts w:ascii="宋体" w:hAnsi="宋体" w:cs="宋体" w:hint="eastAsia"/>
          <w:sz w:val="24"/>
        </w:rPr>
        <w:t>如合同解约甲方有权委托其他公司进行施工。</w:t>
      </w:r>
    </w:p>
    <w:p w:rsidR="00485A29" w:rsidRDefault="00B66F70">
      <w:pPr>
        <w:pStyle w:val="a3"/>
        <w:ind w:rightChars="171" w:right="359" w:firstLineChars="200" w:firstLine="480"/>
        <w:rPr>
          <w:rFonts w:ascii="宋体" w:hAnsi="宋体" w:cs="宋体"/>
          <w:sz w:val="24"/>
          <w:szCs w:val="24"/>
        </w:rPr>
      </w:pPr>
      <w:r>
        <w:rPr>
          <w:rFonts w:ascii="宋体" w:hAnsi="宋体" w:cs="宋体" w:hint="eastAsia"/>
          <w:sz w:val="24"/>
        </w:rPr>
        <w:t>本合同履行过程中，乙方应承担的违约金、赔偿金及其他款项，甲方有权在应付工程款中直接扣除。</w:t>
      </w:r>
    </w:p>
    <w:p w:rsidR="00485A29" w:rsidRDefault="00B66F70">
      <w:pPr>
        <w:pStyle w:val="1"/>
        <w:keepNext w:val="0"/>
        <w:keepLines w:val="0"/>
        <w:numPr>
          <w:ilvl w:val="255"/>
          <w:numId w:val="0"/>
        </w:numPr>
        <w:rPr>
          <w:rFonts w:ascii="宋体" w:hAnsi="宋体" w:cs="宋体"/>
          <w:sz w:val="24"/>
          <w:szCs w:val="24"/>
        </w:rPr>
      </w:pPr>
      <w:r>
        <w:rPr>
          <w:rFonts w:ascii="宋体" w:hAnsi="宋体" w:cs="宋体" w:hint="eastAsia"/>
          <w:sz w:val="24"/>
          <w:szCs w:val="24"/>
        </w:rPr>
        <w:t>十九、争议的解决</w:t>
      </w:r>
    </w:p>
    <w:p w:rsidR="00485A29" w:rsidRDefault="00B66F70">
      <w:pPr>
        <w:pStyle w:val="a3"/>
        <w:widowControl/>
        <w:ind w:firstLineChars="175" w:firstLine="420"/>
        <w:jc w:val="left"/>
        <w:rPr>
          <w:rFonts w:ascii="宋体" w:hAnsi="宋体" w:cs="宋体"/>
          <w:sz w:val="24"/>
          <w:szCs w:val="24"/>
        </w:rPr>
      </w:pPr>
      <w:r>
        <w:rPr>
          <w:rFonts w:ascii="宋体" w:hAnsi="宋体" w:cs="宋体" w:hint="eastAsia"/>
          <w:sz w:val="24"/>
          <w:szCs w:val="24"/>
        </w:rPr>
        <w:t>本合同履行过程中发生争议或纠纷的，由当事人双方协商解决。协商不成时，双方同意向合同签订地人民法院提起诉讼。</w:t>
      </w:r>
    </w:p>
    <w:p w:rsidR="00485A29" w:rsidRDefault="00B66F70">
      <w:pPr>
        <w:pStyle w:val="1"/>
        <w:keepNext w:val="0"/>
        <w:keepLines w:val="0"/>
        <w:numPr>
          <w:ilvl w:val="255"/>
          <w:numId w:val="0"/>
        </w:numPr>
        <w:rPr>
          <w:rFonts w:ascii="宋体" w:hAnsi="宋体" w:cs="宋体"/>
          <w:sz w:val="24"/>
          <w:szCs w:val="24"/>
        </w:rPr>
      </w:pPr>
      <w:r>
        <w:rPr>
          <w:rFonts w:ascii="宋体" w:hAnsi="宋体" w:cs="宋体" w:hint="eastAsia"/>
          <w:sz w:val="24"/>
          <w:szCs w:val="24"/>
        </w:rPr>
        <w:t>二十、其他</w:t>
      </w:r>
    </w:p>
    <w:p w:rsidR="00485A29" w:rsidRDefault="00B66F70">
      <w:pPr>
        <w:pStyle w:val="a3"/>
        <w:ind w:rightChars="171" w:right="359" w:firstLineChars="175" w:firstLine="420"/>
        <w:rPr>
          <w:rFonts w:ascii="宋体" w:hAnsi="宋体" w:cs="宋体"/>
          <w:sz w:val="24"/>
          <w:szCs w:val="24"/>
        </w:rPr>
      </w:pPr>
      <w:r>
        <w:rPr>
          <w:rFonts w:ascii="宋体" w:hAnsi="宋体" w:cs="宋体" w:hint="eastAsia"/>
          <w:sz w:val="24"/>
          <w:szCs w:val="24"/>
        </w:rPr>
        <w:t>1、本合同未尽事宜双方协商解决或另签补充协议，补充协议与本合同具有同等法律效力。</w:t>
      </w:r>
    </w:p>
    <w:p w:rsidR="00485A29" w:rsidRDefault="00B66F70">
      <w:pPr>
        <w:pStyle w:val="a3"/>
        <w:ind w:rightChars="171" w:right="359" w:firstLineChars="175" w:firstLine="420"/>
        <w:rPr>
          <w:rFonts w:ascii="宋体" w:hAnsi="宋体" w:cs="宋体"/>
          <w:sz w:val="24"/>
          <w:szCs w:val="24"/>
        </w:rPr>
      </w:pPr>
      <w:r>
        <w:rPr>
          <w:rFonts w:ascii="宋体" w:hAnsi="宋体" w:cs="宋体" w:hint="eastAsia"/>
          <w:sz w:val="24"/>
          <w:szCs w:val="24"/>
        </w:rPr>
        <w:t>2、本合同一式柒份，甲方伍份，乙方贰份，均具同等法律效力。</w:t>
      </w:r>
    </w:p>
    <w:p w:rsidR="00485A29" w:rsidRDefault="00B66F70">
      <w:pPr>
        <w:pStyle w:val="a3"/>
        <w:ind w:rightChars="171" w:right="359" w:firstLineChars="175" w:firstLine="420"/>
        <w:rPr>
          <w:rFonts w:ascii="宋体" w:hAnsi="宋体" w:cs="宋体"/>
          <w:sz w:val="24"/>
          <w:szCs w:val="24"/>
        </w:rPr>
      </w:pPr>
      <w:r>
        <w:rPr>
          <w:rFonts w:ascii="宋体" w:hAnsi="宋体" w:cs="宋体" w:hint="eastAsia"/>
          <w:sz w:val="24"/>
          <w:szCs w:val="24"/>
        </w:rPr>
        <w:t>3、本合同及其补充协议自双方签字盖章之日起生效。</w:t>
      </w:r>
    </w:p>
    <w:p w:rsidR="00485A29" w:rsidRDefault="00B66F70">
      <w:pPr>
        <w:pStyle w:val="a3"/>
        <w:ind w:rightChars="171" w:right="359" w:firstLineChars="175" w:firstLine="420"/>
        <w:rPr>
          <w:rFonts w:ascii="宋体" w:hAnsi="宋体" w:cs="宋体"/>
          <w:sz w:val="24"/>
          <w:szCs w:val="24"/>
        </w:rPr>
      </w:pPr>
      <w:r>
        <w:rPr>
          <w:rFonts w:ascii="宋体" w:hAnsi="宋体" w:cs="宋体" w:hint="eastAsia"/>
          <w:sz w:val="24"/>
          <w:szCs w:val="24"/>
        </w:rPr>
        <w:t>4、合同签订地点：洛阳市洛龙区开元大道开元壹号营销中心3楼。</w:t>
      </w:r>
    </w:p>
    <w:p w:rsidR="00485A29" w:rsidRDefault="00B66F70">
      <w:pPr>
        <w:pStyle w:val="1"/>
        <w:keepNext w:val="0"/>
        <w:keepLines w:val="0"/>
        <w:numPr>
          <w:ilvl w:val="255"/>
          <w:numId w:val="0"/>
        </w:numPr>
        <w:rPr>
          <w:rFonts w:ascii="宋体" w:hAnsi="宋体" w:cs="宋体"/>
          <w:sz w:val="24"/>
          <w:szCs w:val="24"/>
        </w:rPr>
      </w:pPr>
      <w:r>
        <w:rPr>
          <w:rFonts w:ascii="宋体" w:hAnsi="宋体" w:cs="宋体" w:hint="eastAsia"/>
          <w:sz w:val="24"/>
          <w:szCs w:val="24"/>
        </w:rPr>
        <w:t xml:space="preserve"> 二十一、合同附件</w:t>
      </w:r>
    </w:p>
    <w:p w:rsidR="00485A29" w:rsidRDefault="00B66F70">
      <w:pPr>
        <w:pStyle w:val="a3"/>
        <w:ind w:rightChars="171" w:right="359" w:firstLineChars="200" w:firstLine="480"/>
        <w:rPr>
          <w:rFonts w:ascii="宋体" w:hAnsi="宋体" w:cs="宋体"/>
          <w:sz w:val="24"/>
          <w:szCs w:val="24"/>
        </w:rPr>
      </w:pPr>
      <w:r>
        <w:rPr>
          <w:rFonts w:ascii="宋体" w:hAnsi="宋体" w:cs="宋体" w:hint="eastAsia"/>
          <w:sz w:val="24"/>
          <w:szCs w:val="24"/>
        </w:rPr>
        <w:t>附件1：工程量清单</w:t>
      </w:r>
    </w:p>
    <w:tbl>
      <w:tblPr>
        <w:tblW w:w="9340" w:type="dxa"/>
        <w:jc w:val="center"/>
        <w:tblInd w:w="93" w:type="dxa"/>
        <w:tblLook w:val="04A0"/>
      </w:tblPr>
      <w:tblGrid>
        <w:gridCol w:w="840"/>
        <w:gridCol w:w="3080"/>
        <w:gridCol w:w="2200"/>
        <w:gridCol w:w="3220"/>
      </w:tblGrid>
      <w:tr w:rsidR="002B34C7" w:rsidRPr="002B34C7" w:rsidTr="002B34C7">
        <w:trPr>
          <w:trHeight w:val="975"/>
          <w:jc w:val="center"/>
        </w:trPr>
        <w:tc>
          <w:tcPr>
            <w:tcW w:w="9340" w:type="dxa"/>
            <w:gridSpan w:val="4"/>
            <w:tcBorders>
              <w:top w:val="nil"/>
              <w:left w:val="nil"/>
              <w:bottom w:val="nil"/>
              <w:right w:val="nil"/>
            </w:tcBorders>
            <w:shd w:val="clear" w:color="auto" w:fill="auto"/>
            <w:vAlign w:val="center"/>
            <w:hideMark/>
          </w:tcPr>
          <w:p w:rsidR="002B34C7" w:rsidRPr="002B34C7" w:rsidRDefault="002B34C7" w:rsidP="002B34C7">
            <w:pPr>
              <w:widowControl/>
              <w:jc w:val="center"/>
              <w:rPr>
                <w:rFonts w:ascii="宋体" w:eastAsia="宋体" w:hAnsi="宋体" w:cs="宋体"/>
                <w:b/>
                <w:bCs/>
                <w:kern w:val="0"/>
                <w:sz w:val="32"/>
                <w:szCs w:val="32"/>
              </w:rPr>
            </w:pPr>
            <w:r w:rsidRPr="002B34C7">
              <w:rPr>
                <w:rFonts w:ascii="宋体" w:eastAsia="宋体" w:hAnsi="宋体" w:cs="宋体" w:hint="eastAsia"/>
                <w:b/>
                <w:bCs/>
                <w:kern w:val="0"/>
                <w:sz w:val="32"/>
                <w:szCs w:val="32"/>
              </w:rPr>
              <w:t>工程造价汇总表（单位</w:t>
            </w:r>
            <w:r>
              <w:rPr>
                <w:rFonts w:ascii="宋体" w:eastAsia="宋体" w:hAnsi="宋体" w:cs="宋体" w:hint="eastAsia"/>
                <w:b/>
                <w:bCs/>
                <w:kern w:val="0"/>
                <w:sz w:val="32"/>
                <w:szCs w:val="32"/>
              </w:rPr>
              <w:t>：</w:t>
            </w:r>
            <w:r w:rsidRPr="002B34C7">
              <w:rPr>
                <w:rFonts w:ascii="宋体" w:eastAsia="宋体" w:hAnsi="宋体" w:cs="宋体" w:hint="eastAsia"/>
                <w:b/>
                <w:bCs/>
                <w:kern w:val="0"/>
                <w:sz w:val="32"/>
                <w:szCs w:val="32"/>
              </w:rPr>
              <w:t>元）</w:t>
            </w:r>
          </w:p>
        </w:tc>
      </w:tr>
      <w:tr w:rsidR="002B34C7" w:rsidRPr="002B34C7" w:rsidTr="002B34C7">
        <w:trPr>
          <w:trHeight w:val="765"/>
          <w:jc w:val="cent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34C7" w:rsidRPr="002B34C7" w:rsidRDefault="002B34C7" w:rsidP="002B34C7">
            <w:pPr>
              <w:widowControl/>
              <w:jc w:val="center"/>
              <w:rPr>
                <w:rFonts w:ascii="宋体" w:eastAsia="宋体" w:hAnsi="宋体" w:cs="宋体"/>
                <w:b/>
                <w:bCs/>
                <w:kern w:val="0"/>
                <w:sz w:val="24"/>
              </w:rPr>
            </w:pPr>
            <w:r w:rsidRPr="002B34C7">
              <w:rPr>
                <w:rFonts w:ascii="宋体" w:eastAsia="宋体" w:hAnsi="宋体" w:cs="宋体" w:hint="eastAsia"/>
                <w:b/>
                <w:bCs/>
                <w:kern w:val="0"/>
                <w:sz w:val="24"/>
              </w:rPr>
              <w:t>序号</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rsidR="002B34C7" w:rsidRPr="002B34C7" w:rsidRDefault="002B34C7" w:rsidP="002B34C7">
            <w:pPr>
              <w:widowControl/>
              <w:jc w:val="center"/>
              <w:rPr>
                <w:rFonts w:ascii="宋体" w:eastAsia="宋体" w:hAnsi="宋体" w:cs="宋体"/>
                <w:b/>
                <w:bCs/>
                <w:kern w:val="0"/>
                <w:sz w:val="24"/>
              </w:rPr>
            </w:pPr>
            <w:r w:rsidRPr="002B34C7">
              <w:rPr>
                <w:rFonts w:ascii="宋体" w:eastAsia="宋体" w:hAnsi="宋体" w:cs="宋体" w:hint="eastAsia"/>
                <w:b/>
                <w:bCs/>
                <w:kern w:val="0"/>
                <w:sz w:val="24"/>
              </w:rPr>
              <w:t>分类项目名称</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rsidR="002B34C7" w:rsidRPr="002B34C7" w:rsidRDefault="002B34C7" w:rsidP="002B34C7">
            <w:pPr>
              <w:widowControl/>
              <w:jc w:val="center"/>
              <w:rPr>
                <w:rFonts w:ascii="宋体" w:eastAsia="宋体" w:hAnsi="宋体" w:cs="宋体"/>
                <w:b/>
                <w:bCs/>
                <w:kern w:val="0"/>
                <w:sz w:val="24"/>
              </w:rPr>
            </w:pPr>
            <w:r w:rsidRPr="002B34C7">
              <w:rPr>
                <w:rFonts w:ascii="宋体" w:eastAsia="宋体" w:hAnsi="宋体" w:cs="宋体" w:hint="eastAsia"/>
                <w:b/>
                <w:bCs/>
                <w:kern w:val="0"/>
                <w:sz w:val="24"/>
              </w:rPr>
              <w:t>造价（元）</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rsidR="002B34C7" w:rsidRPr="002B34C7" w:rsidRDefault="002B34C7" w:rsidP="002B34C7">
            <w:pPr>
              <w:widowControl/>
              <w:jc w:val="center"/>
              <w:rPr>
                <w:rFonts w:ascii="宋体" w:eastAsia="宋体" w:hAnsi="宋体" w:cs="宋体"/>
                <w:b/>
                <w:bCs/>
                <w:kern w:val="0"/>
                <w:sz w:val="24"/>
              </w:rPr>
            </w:pPr>
            <w:r w:rsidRPr="002B34C7">
              <w:rPr>
                <w:rFonts w:ascii="宋体" w:eastAsia="宋体" w:hAnsi="宋体" w:cs="宋体" w:hint="eastAsia"/>
                <w:b/>
                <w:bCs/>
                <w:kern w:val="0"/>
                <w:sz w:val="24"/>
              </w:rPr>
              <w:t>说明</w:t>
            </w:r>
          </w:p>
        </w:tc>
      </w:tr>
      <w:tr w:rsidR="002B34C7" w:rsidRPr="002B34C7" w:rsidTr="002B34C7">
        <w:trPr>
          <w:trHeight w:val="78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2B34C7" w:rsidRPr="002B34C7" w:rsidRDefault="002B34C7" w:rsidP="002B34C7">
            <w:pPr>
              <w:widowControl/>
              <w:jc w:val="center"/>
              <w:rPr>
                <w:rFonts w:ascii="宋体" w:eastAsia="宋体" w:hAnsi="宋体" w:cs="宋体"/>
                <w:kern w:val="0"/>
                <w:sz w:val="24"/>
              </w:rPr>
            </w:pPr>
            <w:r w:rsidRPr="002B34C7">
              <w:rPr>
                <w:rFonts w:ascii="宋体" w:eastAsia="宋体" w:hAnsi="宋体" w:cs="宋体" w:hint="eastAsia"/>
                <w:kern w:val="0"/>
                <w:sz w:val="24"/>
              </w:rPr>
              <w:t>1</w:t>
            </w:r>
          </w:p>
        </w:tc>
        <w:tc>
          <w:tcPr>
            <w:tcW w:w="3080" w:type="dxa"/>
            <w:tcBorders>
              <w:top w:val="nil"/>
              <w:left w:val="nil"/>
              <w:bottom w:val="single" w:sz="4" w:space="0" w:color="auto"/>
              <w:right w:val="single" w:sz="4" w:space="0" w:color="auto"/>
            </w:tcBorders>
            <w:shd w:val="clear" w:color="auto" w:fill="auto"/>
            <w:vAlign w:val="center"/>
            <w:hideMark/>
          </w:tcPr>
          <w:p w:rsidR="002B34C7" w:rsidRPr="002B34C7" w:rsidRDefault="002B34C7" w:rsidP="002B34C7">
            <w:pPr>
              <w:widowControl/>
              <w:jc w:val="center"/>
              <w:rPr>
                <w:rFonts w:ascii="宋体" w:eastAsia="宋体" w:hAnsi="宋体" w:cs="宋体"/>
                <w:kern w:val="0"/>
                <w:sz w:val="24"/>
              </w:rPr>
            </w:pPr>
            <w:r w:rsidRPr="002B34C7">
              <w:rPr>
                <w:rFonts w:ascii="宋体" w:eastAsia="宋体" w:hAnsi="宋体" w:cs="宋体" w:hint="eastAsia"/>
                <w:kern w:val="0"/>
                <w:sz w:val="24"/>
              </w:rPr>
              <w:t>绿植苗木部分</w:t>
            </w:r>
          </w:p>
        </w:tc>
        <w:tc>
          <w:tcPr>
            <w:tcW w:w="2200" w:type="dxa"/>
            <w:tcBorders>
              <w:top w:val="nil"/>
              <w:left w:val="nil"/>
              <w:bottom w:val="single" w:sz="4" w:space="0" w:color="auto"/>
              <w:right w:val="single" w:sz="4" w:space="0" w:color="auto"/>
            </w:tcBorders>
            <w:shd w:val="clear" w:color="auto" w:fill="auto"/>
            <w:vAlign w:val="center"/>
            <w:hideMark/>
          </w:tcPr>
          <w:p w:rsidR="002B34C7" w:rsidRPr="002B34C7" w:rsidRDefault="002B34C7" w:rsidP="002B34C7">
            <w:pPr>
              <w:widowControl/>
              <w:jc w:val="center"/>
              <w:rPr>
                <w:rFonts w:ascii="宋体" w:eastAsia="宋体" w:hAnsi="宋体" w:cs="宋体"/>
                <w:kern w:val="0"/>
                <w:sz w:val="24"/>
              </w:rPr>
            </w:pPr>
            <w:r w:rsidRPr="002B34C7">
              <w:rPr>
                <w:rFonts w:ascii="宋体" w:eastAsia="宋体" w:hAnsi="宋体" w:cs="宋体" w:hint="eastAsia"/>
                <w:kern w:val="0"/>
                <w:sz w:val="24"/>
              </w:rPr>
              <w:t xml:space="preserve">79800.00 </w:t>
            </w:r>
          </w:p>
        </w:tc>
        <w:tc>
          <w:tcPr>
            <w:tcW w:w="3220" w:type="dxa"/>
            <w:tcBorders>
              <w:top w:val="nil"/>
              <w:left w:val="nil"/>
              <w:bottom w:val="single" w:sz="4" w:space="0" w:color="auto"/>
              <w:right w:val="single" w:sz="4" w:space="0" w:color="auto"/>
            </w:tcBorders>
            <w:shd w:val="clear" w:color="auto" w:fill="auto"/>
            <w:vAlign w:val="center"/>
            <w:hideMark/>
          </w:tcPr>
          <w:p w:rsidR="002B34C7" w:rsidRPr="002B34C7" w:rsidRDefault="002B34C7" w:rsidP="002B34C7">
            <w:pPr>
              <w:widowControl/>
              <w:jc w:val="center"/>
              <w:rPr>
                <w:rFonts w:ascii="宋体" w:eastAsia="宋体" w:hAnsi="宋体" w:cs="宋体"/>
                <w:kern w:val="0"/>
                <w:sz w:val="24"/>
              </w:rPr>
            </w:pPr>
            <w:r w:rsidRPr="002B34C7">
              <w:rPr>
                <w:rFonts w:ascii="宋体" w:eastAsia="宋体" w:hAnsi="宋体" w:cs="宋体" w:hint="eastAsia"/>
                <w:kern w:val="0"/>
                <w:sz w:val="24"/>
              </w:rPr>
              <w:t>固定综合单价包干，详见后附工程量清单明细</w:t>
            </w:r>
          </w:p>
        </w:tc>
      </w:tr>
      <w:tr w:rsidR="002B34C7" w:rsidRPr="002B34C7" w:rsidTr="002B34C7">
        <w:trPr>
          <w:trHeight w:val="78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2B34C7" w:rsidRPr="002B34C7" w:rsidRDefault="002B34C7" w:rsidP="002B34C7">
            <w:pPr>
              <w:widowControl/>
              <w:jc w:val="center"/>
              <w:rPr>
                <w:rFonts w:ascii="宋体" w:eastAsia="宋体" w:hAnsi="宋体" w:cs="宋体"/>
                <w:kern w:val="0"/>
                <w:sz w:val="24"/>
              </w:rPr>
            </w:pPr>
            <w:r w:rsidRPr="002B34C7">
              <w:rPr>
                <w:rFonts w:ascii="宋体" w:eastAsia="宋体" w:hAnsi="宋体" w:cs="宋体" w:hint="eastAsia"/>
                <w:kern w:val="0"/>
                <w:sz w:val="24"/>
              </w:rPr>
              <w:t>2</w:t>
            </w:r>
          </w:p>
        </w:tc>
        <w:tc>
          <w:tcPr>
            <w:tcW w:w="3080" w:type="dxa"/>
            <w:tcBorders>
              <w:top w:val="nil"/>
              <w:left w:val="nil"/>
              <w:bottom w:val="single" w:sz="4" w:space="0" w:color="auto"/>
              <w:right w:val="single" w:sz="4" w:space="0" w:color="auto"/>
            </w:tcBorders>
            <w:shd w:val="clear" w:color="auto" w:fill="auto"/>
            <w:vAlign w:val="center"/>
            <w:hideMark/>
          </w:tcPr>
          <w:p w:rsidR="002B34C7" w:rsidRPr="002B34C7" w:rsidRDefault="002B34C7" w:rsidP="002B34C7">
            <w:pPr>
              <w:widowControl/>
              <w:jc w:val="center"/>
              <w:rPr>
                <w:rFonts w:ascii="宋体" w:eastAsia="宋体" w:hAnsi="宋体" w:cs="宋体"/>
                <w:kern w:val="0"/>
                <w:sz w:val="24"/>
              </w:rPr>
            </w:pPr>
            <w:r w:rsidRPr="002B34C7">
              <w:rPr>
                <w:rFonts w:ascii="宋体" w:eastAsia="宋体" w:hAnsi="宋体" w:cs="宋体" w:hint="eastAsia"/>
                <w:kern w:val="0"/>
                <w:sz w:val="24"/>
              </w:rPr>
              <w:t>土建部分</w:t>
            </w:r>
          </w:p>
        </w:tc>
        <w:tc>
          <w:tcPr>
            <w:tcW w:w="2200" w:type="dxa"/>
            <w:tcBorders>
              <w:top w:val="nil"/>
              <w:left w:val="nil"/>
              <w:bottom w:val="single" w:sz="4" w:space="0" w:color="auto"/>
              <w:right w:val="single" w:sz="4" w:space="0" w:color="auto"/>
            </w:tcBorders>
            <w:shd w:val="clear" w:color="auto" w:fill="auto"/>
            <w:vAlign w:val="center"/>
            <w:hideMark/>
          </w:tcPr>
          <w:p w:rsidR="002B34C7" w:rsidRPr="002B34C7" w:rsidRDefault="002B34C7" w:rsidP="002B34C7">
            <w:pPr>
              <w:widowControl/>
              <w:jc w:val="center"/>
              <w:rPr>
                <w:rFonts w:ascii="宋体" w:eastAsia="宋体" w:hAnsi="宋体" w:cs="宋体"/>
                <w:kern w:val="0"/>
                <w:sz w:val="24"/>
              </w:rPr>
            </w:pPr>
            <w:r w:rsidRPr="002B34C7">
              <w:rPr>
                <w:rFonts w:ascii="宋体" w:eastAsia="宋体" w:hAnsi="宋体" w:cs="宋体" w:hint="eastAsia"/>
                <w:kern w:val="0"/>
                <w:sz w:val="24"/>
              </w:rPr>
              <w:t xml:space="preserve">6000.00 </w:t>
            </w:r>
          </w:p>
        </w:tc>
        <w:tc>
          <w:tcPr>
            <w:tcW w:w="3220" w:type="dxa"/>
            <w:tcBorders>
              <w:top w:val="nil"/>
              <w:left w:val="nil"/>
              <w:bottom w:val="single" w:sz="4" w:space="0" w:color="auto"/>
              <w:right w:val="single" w:sz="4" w:space="0" w:color="auto"/>
            </w:tcBorders>
            <w:shd w:val="clear" w:color="auto" w:fill="auto"/>
            <w:vAlign w:val="center"/>
            <w:hideMark/>
          </w:tcPr>
          <w:p w:rsidR="002B34C7" w:rsidRPr="002B34C7" w:rsidRDefault="002B34C7" w:rsidP="002B34C7">
            <w:pPr>
              <w:widowControl/>
              <w:jc w:val="center"/>
              <w:rPr>
                <w:rFonts w:ascii="宋体" w:eastAsia="宋体" w:hAnsi="宋体" w:cs="宋体"/>
                <w:kern w:val="0"/>
                <w:sz w:val="24"/>
              </w:rPr>
            </w:pPr>
            <w:r w:rsidRPr="002B34C7">
              <w:rPr>
                <w:rFonts w:ascii="宋体" w:eastAsia="宋体" w:hAnsi="宋体" w:cs="宋体" w:hint="eastAsia"/>
                <w:kern w:val="0"/>
                <w:sz w:val="24"/>
              </w:rPr>
              <w:t>固定总价包干，详见后附工程量清单明细</w:t>
            </w:r>
          </w:p>
        </w:tc>
      </w:tr>
      <w:tr w:rsidR="002B34C7" w:rsidRPr="002B34C7" w:rsidTr="002B34C7">
        <w:trPr>
          <w:trHeight w:val="630"/>
          <w:jc w:val="center"/>
        </w:trPr>
        <w:tc>
          <w:tcPr>
            <w:tcW w:w="39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B34C7" w:rsidRPr="002B34C7" w:rsidRDefault="002B34C7" w:rsidP="002B34C7">
            <w:pPr>
              <w:widowControl/>
              <w:jc w:val="center"/>
              <w:rPr>
                <w:rFonts w:ascii="宋体" w:eastAsia="宋体" w:hAnsi="宋体" w:cs="宋体"/>
                <w:b/>
                <w:bCs/>
                <w:kern w:val="0"/>
                <w:sz w:val="24"/>
              </w:rPr>
            </w:pPr>
            <w:r w:rsidRPr="002B34C7">
              <w:rPr>
                <w:rFonts w:ascii="宋体" w:eastAsia="宋体" w:hAnsi="宋体" w:cs="宋体" w:hint="eastAsia"/>
                <w:b/>
                <w:bCs/>
                <w:kern w:val="0"/>
                <w:sz w:val="24"/>
              </w:rPr>
              <w:t>合计</w:t>
            </w:r>
          </w:p>
        </w:tc>
        <w:tc>
          <w:tcPr>
            <w:tcW w:w="2200" w:type="dxa"/>
            <w:tcBorders>
              <w:top w:val="nil"/>
              <w:left w:val="nil"/>
              <w:bottom w:val="single" w:sz="4" w:space="0" w:color="auto"/>
              <w:right w:val="single" w:sz="4" w:space="0" w:color="auto"/>
            </w:tcBorders>
            <w:shd w:val="clear" w:color="auto" w:fill="auto"/>
            <w:vAlign w:val="center"/>
            <w:hideMark/>
          </w:tcPr>
          <w:p w:rsidR="002B34C7" w:rsidRPr="002B34C7" w:rsidRDefault="002B34C7" w:rsidP="002B34C7">
            <w:pPr>
              <w:widowControl/>
              <w:jc w:val="center"/>
              <w:rPr>
                <w:rFonts w:ascii="宋体" w:eastAsia="宋体" w:hAnsi="宋体" w:cs="宋体"/>
                <w:b/>
                <w:bCs/>
                <w:kern w:val="0"/>
                <w:sz w:val="24"/>
              </w:rPr>
            </w:pPr>
            <w:r w:rsidRPr="002B34C7">
              <w:rPr>
                <w:rFonts w:ascii="宋体" w:eastAsia="宋体" w:hAnsi="宋体" w:cs="宋体" w:hint="eastAsia"/>
                <w:b/>
                <w:bCs/>
                <w:kern w:val="0"/>
                <w:sz w:val="24"/>
              </w:rPr>
              <w:t xml:space="preserve">85800.00 </w:t>
            </w:r>
          </w:p>
        </w:tc>
        <w:tc>
          <w:tcPr>
            <w:tcW w:w="3220" w:type="dxa"/>
            <w:tcBorders>
              <w:top w:val="nil"/>
              <w:left w:val="nil"/>
              <w:bottom w:val="single" w:sz="4" w:space="0" w:color="auto"/>
              <w:right w:val="single" w:sz="4" w:space="0" w:color="auto"/>
            </w:tcBorders>
            <w:shd w:val="clear" w:color="auto" w:fill="auto"/>
            <w:vAlign w:val="center"/>
            <w:hideMark/>
          </w:tcPr>
          <w:p w:rsidR="002B34C7" w:rsidRPr="002B34C7" w:rsidRDefault="002B34C7" w:rsidP="002B34C7">
            <w:pPr>
              <w:widowControl/>
              <w:jc w:val="center"/>
              <w:rPr>
                <w:rFonts w:ascii="宋体" w:eastAsia="宋体" w:hAnsi="宋体" w:cs="宋体"/>
                <w:b/>
                <w:bCs/>
                <w:kern w:val="0"/>
                <w:sz w:val="24"/>
              </w:rPr>
            </w:pPr>
            <w:r w:rsidRPr="002B34C7">
              <w:rPr>
                <w:rFonts w:ascii="宋体" w:eastAsia="宋体" w:hAnsi="宋体" w:cs="宋体" w:hint="eastAsia"/>
                <w:b/>
                <w:bCs/>
                <w:kern w:val="0"/>
                <w:sz w:val="24"/>
              </w:rPr>
              <w:t xml:space="preserve">　</w:t>
            </w:r>
          </w:p>
        </w:tc>
      </w:tr>
    </w:tbl>
    <w:p w:rsidR="002B34C7" w:rsidRPr="002B34C7" w:rsidRDefault="002B34C7" w:rsidP="002B34C7">
      <w:pPr>
        <w:pStyle w:val="Default"/>
      </w:pPr>
    </w:p>
    <w:p w:rsidR="002B34C7" w:rsidRDefault="002B34C7">
      <w:pPr>
        <w:pStyle w:val="a3"/>
        <w:ind w:rightChars="171" w:right="359" w:firstLineChars="200" w:firstLine="480"/>
        <w:rPr>
          <w:rFonts w:ascii="宋体" w:hAnsi="宋体" w:cs="宋体" w:hint="eastAsia"/>
          <w:sz w:val="24"/>
          <w:szCs w:val="24"/>
        </w:rPr>
      </w:pPr>
    </w:p>
    <w:p w:rsidR="006327DB" w:rsidRPr="006327DB" w:rsidRDefault="006327DB" w:rsidP="006327DB">
      <w:pPr>
        <w:pStyle w:val="Default"/>
      </w:pPr>
    </w:p>
    <w:tbl>
      <w:tblPr>
        <w:tblW w:w="10851" w:type="dxa"/>
        <w:jc w:val="center"/>
        <w:tblInd w:w="93" w:type="dxa"/>
        <w:tblLook w:val="04A0"/>
      </w:tblPr>
      <w:tblGrid>
        <w:gridCol w:w="838"/>
        <w:gridCol w:w="962"/>
        <w:gridCol w:w="2721"/>
        <w:gridCol w:w="854"/>
        <w:gridCol w:w="1351"/>
        <w:gridCol w:w="1711"/>
        <w:gridCol w:w="1332"/>
        <w:gridCol w:w="2009"/>
      </w:tblGrid>
      <w:tr w:rsidR="00560448" w:rsidRPr="00560448" w:rsidTr="006E658D">
        <w:trPr>
          <w:trHeight w:val="702"/>
          <w:jc w:val="center"/>
        </w:trPr>
        <w:tc>
          <w:tcPr>
            <w:tcW w:w="10851" w:type="dxa"/>
            <w:gridSpan w:val="8"/>
            <w:tcBorders>
              <w:top w:val="nil"/>
              <w:left w:val="nil"/>
              <w:bottom w:val="single" w:sz="8" w:space="0" w:color="auto"/>
              <w:right w:val="nil"/>
            </w:tcBorders>
            <w:shd w:val="clear" w:color="auto" w:fill="auto"/>
            <w:vAlign w:val="center"/>
            <w:hideMark/>
          </w:tcPr>
          <w:tbl>
            <w:tblPr>
              <w:tblW w:w="11560" w:type="dxa"/>
              <w:jc w:val="center"/>
              <w:tblLook w:val="04A0"/>
            </w:tblPr>
            <w:tblGrid>
              <w:gridCol w:w="560"/>
              <w:gridCol w:w="800"/>
              <w:gridCol w:w="720"/>
              <w:gridCol w:w="880"/>
              <w:gridCol w:w="1120"/>
              <w:gridCol w:w="1360"/>
              <w:gridCol w:w="1100"/>
              <w:gridCol w:w="1060"/>
              <w:gridCol w:w="1000"/>
              <w:gridCol w:w="1840"/>
              <w:gridCol w:w="1120"/>
            </w:tblGrid>
            <w:tr w:rsidR="006E658D" w:rsidRPr="006E658D" w:rsidTr="006E658D">
              <w:trPr>
                <w:trHeight w:val="690"/>
                <w:jc w:val="center"/>
              </w:trPr>
              <w:tc>
                <w:tcPr>
                  <w:tcW w:w="11560" w:type="dxa"/>
                  <w:gridSpan w:val="11"/>
                  <w:tcBorders>
                    <w:top w:val="nil"/>
                    <w:left w:val="nil"/>
                    <w:bottom w:val="nil"/>
                    <w:right w:val="nil"/>
                  </w:tcBorders>
                  <w:shd w:val="clear" w:color="auto" w:fill="auto"/>
                  <w:vAlign w:val="center"/>
                  <w:hideMark/>
                </w:tcPr>
                <w:p w:rsidR="006E658D" w:rsidRPr="006E658D" w:rsidRDefault="006E658D" w:rsidP="006E658D">
                  <w:pPr>
                    <w:widowControl/>
                    <w:jc w:val="center"/>
                    <w:rPr>
                      <w:rFonts w:ascii="宋体" w:eastAsia="宋体" w:hAnsi="宋体" w:cs="宋体"/>
                      <w:b/>
                      <w:bCs/>
                      <w:kern w:val="0"/>
                      <w:sz w:val="40"/>
                      <w:szCs w:val="40"/>
                    </w:rPr>
                  </w:pPr>
                  <w:bookmarkStart w:id="0" w:name="RANGE!A1:K9"/>
                  <w:r w:rsidRPr="006E658D">
                    <w:rPr>
                      <w:rFonts w:ascii="宋体" w:eastAsia="宋体" w:hAnsi="宋体" w:cs="宋体" w:hint="eastAsia"/>
                      <w:b/>
                      <w:bCs/>
                      <w:kern w:val="0"/>
                      <w:sz w:val="40"/>
                      <w:szCs w:val="40"/>
                    </w:rPr>
                    <w:lastRenderedPageBreak/>
                    <w:t>苗木工程量清单</w:t>
                  </w:r>
                  <w:bookmarkEnd w:id="0"/>
                </w:p>
              </w:tc>
            </w:tr>
            <w:tr w:rsidR="006E658D" w:rsidRPr="006E658D" w:rsidTr="006E658D">
              <w:trPr>
                <w:trHeight w:val="499"/>
                <w:jc w:val="center"/>
              </w:trPr>
              <w:tc>
                <w:tcPr>
                  <w:tcW w:w="56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b/>
                      <w:bCs/>
                      <w:kern w:val="0"/>
                      <w:sz w:val="22"/>
                      <w:szCs w:val="22"/>
                    </w:rPr>
                  </w:pPr>
                  <w:r w:rsidRPr="006E658D">
                    <w:rPr>
                      <w:rFonts w:ascii="宋体" w:eastAsia="宋体" w:hAnsi="宋体" w:cs="宋体" w:hint="eastAsia"/>
                      <w:b/>
                      <w:bCs/>
                      <w:kern w:val="0"/>
                      <w:sz w:val="22"/>
                      <w:szCs w:val="22"/>
                    </w:rPr>
                    <w:t>序号</w:t>
                  </w:r>
                </w:p>
              </w:tc>
              <w:tc>
                <w:tcPr>
                  <w:tcW w:w="80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b/>
                      <w:bCs/>
                      <w:kern w:val="0"/>
                      <w:sz w:val="22"/>
                      <w:szCs w:val="22"/>
                    </w:rPr>
                  </w:pPr>
                  <w:r w:rsidRPr="006E658D">
                    <w:rPr>
                      <w:rFonts w:ascii="宋体" w:eastAsia="宋体" w:hAnsi="宋体" w:cs="宋体" w:hint="eastAsia"/>
                      <w:b/>
                      <w:bCs/>
                      <w:kern w:val="0"/>
                      <w:sz w:val="22"/>
                      <w:szCs w:val="22"/>
                    </w:rPr>
                    <w:t>名称</w:t>
                  </w:r>
                </w:p>
              </w:tc>
              <w:tc>
                <w:tcPr>
                  <w:tcW w:w="72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b/>
                      <w:bCs/>
                      <w:kern w:val="0"/>
                      <w:sz w:val="22"/>
                      <w:szCs w:val="22"/>
                    </w:rPr>
                  </w:pPr>
                  <w:r w:rsidRPr="006E658D">
                    <w:rPr>
                      <w:rFonts w:ascii="宋体" w:eastAsia="宋体" w:hAnsi="宋体" w:cs="宋体" w:hint="eastAsia"/>
                      <w:b/>
                      <w:bCs/>
                      <w:kern w:val="0"/>
                      <w:sz w:val="22"/>
                      <w:szCs w:val="22"/>
                    </w:rPr>
                    <w:t>单位</w:t>
                  </w:r>
                </w:p>
              </w:tc>
              <w:tc>
                <w:tcPr>
                  <w:tcW w:w="88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b/>
                      <w:bCs/>
                      <w:kern w:val="0"/>
                      <w:sz w:val="22"/>
                      <w:szCs w:val="22"/>
                    </w:rPr>
                  </w:pPr>
                  <w:r w:rsidRPr="006E658D">
                    <w:rPr>
                      <w:rFonts w:ascii="宋体" w:eastAsia="宋体" w:hAnsi="宋体" w:cs="宋体" w:hint="eastAsia"/>
                      <w:b/>
                      <w:bCs/>
                      <w:kern w:val="0"/>
                      <w:sz w:val="22"/>
                      <w:szCs w:val="22"/>
                    </w:rPr>
                    <w:t>工程量</w:t>
                  </w:r>
                </w:p>
              </w:tc>
              <w:tc>
                <w:tcPr>
                  <w:tcW w:w="112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b/>
                      <w:bCs/>
                      <w:kern w:val="0"/>
                      <w:sz w:val="22"/>
                      <w:szCs w:val="22"/>
                    </w:rPr>
                  </w:pPr>
                  <w:r w:rsidRPr="006E658D">
                    <w:rPr>
                      <w:rFonts w:ascii="宋体" w:eastAsia="宋体" w:hAnsi="宋体" w:cs="宋体" w:hint="eastAsia"/>
                      <w:b/>
                      <w:bCs/>
                      <w:kern w:val="0"/>
                      <w:sz w:val="22"/>
                      <w:szCs w:val="22"/>
                    </w:rPr>
                    <w:t>综合单价(元)</w:t>
                  </w:r>
                </w:p>
              </w:tc>
              <w:tc>
                <w:tcPr>
                  <w:tcW w:w="13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b/>
                      <w:bCs/>
                      <w:kern w:val="0"/>
                      <w:sz w:val="22"/>
                      <w:szCs w:val="22"/>
                    </w:rPr>
                  </w:pPr>
                  <w:r w:rsidRPr="006E658D">
                    <w:rPr>
                      <w:rFonts w:ascii="宋体" w:eastAsia="宋体" w:hAnsi="宋体" w:cs="宋体" w:hint="eastAsia"/>
                      <w:b/>
                      <w:bCs/>
                      <w:kern w:val="0"/>
                      <w:sz w:val="22"/>
                      <w:szCs w:val="22"/>
                    </w:rPr>
                    <w:t>合价(元)</w:t>
                  </w:r>
                </w:p>
              </w:tc>
              <w:tc>
                <w:tcPr>
                  <w:tcW w:w="3160" w:type="dxa"/>
                  <w:gridSpan w:val="3"/>
                  <w:tcBorders>
                    <w:top w:val="single" w:sz="8" w:space="0" w:color="auto"/>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b/>
                      <w:bCs/>
                      <w:kern w:val="0"/>
                      <w:sz w:val="22"/>
                      <w:szCs w:val="22"/>
                    </w:rPr>
                  </w:pPr>
                  <w:r w:rsidRPr="006E658D">
                    <w:rPr>
                      <w:rFonts w:ascii="宋体" w:eastAsia="宋体" w:hAnsi="宋体" w:cs="宋体" w:hint="eastAsia"/>
                      <w:b/>
                      <w:bCs/>
                      <w:kern w:val="0"/>
                      <w:sz w:val="22"/>
                      <w:szCs w:val="22"/>
                    </w:rPr>
                    <w:t>规格</w:t>
                  </w:r>
                </w:p>
              </w:tc>
              <w:tc>
                <w:tcPr>
                  <w:tcW w:w="184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果树照片</w:t>
                  </w:r>
                </w:p>
              </w:tc>
              <w:tc>
                <w:tcPr>
                  <w:tcW w:w="1120"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6E658D" w:rsidRPr="006E658D" w:rsidRDefault="006E658D" w:rsidP="006E658D">
                  <w:pPr>
                    <w:widowControl/>
                    <w:jc w:val="center"/>
                    <w:rPr>
                      <w:rFonts w:ascii="宋体" w:eastAsia="宋体" w:hAnsi="宋体" w:cs="宋体"/>
                      <w:b/>
                      <w:bCs/>
                      <w:kern w:val="0"/>
                      <w:sz w:val="22"/>
                      <w:szCs w:val="22"/>
                    </w:rPr>
                  </w:pPr>
                  <w:r w:rsidRPr="006E658D">
                    <w:rPr>
                      <w:rFonts w:ascii="宋体" w:eastAsia="宋体" w:hAnsi="宋体" w:cs="宋体" w:hint="eastAsia"/>
                      <w:b/>
                      <w:bCs/>
                      <w:kern w:val="0"/>
                      <w:sz w:val="22"/>
                      <w:szCs w:val="22"/>
                    </w:rPr>
                    <w:t>备注</w:t>
                  </w:r>
                </w:p>
              </w:tc>
            </w:tr>
            <w:tr w:rsidR="006E658D" w:rsidRPr="006E658D" w:rsidTr="006E658D">
              <w:trPr>
                <w:trHeight w:val="690"/>
                <w:jc w:val="center"/>
              </w:trPr>
              <w:tc>
                <w:tcPr>
                  <w:tcW w:w="560" w:type="dxa"/>
                  <w:vMerge/>
                  <w:tcBorders>
                    <w:top w:val="single" w:sz="8" w:space="0" w:color="auto"/>
                    <w:left w:val="single" w:sz="8" w:space="0" w:color="auto"/>
                    <w:bottom w:val="single" w:sz="4" w:space="0" w:color="auto"/>
                    <w:right w:val="single" w:sz="4" w:space="0" w:color="auto"/>
                  </w:tcBorders>
                  <w:vAlign w:val="center"/>
                  <w:hideMark/>
                </w:tcPr>
                <w:p w:rsidR="006E658D" w:rsidRPr="006E658D" w:rsidRDefault="006E658D" w:rsidP="006E658D">
                  <w:pPr>
                    <w:widowControl/>
                    <w:jc w:val="left"/>
                    <w:rPr>
                      <w:rFonts w:ascii="宋体" w:eastAsia="宋体" w:hAnsi="宋体" w:cs="宋体"/>
                      <w:b/>
                      <w:bCs/>
                      <w:kern w:val="0"/>
                      <w:sz w:val="22"/>
                      <w:szCs w:val="22"/>
                    </w:rPr>
                  </w:pPr>
                </w:p>
              </w:tc>
              <w:tc>
                <w:tcPr>
                  <w:tcW w:w="800" w:type="dxa"/>
                  <w:vMerge/>
                  <w:tcBorders>
                    <w:top w:val="single" w:sz="8" w:space="0" w:color="auto"/>
                    <w:left w:val="single" w:sz="4" w:space="0" w:color="auto"/>
                    <w:bottom w:val="single" w:sz="4" w:space="0" w:color="auto"/>
                    <w:right w:val="single" w:sz="4" w:space="0" w:color="auto"/>
                  </w:tcBorders>
                  <w:vAlign w:val="center"/>
                  <w:hideMark/>
                </w:tcPr>
                <w:p w:rsidR="006E658D" w:rsidRPr="006E658D" w:rsidRDefault="006E658D" w:rsidP="006E658D">
                  <w:pPr>
                    <w:widowControl/>
                    <w:jc w:val="left"/>
                    <w:rPr>
                      <w:rFonts w:ascii="宋体" w:eastAsia="宋体" w:hAnsi="宋体" w:cs="宋体"/>
                      <w:b/>
                      <w:bCs/>
                      <w:kern w:val="0"/>
                      <w:sz w:val="22"/>
                      <w:szCs w:val="22"/>
                    </w:rPr>
                  </w:pPr>
                </w:p>
              </w:tc>
              <w:tc>
                <w:tcPr>
                  <w:tcW w:w="720" w:type="dxa"/>
                  <w:vMerge/>
                  <w:tcBorders>
                    <w:top w:val="single" w:sz="8" w:space="0" w:color="auto"/>
                    <w:left w:val="single" w:sz="4" w:space="0" w:color="auto"/>
                    <w:bottom w:val="single" w:sz="4" w:space="0" w:color="auto"/>
                    <w:right w:val="single" w:sz="4" w:space="0" w:color="auto"/>
                  </w:tcBorders>
                  <w:vAlign w:val="center"/>
                  <w:hideMark/>
                </w:tcPr>
                <w:p w:rsidR="006E658D" w:rsidRPr="006E658D" w:rsidRDefault="006E658D" w:rsidP="006E658D">
                  <w:pPr>
                    <w:widowControl/>
                    <w:jc w:val="left"/>
                    <w:rPr>
                      <w:rFonts w:ascii="宋体" w:eastAsia="宋体" w:hAnsi="宋体" w:cs="宋体"/>
                      <w:b/>
                      <w:bCs/>
                      <w:kern w:val="0"/>
                      <w:sz w:val="22"/>
                      <w:szCs w:val="22"/>
                    </w:rPr>
                  </w:pPr>
                </w:p>
              </w:tc>
              <w:tc>
                <w:tcPr>
                  <w:tcW w:w="880" w:type="dxa"/>
                  <w:vMerge/>
                  <w:tcBorders>
                    <w:top w:val="single" w:sz="8" w:space="0" w:color="auto"/>
                    <w:left w:val="single" w:sz="4" w:space="0" w:color="auto"/>
                    <w:bottom w:val="single" w:sz="4" w:space="0" w:color="auto"/>
                    <w:right w:val="single" w:sz="4" w:space="0" w:color="auto"/>
                  </w:tcBorders>
                  <w:vAlign w:val="center"/>
                  <w:hideMark/>
                </w:tcPr>
                <w:p w:rsidR="006E658D" w:rsidRPr="006E658D" w:rsidRDefault="006E658D" w:rsidP="006E658D">
                  <w:pPr>
                    <w:widowControl/>
                    <w:jc w:val="left"/>
                    <w:rPr>
                      <w:rFonts w:ascii="宋体" w:eastAsia="宋体" w:hAnsi="宋体" w:cs="宋体"/>
                      <w:b/>
                      <w:bCs/>
                      <w:kern w:val="0"/>
                      <w:sz w:val="22"/>
                      <w:szCs w:val="22"/>
                    </w:rPr>
                  </w:pPr>
                </w:p>
              </w:tc>
              <w:tc>
                <w:tcPr>
                  <w:tcW w:w="1120" w:type="dxa"/>
                  <w:vMerge/>
                  <w:tcBorders>
                    <w:top w:val="single" w:sz="8" w:space="0" w:color="auto"/>
                    <w:left w:val="single" w:sz="4" w:space="0" w:color="auto"/>
                    <w:bottom w:val="single" w:sz="4" w:space="0" w:color="auto"/>
                    <w:right w:val="single" w:sz="4" w:space="0" w:color="auto"/>
                  </w:tcBorders>
                  <w:vAlign w:val="center"/>
                  <w:hideMark/>
                </w:tcPr>
                <w:p w:rsidR="006E658D" w:rsidRPr="006E658D" w:rsidRDefault="006E658D" w:rsidP="006E658D">
                  <w:pPr>
                    <w:widowControl/>
                    <w:jc w:val="left"/>
                    <w:rPr>
                      <w:rFonts w:ascii="宋体" w:eastAsia="宋体" w:hAnsi="宋体" w:cs="宋体"/>
                      <w:b/>
                      <w:bCs/>
                      <w:kern w:val="0"/>
                      <w:sz w:val="22"/>
                      <w:szCs w:val="22"/>
                    </w:rPr>
                  </w:pPr>
                </w:p>
              </w:tc>
              <w:tc>
                <w:tcPr>
                  <w:tcW w:w="1360" w:type="dxa"/>
                  <w:vMerge/>
                  <w:tcBorders>
                    <w:top w:val="single" w:sz="8" w:space="0" w:color="auto"/>
                    <w:left w:val="single" w:sz="4" w:space="0" w:color="auto"/>
                    <w:bottom w:val="single" w:sz="4" w:space="0" w:color="auto"/>
                    <w:right w:val="single" w:sz="4" w:space="0" w:color="auto"/>
                  </w:tcBorders>
                  <w:vAlign w:val="center"/>
                  <w:hideMark/>
                </w:tcPr>
                <w:p w:rsidR="006E658D" w:rsidRPr="006E658D" w:rsidRDefault="006E658D" w:rsidP="006E658D">
                  <w:pPr>
                    <w:widowControl/>
                    <w:jc w:val="left"/>
                    <w:rPr>
                      <w:rFonts w:ascii="宋体" w:eastAsia="宋体" w:hAnsi="宋体" w:cs="宋体"/>
                      <w:b/>
                      <w:bCs/>
                      <w:kern w:val="0"/>
                      <w:sz w:val="22"/>
                      <w:szCs w:val="22"/>
                    </w:rPr>
                  </w:pPr>
                </w:p>
              </w:tc>
              <w:tc>
                <w:tcPr>
                  <w:tcW w:w="110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b/>
                      <w:bCs/>
                      <w:kern w:val="0"/>
                      <w:sz w:val="22"/>
                      <w:szCs w:val="22"/>
                    </w:rPr>
                  </w:pPr>
                  <w:r w:rsidRPr="006E658D">
                    <w:rPr>
                      <w:rFonts w:ascii="宋体" w:eastAsia="宋体" w:hAnsi="宋体" w:cs="宋体" w:hint="eastAsia"/>
                      <w:b/>
                      <w:bCs/>
                      <w:kern w:val="0"/>
                      <w:sz w:val="22"/>
                      <w:szCs w:val="22"/>
                    </w:rPr>
                    <w:t>胸（地）径(cm)</w:t>
                  </w:r>
                </w:p>
              </w:tc>
              <w:tc>
                <w:tcPr>
                  <w:tcW w:w="106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b/>
                      <w:bCs/>
                      <w:kern w:val="0"/>
                      <w:sz w:val="22"/>
                      <w:szCs w:val="22"/>
                    </w:rPr>
                  </w:pPr>
                  <w:r w:rsidRPr="006E658D">
                    <w:rPr>
                      <w:rFonts w:ascii="宋体" w:eastAsia="宋体" w:hAnsi="宋体" w:cs="宋体" w:hint="eastAsia"/>
                      <w:b/>
                      <w:bCs/>
                      <w:kern w:val="0"/>
                      <w:sz w:val="22"/>
                      <w:szCs w:val="22"/>
                    </w:rPr>
                    <w:t>高度(m)</w:t>
                  </w:r>
                </w:p>
              </w:tc>
              <w:tc>
                <w:tcPr>
                  <w:tcW w:w="100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b/>
                      <w:bCs/>
                      <w:kern w:val="0"/>
                      <w:sz w:val="22"/>
                      <w:szCs w:val="22"/>
                    </w:rPr>
                  </w:pPr>
                  <w:r w:rsidRPr="006E658D">
                    <w:rPr>
                      <w:rFonts w:ascii="宋体" w:eastAsia="宋体" w:hAnsi="宋体" w:cs="宋体" w:hint="eastAsia"/>
                      <w:b/>
                      <w:bCs/>
                      <w:kern w:val="0"/>
                      <w:sz w:val="22"/>
                      <w:szCs w:val="22"/>
                    </w:rPr>
                    <w:t>冠幅(m)</w:t>
                  </w:r>
                </w:p>
              </w:tc>
              <w:tc>
                <w:tcPr>
                  <w:tcW w:w="1840" w:type="dxa"/>
                  <w:vMerge/>
                  <w:tcBorders>
                    <w:top w:val="single" w:sz="8" w:space="0" w:color="auto"/>
                    <w:left w:val="single" w:sz="4" w:space="0" w:color="auto"/>
                    <w:bottom w:val="single" w:sz="4" w:space="0" w:color="auto"/>
                    <w:right w:val="single" w:sz="4" w:space="0" w:color="auto"/>
                  </w:tcBorders>
                  <w:vAlign w:val="center"/>
                  <w:hideMark/>
                </w:tcPr>
                <w:p w:rsidR="006E658D" w:rsidRPr="006E658D" w:rsidRDefault="006E658D" w:rsidP="006E658D">
                  <w:pPr>
                    <w:widowControl/>
                    <w:jc w:val="left"/>
                    <w:rPr>
                      <w:rFonts w:ascii="宋体" w:eastAsia="宋体" w:hAnsi="宋体" w:cs="宋体"/>
                      <w:b/>
                      <w:bCs/>
                      <w:kern w:val="0"/>
                      <w:sz w:val="22"/>
                      <w:szCs w:val="22"/>
                    </w:rPr>
                  </w:pPr>
                </w:p>
              </w:tc>
              <w:tc>
                <w:tcPr>
                  <w:tcW w:w="1120" w:type="dxa"/>
                  <w:vMerge/>
                  <w:tcBorders>
                    <w:top w:val="single" w:sz="8" w:space="0" w:color="auto"/>
                    <w:left w:val="single" w:sz="4" w:space="0" w:color="auto"/>
                    <w:bottom w:val="single" w:sz="4" w:space="0" w:color="auto"/>
                    <w:right w:val="single" w:sz="8" w:space="0" w:color="auto"/>
                  </w:tcBorders>
                  <w:vAlign w:val="center"/>
                  <w:hideMark/>
                </w:tcPr>
                <w:p w:rsidR="006E658D" w:rsidRPr="006E658D" w:rsidRDefault="006E658D" w:rsidP="006E658D">
                  <w:pPr>
                    <w:widowControl/>
                    <w:jc w:val="left"/>
                    <w:rPr>
                      <w:rFonts w:ascii="宋体" w:eastAsia="宋体" w:hAnsi="宋体" w:cs="宋体"/>
                      <w:b/>
                      <w:bCs/>
                      <w:kern w:val="0"/>
                      <w:sz w:val="22"/>
                      <w:szCs w:val="22"/>
                    </w:rPr>
                  </w:pPr>
                </w:p>
              </w:tc>
            </w:tr>
            <w:tr w:rsidR="006E658D" w:rsidRPr="006E658D" w:rsidTr="006E658D">
              <w:trPr>
                <w:trHeight w:val="2299"/>
                <w:jc w:val="center"/>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2"/>
                      <w:szCs w:val="22"/>
                    </w:rPr>
                  </w:pPr>
                  <w:r w:rsidRPr="006E658D">
                    <w:rPr>
                      <w:rFonts w:ascii="宋体" w:eastAsia="宋体" w:hAnsi="宋体" w:cs="宋体" w:hint="eastAsia"/>
                      <w:kern w:val="0"/>
                      <w:sz w:val="22"/>
                      <w:szCs w:val="22"/>
                    </w:rPr>
                    <w:t>1</w:t>
                  </w:r>
                </w:p>
              </w:tc>
              <w:tc>
                <w:tcPr>
                  <w:tcW w:w="80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柿树(特选造型)</w:t>
                  </w:r>
                </w:p>
              </w:tc>
              <w:tc>
                <w:tcPr>
                  <w:tcW w:w="72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株</w:t>
                  </w:r>
                </w:p>
              </w:tc>
              <w:tc>
                <w:tcPr>
                  <w:tcW w:w="88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 xml:space="preserve">1.00 </w:t>
                  </w:r>
                </w:p>
              </w:tc>
              <w:tc>
                <w:tcPr>
                  <w:tcW w:w="112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 xml:space="preserve">15750.00 </w:t>
                  </w:r>
                </w:p>
              </w:tc>
              <w:tc>
                <w:tcPr>
                  <w:tcW w:w="136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 xml:space="preserve">15750.00 </w:t>
                  </w:r>
                </w:p>
              </w:tc>
              <w:tc>
                <w:tcPr>
                  <w:tcW w:w="110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30-40</w:t>
                  </w:r>
                </w:p>
              </w:tc>
              <w:tc>
                <w:tcPr>
                  <w:tcW w:w="106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6-7</w:t>
                  </w:r>
                </w:p>
              </w:tc>
              <w:tc>
                <w:tcPr>
                  <w:tcW w:w="100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4-6</w:t>
                  </w:r>
                </w:p>
              </w:tc>
              <w:tc>
                <w:tcPr>
                  <w:tcW w:w="184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2"/>
                      <w:szCs w:val="22"/>
                    </w:rPr>
                  </w:pPr>
                  <w:r w:rsidRPr="006E658D">
                    <w:rPr>
                      <w:rFonts w:ascii="宋体" w:eastAsia="宋体" w:hAnsi="宋体" w:cs="宋体"/>
                      <w:noProof/>
                      <w:kern w:val="0"/>
                      <w:sz w:val="22"/>
                      <w:szCs w:val="22"/>
                    </w:rPr>
                    <w:drawing>
                      <wp:inline distT="0" distB="0" distL="0" distR="0">
                        <wp:extent cx="923925" cy="1238250"/>
                        <wp:effectExtent l="19050" t="0" r="9525" b="0"/>
                        <wp:docPr id="1" name="图片 1" descr="d1c22e8fc8ddb3602b1a2f24ee3ee56"/>
                        <wp:cNvGraphicFramePr/>
                        <a:graphic xmlns:a="http://schemas.openxmlformats.org/drawingml/2006/main">
                          <a:graphicData uri="http://schemas.openxmlformats.org/drawingml/2006/picture">
                            <pic:pic xmlns:pic="http://schemas.openxmlformats.org/drawingml/2006/picture">
                              <pic:nvPicPr>
                                <pic:cNvPr id="145868" name="图片 1" descr="d1c22e8fc8ddb3602b1a2f24ee3ee56"/>
                                <pic:cNvPicPr>
                                  <a:picLocks noChangeAspect="1" noChangeArrowheads="1"/>
                                </pic:cNvPicPr>
                              </pic:nvPicPr>
                              <pic:blipFill>
                                <a:blip r:embed="rId9" cstate="print"/>
                                <a:srcRect/>
                                <a:stretch>
                                  <a:fillRect/>
                                </a:stretch>
                              </pic:blipFill>
                              <pic:spPr bwMode="auto">
                                <a:xfrm>
                                  <a:off x="0" y="0"/>
                                  <a:ext cx="923925" cy="1238250"/>
                                </a:xfrm>
                                <a:prstGeom prst="rect">
                                  <a:avLst/>
                                </a:prstGeom>
                                <a:noFill/>
                                <a:ln w="9525">
                                  <a:noFill/>
                                  <a:miter lim="800000"/>
                                  <a:headEnd/>
                                  <a:tailEnd/>
                                </a:ln>
                              </pic:spPr>
                            </pic:pic>
                          </a:graphicData>
                        </a:graphic>
                      </wp:inline>
                    </w:drawing>
                  </w:r>
                  <w:r w:rsidRPr="006E658D">
                    <w:rPr>
                      <w:rFonts w:ascii="宋体" w:eastAsia="宋体" w:hAnsi="宋体" w:cs="宋体" w:hint="eastAsia"/>
                      <w:kern w:val="0"/>
                      <w:sz w:val="22"/>
                      <w:szCs w:val="22"/>
                    </w:rPr>
                    <w:t xml:space="preserve">　</w:t>
                  </w:r>
                </w:p>
              </w:tc>
              <w:tc>
                <w:tcPr>
                  <w:tcW w:w="1120" w:type="dxa"/>
                  <w:tcBorders>
                    <w:top w:val="nil"/>
                    <w:left w:val="nil"/>
                    <w:bottom w:val="single" w:sz="4" w:space="0" w:color="auto"/>
                    <w:right w:val="single" w:sz="8"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包栽包活一年，全冠，冠型饱满完整，枝繁叶茂。成活价</w:t>
                  </w:r>
                </w:p>
              </w:tc>
            </w:tr>
            <w:tr w:rsidR="006E658D" w:rsidRPr="006E658D" w:rsidTr="006E658D">
              <w:trPr>
                <w:trHeight w:val="2299"/>
                <w:jc w:val="center"/>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2"/>
                      <w:szCs w:val="22"/>
                    </w:rPr>
                  </w:pPr>
                  <w:r w:rsidRPr="006E658D">
                    <w:rPr>
                      <w:rFonts w:ascii="宋体" w:eastAsia="宋体" w:hAnsi="宋体" w:cs="宋体" w:hint="eastAsia"/>
                      <w:kern w:val="0"/>
                      <w:sz w:val="22"/>
                      <w:szCs w:val="22"/>
                    </w:rPr>
                    <w:t>2</w:t>
                  </w:r>
                </w:p>
              </w:tc>
              <w:tc>
                <w:tcPr>
                  <w:tcW w:w="80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柿树(特选造型)</w:t>
                  </w:r>
                </w:p>
              </w:tc>
              <w:tc>
                <w:tcPr>
                  <w:tcW w:w="72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株</w:t>
                  </w:r>
                </w:p>
              </w:tc>
              <w:tc>
                <w:tcPr>
                  <w:tcW w:w="88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 xml:space="preserve">1.00 </w:t>
                  </w:r>
                </w:p>
              </w:tc>
              <w:tc>
                <w:tcPr>
                  <w:tcW w:w="112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 xml:space="preserve">15750.00 </w:t>
                  </w:r>
                </w:p>
              </w:tc>
              <w:tc>
                <w:tcPr>
                  <w:tcW w:w="136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 xml:space="preserve">15750.00 </w:t>
                  </w:r>
                </w:p>
              </w:tc>
              <w:tc>
                <w:tcPr>
                  <w:tcW w:w="110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30-40</w:t>
                  </w:r>
                </w:p>
              </w:tc>
              <w:tc>
                <w:tcPr>
                  <w:tcW w:w="106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6-7</w:t>
                  </w:r>
                </w:p>
              </w:tc>
              <w:tc>
                <w:tcPr>
                  <w:tcW w:w="100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4-6</w:t>
                  </w:r>
                </w:p>
              </w:tc>
              <w:tc>
                <w:tcPr>
                  <w:tcW w:w="184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2"/>
                      <w:szCs w:val="22"/>
                    </w:rPr>
                  </w:pPr>
                  <w:r w:rsidRPr="006E658D">
                    <w:rPr>
                      <w:rFonts w:ascii="宋体" w:eastAsia="宋体" w:hAnsi="宋体" w:cs="宋体"/>
                      <w:noProof/>
                      <w:kern w:val="0"/>
                      <w:sz w:val="22"/>
                      <w:szCs w:val="22"/>
                    </w:rPr>
                    <w:drawing>
                      <wp:inline distT="0" distB="0" distL="0" distR="0">
                        <wp:extent cx="914400" cy="1219200"/>
                        <wp:effectExtent l="19050" t="0" r="0" b="0"/>
                        <wp:docPr id="4" name="图片 2" descr="7a8fd34c2d66a56e8a53f6c1f91d341"/>
                        <wp:cNvGraphicFramePr/>
                        <a:graphic xmlns:a="http://schemas.openxmlformats.org/drawingml/2006/main">
                          <a:graphicData uri="http://schemas.openxmlformats.org/drawingml/2006/picture">
                            <pic:pic xmlns:pic="http://schemas.openxmlformats.org/drawingml/2006/picture">
                              <pic:nvPicPr>
                                <pic:cNvPr id="145869" name="图片 2" descr="7a8fd34c2d66a56e8a53f6c1f91d341"/>
                                <pic:cNvPicPr>
                                  <a:picLocks noChangeAspect="1" noChangeArrowheads="1"/>
                                </pic:cNvPicPr>
                              </pic:nvPicPr>
                              <pic:blipFill>
                                <a:blip r:embed="rId10" cstate="print"/>
                                <a:srcRect/>
                                <a:stretch>
                                  <a:fillRect/>
                                </a:stretch>
                              </pic:blipFill>
                              <pic:spPr bwMode="auto">
                                <a:xfrm>
                                  <a:off x="0" y="0"/>
                                  <a:ext cx="914400" cy="1219200"/>
                                </a:xfrm>
                                <a:prstGeom prst="rect">
                                  <a:avLst/>
                                </a:prstGeom>
                                <a:noFill/>
                                <a:ln w="9525">
                                  <a:noFill/>
                                  <a:miter lim="800000"/>
                                  <a:headEnd/>
                                  <a:tailEnd/>
                                </a:ln>
                              </pic:spPr>
                            </pic:pic>
                          </a:graphicData>
                        </a:graphic>
                      </wp:inline>
                    </w:drawing>
                  </w:r>
                  <w:r w:rsidRPr="006E658D">
                    <w:rPr>
                      <w:rFonts w:ascii="宋体" w:eastAsia="宋体" w:hAnsi="宋体" w:cs="宋体" w:hint="eastAsia"/>
                      <w:kern w:val="0"/>
                      <w:sz w:val="22"/>
                      <w:szCs w:val="22"/>
                    </w:rPr>
                    <w:t xml:space="preserve">　</w:t>
                  </w:r>
                </w:p>
              </w:tc>
              <w:tc>
                <w:tcPr>
                  <w:tcW w:w="1120" w:type="dxa"/>
                  <w:tcBorders>
                    <w:top w:val="nil"/>
                    <w:left w:val="nil"/>
                    <w:bottom w:val="single" w:sz="4" w:space="0" w:color="auto"/>
                    <w:right w:val="single" w:sz="8"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包栽包活一年，全冠，冠型饱满完整，枝繁叶茂。成活价</w:t>
                  </w:r>
                </w:p>
              </w:tc>
            </w:tr>
            <w:tr w:rsidR="006E658D" w:rsidRPr="006E658D" w:rsidTr="006E658D">
              <w:trPr>
                <w:trHeight w:val="2299"/>
                <w:jc w:val="center"/>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2"/>
                      <w:szCs w:val="22"/>
                    </w:rPr>
                  </w:pPr>
                  <w:r w:rsidRPr="006E658D">
                    <w:rPr>
                      <w:rFonts w:ascii="宋体" w:eastAsia="宋体" w:hAnsi="宋体" w:cs="宋体" w:hint="eastAsia"/>
                      <w:kern w:val="0"/>
                      <w:sz w:val="22"/>
                      <w:szCs w:val="22"/>
                    </w:rPr>
                    <w:t>3</w:t>
                  </w:r>
                </w:p>
              </w:tc>
              <w:tc>
                <w:tcPr>
                  <w:tcW w:w="80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柿树(特选造型)</w:t>
                  </w:r>
                </w:p>
              </w:tc>
              <w:tc>
                <w:tcPr>
                  <w:tcW w:w="72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株</w:t>
                  </w:r>
                </w:p>
              </w:tc>
              <w:tc>
                <w:tcPr>
                  <w:tcW w:w="88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 xml:space="preserve">1.00 </w:t>
                  </w:r>
                </w:p>
              </w:tc>
              <w:tc>
                <w:tcPr>
                  <w:tcW w:w="112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 xml:space="preserve">15750.00 </w:t>
                  </w:r>
                </w:p>
              </w:tc>
              <w:tc>
                <w:tcPr>
                  <w:tcW w:w="136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 xml:space="preserve">15750.00 </w:t>
                  </w:r>
                </w:p>
              </w:tc>
              <w:tc>
                <w:tcPr>
                  <w:tcW w:w="110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30-40</w:t>
                  </w:r>
                </w:p>
              </w:tc>
              <w:tc>
                <w:tcPr>
                  <w:tcW w:w="106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6-7</w:t>
                  </w:r>
                </w:p>
              </w:tc>
              <w:tc>
                <w:tcPr>
                  <w:tcW w:w="100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4-6</w:t>
                  </w:r>
                </w:p>
              </w:tc>
              <w:tc>
                <w:tcPr>
                  <w:tcW w:w="184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2"/>
                      <w:szCs w:val="22"/>
                    </w:rPr>
                  </w:pPr>
                  <w:r w:rsidRPr="006E658D">
                    <w:rPr>
                      <w:rFonts w:ascii="宋体" w:eastAsia="宋体" w:hAnsi="宋体" w:cs="宋体"/>
                      <w:noProof/>
                      <w:kern w:val="0"/>
                      <w:sz w:val="22"/>
                      <w:szCs w:val="22"/>
                    </w:rPr>
                    <w:drawing>
                      <wp:inline distT="0" distB="0" distL="0" distR="0">
                        <wp:extent cx="942975" cy="1257300"/>
                        <wp:effectExtent l="19050" t="0" r="9525" b="0"/>
                        <wp:docPr id="6" name="图片 3" descr="3c26a4f93b38c25eba9862878dd761f"/>
                        <wp:cNvGraphicFramePr/>
                        <a:graphic xmlns:a="http://schemas.openxmlformats.org/drawingml/2006/main">
                          <a:graphicData uri="http://schemas.openxmlformats.org/drawingml/2006/picture">
                            <pic:pic xmlns:pic="http://schemas.openxmlformats.org/drawingml/2006/picture">
                              <pic:nvPicPr>
                                <pic:cNvPr id="145870" name="图片 3" descr="3c26a4f93b38c25eba9862878dd761f"/>
                                <pic:cNvPicPr>
                                  <a:picLocks noChangeAspect="1" noChangeArrowheads="1"/>
                                </pic:cNvPicPr>
                              </pic:nvPicPr>
                              <pic:blipFill>
                                <a:blip r:embed="rId11" cstate="print"/>
                                <a:srcRect/>
                                <a:stretch>
                                  <a:fillRect/>
                                </a:stretch>
                              </pic:blipFill>
                              <pic:spPr bwMode="auto">
                                <a:xfrm>
                                  <a:off x="0" y="0"/>
                                  <a:ext cx="942975" cy="1257300"/>
                                </a:xfrm>
                                <a:prstGeom prst="rect">
                                  <a:avLst/>
                                </a:prstGeom>
                                <a:noFill/>
                                <a:ln w="9525">
                                  <a:noFill/>
                                  <a:miter lim="800000"/>
                                  <a:headEnd/>
                                  <a:tailEnd/>
                                </a:ln>
                              </pic:spPr>
                            </pic:pic>
                          </a:graphicData>
                        </a:graphic>
                      </wp:inline>
                    </w:drawing>
                  </w:r>
                  <w:r w:rsidRPr="006E658D">
                    <w:rPr>
                      <w:rFonts w:ascii="宋体" w:eastAsia="宋体" w:hAnsi="宋体" w:cs="宋体" w:hint="eastAsia"/>
                      <w:kern w:val="0"/>
                      <w:sz w:val="22"/>
                      <w:szCs w:val="22"/>
                    </w:rPr>
                    <w:t xml:space="preserve">　</w:t>
                  </w:r>
                </w:p>
              </w:tc>
              <w:tc>
                <w:tcPr>
                  <w:tcW w:w="1120" w:type="dxa"/>
                  <w:tcBorders>
                    <w:top w:val="nil"/>
                    <w:left w:val="nil"/>
                    <w:bottom w:val="single" w:sz="4" w:space="0" w:color="auto"/>
                    <w:right w:val="single" w:sz="8"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包栽包活一年，全冠，冠型饱满完整，枝繁叶茂。成活价</w:t>
                  </w:r>
                </w:p>
              </w:tc>
            </w:tr>
            <w:tr w:rsidR="006E658D" w:rsidRPr="006E658D" w:rsidTr="006E658D">
              <w:trPr>
                <w:trHeight w:val="2299"/>
                <w:jc w:val="center"/>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2"/>
                      <w:szCs w:val="22"/>
                    </w:rPr>
                  </w:pPr>
                  <w:r w:rsidRPr="006E658D">
                    <w:rPr>
                      <w:rFonts w:ascii="宋体" w:eastAsia="宋体" w:hAnsi="宋体" w:cs="宋体" w:hint="eastAsia"/>
                      <w:kern w:val="0"/>
                      <w:sz w:val="22"/>
                      <w:szCs w:val="22"/>
                    </w:rPr>
                    <w:t>4</w:t>
                  </w:r>
                </w:p>
              </w:tc>
              <w:tc>
                <w:tcPr>
                  <w:tcW w:w="80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枣树(特选造型)</w:t>
                  </w:r>
                </w:p>
              </w:tc>
              <w:tc>
                <w:tcPr>
                  <w:tcW w:w="72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株</w:t>
                  </w:r>
                </w:p>
              </w:tc>
              <w:tc>
                <w:tcPr>
                  <w:tcW w:w="88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 xml:space="preserve">1.00 </w:t>
                  </w:r>
                </w:p>
              </w:tc>
              <w:tc>
                <w:tcPr>
                  <w:tcW w:w="112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 xml:space="preserve">15750.00 </w:t>
                  </w:r>
                </w:p>
              </w:tc>
              <w:tc>
                <w:tcPr>
                  <w:tcW w:w="136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 xml:space="preserve">15750.00 </w:t>
                  </w:r>
                </w:p>
              </w:tc>
              <w:tc>
                <w:tcPr>
                  <w:tcW w:w="110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地径38-39</w:t>
                  </w:r>
                </w:p>
              </w:tc>
              <w:tc>
                <w:tcPr>
                  <w:tcW w:w="106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5-6</w:t>
                  </w:r>
                </w:p>
              </w:tc>
              <w:tc>
                <w:tcPr>
                  <w:tcW w:w="100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4.5-5.5</w:t>
                  </w:r>
                </w:p>
              </w:tc>
              <w:tc>
                <w:tcPr>
                  <w:tcW w:w="184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2"/>
                      <w:szCs w:val="22"/>
                    </w:rPr>
                  </w:pPr>
                  <w:r w:rsidRPr="006E658D">
                    <w:rPr>
                      <w:rFonts w:ascii="宋体" w:eastAsia="宋体" w:hAnsi="宋体" w:cs="宋体"/>
                      <w:noProof/>
                      <w:kern w:val="0"/>
                      <w:sz w:val="22"/>
                      <w:szCs w:val="22"/>
                    </w:rPr>
                    <w:drawing>
                      <wp:inline distT="0" distB="0" distL="0" distR="0">
                        <wp:extent cx="914400" cy="1219200"/>
                        <wp:effectExtent l="19050" t="0" r="0" b="0"/>
                        <wp:docPr id="7" name="图片 4" descr="68c9b5050a5fb9c150a25169bc7dc5a"/>
                        <wp:cNvGraphicFramePr/>
                        <a:graphic xmlns:a="http://schemas.openxmlformats.org/drawingml/2006/main">
                          <a:graphicData uri="http://schemas.openxmlformats.org/drawingml/2006/picture">
                            <pic:pic xmlns:pic="http://schemas.openxmlformats.org/drawingml/2006/picture">
                              <pic:nvPicPr>
                                <pic:cNvPr id="145871" name="图片 4" descr="68c9b5050a5fb9c150a25169bc7dc5a"/>
                                <pic:cNvPicPr>
                                  <a:picLocks noChangeAspect="1" noChangeArrowheads="1"/>
                                </pic:cNvPicPr>
                              </pic:nvPicPr>
                              <pic:blipFill>
                                <a:blip r:embed="rId12" cstate="print"/>
                                <a:srcRect/>
                                <a:stretch>
                                  <a:fillRect/>
                                </a:stretch>
                              </pic:blipFill>
                              <pic:spPr bwMode="auto">
                                <a:xfrm>
                                  <a:off x="0" y="0"/>
                                  <a:ext cx="914400" cy="1219200"/>
                                </a:xfrm>
                                <a:prstGeom prst="rect">
                                  <a:avLst/>
                                </a:prstGeom>
                                <a:noFill/>
                                <a:ln w="9525">
                                  <a:noFill/>
                                  <a:miter lim="800000"/>
                                  <a:headEnd/>
                                  <a:tailEnd/>
                                </a:ln>
                              </pic:spPr>
                            </pic:pic>
                          </a:graphicData>
                        </a:graphic>
                      </wp:inline>
                    </w:drawing>
                  </w:r>
                  <w:r w:rsidRPr="006E658D">
                    <w:rPr>
                      <w:rFonts w:ascii="宋体" w:eastAsia="宋体" w:hAnsi="宋体" w:cs="宋体" w:hint="eastAsia"/>
                      <w:kern w:val="0"/>
                      <w:sz w:val="22"/>
                      <w:szCs w:val="22"/>
                    </w:rPr>
                    <w:t xml:space="preserve">　</w:t>
                  </w:r>
                </w:p>
              </w:tc>
              <w:tc>
                <w:tcPr>
                  <w:tcW w:w="1120" w:type="dxa"/>
                  <w:tcBorders>
                    <w:top w:val="nil"/>
                    <w:left w:val="nil"/>
                    <w:bottom w:val="single" w:sz="4" w:space="0" w:color="auto"/>
                    <w:right w:val="single" w:sz="8"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包栽包活一年，全冠，冠型饱满完整，枝繁叶茂。成活价</w:t>
                  </w:r>
                </w:p>
              </w:tc>
            </w:tr>
            <w:tr w:rsidR="006E658D" w:rsidRPr="006E658D" w:rsidTr="006E658D">
              <w:trPr>
                <w:trHeight w:val="2299"/>
                <w:jc w:val="center"/>
              </w:trPr>
              <w:tc>
                <w:tcPr>
                  <w:tcW w:w="560" w:type="dxa"/>
                  <w:tcBorders>
                    <w:top w:val="nil"/>
                    <w:left w:val="single" w:sz="8" w:space="0" w:color="auto"/>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2"/>
                      <w:szCs w:val="22"/>
                    </w:rPr>
                  </w:pPr>
                  <w:r w:rsidRPr="006E658D">
                    <w:rPr>
                      <w:rFonts w:ascii="宋体" w:eastAsia="宋体" w:hAnsi="宋体" w:cs="宋体" w:hint="eastAsia"/>
                      <w:kern w:val="0"/>
                      <w:sz w:val="22"/>
                      <w:szCs w:val="22"/>
                    </w:rPr>
                    <w:t>5</w:t>
                  </w:r>
                </w:p>
              </w:tc>
              <w:tc>
                <w:tcPr>
                  <w:tcW w:w="80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木瓜(特选造型)</w:t>
                  </w:r>
                </w:p>
              </w:tc>
              <w:tc>
                <w:tcPr>
                  <w:tcW w:w="72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株</w:t>
                  </w:r>
                </w:p>
              </w:tc>
              <w:tc>
                <w:tcPr>
                  <w:tcW w:w="88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 xml:space="preserve">1.00 </w:t>
                  </w:r>
                </w:p>
              </w:tc>
              <w:tc>
                <w:tcPr>
                  <w:tcW w:w="112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 xml:space="preserve">16800.00 </w:t>
                  </w:r>
                </w:p>
              </w:tc>
              <w:tc>
                <w:tcPr>
                  <w:tcW w:w="136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 xml:space="preserve">16800.00 </w:t>
                  </w:r>
                </w:p>
              </w:tc>
              <w:tc>
                <w:tcPr>
                  <w:tcW w:w="110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地径25-30</w:t>
                  </w:r>
                </w:p>
              </w:tc>
              <w:tc>
                <w:tcPr>
                  <w:tcW w:w="106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5-6</w:t>
                  </w:r>
                </w:p>
              </w:tc>
              <w:tc>
                <w:tcPr>
                  <w:tcW w:w="100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5-5.5</w:t>
                  </w:r>
                </w:p>
              </w:tc>
              <w:tc>
                <w:tcPr>
                  <w:tcW w:w="1840" w:type="dxa"/>
                  <w:tcBorders>
                    <w:top w:val="nil"/>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2"/>
                      <w:szCs w:val="22"/>
                    </w:rPr>
                  </w:pPr>
                  <w:r w:rsidRPr="006E658D">
                    <w:rPr>
                      <w:rFonts w:ascii="宋体" w:eastAsia="宋体" w:hAnsi="宋体" w:cs="宋体"/>
                      <w:noProof/>
                      <w:kern w:val="0"/>
                      <w:sz w:val="22"/>
                      <w:szCs w:val="22"/>
                    </w:rPr>
                    <w:drawing>
                      <wp:inline distT="0" distB="0" distL="0" distR="0">
                        <wp:extent cx="933450" cy="1219200"/>
                        <wp:effectExtent l="19050" t="0" r="0" b="0"/>
                        <wp:docPr id="8" name="图片 5"/>
                        <wp:cNvGraphicFramePr/>
                        <a:graphic xmlns:a="http://schemas.openxmlformats.org/drawingml/2006/main">
                          <a:graphicData uri="http://schemas.openxmlformats.org/drawingml/2006/picture">
                            <pic:pic xmlns:pic="http://schemas.openxmlformats.org/drawingml/2006/picture">
                              <pic:nvPicPr>
                                <pic:cNvPr id="145872" name="图片 5"/>
                                <pic:cNvPicPr>
                                  <a:picLocks noChangeAspect="1" noChangeArrowheads="1"/>
                                </pic:cNvPicPr>
                              </pic:nvPicPr>
                              <pic:blipFill>
                                <a:blip r:embed="rId13" cstate="print"/>
                                <a:srcRect/>
                                <a:stretch>
                                  <a:fillRect/>
                                </a:stretch>
                              </pic:blipFill>
                              <pic:spPr bwMode="auto">
                                <a:xfrm>
                                  <a:off x="0" y="0"/>
                                  <a:ext cx="933450" cy="1219200"/>
                                </a:xfrm>
                                <a:prstGeom prst="rect">
                                  <a:avLst/>
                                </a:prstGeom>
                                <a:noFill/>
                                <a:ln w="9525">
                                  <a:noFill/>
                                  <a:miter lim="800000"/>
                                  <a:headEnd/>
                                  <a:tailEnd/>
                                </a:ln>
                              </pic:spPr>
                            </pic:pic>
                          </a:graphicData>
                        </a:graphic>
                      </wp:inline>
                    </w:drawing>
                  </w:r>
                  <w:r w:rsidRPr="006E658D">
                    <w:rPr>
                      <w:rFonts w:ascii="宋体" w:eastAsia="宋体" w:hAnsi="宋体" w:cs="宋体" w:hint="eastAsia"/>
                      <w:kern w:val="0"/>
                      <w:sz w:val="22"/>
                      <w:szCs w:val="22"/>
                    </w:rPr>
                    <w:t xml:space="preserve">　</w:t>
                  </w:r>
                </w:p>
              </w:tc>
              <w:tc>
                <w:tcPr>
                  <w:tcW w:w="1120" w:type="dxa"/>
                  <w:tcBorders>
                    <w:top w:val="nil"/>
                    <w:left w:val="nil"/>
                    <w:bottom w:val="single" w:sz="4" w:space="0" w:color="auto"/>
                    <w:right w:val="single" w:sz="8" w:space="0" w:color="auto"/>
                  </w:tcBorders>
                  <w:shd w:val="clear" w:color="auto" w:fill="auto"/>
                  <w:vAlign w:val="center"/>
                  <w:hideMark/>
                </w:tcPr>
                <w:p w:rsidR="006E658D" w:rsidRPr="006E658D" w:rsidRDefault="006E658D" w:rsidP="006E658D">
                  <w:pPr>
                    <w:widowControl/>
                    <w:jc w:val="center"/>
                    <w:rPr>
                      <w:rFonts w:ascii="宋体" w:eastAsia="宋体" w:hAnsi="宋体" w:cs="宋体"/>
                      <w:kern w:val="0"/>
                      <w:sz w:val="20"/>
                      <w:szCs w:val="20"/>
                    </w:rPr>
                  </w:pPr>
                  <w:r w:rsidRPr="006E658D">
                    <w:rPr>
                      <w:rFonts w:ascii="宋体" w:eastAsia="宋体" w:hAnsi="宋体" w:cs="宋体" w:hint="eastAsia"/>
                      <w:kern w:val="0"/>
                      <w:sz w:val="20"/>
                      <w:szCs w:val="20"/>
                    </w:rPr>
                    <w:t>包栽包活一年，全冠，冠型饱满完整，枝繁叶茂。成活价</w:t>
                  </w:r>
                </w:p>
              </w:tc>
            </w:tr>
            <w:tr w:rsidR="006E658D" w:rsidRPr="006E658D" w:rsidTr="006E658D">
              <w:trPr>
                <w:trHeight w:val="1122"/>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b/>
                      <w:bCs/>
                      <w:kern w:val="0"/>
                      <w:sz w:val="22"/>
                      <w:szCs w:val="22"/>
                    </w:rPr>
                  </w:pPr>
                  <w:r w:rsidRPr="006E658D">
                    <w:rPr>
                      <w:rFonts w:ascii="宋体" w:eastAsia="宋体" w:hAnsi="宋体" w:cs="宋体" w:hint="eastAsia"/>
                      <w:b/>
                      <w:bCs/>
                      <w:kern w:val="0"/>
                      <w:sz w:val="22"/>
                      <w:szCs w:val="22"/>
                    </w:rPr>
                    <w:lastRenderedPageBreak/>
                    <w:t>6</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b/>
                      <w:bCs/>
                      <w:kern w:val="0"/>
                      <w:sz w:val="20"/>
                      <w:szCs w:val="20"/>
                    </w:rPr>
                  </w:pPr>
                  <w:r w:rsidRPr="006E658D">
                    <w:rPr>
                      <w:rFonts w:ascii="宋体" w:eastAsia="宋体" w:hAnsi="宋体" w:cs="宋体" w:hint="eastAsia"/>
                      <w:b/>
                      <w:bCs/>
                      <w:kern w:val="0"/>
                      <w:sz w:val="20"/>
                      <w:szCs w:val="20"/>
                    </w:rPr>
                    <w:t>合计</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b/>
                      <w:bCs/>
                      <w:kern w:val="0"/>
                      <w:sz w:val="20"/>
                      <w:szCs w:val="20"/>
                    </w:rPr>
                  </w:pPr>
                  <w:r w:rsidRPr="006E658D">
                    <w:rPr>
                      <w:rFonts w:ascii="宋体" w:eastAsia="宋体" w:hAnsi="宋体" w:cs="宋体" w:hint="eastAsia"/>
                      <w:b/>
                      <w:bCs/>
                      <w:kern w:val="0"/>
                      <w:sz w:val="20"/>
                      <w:szCs w:val="20"/>
                    </w:rPr>
                    <w:t>元</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b/>
                      <w:bCs/>
                      <w:kern w:val="0"/>
                      <w:sz w:val="20"/>
                      <w:szCs w:val="20"/>
                    </w:rPr>
                  </w:pPr>
                  <w:r w:rsidRPr="006E658D">
                    <w:rPr>
                      <w:rFonts w:ascii="宋体" w:eastAsia="宋体" w:hAnsi="宋体" w:cs="宋体" w:hint="eastAsia"/>
                      <w:b/>
                      <w:bCs/>
                      <w:kern w:val="0"/>
                      <w:sz w:val="20"/>
                      <w:szCs w:val="20"/>
                    </w:rPr>
                    <w:t xml:space="preserve">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b/>
                      <w:bCs/>
                      <w:kern w:val="0"/>
                      <w:sz w:val="20"/>
                      <w:szCs w:val="20"/>
                    </w:rPr>
                  </w:pPr>
                  <w:r w:rsidRPr="006E658D">
                    <w:rPr>
                      <w:rFonts w:ascii="宋体" w:eastAsia="宋体" w:hAnsi="宋体" w:cs="宋体" w:hint="eastAsia"/>
                      <w:b/>
                      <w:bCs/>
                      <w:kern w:val="0"/>
                      <w:sz w:val="20"/>
                      <w:szCs w:val="20"/>
                    </w:rPr>
                    <w:t xml:space="preserve">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b/>
                      <w:bCs/>
                      <w:kern w:val="0"/>
                      <w:sz w:val="20"/>
                      <w:szCs w:val="20"/>
                    </w:rPr>
                  </w:pPr>
                  <w:r w:rsidRPr="006E658D">
                    <w:rPr>
                      <w:rFonts w:ascii="宋体" w:eastAsia="宋体" w:hAnsi="宋体" w:cs="宋体" w:hint="eastAsia"/>
                      <w:b/>
                      <w:bCs/>
                      <w:kern w:val="0"/>
                      <w:sz w:val="20"/>
                      <w:szCs w:val="20"/>
                    </w:rPr>
                    <w:t xml:space="preserve">79800.00 </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b/>
                      <w:bCs/>
                      <w:kern w:val="0"/>
                      <w:sz w:val="20"/>
                      <w:szCs w:val="20"/>
                    </w:rPr>
                  </w:pPr>
                  <w:r w:rsidRPr="006E658D">
                    <w:rPr>
                      <w:rFonts w:ascii="宋体" w:eastAsia="宋体" w:hAnsi="宋体" w:cs="宋体" w:hint="eastAsia"/>
                      <w:b/>
                      <w:bCs/>
                      <w:kern w:val="0"/>
                      <w:sz w:val="20"/>
                      <w:szCs w:val="20"/>
                    </w:rPr>
                    <w:t xml:space="preserve">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b/>
                      <w:bCs/>
                      <w:kern w:val="0"/>
                      <w:sz w:val="20"/>
                      <w:szCs w:val="20"/>
                    </w:rPr>
                  </w:pPr>
                  <w:r w:rsidRPr="006E658D">
                    <w:rPr>
                      <w:rFonts w:ascii="宋体" w:eastAsia="宋体" w:hAnsi="宋体" w:cs="宋体" w:hint="eastAsia"/>
                      <w:b/>
                      <w:bCs/>
                      <w:kern w:val="0"/>
                      <w:sz w:val="20"/>
                      <w:szCs w:val="20"/>
                    </w:rPr>
                    <w:t xml:space="preserve">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b/>
                      <w:bCs/>
                      <w:kern w:val="0"/>
                      <w:sz w:val="20"/>
                      <w:szCs w:val="20"/>
                    </w:rPr>
                  </w:pPr>
                  <w:r w:rsidRPr="006E658D">
                    <w:rPr>
                      <w:rFonts w:ascii="宋体" w:eastAsia="宋体" w:hAnsi="宋体" w:cs="宋体" w:hint="eastAsia"/>
                      <w:b/>
                      <w:bCs/>
                      <w:kern w:val="0"/>
                      <w:sz w:val="20"/>
                      <w:szCs w:val="20"/>
                    </w:rPr>
                    <w:t xml:space="preserve">　</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b/>
                      <w:bCs/>
                      <w:kern w:val="0"/>
                      <w:sz w:val="22"/>
                      <w:szCs w:val="22"/>
                    </w:rPr>
                  </w:pPr>
                  <w:r w:rsidRPr="006E658D">
                    <w:rPr>
                      <w:rFonts w:ascii="宋体" w:eastAsia="宋体" w:hAnsi="宋体" w:cs="宋体" w:hint="eastAsia"/>
                      <w:b/>
                      <w:bCs/>
                      <w:kern w:val="0"/>
                      <w:sz w:val="22"/>
                      <w:szCs w:val="22"/>
                    </w:rPr>
                    <w:t xml:space="preserve">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6E658D" w:rsidRPr="006E658D" w:rsidRDefault="006E658D" w:rsidP="006E658D">
                  <w:pPr>
                    <w:widowControl/>
                    <w:jc w:val="center"/>
                    <w:rPr>
                      <w:rFonts w:ascii="宋体" w:eastAsia="宋体" w:hAnsi="宋体" w:cs="宋体"/>
                      <w:b/>
                      <w:bCs/>
                      <w:kern w:val="0"/>
                      <w:sz w:val="22"/>
                      <w:szCs w:val="22"/>
                    </w:rPr>
                  </w:pPr>
                  <w:r w:rsidRPr="006E658D">
                    <w:rPr>
                      <w:rFonts w:ascii="宋体" w:eastAsia="宋体" w:hAnsi="宋体" w:cs="宋体" w:hint="eastAsia"/>
                      <w:b/>
                      <w:bCs/>
                      <w:kern w:val="0"/>
                      <w:sz w:val="22"/>
                      <w:szCs w:val="22"/>
                    </w:rPr>
                    <w:t xml:space="preserve">　</w:t>
                  </w:r>
                </w:p>
              </w:tc>
            </w:tr>
            <w:tr w:rsidR="006E658D" w:rsidRPr="006E658D" w:rsidTr="006E658D">
              <w:trPr>
                <w:trHeight w:val="1110"/>
                <w:jc w:val="center"/>
              </w:trPr>
              <w:tc>
                <w:tcPr>
                  <w:tcW w:w="11560" w:type="dxa"/>
                  <w:gridSpan w:val="11"/>
                  <w:tcBorders>
                    <w:top w:val="single" w:sz="4" w:space="0" w:color="auto"/>
                    <w:left w:val="single" w:sz="8" w:space="0" w:color="auto"/>
                    <w:bottom w:val="single" w:sz="8" w:space="0" w:color="auto"/>
                    <w:right w:val="single" w:sz="8" w:space="0" w:color="000000"/>
                  </w:tcBorders>
                  <w:shd w:val="clear" w:color="auto" w:fill="auto"/>
                  <w:vAlign w:val="center"/>
                  <w:hideMark/>
                </w:tcPr>
                <w:p w:rsidR="006E658D" w:rsidRPr="006E658D" w:rsidRDefault="006E658D" w:rsidP="006E658D">
                  <w:pPr>
                    <w:widowControl/>
                    <w:jc w:val="left"/>
                    <w:rPr>
                      <w:rFonts w:ascii="宋体" w:eastAsia="宋体" w:hAnsi="宋体" w:cs="宋体"/>
                      <w:kern w:val="0"/>
                      <w:sz w:val="20"/>
                      <w:szCs w:val="20"/>
                    </w:rPr>
                  </w:pPr>
                  <w:r w:rsidRPr="006E658D">
                    <w:rPr>
                      <w:rFonts w:ascii="宋体" w:eastAsia="宋体" w:hAnsi="宋体" w:cs="宋体" w:hint="eastAsia"/>
                      <w:kern w:val="0"/>
                      <w:sz w:val="20"/>
                      <w:szCs w:val="20"/>
                    </w:rPr>
                    <w:t>注：综合单价中包含：人工费、材料费、机械费、措施费、安全文明施工费、扬尘治理增加费、疫情增加费、规费、管理费、利润、税金(9%增值税专用发票)、风险、材料检测检验费、垃圾清场运输、窝工费、种植后恢复等一切与之相关的全部费用。</w:t>
                  </w:r>
                </w:p>
              </w:tc>
            </w:tr>
          </w:tbl>
          <w:p w:rsidR="00560448" w:rsidRDefault="00560448" w:rsidP="00560448">
            <w:pPr>
              <w:widowControl/>
              <w:jc w:val="left"/>
              <w:rPr>
                <w:rFonts w:ascii="宋体" w:eastAsia="宋体" w:hAnsi="宋体" w:cs="宋体"/>
                <w:b/>
                <w:bCs/>
                <w:kern w:val="0"/>
                <w:sz w:val="32"/>
                <w:szCs w:val="32"/>
              </w:rPr>
            </w:pPr>
          </w:p>
          <w:p w:rsidR="00560448" w:rsidRPr="00560448" w:rsidRDefault="00560448" w:rsidP="00560448">
            <w:pPr>
              <w:widowControl/>
              <w:jc w:val="center"/>
              <w:rPr>
                <w:rFonts w:ascii="宋体" w:eastAsia="宋体" w:hAnsi="宋体" w:cs="宋体"/>
                <w:b/>
                <w:bCs/>
                <w:kern w:val="0"/>
                <w:sz w:val="32"/>
                <w:szCs w:val="32"/>
              </w:rPr>
            </w:pPr>
            <w:r w:rsidRPr="00560448">
              <w:rPr>
                <w:rFonts w:ascii="宋体" w:eastAsia="宋体" w:hAnsi="宋体" w:cs="宋体" w:hint="eastAsia"/>
                <w:b/>
                <w:bCs/>
                <w:kern w:val="0"/>
                <w:sz w:val="32"/>
                <w:szCs w:val="32"/>
              </w:rPr>
              <w:t>工程</w:t>
            </w:r>
            <w:r>
              <w:rPr>
                <w:rFonts w:ascii="宋体" w:eastAsia="宋体" w:hAnsi="宋体" w:cs="宋体" w:hint="eastAsia"/>
                <w:b/>
                <w:bCs/>
                <w:kern w:val="0"/>
                <w:sz w:val="32"/>
                <w:szCs w:val="32"/>
              </w:rPr>
              <w:t>量</w:t>
            </w:r>
            <w:r w:rsidRPr="00560448">
              <w:rPr>
                <w:rFonts w:ascii="宋体" w:eastAsia="宋体" w:hAnsi="宋体" w:cs="宋体" w:hint="eastAsia"/>
                <w:b/>
                <w:bCs/>
                <w:kern w:val="0"/>
                <w:sz w:val="32"/>
                <w:szCs w:val="32"/>
              </w:rPr>
              <w:t>清单（土建类）</w:t>
            </w:r>
          </w:p>
        </w:tc>
      </w:tr>
      <w:tr w:rsidR="006E658D" w:rsidRPr="00560448" w:rsidTr="006E658D">
        <w:trPr>
          <w:trHeight w:val="319"/>
          <w:jc w:val="center"/>
        </w:trPr>
        <w:tc>
          <w:tcPr>
            <w:tcW w:w="804" w:type="dxa"/>
            <w:vMerge w:val="restart"/>
            <w:tcBorders>
              <w:top w:val="nil"/>
              <w:left w:val="single" w:sz="8" w:space="0" w:color="auto"/>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b/>
                <w:bCs/>
                <w:kern w:val="0"/>
                <w:sz w:val="22"/>
                <w:szCs w:val="22"/>
              </w:rPr>
            </w:pPr>
            <w:r w:rsidRPr="00560448">
              <w:rPr>
                <w:rFonts w:ascii="宋体" w:eastAsia="宋体" w:hAnsi="宋体" w:cs="宋体" w:hint="eastAsia"/>
                <w:b/>
                <w:bCs/>
                <w:kern w:val="0"/>
                <w:sz w:val="22"/>
                <w:szCs w:val="22"/>
              </w:rPr>
              <w:lastRenderedPageBreak/>
              <w:t>序号</w:t>
            </w:r>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b/>
                <w:bCs/>
                <w:kern w:val="0"/>
                <w:sz w:val="22"/>
                <w:szCs w:val="22"/>
              </w:rPr>
            </w:pPr>
            <w:r w:rsidRPr="00560448">
              <w:rPr>
                <w:rFonts w:ascii="宋体" w:eastAsia="宋体" w:hAnsi="宋体" w:cs="宋体" w:hint="eastAsia"/>
                <w:b/>
                <w:bCs/>
                <w:kern w:val="0"/>
                <w:sz w:val="22"/>
                <w:szCs w:val="22"/>
              </w:rPr>
              <w:t>项目名称</w:t>
            </w:r>
          </w:p>
        </w:tc>
        <w:tc>
          <w:tcPr>
            <w:tcW w:w="2715" w:type="dxa"/>
            <w:vMerge w:val="restart"/>
            <w:tcBorders>
              <w:top w:val="nil"/>
              <w:left w:val="single" w:sz="4" w:space="0" w:color="auto"/>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b/>
                <w:bCs/>
                <w:kern w:val="0"/>
                <w:sz w:val="22"/>
                <w:szCs w:val="22"/>
              </w:rPr>
            </w:pPr>
            <w:r w:rsidRPr="00560448">
              <w:rPr>
                <w:rFonts w:ascii="宋体" w:eastAsia="宋体" w:hAnsi="宋体" w:cs="宋体" w:hint="eastAsia"/>
                <w:b/>
                <w:bCs/>
                <w:kern w:val="0"/>
                <w:sz w:val="22"/>
                <w:szCs w:val="22"/>
              </w:rPr>
              <w:t>项目特征</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b/>
                <w:bCs/>
                <w:kern w:val="0"/>
                <w:sz w:val="22"/>
                <w:szCs w:val="22"/>
              </w:rPr>
            </w:pPr>
            <w:r w:rsidRPr="00560448">
              <w:rPr>
                <w:rFonts w:ascii="宋体" w:eastAsia="宋体" w:hAnsi="宋体" w:cs="宋体" w:hint="eastAsia"/>
                <w:b/>
                <w:bCs/>
                <w:kern w:val="0"/>
                <w:sz w:val="22"/>
                <w:szCs w:val="22"/>
              </w:rPr>
              <w:t>单位</w:t>
            </w:r>
          </w:p>
        </w:tc>
        <w:tc>
          <w:tcPr>
            <w:tcW w:w="1285" w:type="dxa"/>
            <w:vMerge w:val="restart"/>
            <w:tcBorders>
              <w:top w:val="nil"/>
              <w:left w:val="single" w:sz="4" w:space="0" w:color="auto"/>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b/>
                <w:bCs/>
                <w:kern w:val="0"/>
                <w:sz w:val="22"/>
                <w:szCs w:val="22"/>
              </w:rPr>
            </w:pPr>
            <w:r w:rsidRPr="00560448">
              <w:rPr>
                <w:rFonts w:ascii="宋体" w:eastAsia="宋体" w:hAnsi="宋体" w:cs="宋体" w:hint="eastAsia"/>
                <w:b/>
                <w:bCs/>
                <w:kern w:val="0"/>
                <w:sz w:val="22"/>
                <w:szCs w:val="22"/>
              </w:rPr>
              <w:t>工程量</w:t>
            </w:r>
          </w:p>
        </w:tc>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b/>
                <w:bCs/>
                <w:kern w:val="0"/>
                <w:sz w:val="22"/>
                <w:szCs w:val="22"/>
              </w:rPr>
            </w:pPr>
            <w:r w:rsidRPr="00560448">
              <w:rPr>
                <w:rFonts w:ascii="宋体" w:eastAsia="宋体" w:hAnsi="宋体" w:cs="宋体" w:hint="eastAsia"/>
                <w:b/>
                <w:bCs/>
                <w:kern w:val="0"/>
                <w:sz w:val="22"/>
                <w:szCs w:val="22"/>
              </w:rPr>
              <w:t>综合单价（元）</w:t>
            </w:r>
          </w:p>
        </w:tc>
        <w:tc>
          <w:tcPr>
            <w:tcW w:w="1052" w:type="dxa"/>
            <w:vMerge w:val="restart"/>
            <w:tcBorders>
              <w:top w:val="nil"/>
              <w:left w:val="single" w:sz="4" w:space="0" w:color="auto"/>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b/>
                <w:bCs/>
                <w:kern w:val="0"/>
                <w:sz w:val="22"/>
                <w:szCs w:val="22"/>
              </w:rPr>
            </w:pPr>
            <w:r w:rsidRPr="00560448">
              <w:rPr>
                <w:rFonts w:ascii="宋体" w:eastAsia="宋体" w:hAnsi="宋体" w:cs="宋体" w:hint="eastAsia"/>
                <w:b/>
                <w:bCs/>
                <w:kern w:val="0"/>
                <w:sz w:val="22"/>
                <w:szCs w:val="22"/>
              </w:rPr>
              <w:t>合价（元）</w:t>
            </w:r>
          </w:p>
        </w:tc>
        <w:tc>
          <w:tcPr>
            <w:tcW w:w="1560" w:type="dxa"/>
            <w:vMerge w:val="restart"/>
            <w:tcBorders>
              <w:top w:val="nil"/>
              <w:left w:val="single" w:sz="4" w:space="0" w:color="auto"/>
              <w:bottom w:val="single" w:sz="4" w:space="0" w:color="auto"/>
              <w:right w:val="single" w:sz="8" w:space="0" w:color="auto"/>
            </w:tcBorders>
            <w:shd w:val="clear" w:color="auto" w:fill="auto"/>
            <w:vAlign w:val="center"/>
            <w:hideMark/>
          </w:tcPr>
          <w:p w:rsidR="00560448" w:rsidRPr="00560448" w:rsidRDefault="00560448" w:rsidP="00560448">
            <w:pPr>
              <w:widowControl/>
              <w:jc w:val="center"/>
              <w:rPr>
                <w:rFonts w:ascii="宋体" w:eastAsia="宋体" w:hAnsi="宋体" w:cs="宋体"/>
                <w:b/>
                <w:bCs/>
                <w:kern w:val="0"/>
                <w:sz w:val="22"/>
                <w:szCs w:val="22"/>
              </w:rPr>
            </w:pPr>
            <w:r w:rsidRPr="00560448">
              <w:rPr>
                <w:rFonts w:ascii="宋体" w:eastAsia="宋体" w:hAnsi="宋体" w:cs="宋体" w:hint="eastAsia"/>
                <w:b/>
                <w:bCs/>
                <w:kern w:val="0"/>
                <w:sz w:val="22"/>
                <w:szCs w:val="22"/>
              </w:rPr>
              <w:t>备注</w:t>
            </w:r>
          </w:p>
        </w:tc>
      </w:tr>
      <w:tr w:rsidR="006E658D" w:rsidRPr="00560448" w:rsidTr="006E658D">
        <w:trPr>
          <w:trHeight w:val="312"/>
          <w:jc w:val="center"/>
        </w:trPr>
        <w:tc>
          <w:tcPr>
            <w:tcW w:w="804" w:type="dxa"/>
            <w:vMerge/>
            <w:tcBorders>
              <w:top w:val="nil"/>
              <w:left w:val="single" w:sz="8" w:space="0" w:color="auto"/>
              <w:bottom w:val="single" w:sz="4" w:space="0" w:color="auto"/>
              <w:right w:val="single" w:sz="4" w:space="0" w:color="auto"/>
            </w:tcBorders>
            <w:vAlign w:val="center"/>
            <w:hideMark/>
          </w:tcPr>
          <w:p w:rsidR="00560448" w:rsidRPr="00560448" w:rsidRDefault="00560448" w:rsidP="00560448">
            <w:pPr>
              <w:widowControl/>
              <w:jc w:val="left"/>
              <w:rPr>
                <w:rFonts w:ascii="宋体" w:eastAsia="宋体" w:hAnsi="宋体" w:cs="宋体"/>
                <w:b/>
                <w:bCs/>
                <w:kern w:val="0"/>
                <w:sz w:val="22"/>
                <w:szCs w:val="22"/>
              </w:rPr>
            </w:pPr>
          </w:p>
        </w:tc>
        <w:tc>
          <w:tcPr>
            <w:tcW w:w="988" w:type="dxa"/>
            <w:vMerge/>
            <w:tcBorders>
              <w:top w:val="nil"/>
              <w:left w:val="single" w:sz="4" w:space="0" w:color="auto"/>
              <w:bottom w:val="single" w:sz="4" w:space="0" w:color="auto"/>
              <w:right w:val="single" w:sz="4" w:space="0" w:color="auto"/>
            </w:tcBorders>
            <w:vAlign w:val="center"/>
            <w:hideMark/>
          </w:tcPr>
          <w:p w:rsidR="00560448" w:rsidRPr="00560448" w:rsidRDefault="00560448" w:rsidP="00560448">
            <w:pPr>
              <w:widowControl/>
              <w:jc w:val="left"/>
              <w:rPr>
                <w:rFonts w:ascii="宋体" w:eastAsia="宋体" w:hAnsi="宋体" w:cs="宋体"/>
                <w:b/>
                <w:bCs/>
                <w:kern w:val="0"/>
                <w:sz w:val="22"/>
                <w:szCs w:val="22"/>
              </w:rPr>
            </w:pPr>
          </w:p>
        </w:tc>
        <w:tc>
          <w:tcPr>
            <w:tcW w:w="2715" w:type="dxa"/>
            <w:vMerge/>
            <w:tcBorders>
              <w:top w:val="nil"/>
              <w:left w:val="single" w:sz="4" w:space="0" w:color="auto"/>
              <w:bottom w:val="single" w:sz="4" w:space="0" w:color="auto"/>
              <w:right w:val="single" w:sz="4" w:space="0" w:color="auto"/>
            </w:tcBorders>
            <w:vAlign w:val="center"/>
            <w:hideMark/>
          </w:tcPr>
          <w:p w:rsidR="00560448" w:rsidRPr="00560448" w:rsidRDefault="00560448" w:rsidP="00560448">
            <w:pPr>
              <w:widowControl/>
              <w:jc w:val="left"/>
              <w:rPr>
                <w:rFonts w:ascii="宋体" w:eastAsia="宋体" w:hAnsi="宋体" w:cs="宋体"/>
                <w:b/>
                <w:bCs/>
                <w:kern w:val="0"/>
                <w:sz w:val="22"/>
                <w:szCs w:val="22"/>
              </w:rPr>
            </w:pPr>
          </w:p>
        </w:tc>
        <w:tc>
          <w:tcPr>
            <w:tcW w:w="828" w:type="dxa"/>
            <w:vMerge/>
            <w:tcBorders>
              <w:top w:val="nil"/>
              <w:left w:val="single" w:sz="4" w:space="0" w:color="auto"/>
              <w:bottom w:val="single" w:sz="4" w:space="0" w:color="auto"/>
              <w:right w:val="single" w:sz="4" w:space="0" w:color="auto"/>
            </w:tcBorders>
            <w:vAlign w:val="center"/>
            <w:hideMark/>
          </w:tcPr>
          <w:p w:rsidR="00560448" w:rsidRPr="00560448" w:rsidRDefault="00560448" w:rsidP="00560448">
            <w:pPr>
              <w:widowControl/>
              <w:jc w:val="left"/>
              <w:rPr>
                <w:rFonts w:ascii="宋体" w:eastAsia="宋体" w:hAnsi="宋体" w:cs="宋体"/>
                <w:b/>
                <w:bCs/>
                <w:kern w:val="0"/>
                <w:sz w:val="22"/>
                <w:szCs w:val="22"/>
              </w:rPr>
            </w:pPr>
          </w:p>
        </w:tc>
        <w:tc>
          <w:tcPr>
            <w:tcW w:w="1285" w:type="dxa"/>
            <w:vMerge/>
            <w:tcBorders>
              <w:top w:val="nil"/>
              <w:left w:val="single" w:sz="4" w:space="0" w:color="auto"/>
              <w:bottom w:val="single" w:sz="4" w:space="0" w:color="auto"/>
              <w:right w:val="single" w:sz="4" w:space="0" w:color="auto"/>
            </w:tcBorders>
            <w:vAlign w:val="center"/>
            <w:hideMark/>
          </w:tcPr>
          <w:p w:rsidR="00560448" w:rsidRPr="00560448" w:rsidRDefault="00560448" w:rsidP="00560448">
            <w:pPr>
              <w:widowControl/>
              <w:jc w:val="left"/>
              <w:rPr>
                <w:rFonts w:ascii="宋体" w:eastAsia="宋体" w:hAnsi="宋体" w:cs="宋体"/>
                <w:b/>
                <w:bCs/>
                <w:kern w:val="0"/>
                <w:sz w:val="22"/>
                <w:szCs w:val="22"/>
              </w:rPr>
            </w:pPr>
          </w:p>
        </w:tc>
        <w:tc>
          <w:tcPr>
            <w:tcW w:w="1619" w:type="dxa"/>
            <w:vMerge/>
            <w:tcBorders>
              <w:top w:val="nil"/>
              <w:left w:val="single" w:sz="4" w:space="0" w:color="auto"/>
              <w:bottom w:val="single" w:sz="4" w:space="0" w:color="auto"/>
              <w:right w:val="single" w:sz="4" w:space="0" w:color="auto"/>
            </w:tcBorders>
            <w:vAlign w:val="center"/>
            <w:hideMark/>
          </w:tcPr>
          <w:p w:rsidR="00560448" w:rsidRPr="00560448" w:rsidRDefault="00560448" w:rsidP="00560448">
            <w:pPr>
              <w:widowControl/>
              <w:jc w:val="left"/>
              <w:rPr>
                <w:rFonts w:ascii="宋体" w:eastAsia="宋体" w:hAnsi="宋体" w:cs="宋体"/>
                <w:b/>
                <w:bCs/>
                <w:kern w:val="0"/>
                <w:sz w:val="22"/>
                <w:szCs w:val="22"/>
              </w:rPr>
            </w:pPr>
          </w:p>
        </w:tc>
        <w:tc>
          <w:tcPr>
            <w:tcW w:w="1052" w:type="dxa"/>
            <w:vMerge/>
            <w:tcBorders>
              <w:top w:val="nil"/>
              <w:left w:val="single" w:sz="4" w:space="0" w:color="auto"/>
              <w:bottom w:val="single" w:sz="4" w:space="0" w:color="auto"/>
              <w:right w:val="single" w:sz="4" w:space="0" w:color="auto"/>
            </w:tcBorders>
            <w:vAlign w:val="center"/>
            <w:hideMark/>
          </w:tcPr>
          <w:p w:rsidR="00560448" w:rsidRPr="00560448" w:rsidRDefault="00560448" w:rsidP="00560448">
            <w:pPr>
              <w:widowControl/>
              <w:jc w:val="left"/>
              <w:rPr>
                <w:rFonts w:ascii="宋体" w:eastAsia="宋体" w:hAnsi="宋体" w:cs="宋体"/>
                <w:b/>
                <w:bCs/>
                <w:kern w:val="0"/>
                <w:sz w:val="22"/>
                <w:szCs w:val="22"/>
              </w:rPr>
            </w:pPr>
          </w:p>
        </w:tc>
        <w:tc>
          <w:tcPr>
            <w:tcW w:w="1560" w:type="dxa"/>
            <w:vMerge/>
            <w:tcBorders>
              <w:top w:val="nil"/>
              <w:left w:val="single" w:sz="4" w:space="0" w:color="auto"/>
              <w:bottom w:val="single" w:sz="4" w:space="0" w:color="auto"/>
              <w:right w:val="single" w:sz="8" w:space="0" w:color="auto"/>
            </w:tcBorders>
            <w:vAlign w:val="center"/>
            <w:hideMark/>
          </w:tcPr>
          <w:p w:rsidR="00560448" w:rsidRPr="00560448" w:rsidRDefault="00560448" w:rsidP="00560448">
            <w:pPr>
              <w:widowControl/>
              <w:jc w:val="left"/>
              <w:rPr>
                <w:rFonts w:ascii="宋体" w:eastAsia="宋体" w:hAnsi="宋体" w:cs="宋体"/>
                <w:b/>
                <w:bCs/>
                <w:kern w:val="0"/>
                <w:sz w:val="22"/>
                <w:szCs w:val="22"/>
              </w:rPr>
            </w:pPr>
          </w:p>
        </w:tc>
      </w:tr>
      <w:tr w:rsidR="006E658D" w:rsidRPr="00560448" w:rsidTr="006E658D">
        <w:trPr>
          <w:trHeight w:val="1320"/>
          <w:jc w:val="center"/>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1</w:t>
            </w:r>
          </w:p>
        </w:tc>
        <w:tc>
          <w:tcPr>
            <w:tcW w:w="988"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苗木移栽</w:t>
            </w:r>
          </w:p>
        </w:tc>
        <w:tc>
          <w:tcPr>
            <w:tcW w:w="2715"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left"/>
              <w:rPr>
                <w:rFonts w:ascii="宋体" w:eastAsia="宋体" w:hAnsi="宋体" w:cs="宋体"/>
                <w:kern w:val="0"/>
                <w:sz w:val="20"/>
                <w:szCs w:val="20"/>
              </w:rPr>
            </w:pPr>
            <w:r w:rsidRPr="00560448">
              <w:rPr>
                <w:rFonts w:ascii="宋体" w:eastAsia="宋体" w:hAnsi="宋体" w:cs="宋体" w:hint="eastAsia"/>
                <w:kern w:val="0"/>
                <w:sz w:val="20"/>
                <w:szCs w:val="20"/>
              </w:rPr>
              <w:t>1.移栽指定苗木至指定位置</w:t>
            </w:r>
            <w:r w:rsidRPr="00560448">
              <w:rPr>
                <w:rFonts w:ascii="宋体" w:eastAsia="宋体" w:hAnsi="宋体" w:cs="宋体" w:hint="eastAsia"/>
                <w:kern w:val="0"/>
                <w:sz w:val="20"/>
                <w:szCs w:val="20"/>
              </w:rPr>
              <w:br/>
              <w:t>2.包括原位置及移栽种植后周边苗木恢复</w:t>
            </w:r>
            <w:r w:rsidRPr="00560448">
              <w:rPr>
                <w:rFonts w:ascii="宋体" w:eastAsia="宋体" w:hAnsi="宋体" w:cs="宋体" w:hint="eastAsia"/>
                <w:kern w:val="0"/>
                <w:sz w:val="20"/>
                <w:szCs w:val="20"/>
              </w:rPr>
              <w:br/>
              <w:t>3.包含与之相关的其他一切费用</w:t>
            </w:r>
          </w:p>
        </w:tc>
        <w:tc>
          <w:tcPr>
            <w:tcW w:w="828"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m2</w:t>
            </w:r>
          </w:p>
        </w:tc>
        <w:tc>
          <w:tcPr>
            <w:tcW w:w="1285"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 xml:space="preserve">50.00 </w:t>
            </w:r>
          </w:p>
        </w:tc>
        <w:tc>
          <w:tcPr>
            <w:tcW w:w="1619"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 xml:space="preserve">35.00 </w:t>
            </w:r>
          </w:p>
        </w:tc>
        <w:tc>
          <w:tcPr>
            <w:tcW w:w="1052"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 xml:space="preserve">1750.00 </w:t>
            </w:r>
          </w:p>
        </w:tc>
        <w:tc>
          <w:tcPr>
            <w:tcW w:w="1560" w:type="dxa"/>
            <w:tcBorders>
              <w:top w:val="nil"/>
              <w:left w:val="nil"/>
              <w:bottom w:val="single" w:sz="4" w:space="0" w:color="auto"/>
              <w:right w:val="single" w:sz="8"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不包活，不负责养护</w:t>
            </w:r>
          </w:p>
        </w:tc>
      </w:tr>
      <w:tr w:rsidR="006E658D" w:rsidRPr="00560448" w:rsidTr="006E658D">
        <w:trPr>
          <w:trHeight w:val="1185"/>
          <w:jc w:val="center"/>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2</w:t>
            </w:r>
          </w:p>
        </w:tc>
        <w:tc>
          <w:tcPr>
            <w:tcW w:w="988"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更换种植土</w:t>
            </w:r>
          </w:p>
        </w:tc>
        <w:tc>
          <w:tcPr>
            <w:tcW w:w="2715"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left"/>
              <w:rPr>
                <w:rFonts w:ascii="宋体" w:eastAsia="宋体" w:hAnsi="宋体" w:cs="宋体"/>
                <w:kern w:val="0"/>
                <w:sz w:val="20"/>
                <w:szCs w:val="20"/>
              </w:rPr>
            </w:pPr>
            <w:r w:rsidRPr="00560448">
              <w:rPr>
                <w:rFonts w:ascii="宋体" w:eastAsia="宋体" w:hAnsi="宋体" w:cs="宋体" w:hint="eastAsia"/>
                <w:kern w:val="0"/>
                <w:sz w:val="20"/>
                <w:szCs w:val="20"/>
              </w:rPr>
              <w:t>1.按指定位置进行更换种植土1处</w:t>
            </w:r>
            <w:r w:rsidRPr="00560448">
              <w:rPr>
                <w:rFonts w:ascii="宋体" w:eastAsia="宋体" w:hAnsi="宋体" w:cs="宋体" w:hint="eastAsia"/>
                <w:kern w:val="0"/>
                <w:sz w:val="20"/>
                <w:szCs w:val="20"/>
              </w:rPr>
              <w:br/>
              <w:t>2.包含取土及弃土等</w:t>
            </w:r>
            <w:r w:rsidRPr="00560448">
              <w:rPr>
                <w:rFonts w:ascii="宋体" w:eastAsia="宋体" w:hAnsi="宋体" w:cs="宋体" w:hint="eastAsia"/>
                <w:kern w:val="0"/>
                <w:sz w:val="20"/>
                <w:szCs w:val="20"/>
              </w:rPr>
              <w:br/>
              <w:t>3.包含与之相关的其他一切费用</w:t>
            </w:r>
          </w:p>
        </w:tc>
        <w:tc>
          <w:tcPr>
            <w:tcW w:w="828"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项</w:t>
            </w:r>
          </w:p>
        </w:tc>
        <w:tc>
          <w:tcPr>
            <w:tcW w:w="1285"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 xml:space="preserve">1.00 </w:t>
            </w:r>
          </w:p>
        </w:tc>
        <w:tc>
          <w:tcPr>
            <w:tcW w:w="1619"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 xml:space="preserve">300.00 </w:t>
            </w:r>
          </w:p>
        </w:tc>
        <w:tc>
          <w:tcPr>
            <w:tcW w:w="1052"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 xml:space="preserve">300.00 </w:t>
            </w:r>
          </w:p>
        </w:tc>
        <w:tc>
          <w:tcPr>
            <w:tcW w:w="1560" w:type="dxa"/>
            <w:tcBorders>
              <w:top w:val="nil"/>
              <w:left w:val="nil"/>
              <w:bottom w:val="single" w:sz="4" w:space="0" w:color="auto"/>
              <w:right w:val="single" w:sz="8"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 xml:space="preserve">　</w:t>
            </w:r>
          </w:p>
        </w:tc>
      </w:tr>
      <w:tr w:rsidR="006E658D" w:rsidRPr="00560448" w:rsidTr="006E658D">
        <w:trPr>
          <w:trHeight w:val="915"/>
          <w:jc w:val="center"/>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3</w:t>
            </w:r>
          </w:p>
        </w:tc>
        <w:tc>
          <w:tcPr>
            <w:tcW w:w="988"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color w:val="000000"/>
                <w:kern w:val="0"/>
                <w:sz w:val="20"/>
                <w:szCs w:val="20"/>
              </w:rPr>
            </w:pPr>
            <w:r w:rsidRPr="00560448">
              <w:rPr>
                <w:rFonts w:ascii="宋体" w:eastAsia="宋体" w:hAnsi="宋体" w:cs="宋体" w:hint="eastAsia"/>
                <w:color w:val="000000"/>
                <w:kern w:val="0"/>
                <w:sz w:val="20"/>
                <w:szCs w:val="20"/>
              </w:rPr>
              <w:t>破除混凝土</w:t>
            </w:r>
          </w:p>
        </w:tc>
        <w:tc>
          <w:tcPr>
            <w:tcW w:w="2715"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left"/>
              <w:rPr>
                <w:rFonts w:ascii="宋体" w:eastAsia="宋体" w:hAnsi="宋体" w:cs="宋体"/>
                <w:color w:val="000000"/>
                <w:kern w:val="0"/>
                <w:sz w:val="20"/>
                <w:szCs w:val="20"/>
              </w:rPr>
            </w:pPr>
            <w:r w:rsidRPr="00560448">
              <w:rPr>
                <w:rFonts w:ascii="宋体" w:eastAsia="宋体" w:hAnsi="宋体" w:cs="宋体" w:hint="eastAsia"/>
                <w:color w:val="000000"/>
                <w:kern w:val="0"/>
                <w:sz w:val="20"/>
                <w:szCs w:val="20"/>
              </w:rPr>
              <w:t>1.破除苗木原位置周围混凝土块</w:t>
            </w:r>
            <w:r w:rsidRPr="00560448">
              <w:rPr>
                <w:rFonts w:ascii="宋体" w:eastAsia="宋体" w:hAnsi="宋体" w:cs="宋体" w:hint="eastAsia"/>
                <w:color w:val="000000"/>
                <w:kern w:val="0"/>
                <w:sz w:val="20"/>
                <w:szCs w:val="20"/>
              </w:rPr>
              <w:br/>
              <w:t>2.包含垃圾外运等</w:t>
            </w:r>
            <w:r w:rsidRPr="00560448">
              <w:rPr>
                <w:rFonts w:ascii="宋体" w:eastAsia="宋体" w:hAnsi="宋体" w:cs="宋体" w:hint="eastAsia"/>
                <w:color w:val="000000"/>
                <w:kern w:val="0"/>
                <w:sz w:val="20"/>
                <w:szCs w:val="20"/>
              </w:rPr>
              <w:br/>
              <w:t>3.包含与之相关的其他一切费用</w:t>
            </w:r>
          </w:p>
        </w:tc>
        <w:tc>
          <w:tcPr>
            <w:tcW w:w="828"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项</w:t>
            </w:r>
          </w:p>
        </w:tc>
        <w:tc>
          <w:tcPr>
            <w:tcW w:w="1285"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 xml:space="preserve">1.00 </w:t>
            </w:r>
          </w:p>
        </w:tc>
        <w:tc>
          <w:tcPr>
            <w:tcW w:w="1619"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 xml:space="preserve">500.00 </w:t>
            </w:r>
          </w:p>
        </w:tc>
        <w:tc>
          <w:tcPr>
            <w:tcW w:w="1052"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 xml:space="preserve">500.00 </w:t>
            </w:r>
          </w:p>
        </w:tc>
        <w:tc>
          <w:tcPr>
            <w:tcW w:w="1560" w:type="dxa"/>
            <w:tcBorders>
              <w:top w:val="nil"/>
              <w:left w:val="nil"/>
              <w:bottom w:val="single" w:sz="4" w:space="0" w:color="auto"/>
              <w:right w:val="single" w:sz="8"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 xml:space="preserve">　</w:t>
            </w:r>
          </w:p>
        </w:tc>
      </w:tr>
      <w:tr w:rsidR="006E658D" w:rsidRPr="00560448" w:rsidTr="006E658D">
        <w:trPr>
          <w:trHeight w:val="1665"/>
          <w:jc w:val="center"/>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4</w:t>
            </w:r>
          </w:p>
        </w:tc>
        <w:tc>
          <w:tcPr>
            <w:tcW w:w="988"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color w:val="000000"/>
                <w:kern w:val="0"/>
                <w:sz w:val="20"/>
                <w:szCs w:val="20"/>
              </w:rPr>
            </w:pPr>
            <w:r w:rsidRPr="00560448">
              <w:rPr>
                <w:rFonts w:ascii="宋体" w:eastAsia="宋体" w:hAnsi="宋体" w:cs="宋体" w:hint="eastAsia"/>
                <w:color w:val="000000"/>
                <w:kern w:val="0"/>
                <w:sz w:val="20"/>
                <w:szCs w:val="20"/>
              </w:rPr>
              <w:t>移栽大乔木</w:t>
            </w:r>
          </w:p>
        </w:tc>
        <w:tc>
          <w:tcPr>
            <w:tcW w:w="2715"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left"/>
              <w:rPr>
                <w:rFonts w:ascii="宋体" w:eastAsia="宋体" w:hAnsi="宋体" w:cs="宋体"/>
                <w:color w:val="000000"/>
                <w:kern w:val="0"/>
                <w:sz w:val="20"/>
                <w:szCs w:val="20"/>
              </w:rPr>
            </w:pPr>
            <w:r w:rsidRPr="00560448">
              <w:rPr>
                <w:rFonts w:ascii="宋体" w:eastAsia="宋体" w:hAnsi="宋体" w:cs="宋体" w:hint="eastAsia"/>
                <w:color w:val="000000"/>
                <w:kern w:val="0"/>
                <w:sz w:val="20"/>
                <w:szCs w:val="20"/>
              </w:rPr>
              <w:t>1.移栽原大乔木1株，H=8m，P=4m</w:t>
            </w:r>
            <w:r w:rsidRPr="00560448">
              <w:rPr>
                <w:rFonts w:ascii="宋体" w:eastAsia="宋体" w:hAnsi="宋体" w:cs="宋体" w:hint="eastAsia"/>
                <w:color w:val="000000"/>
                <w:kern w:val="0"/>
                <w:sz w:val="20"/>
                <w:szCs w:val="20"/>
              </w:rPr>
              <w:br/>
              <w:t>2.移栽至甲方指定位置</w:t>
            </w:r>
            <w:r w:rsidRPr="00560448">
              <w:rPr>
                <w:rFonts w:ascii="宋体" w:eastAsia="宋体" w:hAnsi="宋体" w:cs="宋体" w:hint="eastAsia"/>
                <w:color w:val="000000"/>
                <w:kern w:val="0"/>
                <w:sz w:val="20"/>
                <w:szCs w:val="20"/>
              </w:rPr>
              <w:br/>
              <w:t xml:space="preserve">3.包含运输费、移栽费用、种植后恢复等  </w:t>
            </w:r>
            <w:r w:rsidRPr="00560448">
              <w:rPr>
                <w:rFonts w:ascii="宋体" w:eastAsia="宋体" w:hAnsi="宋体" w:cs="宋体" w:hint="eastAsia"/>
                <w:color w:val="000000"/>
                <w:kern w:val="0"/>
                <w:sz w:val="20"/>
                <w:szCs w:val="20"/>
              </w:rPr>
              <w:br/>
              <w:t>4.包含与之相关的其他一切费用</w:t>
            </w:r>
          </w:p>
        </w:tc>
        <w:tc>
          <w:tcPr>
            <w:tcW w:w="828"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株</w:t>
            </w:r>
          </w:p>
        </w:tc>
        <w:tc>
          <w:tcPr>
            <w:tcW w:w="1285"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 xml:space="preserve">1.00 </w:t>
            </w:r>
          </w:p>
        </w:tc>
        <w:tc>
          <w:tcPr>
            <w:tcW w:w="1619"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 xml:space="preserve">1800.00 </w:t>
            </w:r>
          </w:p>
        </w:tc>
        <w:tc>
          <w:tcPr>
            <w:tcW w:w="1052"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 xml:space="preserve">1800.00 </w:t>
            </w:r>
          </w:p>
        </w:tc>
        <w:tc>
          <w:tcPr>
            <w:tcW w:w="1560" w:type="dxa"/>
            <w:tcBorders>
              <w:top w:val="nil"/>
              <w:left w:val="nil"/>
              <w:bottom w:val="single" w:sz="4" w:space="0" w:color="auto"/>
              <w:right w:val="single" w:sz="8"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不包活，不负责养护</w:t>
            </w:r>
          </w:p>
        </w:tc>
      </w:tr>
      <w:tr w:rsidR="006E658D" w:rsidRPr="00560448" w:rsidTr="006E658D">
        <w:trPr>
          <w:trHeight w:val="1695"/>
          <w:jc w:val="center"/>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5</w:t>
            </w:r>
          </w:p>
        </w:tc>
        <w:tc>
          <w:tcPr>
            <w:tcW w:w="988"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color w:val="000000"/>
                <w:kern w:val="0"/>
                <w:sz w:val="20"/>
                <w:szCs w:val="20"/>
              </w:rPr>
            </w:pPr>
            <w:r w:rsidRPr="00560448">
              <w:rPr>
                <w:rFonts w:ascii="宋体" w:eastAsia="宋体" w:hAnsi="宋体" w:cs="宋体" w:hint="eastAsia"/>
                <w:color w:val="000000"/>
                <w:kern w:val="0"/>
                <w:sz w:val="20"/>
                <w:szCs w:val="20"/>
              </w:rPr>
              <w:t>移栽杏树</w:t>
            </w:r>
          </w:p>
        </w:tc>
        <w:tc>
          <w:tcPr>
            <w:tcW w:w="2715"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left"/>
              <w:rPr>
                <w:rFonts w:ascii="宋体" w:eastAsia="宋体" w:hAnsi="宋体" w:cs="宋体"/>
                <w:color w:val="000000"/>
                <w:kern w:val="0"/>
                <w:sz w:val="20"/>
                <w:szCs w:val="20"/>
              </w:rPr>
            </w:pPr>
            <w:r w:rsidRPr="00560448">
              <w:rPr>
                <w:rFonts w:ascii="宋体" w:eastAsia="宋体" w:hAnsi="宋体" w:cs="宋体" w:hint="eastAsia"/>
                <w:color w:val="000000"/>
                <w:kern w:val="0"/>
                <w:sz w:val="20"/>
                <w:szCs w:val="20"/>
              </w:rPr>
              <w:t>1.移栽原有杏树1株，D=16-18cm，H=4-4.5m，P=3m</w:t>
            </w:r>
            <w:r w:rsidRPr="00560448">
              <w:rPr>
                <w:rFonts w:ascii="宋体" w:eastAsia="宋体" w:hAnsi="宋体" w:cs="宋体" w:hint="eastAsia"/>
                <w:color w:val="000000"/>
                <w:kern w:val="0"/>
                <w:sz w:val="20"/>
                <w:szCs w:val="20"/>
              </w:rPr>
              <w:br/>
              <w:t>2.移栽至甲方指定位置</w:t>
            </w:r>
            <w:r w:rsidRPr="00560448">
              <w:rPr>
                <w:rFonts w:ascii="宋体" w:eastAsia="宋体" w:hAnsi="宋体" w:cs="宋体" w:hint="eastAsia"/>
                <w:color w:val="000000"/>
                <w:kern w:val="0"/>
                <w:sz w:val="20"/>
                <w:szCs w:val="20"/>
              </w:rPr>
              <w:br/>
              <w:t xml:space="preserve">3.包含运输费、移栽费用、种植后恢复等  </w:t>
            </w:r>
            <w:r w:rsidRPr="00560448">
              <w:rPr>
                <w:rFonts w:ascii="宋体" w:eastAsia="宋体" w:hAnsi="宋体" w:cs="宋体" w:hint="eastAsia"/>
                <w:color w:val="000000"/>
                <w:kern w:val="0"/>
                <w:sz w:val="20"/>
                <w:szCs w:val="20"/>
              </w:rPr>
              <w:br/>
              <w:t>4.包含与之相关的其他一切费用</w:t>
            </w:r>
          </w:p>
        </w:tc>
        <w:tc>
          <w:tcPr>
            <w:tcW w:w="828"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株</w:t>
            </w:r>
          </w:p>
        </w:tc>
        <w:tc>
          <w:tcPr>
            <w:tcW w:w="1285"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 xml:space="preserve">1.00 </w:t>
            </w:r>
          </w:p>
        </w:tc>
        <w:tc>
          <w:tcPr>
            <w:tcW w:w="1619"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 xml:space="preserve">1000.00 </w:t>
            </w:r>
          </w:p>
        </w:tc>
        <w:tc>
          <w:tcPr>
            <w:tcW w:w="1052"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 xml:space="preserve">1000.00 </w:t>
            </w:r>
          </w:p>
        </w:tc>
        <w:tc>
          <w:tcPr>
            <w:tcW w:w="1560" w:type="dxa"/>
            <w:tcBorders>
              <w:top w:val="nil"/>
              <w:left w:val="nil"/>
              <w:bottom w:val="single" w:sz="4" w:space="0" w:color="auto"/>
              <w:right w:val="single" w:sz="8"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不包活，不负责养护</w:t>
            </w:r>
          </w:p>
        </w:tc>
      </w:tr>
      <w:tr w:rsidR="006E658D" w:rsidRPr="00560448" w:rsidTr="006E658D">
        <w:trPr>
          <w:trHeight w:val="930"/>
          <w:jc w:val="center"/>
        </w:trPr>
        <w:tc>
          <w:tcPr>
            <w:tcW w:w="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lastRenderedPageBreak/>
              <w:t>6</w:t>
            </w:r>
          </w:p>
        </w:tc>
        <w:tc>
          <w:tcPr>
            <w:tcW w:w="988" w:type="dxa"/>
            <w:tcBorders>
              <w:top w:val="single" w:sz="4" w:space="0" w:color="auto"/>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color w:val="000000"/>
                <w:kern w:val="0"/>
                <w:sz w:val="20"/>
                <w:szCs w:val="20"/>
              </w:rPr>
            </w:pPr>
            <w:r w:rsidRPr="00560448">
              <w:rPr>
                <w:rFonts w:ascii="宋体" w:eastAsia="宋体" w:hAnsi="宋体" w:cs="宋体" w:hint="eastAsia"/>
                <w:color w:val="000000"/>
                <w:kern w:val="0"/>
                <w:sz w:val="20"/>
                <w:szCs w:val="20"/>
              </w:rPr>
              <w:t>死树拔除和垃圾外运</w:t>
            </w:r>
          </w:p>
        </w:tc>
        <w:tc>
          <w:tcPr>
            <w:tcW w:w="2715" w:type="dxa"/>
            <w:tcBorders>
              <w:top w:val="single" w:sz="4" w:space="0" w:color="auto"/>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left"/>
              <w:rPr>
                <w:rFonts w:ascii="宋体" w:eastAsia="宋体" w:hAnsi="宋体" w:cs="宋体"/>
                <w:color w:val="000000"/>
                <w:kern w:val="0"/>
                <w:sz w:val="20"/>
                <w:szCs w:val="20"/>
              </w:rPr>
            </w:pPr>
            <w:r w:rsidRPr="00560448">
              <w:rPr>
                <w:rFonts w:ascii="宋体" w:eastAsia="宋体" w:hAnsi="宋体" w:cs="宋体" w:hint="eastAsia"/>
                <w:color w:val="000000"/>
                <w:kern w:val="0"/>
                <w:sz w:val="20"/>
                <w:szCs w:val="20"/>
              </w:rPr>
              <w:t>1.移除3株乔木</w:t>
            </w:r>
            <w:r w:rsidRPr="00560448">
              <w:rPr>
                <w:rFonts w:ascii="宋体" w:eastAsia="宋体" w:hAnsi="宋体" w:cs="宋体" w:hint="eastAsia"/>
                <w:color w:val="000000"/>
                <w:kern w:val="0"/>
                <w:sz w:val="20"/>
                <w:szCs w:val="20"/>
              </w:rPr>
              <w:br/>
              <w:t>2.包含移除费、垃圾外运等</w:t>
            </w:r>
            <w:r w:rsidRPr="00560448">
              <w:rPr>
                <w:rFonts w:ascii="宋体" w:eastAsia="宋体" w:hAnsi="宋体" w:cs="宋体" w:hint="eastAsia"/>
                <w:color w:val="000000"/>
                <w:kern w:val="0"/>
                <w:sz w:val="20"/>
                <w:szCs w:val="20"/>
              </w:rPr>
              <w:br/>
              <w:t>3.包含与之相关的其他一切费用</w:t>
            </w:r>
          </w:p>
        </w:tc>
        <w:tc>
          <w:tcPr>
            <w:tcW w:w="828" w:type="dxa"/>
            <w:tcBorders>
              <w:top w:val="single" w:sz="4" w:space="0" w:color="auto"/>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项</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 xml:space="preserve">1.00 </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 xml:space="preserve">650.00 </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kern w:val="0"/>
                <w:sz w:val="20"/>
                <w:szCs w:val="20"/>
              </w:rPr>
            </w:pPr>
            <w:r w:rsidRPr="00560448">
              <w:rPr>
                <w:rFonts w:ascii="宋体" w:eastAsia="宋体" w:hAnsi="宋体" w:cs="宋体" w:hint="eastAsia"/>
                <w:kern w:val="0"/>
                <w:sz w:val="20"/>
                <w:szCs w:val="20"/>
              </w:rPr>
              <w:t xml:space="preserve">650.00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left"/>
              <w:rPr>
                <w:rFonts w:ascii="宋体" w:eastAsia="宋体" w:hAnsi="宋体" w:cs="宋体"/>
                <w:kern w:val="0"/>
                <w:sz w:val="20"/>
                <w:szCs w:val="20"/>
              </w:rPr>
            </w:pPr>
            <w:r w:rsidRPr="00560448">
              <w:rPr>
                <w:rFonts w:ascii="宋体" w:eastAsia="宋体" w:hAnsi="宋体" w:cs="宋体" w:hint="eastAsia"/>
                <w:kern w:val="0"/>
                <w:sz w:val="20"/>
                <w:szCs w:val="20"/>
              </w:rPr>
              <w:t>①H=9-10m,P=4m</w:t>
            </w:r>
            <w:r w:rsidRPr="00560448">
              <w:rPr>
                <w:rFonts w:ascii="宋体" w:eastAsia="宋体" w:hAnsi="宋体" w:cs="宋体" w:hint="eastAsia"/>
                <w:kern w:val="0"/>
                <w:sz w:val="20"/>
                <w:szCs w:val="20"/>
              </w:rPr>
              <w:br/>
              <w:t>②H=6m，P=2m</w:t>
            </w:r>
            <w:r w:rsidRPr="00560448">
              <w:rPr>
                <w:rFonts w:ascii="宋体" w:eastAsia="宋体" w:hAnsi="宋体" w:cs="宋体" w:hint="eastAsia"/>
                <w:kern w:val="0"/>
                <w:sz w:val="20"/>
                <w:szCs w:val="20"/>
              </w:rPr>
              <w:br/>
              <w:t>③H=5m，丛生，十分枝</w:t>
            </w:r>
          </w:p>
        </w:tc>
      </w:tr>
      <w:tr w:rsidR="006E658D" w:rsidRPr="00560448" w:rsidTr="006E658D">
        <w:trPr>
          <w:trHeight w:val="510"/>
          <w:jc w:val="center"/>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b/>
                <w:bCs/>
                <w:kern w:val="0"/>
                <w:sz w:val="20"/>
                <w:szCs w:val="20"/>
              </w:rPr>
            </w:pPr>
            <w:r w:rsidRPr="00560448">
              <w:rPr>
                <w:rFonts w:ascii="宋体" w:eastAsia="宋体" w:hAnsi="宋体" w:cs="宋体" w:hint="eastAsia"/>
                <w:b/>
                <w:bCs/>
                <w:kern w:val="0"/>
                <w:sz w:val="20"/>
                <w:szCs w:val="20"/>
              </w:rPr>
              <w:t>7</w:t>
            </w:r>
          </w:p>
        </w:tc>
        <w:tc>
          <w:tcPr>
            <w:tcW w:w="988"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b/>
                <w:bCs/>
                <w:kern w:val="0"/>
                <w:sz w:val="20"/>
                <w:szCs w:val="20"/>
              </w:rPr>
            </w:pPr>
            <w:r w:rsidRPr="00560448">
              <w:rPr>
                <w:rFonts w:ascii="宋体" w:eastAsia="宋体" w:hAnsi="宋体" w:cs="宋体" w:hint="eastAsia"/>
                <w:b/>
                <w:bCs/>
                <w:kern w:val="0"/>
                <w:sz w:val="20"/>
                <w:szCs w:val="20"/>
              </w:rPr>
              <w:t>合计</w:t>
            </w:r>
          </w:p>
        </w:tc>
        <w:tc>
          <w:tcPr>
            <w:tcW w:w="2715"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left"/>
              <w:rPr>
                <w:rFonts w:ascii="宋体" w:eastAsia="宋体" w:hAnsi="宋体" w:cs="宋体"/>
                <w:b/>
                <w:bCs/>
                <w:kern w:val="0"/>
                <w:sz w:val="20"/>
                <w:szCs w:val="20"/>
              </w:rPr>
            </w:pPr>
            <w:r w:rsidRPr="00560448">
              <w:rPr>
                <w:rFonts w:ascii="宋体" w:eastAsia="宋体" w:hAnsi="宋体" w:cs="宋体" w:hint="eastAsia"/>
                <w:b/>
                <w:bCs/>
                <w:kern w:val="0"/>
                <w:sz w:val="20"/>
                <w:szCs w:val="20"/>
              </w:rPr>
              <w:t xml:space="preserve">　</w:t>
            </w:r>
          </w:p>
        </w:tc>
        <w:tc>
          <w:tcPr>
            <w:tcW w:w="828"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b/>
                <w:bCs/>
                <w:kern w:val="0"/>
                <w:sz w:val="20"/>
                <w:szCs w:val="20"/>
              </w:rPr>
            </w:pPr>
            <w:r w:rsidRPr="00560448">
              <w:rPr>
                <w:rFonts w:ascii="宋体" w:eastAsia="宋体" w:hAnsi="宋体" w:cs="宋体" w:hint="eastAsia"/>
                <w:b/>
                <w:bCs/>
                <w:kern w:val="0"/>
                <w:sz w:val="20"/>
                <w:szCs w:val="20"/>
              </w:rPr>
              <w:t>元</w:t>
            </w:r>
          </w:p>
        </w:tc>
        <w:tc>
          <w:tcPr>
            <w:tcW w:w="1285"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b/>
                <w:bCs/>
                <w:kern w:val="0"/>
                <w:sz w:val="20"/>
                <w:szCs w:val="20"/>
              </w:rPr>
            </w:pPr>
            <w:r w:rsidRPr="00560448">
              <w:rPr>
                <w:rFonts w:ascii="宋体" w:eastAsia="宋体" w:hAnsi="宋体" w:cs="宋体" w:hint="eastAsia"/>
                <w:b/>
                <w:bCs/>
                <w:kern w:val="0"/>
                <w:sz w:val="20"/>
                <w:szCs w:val="20"/>
              </w:rPr>
              <w:t xml:space="preserve">　</w:t>
            </w:r>
          </w:p>
        </w:tc>
        <w:tc>
          <w:tcPr>
            <w:tcW w:w="1619"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b/>
                <w:bCs/>
                <w:kern w:val="0"/>
                <w:sz w:val="20"/>
                <w:szCs w:val="20"/>
              </w:rPr>
            </w:pPr>
            <w:r w:rsidRPr="00560448">
              <w:rPr>
                <w:rFonts w:ascii="宋体" w:eastAsia="宋体" w:hAnsi="宋体" w:cs="宋体" w:hint="eastAsia"/>
                <w:b/>
                <w:bCs/>
                <w:kern w:val="0"/>
                <w:sz w:val="20"/>
                <w:szCs w:val="20"/>
              </w:rPr>
              <w:t xml:space="preserve">　</w:t>
            </w:r>
          </w:p>
        </w:tc>
        <w:tc>
          <w:tcPr>
            <w:tcW w:w="1052" w:type="dxa"/>
            <w:tcBorders>
              <w:top w:val="nil"/>
              <w:left w:val="nil"/>
              <w:bottom w:val="single" w:sz="4" w:space="0" w:color="auto"/>
              <w:right w:val="single" w:sz="4" w:space="0" w:color="auto"/>
            </w:tcBorders>
            <w:shd w:val="clear" w:color="auto" w:fill="auto"/>
            <w:vAlign w:val="center"/>
            <w:hideMark/>
          </w:tcPr>
          <w:p w:rsidR="00560448" w:rsidRPr="00560448" w:rsidRDefault="00560448" w:rsidP="00560448">
            <w:pPr>
              <w:widowControl/>
              <w:jc w:val="center"/>
              <w:rPr>
                <w:rFonts w:ascii="宋体" w:eastAsia="宋体" w:hAnsi="宋体" w:cs="宋体"/>
                <w:b/>
                <w:bCs/>
                <w:kern w:val="0"/>
                <w:sz w:val="20"/>
                <w:szCs w:val="20"/>
              </w:rPr>
            </w:pPr>
            <w:r w:rsidRPr="00560448">
              <w:rPr>
                <w:rFonts w:ascii="宋体" w:eastAsia="宋体" w:hAnsi="宋体" w:cs="宋体" w:hint="eastAsia"/>
                <w:b/>
                <w:bCs/>
                <w:kern w:val="0"/>
                <w:sz w:val="20"/>
                <w:szCs w:val="20"/>
              </w:rPr>
              <w:t xml:space="preserve">6000.00 </w:t>
            </w:r>
          </w:p>
        </w:tc>
        <w:tc>
          <w:tcPr>
            <w:tcW w:w="1560" w:type="dxa"/>
            <w:tcBorders>
              <w:top w:val="nil"/>
              <w:left w:val="nil"/>
              <w:bottom w:val="single" w:sz="4" w:space="0" w:color="auto"/>
              <w:right w:val="single" w:sz="8" w:space="0" w:color="auto"/>
            </w:tcBorders>
            <w:shd w:val="clear" w:color="auto" w:fill="auto"/>
            <w:vAlign w:val="center"/>
            <w:hideMark/>
          </w:tcPr>
          <w:p w:rsidR="00560448" w:rsidRPr="00560448" w:rsidRDefault="00560448" w:rsidP="00560448">
            <w:pPr>
              <w:widowControl/>
              <w:jc w:val="center"/>
              <w:rPr>
                <w:rFonts w:ascii="宋体" w:eastAsia="宋体" w:hAnsi="宋体" w:cs="宋体"/>
                <w:b/>
                <w:bCs/>
                <w:kern w:val="0"/>
                <w:sz w:val="20"/>
                <w:szCs w:val="20"/>
              </w:rPr>
            </w:pPr>
            <w:r w:rsidRPr="00560448">
              <w:rPr>
                <w:rFonts w:ascii="宋体" w:eastAsia="宋体" w:hAnsi="宋体" w:cs="宋体" w:hint="eastAsia"/>
                <w:b/>
                <w:bCs/>
                <w:kern w:val="0"/>
                <w:sz w:val="20"/>
                <w:szCs w:val="20"/>
              </w:rPr>
              <w:t xml:space="preserve">　</w:t>
            </w:r>
          </w:p>
        </w:tc>
      </w:tr>
      <w:tr w:rsidR="00560448" w:rsidRPr="00560448" w:rsidTr="006E658D">
        <w:trPr>
          <w:trHeight w:val="1035"/>
          <w:jc w:val="center"/>
        </w:trPr>
        <w:tc>
          <w:tcPr>
            <w:tcW w:w="10851" w:type="dxa"/>
            <w:gridSpan w:val="8"/>
            <w:tcBorders>
              <w:top w:val="single" w:sz="4" w:space="0" w:color="auto"/>
              <w:left w:val="single" w:sz="8" w:space="0" w:color="auto"/>
              <w:bottom w:val="single" w:sz="8" w:space="0" w:color="auto"/>
              <w:right w:val="single" w:sz="8" w:space="0" w:color="000000"/>
            </w:tcBorders>
            <w:shd w:val="clear" w:color="auto" w:fill="auto"/>
            <w:vAlign w:val="center"/>
            <w:hideMark/>
          </w:tcPr>
          <w:p w:rsidR="00560448" w:rsidRPr="00560448" w:rsidRDefault="00560448" w:rsidP="00560448">
            <w:pPr>
              <w:widowControl/>
              <w:jc w:val="left"/>
              <w:rPr>
                <w:rFonts w:ascii="宋体" w:eastAsia="宋体" w:hAnsi="宋体" w:cs="宋体"/>
                <w:kern w:val="0"/>
                <w:sz w:val="20"/>
                <w:szCs w:val="20"/>
              </w:rPr>
            </w:pPr>
            <w:r w:rsidRPr="00560448">
              <w:rPr>
                <w:rFonts w:ascii="宋体" w:eastAsia="宋体" w:hAnsi="宋体" w:cs="宋体" w:hint="eastAsia"/>
                <w:kern w:val="0"/>
                <w:sz w:val="20"/>
                <w:szCs w:val="20"/>
              </w:rPr>
              <w:t>注：综合单价中包含：人工费、材料费、机械费、措施费、安全文明施工费、扬尘治理增加费、疫情增加费、规费、管理费、利润、税金(9%增值税专用发票)、风险、材料检测检验费、垃圾清场运输、窝工费、种植后恢复等一切与之相关的全部费用。</w:t>
            </w:r>
          </w:p>
        </w:tc>
      </w:tr>
    </w:tbl>
    <w:p w:rsidR="00485A29" w:rsidRDefault="00B66F70">
      <w:pPr>
        <w:pStyle w:val="a3"/>
        <w:ind w:rightChars="171" w:right="359" w:firstLineChars="200" w:firstLine="480"/>
        <w:rPr>
          <w:rFonts w:ascii="宋体" w:hAnsi="宋体" w:cs="宋体"/>
          <w:sz w:val="24"/>
          <w:szCs w:val="24"/>
        </w:rPr>
      </w:pPr>
      <w:r>
        <w:rPr>
          <w:rFonts w:ascii="宋体" w:hAnsi="宋体" w:cs="宋体" w:hint="eastAsia"/>
          <w:sz w:val="24"/>
          <w:szCs w:val="24"/>
        </w:rPr>
        <w:t>（以下无正文）</w:t>
      </w:r>
    </w:p>
    <w:p w:rsidR="00120A29" w:rsidRPr="00120A29" w:rsidRDefault="00120A29" w:rsidP="00120A29">
      <w:pPr>
        <w:pStyle w:val="Default"/>
      </w:pPr>
    </w:p>
    <w:p w:rsidR="00485A29" w:rsidRDefault="00B66F70">
      <w:pPr>
        <w:spacing w:line="360" w:lineRule="auto"/>
        <w:ind w:firstLineChars="200" w:firstLine="480"/>
        <w:rPr>
          <w:rFonts w:ascii="宋体" w:hAnsi="宋体" w:cs="宋体"/>
          <w:sz w:val="24"/>
        </w:rPr>
      </w:pPr>
      <w:r>
        <w:rPr>
          <w:rFonts w:ascii="宋体" w:hAnsi="宋体" w:cs="宋体" w:hint="eastAsia"/>
          <w:sz w:val="24"/>
        </w:rPr>
        <w:t>甲方：洛阳浩德鑫置地有限公司        乙方：河南中天园林股份有限公司</w:t>
      </w:r>
    </w:p>
    <w:p w:rsidR="00485A29" w:rsidRDefault="00B66F70">
      <w:pPr>
        <w:spacing w:line="360" w:lineRule="auto"/>
        <w:ind w:firstLineChars="200" w:firstLine="480"/>
        <w:rPr>
          <w:rFonts w:ascii="宋体" w:hAnsi="宋体" w:cs="宋体"/>
          <w:sz w:val="24"/>
        </w:rPr>
      </w:pPr>
      <w:r>
        <w:rPr>
          <w:rFonts w:ascii="宋体" w:hAnsi="宋体" w:cs="宋体" w:hint="eastAsia"/>
          <w:sz w:val="24"/>
        </w:rPr>
        <w:t>法定代表人：                        法定代表人：</w:t>
      </w:r>
    </w:p>
    <w:p w:rsidR="00485A29" w:rsidRDefault="00B66F70">
      <w:pPr>
        <w:spacing w:line="360" w:lineRule="auto"/>
        <w:ind w:firstLineChars="200" w:firstLine="480"/>
        <w:rPr>
          <w:rFonts w:ascii="宋体" w:hAnsi="宋体" w:cs="宋体"/>
          <w:sz w:val="24"/>
        </w:rPr>
      </w:pPr>
      <w:r>
        <w:rPr>
          <w:rFonts w:ascii="宋体" w:hAnsi="宋体" w:cs="宋体" w:hint="eastAsia"/>
          <w:sz w:val="24"/>
        </w:rPr>
        <w:t>或授权委托人：                      或授权委托人：</w:t>
      </w:r>
    </w:p>
    <w:p w:rsidR="00485A29" w:rsidRDefault="00B66F70">
      <w:pPr>
        <w:spacing w:line="360" w:lineRule="auto"/>
        <w:ind w:firstLineChars="200" w:firstLine="480"/>
        <w:rPr>
          <w:rFonts w:ascii="宋体" w:hAnsi="宋体" w:cs="宋体"/>
          <w:sz w:val="24"/>
        </w:rPr>
      </w:pPr>
      <w:r>
        <w:rPr>
          <w:rFonts w:ascii="宋体" w:hAnsi="宋体" w:cs="宋体" w:hint="eastAsia"/>
          <w:sz w:val="24"/>
        </w:rPr>
        <w:t>税号：                              税号：</w:t>
      </w:r>
      <w:r>
        <w:rPr>
          <w:rFonts w:ascii="宋体" w:eastAsia="宋体" w:hAnsi="宋体" w:cs="宋体" w:hint="eastAsia"/>
          <w:kern w:val="0"/>
          <w:sz w:val="24"/>
          <w:szCs w:val="20"/>
        </w:rPr>
        <w:t>9141010067945100X4</w:t>
      </w:r>
      <w:r>
        <w:rPr>
          <w:rFonts w:ascii="宋体" w:hAnsi="宋体" w:cs="宋体" w:hint="eastAsia"/>
          <w:sz w:val="24"/>
        </w:rPr>
        <w:t xml:space="preserve"> </w:t>
      </w:r>
    </w:p>
    <w:p w:rsidR="00485A29" w:rsidRPr="001D36D0" w:rsidRDefault="00B66F70">
      <w:pPr>
        <w:spacing w:line="360" w:lineRule="auto"/>
        <w:ind w:firstLineChars="200" w:firstLine="480"/>
        <w:rPr>
          <w:rFonts w:ascii="宋体" w:hAnsi="宋体" w:cs="宋体"/>
          <w:sz w:val="24"/>
        </w:rPr>
      </w:pPr>
      <w:r w:rsidRPr="001D36D0">
        <w:rPr>
          <w:rFonts w:ascii="宋体" w:hAnsi="宋体" w:cs="宋体" w:hint="eastAsia"/>
          <w:sz w:val="24"/>
        </w:rPr>
        <w:t>账号：                              账号：</w:t>
      </w:r>
      <w:r w:rsidR="001D36D0" w:rsidRPr="001D36D0">
        <w:rPr>
          <w:rFonts w:ascii="宋体" w:hAnsi="宋体" w:cs="仿宋" w:hint="eastAsia"/>
          <w:bCs/>
          <w:sz w:val="24"/>
        </w:rPr>
        <w:t>41001504010050208755</w:t>
      </w:r>
    </w:p>
    <w:p w:rsidR="00485A29" w:rsidRDefault="00B66F70">
      <w:pPr>
        <w:spacing w:line="360" w:lineRule="auto"/>
        <w:ind w:firstLineChars="200" w:firstLine="480"/>
        <w:rPr>
          <w:rFonts w:ascii="宋体" w:hAnsi="宋体" w:cs="宋体"/>
          <w:sz w:val="24"/>
        </w:rPr>
      </w:pPr>
      <w:r w:rsidRPr="001D36D0">
        <w:rPr>
          <w:rFonts w:ascii="宋体" w:hAnsi="宋体" w:cs="宋体" w:hint="eastAsia"/>
          <w:sz w:val="24"/>
        </w:rPr>
        <w:t>开户行：                            开户行：</w:t>
      </w:r>
      <w:r w:rsidR="001D36D0" w:rsidRPr="001D36D0">
        <w:rPr>
          <w:rFonts w:ascii="宋体" w:hAnsi="宋体" w:hint="eastAsia"/>
          <w:sz w:val="24"/>
        </w:rPr>
        <w:t>建行金水支行营业部</w:t>
      </w:r>
    </w:p>
    <w:p w:rsidR="00485A29" w:rsidRDefault="00B66F70">
      <w:pPr>
        <w:pStyle w:val="a3"/>
        <w:ind w:rightChars="171" w:right="359" w:firstLineChars="175" w:firstLine="420"/>
        <w:rPr>
          <w:rFonts w:ascii="宋体" w:hAnsi="宋体" w:cs="宋体"/>
          <w:sz w:val="24"/>
          <w:szCs w:val="24"/>
        </w:rPr>
      </w:pPr>
      <w:r>
        <w:rPr>
          <w:rFonts w:ascii="宋体" w:hAnsi="宋体" w:cs="宋体" w:hint="eastAsia"/>
          <w:sz w:val="24"/>
        </w:rPr>
        <w:t>日期：2021年12月</w:t>
      </w:r>
      <w:r>
        <w:rPr>
          <w:rFonts w:ascii="宋体" w:hAnsi="宋体" w:cs="宋体" w:hint="eastAsia"/>
          <w:sz w:val="24"/>
          <w:u w:val="single"/>
        </w:rPr>
        <w:t xml:space="preserve">  </w:t>
      </w:r>
      <w:r>
        <w:rPr>
          <w:rFonts w:ascii="宋体" w:hAnsi="宋体" w:cs="宋体" w:hint="eastAsia"/>
          <w:sz w:val="24"/>
        </w:rPr>
        <w:t>日               日期：2021年12月</w:t>
      </w:r>
      <w:r>
        <w:rPr>
          <w:rFonts w:ascii="宋体" w:hAnsi="宋体" w:cs="宋体" w:hint="eastAsia"/>
          <w:sz w:val="24"/>
          <w:u w:val="single"/>
        </w:rPr>
        <w:t xml:space="preserve">  </w:t>
      </w:r>
      <w:r>
        <w:rPr>
          <w:rFonts w:ascii="宋体" w:hAnsi="宋体" w:cs="宋体" w:hint="eastAsia"/>
          <w:sz w:val="24"/>
        </w:rPr>
        <w:t>日</w:t>
      </w:r>
    </w:p>
    <w:p w:rsidR="00485A29" w:rsidRDefault="00485A29">
      <w:pPr>
        <w:tabs>
          <w:tab w:val="left" w:pos="4465"/>
        </w:tabs>
        <w:spacing w:line="360" w:lineRule="auto"/>
        <w:rPr>
          <w:rFonts w:ascii="宋体" w:hAnsi="宋体" w:cs="宋体"/>
          <w:b/>
        </w:rPr>
      </w:pPr>
    </w:p>
    <w:p w:rsidR="00485A29" w:rsidRDefault="00B66F70">
      <w:pPr>
        <w:spacing w:line="360" w:lineRule="auto"/>
        <w:ind w:firstLineChars="91" w:firstLine="402"/>
        <w:jc w:val="center"/>
        <w:rPr>
          <w:rFonts w:ascii="宋体" w:hAnsi="宋体"/>
          <w:b/>
          <w:bCs/>
          <w:sz w:val="44"/>
          <w:szCs w:val="44"/>
          <w:lang w:val="zh-CN"/>
        </w:rPr>
      </w:pPr>
      <w:r>
        <w:rPr>
          <w:rFonts w:ascii="宋体" w:hAnsi="宋体" w:hint="eastAsia"/>
          <w:b/>
          <w:bCs/>
          <w:sz w:val="44"/>
          <w:szCs w:val="44"/>
          <w:lang w:val="zh-CN"/>
        </w:rPr>
        <w:t>廉政合作协议</w:t>
      </w:r>
    </w:p>
    <w:p w:rsidR="00485A29" w:rsidRDefault="00B66F70">
      <w:pPr>
        <w:spacing w:line="360" w:lineRule="auto"/>
        <w:rPr>
          <w:rFonts w:ascii="宋体" w:hAnsi="宋体"/>
          <w:b/>
          <w:sz w:val="24"/>
        </w:rPr>
      </w:pPr>
      <w:r>
        <w:rPr>
          <w:rFonts w:ascii="宋体" w:hAnsi="宋体" w:hint="eastAsia"/>
          <w:b/>
          <w:sz w:val="24"/>
        </w:rPr>
        <w:t>甲方：</w:t>
      </w:r>
      <w:r>
        <w:rPr>
          <w:rFonts w:ascii="宋体" w:hAnsi="宋体" w:cs="宋体" w:hint="eastAsia"/>
          <w:b/>
          <w:sz w:val="24"/>
        </w:rPr>
        <w:t>洛阳浩德鑫置地有限公司</w:t>
      </w:r>
    </w:p>
    <w:p w:rsidR="00485A29" w:rsidRDefault="00B66F70">
      <w:pPr>
        <w:spacing w:line="360" w:lineRule="auto"/>
        <w:rPr>
          <w:rFonts w:ascii="宋体" w:hAnsi="宋体"/>
          <w:b/>
          <w:sz w:val="24"/>
        </w:rPr>
      </w:pPr>
      <w:r>
        <w:rPr>
          <w:rFonts w:ascii="宋体" w:hAnsi="宋体" w:hint="eastAsia"/>
          <w:b/>
          <w:sz w:val="24"/>
        </w:rPr>
        <w:t>乙方：</w:t>
      </w:r>
      <w:r>
        <w:rPr>
          <w:rFonts w:ascii="宋体" w:hAnsi="宋体" w:cs="宋体" w:hint="eastAsia"/>
          <w:b/>
          <w:kern w:val="0"/>
          <w:sz w:val="24"/>
        </w:rPr>
        <w:t>河南中天园林股份有限公司</w:t>
      </w:r>
    </w:p>
    <w:p w:rsidR="00485A29" w:rsidRDefault="00B66F70">
      <w:pPr>
        <w:spacing w:line="360" w:lineRule="auto"/>
        <w:ind w:firstLineChars="200" w:firstLine="480"/>
        <w:rPr>
          <w:rFonts w:ascii="宋体" w:hAnsi="宋体" w:cs="宋体"/>
          <w:sz w:val="24"/>
        </w:rPr>
      </w:pPr>
      <w:r>
        <w:rPr>
          <w:rFonts w:ascii="宋体" w:hAnsi="宋体" w:cs="宋体" w:hint="eastAsia"/>
          <w:sz w:val="24"/>
        </w:rPr>
        <w:t>为加强工程项目建设期间的廉政管理，确保项目高效优质按期竣工，甲、乙双方经协商签定本协议并做为双方共同遵守的廉政行为准则。</w:t>
      </w:r>
    </w:p>
    <w:p w:rsidR="00485A29" w:rsidRDefault="00B66F70">
      <w:pPr>
        <w:spacing w:line="360" w:lineRule="auto"/>
        <w:ind w:firstLineChars="200" w:firstLine="482"/>
        <w:rPr>
          <w:rFonts w:ascii="宋体" w:hAnsi="宋体" w:cs="宋体"/>
          <w:b/>
          <w:sz w:val="24"/>
        </w:rPr>
      </w:pPr>
      <w:r>
        <w:rPr>
          <w:rFonts w:ascii="宋体" w:hAnsi="宋体" w:cs="宋体" w:hint="eastAsia"/>
          <w:b/>
          <w:sz w:val="24"/>
        </w:rPr>
        <w:t>一、甲方责任</w:t>
      </w:r>
    </w:p>
    <w:p w:rsidR="00485A29" w:rsidRDefault="00B66F70">
      <w:pPr>
        <w:spacing w:line="360" w:lineRule="auto"/>
        <w:ind w:firstLineChars="200" w:firstLine="480"/>
        <w:rPr>
          <w:rFonts w:ascii="宋体" w:hAnsi="宋体" w:cs="宋体"/>
          <w:sz w:val="24"/>
        </w:rPr>
      </w:pPr>
      <w:r>
        <w:rPr>
          <w:rFonts w:ascii="宋体" w:hAnsi="宋体" w:cs="宋体" w:hint="eastAsia"/>
          <w:sz w:val="24"/>
        </w:rPr>
        <w:t>1．甲方有责任向乙方介绍本单位有关廉政管理的各项制度和规定。</w:t>
      </w:r>
    </w:p>
    <w:p w:rsidR="00485A29" w:rsidRDefault="00B66F70">
      <w:pPr>
        <w:spacing w:line="360" w:lineRule="auto"/>
        <w:ind w:firstLineChars="200" w:firstLine="480"/>
        <w:rPr>
          <w:rFonts w:ascii="宋体" w:hAnsi="宋体" w:cs="宋体"/>
          <w:sz w:val="24"/>
        </w:rPr>
      </w:pPr>
      <w:r>
        <w:rPr>
          <w:rFonts w:ascii="宋体" w:hAnsi="宋体" w:cs="宋体" w:hint="eastAsia"/>
          <w:sz w:val="24"/>
        </w:rPr>
        <w:t>2．甲方有责任对本单位项目管理人员进行廉政教育。</w:t>
      </w:r>
    </w:p>
    <w:p w:rsidR="00485A29" w:rsidRDefault="00B66F70">
      <w:pPr>
        <w:spacing w:line="360" w:lineRule="auto"/>
        <w:ind w:firstLineChars="200" w:firstLine="480"/>
        <w:rPr>
          <w:rFonts w:ascii="宋体" w:hAnsi="宋体" w:cs="宋体"/>
          <w:sz w:val="24"/>
        </w:rPr>
      </w:pPr>
      <w:r>
        <w:rPr>
          <w:rFonts w:ascii="宋体" w:hAnsi="宋体" w:cs="宋体" w:hint="eastAsia"/>
          <w:sz w:val="24"/>
        </w:rPr>
        <w:t>3．甲方人员应严格遵守本单位有关廉政管理的规定，不得接受乙方的宴请，不得接受任何形式的实物、现金或礼券。</w:t>
      </w:r>
    </w:p>
    <w:p w:rsidR="00485A29" w:rsidRDefault="00B66F70">
      <w:pPr>
        <w:spacing w:line="360" w:lineRule="auto"/>
        <w:ind w:firstLineChars="200" w:firstLine="480"/>
        <w:rPr>
          <w:rFonts w:ascii="宋体" w:hAnsi="宋体" w:cs="宋体"/>
          <w:sz w:val="24"/>
        </w:rPr>
      </w:pPr>
      <w:r>
        <w:rPr>
          <w:rFonts w:ascii="宋体" w:hAnsi="宋体" w:cs="宋体" w:hint="eastAsia"/>
          <w:sz w:val="24"/>
        </w:rPr>
        <w:t>4．甲方在项目建设期间发现甲方人员任何形式的索贿受贿行为，均应及时采取措施予以制止，并及时通报乙方单位领导。</w:t>
      </w:r>
    </w:p>
    <w:p w:rsidR="00485A29" w:rsidRDefault="00B66F70">
      <w:pPr>
        <w:spacing w:line="360" w:lineRule="auto"/>
        <w:ind w:firstLineChars="200" w:firstLine="480"/>
        <w:rPr>
          <w:rFonts w:ascii="宋体" w:hAnsi="宋体" w:cs="宋体"/>
          <w:sz w:val="24"/>
        </w:rPr>
      </w:pPr>
      <w:r>
        <w:rPr>
          <w:rFonts w:ascii="宋体" w:hAnsi="宋体" w:cs="宋体" w:hint="eastAsia"/>
          <w:sz w:val="24"/>
        </w:rPr>
        <w:t>5．甲方人员如违反廉政管理制度及本协议规定，甲方应视情节轻重、影响大小给</w:t>
      </w:r>
      <w:r>
        <w:rPr>
          <w:rFonts w:ascii="宋体" w:hAnsi="宋体" w:cs="宋体" w:hint="eastAsia"/>
          <w:sz w:val="24"/>
        </w:rPr>
        <w:lastRenderedPageBreak/>
        <w:t>予处罚。</w:t>
      </w:r>
    </w:p>
    <w:p w:rsidR="00485A29" w:rsidRDefault="00B66F70">
      <w:pPr>
        <w:spacing w:line="360" w:lineRule="auto"/>
        <w:ind w:firstLineChars="200" w:firstLine="480"/>
        <w:rPr>
          <w:rFonts w:ascii="宋体" w:hAnsi="宋体" w:cs="宋体"/>
          <w:sz w:val="24"/>
        </w:rPr>
      </w:pPr>
      <w:r>
        <w:rPr>
          <w:rFonts w:ascii="宋体" w:hAnsi="宋体" w:cs="宋体" w:hint="eastAsia"/>
          <w:sz w:val="24"/>
        </w:rPr>
        <w:t>6．对于乙方举报甲方人员违反廉政规定的情况，甲方应及时进行调查，根据调查情况进行处理。</w:t>
      </w:r>
    </w:p>
    <w:p w:rsidR="00485A29" w:rsidRDefault="00B66F70">
      <w:pPr>
        <w:spacing w:line="360" w:lineRule="auto"/>
        <w:ind w:firstLineChars="200" w:firstLine="482"/>
        <w:rPr>
          <w:rFonts w:ascii="宋体" w:hAnsi="宋体" w:cs="宋体"/>
          <w:b/>
          <w:sz w:val="24"/>
        </w:rPr>
      </w:pPr>
      <w:r>
        <w:rPr>
          <w:rFonts w:ascii="宋体" w:hAnsi="宋体" w:cs="宋体" w:hint="eastAsia"/>
          <w:b/>
          <w:sz w:val="24"/>
        </w:rPr>
        <w:t>二、乙方责任</w:t>
      </w:r>
    </w:p>
    <w:p w:rsidR="00485A29" w:rsidRDefault="00B66F70">
      <w:pPr>
        <w:spacing w:line="360" w:lineRule="auto"/>
        <w:ind w:firstLineChars="200" w:firstLine="480"/>
        <w:rPr>
          <w:rFonts w:ascii="宋体" w:hAnsi="宋体" w:cs="宋体"/>
          <w:sz w:val="24"/>
        </w:rPr>
      </w:pPr>
      <w:r>
        <w:rPr>
          <w:rFonts w:ascii="宋体" w:hAnsi="宋体" w:cs="宋体" w:hint="eastAsia"/>
          <w:sz w:val="24"/>
        </w:rPr>
        <w:t>1．乙方应保证乙方有关人员了解甲方有关廉政管理的各项制度及本协议的规定，并遵照执行。</w:t>
      </w:r>
    </w:p>
    <w:p w:rsidR="00485A29" w:rsidRDefault="00B66F70">
      <w:pPr>
        <w:spacing w:line="360" w:lineRule="auto"/>
        <w:ind w:firstLineChars="200" w:firstLine="480"/>
        <w:rPr>
          <w:rFonts w:ascii="宋体" w:hAnsi="宋体" w:cs="宋体"/>
          <w:sz w:val="24"/>
        </w:rPr>
      </w:pPr>
      <w:r>
        <w:rPr>
          <w:rFonts w:ascii="宋体" w:hAnsi="宋体" w:cs="宋体" w:hint="eastAsia"/>
          <w:sz w:val="24"/>
        </w:rPr>
        <w:t>2．乙方不得宴请甲方人员，不得以任何形式赠送实物、现金或礼券。</w:t>
      </w:r>
    </w:p>
    <w:p w:rsidR="00485A29" w:rsidRDefault="00B66F70">
      <w:pPr>
        <w:spacing w:line="360" w:lineRule="auto"/>
        <w:ind w:firstLineChars="200" w:firstLine="480"/>
        <w:rPr>
          <w:rFonts w:ascii="宋体" w:hAnsi="宋体" w:cs="宋体"/>
          <w:sz w:val="24"/>
        </w:rPr>
      </w:pPr>
      <w:r>
        <w:rPr>
          <w:rFonts w:ascii="宋体" w:hAnsi="宋体" w:cs="宋体" w:hint="eastAsia"/>
          <w:sz w:val="24"/>
        </w:rPr>
        <w:t>3．乙方在项目建设期间发现乙方人员任何向甲方人员行贿行为，均应及时采取措施予以制止，并及时通报甲方单位领导。</w:t>
      </w:r>
    </w:p>
    <w:p w:rsidR="00485A29" w:rsidRDefault="00B66F70">
      <w:pPr>
        <w:spacing w:line="360" w:lineRule="auto"/>
        <w:ind w:firstLineChars="200" w:firstLine="480"/>
        <w:rPr>
          <w:rFonts w:ascii="宋体" w:hAnsi="宋体" w:cs="宋体"/>
          <w:sz w:val="24"/>
        </w:rPr>
      </w:pPr>
      <w:r>
        <w:rPr>
          <w:rFonts w:ascii="宋体" w:hAnsi="宋体" w:cs="宋体" w:hint="eastAsia"/>
          <w:sz w:val="24"/>
        </w:rPr>
        <w:t>4．乙方有责任接受甲方对乙方在项目建设期间廉政管理执行情况的监督。</w:t>
      </w:r>
    </w:p>
    <w:p w:rsidR="00485A29" w:rsidRDefault="00B66F70">
      <w:pPr>
        <w:spacing w:line="360" w:lineRule="auto"/>
        <w:ind w:firstLineChars="200" w:firstLine="480"/>
        <w:rPr>
          <w:rFonts w:ascii="宋体" w:hAnsi="宋体" w:cs="宋体"/>
          <w:sz w:val="24"/>
        </w:rPr>
      </w:pPr>
      <w:r>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485A29" w:rsidRDefault="00B66F70">
      <w:pPr>
        <w:spacing w:line="360" w:lineRule="auto"/>
        <w:ind w:firstLineChars="200" w:firstLine="480"/>
        <w:rPr>
          <w:rFonts w:ascii="宋体" w:hAnsi="宋体" w:cs="宋体"/>
          <w:sz w:val="24"/>
        </w:rPr>
      </w:pPr>
      <w:r>
        <w:rPr>
          <w:rFonts w:ascii="宋体" w:hAnsi="宋体" w:cs="宋体" w:hint="eastAsia"/>
          <w:sz w:val="24"/>
        </w:rPr>
        <w:t>6．如因乙方或其人员在项目建设期间贿赂甲方人员，被检查机关立案查处的，甲方有权中止合同履行或解除合同，由此给甲方造成的损失，均由乙方负责赔偿。</w:t>
      </w:r>
    </w:p>
    <w:p w:rsidR="00485A29" w:rsidRDefault="00B66F70">
      <w:pPr>
        <w:spacing w:line="360" w:lineRule="auto"/>
        <w:ind w:firstLineChars="200" w:firstLine="482"/>
        <w:rPr>
          <w:rFonts w:ascii="宋体" w:hAnsi="宋体" w:cs="宋体"/>
          <w:b/>
          <w:sz w:val="24"/>
        </w:rPr>
      </w:pPr>
      <w:r>
        <w:rPr>
          <w:rFonts w:ascii="宋体" w:hAnsi="宋体" w:cs="宋体" w:hint="eastAsia"/>
          <w:b/>
          <w:sz w:val="24"/>
        </w:rPr>
        <w:t>三、为维护甲乙双方的合法利益，营造良好的商务环境，甲方建立多种举报渠道（如下）。甲方风控部人员将恪守职业道德，严格履行保密义务！</w:t>
      </w:r>
    </w:p>
    <w:p w:rsidR="00485A29" w:rsidRDefault="00B66F70">
      <w:pPr>
        <w:spacing w:line="360" w:lineRule="auto"/>
        <w:ind w:firstLineChars="200" w:firstLine="480"/>
        <w:rPr>
          <w:rFonts w:ascii="宋体" w:hAnsi="宋体" w:cs="宋体"/>
          <w:bCs/>
          <w:sz w:val="24"/>
        </w:rPr>
      </w:pPr>
      <w:r>
        <w:rPr>
          <w:rFonts w:ascii="宋体" w:hAnsi="宋体" w:cs="宋体" w:hint="eastAsia"/>
          <w:bCs/>
          <w:sz w:val="24"/>
        </w:rPr>
        <w:t>（1）微信小程序举报（扫描右侧二维码进入程序，举报信息直达董事长）；</w:t>
      </w:r>
    </w:p>
    <w:p w:rsidR="00485A29" w:rsidRDefault="00B66F70">
      <w:pPr>
        <w:spacing w:line="360" w:lineRule="auto"/>
        <w:ind w:firstLineChars="200" w:firstLine="480"/>
        <w:rPr>
          <w:rFonts w:ascii="宋体" w:hAnsi="宋体" w:cs="宋体"/>
          <w:sz w:val="24"/>
        </w:rPr>
      </w:pPr>
      <w:r>
        <w:rPr>
          <w:noProof/>
          <w:sz w:val="24"/>
        </w:rPr>
        <w:drawing>
          <wp:anchor distT="0" distB="0" distL="114300" distR="114300" simplePos="0" relativeHeight="251655168"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5"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32dc313b898daf07a491037a11ba2c8"/>
                    <pic:cNvPicPr>
                      <a:picLocks noChangeAspect="1" noChangeArrowheads="1"/>
                    </pic:cNvPicPr>
                  </pic:nvPicPr>
                  <pic:blipFill>
                    <a:blip r:embed="rId1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123315" cy="1123315"/>
                    </a:xfrm>
                    <a:prstGeom prst="rect">
                      <a:avLst/>
                    </a:prstGeom>
                    <a:noFill/>
                    <a:ln>
                      <a:noFill/>
                    </a:ln>
                  </pic:spPr>
                </pic:pic>
              </a:graphicData>
            </a:graphic>
          </wp:anchor>
        </w:drawing>
      </w:r>
      <w:r>
        <w:rPr>
          <w:rFonts w:ascii="宋体" w:hAnsi="宋体" w:cs="宋体" w:hint="eastAsia"/>
          <w:sz w:val="24"/>
        </w:rPr>
        <w:t>（2）邮箱：hddcfkb@Foxmail.com</w:t>
      </w:r>
    </w:p>
    <w:p w:rsidR="00485A29" w:rsidRDefault="00B66F70">
      <w:pPr>
        <w:spacing w:line="360" w:lineRule="auto"/>
        <w:ind w:firstLineChars="200" w:firstLine="480"/>
        <w:rPr>
          <w:rFonts w:ascii="宋体" w:hAnsi="宋体" w:cs="宋体"/>
          <w:sz w:val="24"/>
        </w:rPr>
      </w:pPr>
      <w:r>
        <w:rPr>
          <w:rFonts w:ascii="宋体" w:hAnsi="宋体" w:cs="宋体" w:hint="eastAsia"/>
          <w:sz w:val="24"/>
        </w:rPr>
        <w:t>（3）电话：集团首席风控官：13903793259</w:t>
      </w:r>
    </w:p>
    <w:p w:rsidR="00485A29" w:rsidRDefault="00B66F70">
      <w:pPr>
        <w:spacing w:line="360" w:lineRule="auto"/>
        <w:ind w:firstLineChars="200" w:firstLine="480"/>
        <w:rPr>
          <w:rFonts w:ascii="宋体" w:hAnsi="宋体" w:cs="宋体"/>
          <w:sz w:val="24"/>
        </w:rPr>
      </w:pPr>
      <w:r>
        <w:rPr>
          <w:rFonts w:ascii="宋体" w:hAnsi="宋体" w:cs="宋体" w:hint="eastAsia"/>
          <w:sz w:val="24"/>
        </w:rPr>
        <w:t>（4）电话：集团审计总监：</w:t>
      </w:r>
      <w:r>
        <w:rPr>
          <w:rFonts w:ascii="宋体" w:hAnsi="宋体" w:cs="宋体"/>
          <w:sz w:val="24"/>
        </w:rPr>
        <w:t>1</w:t>
      </w:r>
      <w:r>
        <w:rPr>
          <w:rFonts w:ascii="宋体" w:hAnsi="宋体" w:cs="宋体" w:hint="eastAsia"/>
          <w:sz w:val="24"/>
        </w:rPr>
        <w:t>8137710188</w:t>
      </w:r>
    </w:p>
    <w:p w:rsidR="00485A29" w:rsidRDefault="00B66F70">
      <w:pPr>
        <w:spacing w:line="360" w:lineRule="auto"/>
        <w:ind w:firstLineChars="200" w:firstLine="480"/>
        <w:rPr>
          <w:rFonts w:ascii="宋体" w:hAnsi="宋体" w:cs="宋体"/>
          <w:sz w:val="24"/>
        </w:rPr>
      </w:pPr>
      <w:r>
        <w:rPr>
          <w:rFonts w:ascii="宋体" w:hAnsi="宋体" w:cs="宋体" w:hint="eastAsia"/>
          <w:sz w:val="24"/>
        </w:rPr>
        <w:t>（5）电话：地产风控总监：</w:t>
      </w:r>
      <w:r>
        <w:rPr>
          <w:rFonts w:ascii="宋体" w:hAnsi="宋体" w:cs="宋体"/>
          <w:sz w:val="24"/>
        </w:rPr>
        <w:t>1</w:t>
      </w:r>
      <w:r>
        <w:rPr>
          <w:rFonts w:ascii="宋体" w:hAnsi="宋体" w:cs="宋体" w:hint="eastAsia"/>
          <w:sz w:val="24"/>
        </w:rPr>
        <w:t>8638357973</w:t>
      </w:r>
    </w:p>
    <w:p w:rsidR="00485A29" w:rsidRDefault="00B66F70">
      <w:pPr>
        <w:spacing w:line="360" w:lineRule="auto"/>
        <w:ind w:firstLineChars="200" w:firstLine="480"/>
        <w:rPr>
          <w:rFonts w:ascii="宋体" w:hAnsi="宋体" w:cs="宋体"/>
          <w:sz w:val="24"/>
        </w:rPr>
      </w:pPr>
      <w:r>
        <w:rPr>
          <w:rFonts w:ascii="宋体" w:hAnsi="宋体" w:cs="宋体" w:hint="eastAsia"/>
          <w:sz w:val="24"/>
        </w:rPr>
        <w:t>（6）电话：地产风控经理：15670305910</w:t>
      </w:r>
    </w:p>
    <w:p w:rsidR="00485A29" w:rsidRDefault="00B66F70">
      <w:pPr>
        <w:spacing w:line="360" w:lineRule="auto"/>
        <w:ind w:firstLineChars="200" w:firstLine="480"/>
        <w:rPr>
          <w:rFonts w:ascii="宋体" w:hAnsi="宋体" w:cs="宋体"/>
          <w:sz w:val="24"/>
        </w:rPr>
      </w:pPr>
      <w:r>
        <w:rPr>
          <w:rFonts w:ascii="宋体" w:hAnsi="宋体" w:cs="宋体" w:hint="eastAsia"/>
          <w:sz w:val="24"/>
        </w:rPr>
        <w:t>（7）直接和风控部人员约定场所当面举报。</w:t>
      </w:r>
    </w:p>
    <w:p w:rsidR="00485A29" w:rsidRDefault="00B66F70">
      <w:pPr>
        <w:spacing w:line="360" w:lineRule="auto"/>
        <w:ind w:firstLineChars="200" w:firstLine="482"/>
        <w:rPr>
          <w:rFonts w:ascii="宋体" w:hAnsi="宋体" w:cs="宋体"/>
          <w:b/>
          <w:sz w:val="24"/>
        </w:rPr>
      </w:pPr>
      <w:r>
        <w:rPr>
          <w:rFonts w:ascii="宋体" w:hAnsi="宋体" w:cs="宋体" w:hint="eastAsia"/>
          <w:b/>
          <w:sz w:val="24"/>
        </w:rPr>
        <w:t>四、甲乙双方发现对方工作人员有下列行为之一的，可通过第三条约定的渠道进行举报：</w:t>
      </w:r>
    </w:p>
    <w:p w:rsidR="00485A29" w:rsidRDefault="00B66F70">
      <w:pPr>
        <w:spacing w:line="360" w:lineRule="auto"/>
        <w:ind w:firstLineChars="200" w:firstLine="480"/>
        <w:rPr>
          <w:rFonts w:ascii="宋体" w:hAnsi="宋体" w:cs="宋体"/>
          <w:sz w:val="24"/>
        </w:rPr>
      </w:pPr>
      <w:r>
        <w:rPr>
          <w:rFonts w:ascii="宋体" w:hAnsi="宋体" w:cs="宋体" w:hint="eastAsia"/>
          <w:sz w:val="24"/>
        </w:rPr>
        <w:t>1.推诿扯皮、有责不负、处事消极、渎职失职、弄虚作假等行为。</w:t>
      </w:r>
    </w:p>
    <w:p w:rsidR="00485A29" w:rsidRDefault="00B66F70">
      <w:pPr>
        <w:spacing w:line="360" w:lineRule="auto"/>
        <w:ind w:firstLineChars="200" w:firstLine="480"/>
        <w:rPr>
          <w:rFonts w:ascii="宋体" w:hAnsi="宋体" w:cs="宋体"/>
          <w:sz w:val="24"/>
        </w:rPr>
      </w:pPr>
      <w:r>
        <w:rPr>
          <w:rFonts w:ascii="宋体" w:hAnsi="宋体" w:cs="宋体" w:hint="eastAsia"/>
          <w:sz w:val="24"/>
        </w:rPr>
        <w:t>2.以权谋私、滥用职权、处事不公、隐瞒事故、违章指挥造成公司严重事故隐患的行为。</w:t>
      </w:r>
    </w:p>
    <w:p w:rsidR="00485A29" w:rsidRDefault="00B66F70">
      <w:pPr>
        <w:spacing w:line="360" w:lineRule="auto"/>
        <w:ind w:firstLineChars="200" w:firstLine="480"/>
        <w:rPr>
          <w:rFonts w:ascii="宋体" w:hAnsi="宋体" w:cs="宋体"/>
          <w:sz w:val="24"/>
        </w:rPr>
      </w:pPr>
      <w:r>
        <w:rPr>
          <w:rFonts w:ascii="宋体" w:hAnsi="宋体" w:cs="宋体" w:hint="eastAsia"/>
          <w:sz w:val="24"/>
        </w:rPr>
        <w:lastRenderedPageBreak/>
        <w:t>3.贪污、受贿、盗窃、欺上瞒下等违法乱纪行为。</w:t>
      </w:r>
    </w:p>
    <w:p w:rsidR="00485A29" w:rsidRDefault="00B66F70">
      <w:pPr>
        <w:spacing w:line="360" w:lineRule="auto"/>
        <w:ind w:firstLineChars="200" w:firstLine="480"/>
        <w:rPr>
          <w:rFonts w:ascii="宋体" w:hAnsi="宋体" w:cs="宋体"/>
          <w:sz w:val="24"/>
        </w:rPr>
      </w:pPr>
      <w:r>
        <w:rPr>
          <w:rFonts w:ascii="宋体" w:hAnsi="宋体" w:cs="宋体" w:hint="eastAsia"/>
          <w:sz w:val="24"/>
        </w:rPr>
        <w:t>4.出卖、泄露公司商业机密等危害公司行为。</w:t>
      </w:r>
    </w:p>
    <w:p w:rsidR="00485A29" w:rsidRDefault="00B66F70">
      <w:pPr>
        <w:spacing w:line="360" w:lineRule="auto"/>
        <w:ind w:firstLineChars="200" w:firstLine="480"/>
        <w:rPr>
          <w:rFonts w:ascii="宋体" w:hAnsi="宋体" w:cs="宋体"/>
          <w:sz w:val="24"/>
        </w:rPr>
      </w:pPr>
      <w:r>
        <w:rPr>
          <w:rFonts w:ascii="宋体" w:hAnsi="宋体" w:cs="宋体" w:hint="eastAsia"/>
          <w:sz w:val="24"/>
        </w:rPr>
        <w:t>5.重大经济活动未按公司制度、流程执行的违规违纪行为。</w:t>
      </w:r>
    </w:p>
    <w:p w:rsidR="00485A29" w:rsidRDefault="00B66F70">
      <w:pPr>
        <w:spacing w:line="360" w:lineRule="auto"/>
        <w:ind w:firstLineChars="200" w:firstLine="480"/>
        <w:rPr>
          <w:rFonts w:ascii="宋体" w:hAnsi="宋体" w:cs="宋体"/>
          <w:sz w:val="24"/>
        </w:rPr>
      </w:pPr>
      <w:r>
        <w:rPr>
          <w:rFonts w:ascii="宋体" w:hAnsi="宋体" w:cs="宋体" w:hint="eastAsia"/>
          <w:sz w:val="24"/>
        </w:rPr>
        <w:t>6.利用职权，任人唯亲，拉帮结派，搞小利益团体或对同事正当行使权利进行打击报复的行为。</w:t>
      </w:r>
    </w:p>
    <w:p w:rsidR="00485A29" w:rsidRDefault="00B66F70">
      <w:pPr>
        <w:spacing w:line="360" w:lineRule="auto"/>
        <w:ind w:firstLineChars="200" w:firstLine="480"/>
        <w:rPr>
          <w:rFonts w:ascii="宋体" w:hAnsi="宋体" w:cs="宋体"/>
          <w:sz w:val="24"/>
        </w:rPr>
      </w:pPr>
      <w:r>
        <w:rPr>
          <w:rFonts w:ascii="宋体" w:hAnsi="宋体" w:cs="宋体" w:hint="eastAsia"/>
          <w:sz w:val="24"/>
        </w:rPr>
        <w:t>7.故意涂改公司文件或以公司名义谋私利，损害公司荣誉和利益的行为。</w:t>
      </w:r>
    </w:p>
    <w:p w:rsidR="00485A29" w:rsidRDefault="00B66F70">
      <w:pPr>
        <w:spacing w:line="360" w:lineRule="auto"/>
        <w:ind w:firstLineChars="200" w:firstLine="480"/>
        <w:rPr>
          <w:rFonts w:ascii="宋体" w:hAnsi="宋体" w:cs="宋体"/>
          <w:sz w:val="24"/>
        </w:rPr>
      </w:pPr>
      <w:r>
        <w:rPr>
          <w:rFonts w:ascii="宋体" w:hAnsi="宋体" w:cs="宋体" w:hint="eastAsia"/>
          <w:sz w:val="24"/>
        </w:rPr>
        <w:t>8.私自侵占、挪用公司财物，损坏公司重要设备或资产的行为。</w:t>
      </w:r>
    </w:p>
    <w:p w:rsidR="00485A29" w:rsidRDefault="00B66F70">
      <w:pPr>
        <w:spacing w:line="360" w:lineRule="auto"/>
        <w:ind w:firstLineChars="200" w:firstLine="480"/>
        <w:rPr>
          <w:rFonts w:ascii="宋体" w:hAnsi="宋体" w:cs="宋体"/>
          <w:sz w:val="24"/>
        </w:rPr>
      </w:pPr>
      <w:r>
        <w:rPr>
          <w:rFonts w:ascii="宋体" w:hAnsi="宋体" w:cs="宋体" w:hint="eastAsia"/>
          <w:sz w:val="24"/>
        </w:rPr>
        <w:t>9.破坏团队和谐，故意挑拨员工之间关系，对同事恶意侮辱、陷害、制造事端的行为。</w:t>
      </w:r>
    </w:p>
    <w:p w:rsidR="00485A29" w:rsidRDefault="00B66F70">
      <w:pPr>
        <w:spacing w:line="360" w:lineRule="auto"/>
        <w:ind w:firstLineChars="200" w:firstLine="480"/>
        <w:rPr>
          <w:rFonts w:ascii="宋体" w:hAnsi="宋体" w:cs="宋体"/>
          <w:sz w:val="24"/>
        </w:rPr>
      </w:pPr>
      <w:r>
        <w:rPr>
          <w:rFonts w:ascii="宋体" w:hAnsi="宋体" w:cs="宋体" w:hint="eastAsia"/>
          <w:sz w:val="24"/>
        </w:rPr>
        <w:t>10.妄议集团经营、管理、决策部署、会议决议，对正当行使职权的执法部门、员工进行设置障碍、诋毁、恶意侮辱的行为。</w:t>
      </w:r>
    </w:p>
    <w:p w:rsidR="00485A29" w:rsidRDefault="00B66F70">
      <w:pPr>
        <w:spacing w:line="360" w:lineRule="auto"/>
        <w:ind w:firstLineChars="200" w:firstLine="480"/>
        <w:rPr>
          <w:rFonts w:ascii="宋体" w:hAnsi="宋体" w:cs="宋体"/>
          <w:sz w:val="24"/>
        </w:rPr>
      </w:pPr>
      <w:r>
        <w:rPr>
          <w:rFonts w:ascii="宋体" w:hAnsi="宋体" w:cs="宋体" w:hint="eastAsia"/>
          <w:sz w:val="24"/>
        </w:rPr>
        <w:t>11.其它违反法律或者甲方公司相关制度的行为。</w:t>
      </w:r>
    </w:p>
    <w:p w:rsidR="00485A29" w:rsidRDefault="00B66F70">
      <w:pPr>
        <w:spacing w:line="360" w:lineRule="auto"/>
        <w:ind w:firstLineChars="200" w:firstLine="480"/>
        <w:rPr>
          <w:rFonts w:ascii="宋体" w:hAnsi="宋体" w:cs="宋体"/>
          <w:sz w:val="24"/>
        </w:rPr>
      </w:pPr>
      <w:r>
        <w:rPr>
          <w:rFonts w:ascii="宋体" w:hAnsi="宋体" w:cs="宋体" w:hint="eastAsia"/>
          <w:sz w:val="24"/>
        </w:rPr>
        <w:t>（以下无正文）</w:t>
      </w:r>
    </w:p>
    <w:p w:rsidR="00485A29" w:rsidRDefault="00B66F70">
      <w:pPr>
        <w:autoSpaceDN w:val="0"/>
        <w:spacing w:line="360" w:lineRule="auto"/>
        <w:ind w:firstLineChars="200" w:firstLine="480"/>
        <w:rPr>
          <w:rFonts w:ascii="宋体" w:hAnsi="宋体"/>
          <w:sz w:val="24"/>
        </w:rPr>
      </w:pPr>
      <w:r>
        <w:rPr>
          <w:rFonts w:ascii="宋体" w:hAnsi="宋体" w:hint="eastAsia"/>
          <w:sz w:val="24"/>
        </w:rPr>
        <w:t>甲方：洛阳浩德鑫置地有限公司          乙方：河南中天园林股</w:t>
      </w:r>
      <w:r>
        <w:rPr>
          <w:rFonts w:ascii="宋体" w:hAnsi="宋体" w:cs="宋体" w:hint="eastAsia"/>
          <w:kern w:val="0"/>
          <w:sz w:val="24"/>
        </w:rPr>
        <w:t>份有限公司</w:t>
      </w:r>
    </w:p>
    <w:p w:rsidR="00485A29" w:rsidRDefault="00B66F70">
      <w:pPr>
        <w:autoSpaceDN w:val="0"/>
        <w:spacing w:line="360" w:lineRule="auto"/>
        <w:ind w:firstLineChars="200" w:firstLine="480"/>
        <w:rPr>
          <w:rFonts w:asciiTheme="minorEastAsia" w:hAnsiTheme="minorEastAsia" w:cstheme="minorEastAsia"/>
          <w:sz w:val="24"/>
        </w:rPr>
      </w:pPr>
      <w:r>
        <w:rPr>
          <w:rFonts w:ascii="宋体" w:hAnsi="宋体" w:hint="eastAsia"/>
          <w:sz w:val="24"/>
        </w:rPr>
        <w:t>签署日期：</w:t>
      </w:r>
      <w:r>
        <w:rPr>
          <w:rFonts w:ascii="宋体" w:hAnsi="宋体" w:cs="宋体" w:hint="eastAsia"/>
          <w:bCs/>
          <w:sz w:val="24"/>
        </w:rPr>
        <w:t>2021年12月</w:t>
      </w:r>
      <w:r>
        <w:rPr>
          <w:rFonts w:ascii="宋体" w:hAnsi="宋体" w:cs="宋体" w:hint="eastAsia"/>
          <w:bCs/>
          <w:sz w:val="24"/>
          <w:u w:val="single"/>
        </w:rPr>
        <w:t xml:space="preserve">  </w:t>
      </w:r>
      <w:r>
        <w:rPr>
          <w:rFonts w:ascii="宋体" w:hAnsi="宋体" w:cs="宋体" w:hint="eastAsia"/>
          <w:bCs/>
          <w:sz w:val="24"/>
        </w:rPr>
        <w:t>日</w:t>
      </w:r>
      <w:r>
        <w:rPr>
          <w:rFonts w:ascii="宋体" w:hAnsi="宋体" w:hint="eastAsia"/>
          <w:sz w:val="24"/>
        </w:rPr>
        <w:t xml:space="preserve">              签署日期：</w:t>
      </w:r>
      <w:r>
        <w:rPr>
          <w:rFonts w:ascii="宋体" w:hAnsi="宋体" w:cs="宋体" w:hint="eastAsia"/>
          <w:bCs/>
          <w:sz w:val="24"/>
        </w:rPr>
        <w:t>2021年12月</w:t>
      </w:r>
      <w:r>
        <w:rPr>
          <w:rFonts w:ascii="宋体" w:hAnsi="宋体" w:cs="宋体" w:hint="eastAsia"/>
          <w:bCs/>
          <w:sz w:val="24"/>
          <w:u w:val="single"/>
        </w:rPr>
        <w:t xml:space="preserve">  </w:t>
      </w:r>
      <w:r>
        <w:rPr>
          <w:rFonts w:ascii="宋体" w:hAnsi="宋体" w:cs="宋体" w:hint="eastAsia"/>
          <w:bCs/>
          <w:sz w:val="24"/>
        </w:rPr>
        <w:t>日</w:t>
      </w:r>
    </w:p>
    <w:sectPr w:rsidR="00485A29" w:rsidSect="00485A29">
      <w:headerReference w:type="default" r:id="rId15"/>
      <w:footerReference w:type="default" r:id="rId16"/>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70B" w:rsidRDefault="002B170B" w:rsidP="00485A29">
      <w:r>
        <w:separator/>
      </w:r>
    </w:p>
  </w:endnote>
  <w:endnote w:type="continuationSeparator" w:id="0">
    <w:p w:rsidR="002B170B" w:rsidRDefault="002B170B" w:rsidP="00485A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47874"/>
    </w:sdtPr>
    <w:sdtEndPr>
      <w:rPr>
        <w:rFonts w:asciiTheme="minorEastAsia" w:hAnsiTheme="minorEastAsia"/>
      </w:rPr>
    </w:sdtEndPr>
    <w:sdtContent>
      <w:sdt>
        <w:sdtPr>
          <w:id w:val="171357217"/>
        </w:sdtPr>
        <w:sdtEndPr>
          <w:rPr>
            <w:rFonts w:asciiTheme="minorEastAsia" w:hAnsiTheme="minorEastAsia"/>
          </w:rPr>
        </w:sdtEndPr>
        <w:sdtContent>
          <w:p w:rsidR="00485A29" w:rsidRDefault="00B66F70">
            <w:pPr>
              <w:pStyle w:val="a5"/>
              <w:jc w:val="center"/>
            </w:pPr>
            <w:r>
              <w:rPr>
                <w:rFonts w:hint="eastAsia"/>
              </w:rPr>
              <w:t>第</w:t>
            </w:r>
            <w:r w:rsidR="00B86DC8">
              <w:rPr>
                <w:rFonts w:asciiTheme="minorEastAsia" w:hAnsiTheme="minorEastAsia"/>
              </w:rPr>
              <w:fldChar w:fldCharType="begin"/>
            </w:r>
            <w:r>
              <w:rPr>
                <w:rFonts w:asciiTheme="minorEastAsia" w:hAnsiTheme="minorEastAsia"/>
              </w:rPr>
              <w:instrText>PAGE</w:instrText>
            </w:r>
            <w:r w:rsidR="00B86DC8">
              <w:rPr>
                <w:rFonts w:asciiTheme="minorEastAsia" w:hAnsiTheme="minorEastAsia"/>
              </w:rPr>
              <w:fldChar w:fldCharType="separate"/>
            </w:r>
            <w:r w:rsidR="006327DB">
              <w:rPr>
                <w:rFonts w:asciiTheme="minorEastAsia" w:hAnsiTheme="minorEastAsia"/>
                <w:noProof/>
              </w:rPr>
              <w:t>2</w:t>
            </w:r>
            <w:r w:rsidR="00B86DC8">
              <w:rPr>
                <w:rFonts w:asciiTheme="minorEastAsia" w:hAnsiTheme="minorEastAsia"/>
              </w:rPr>
              <w:fldChar w:fldCharType="end"/>
            </w:r>
            <w:r>
              <w:rPr>
                <w:rFonts w:asciiTheme="minorEastAsia" w:hAnsiTheme="minorEastAsia" w:hint="eastAsia"/>
              </w:rPr>
              <w:t>页</w:t>
            </w:r>
            <w:r>
              <w:rPr>
                <w:rFonts w:asciiTheme="minorEastAsia" w:hAnsiTheme="minorEastAsia" w:hint="eastAsia"/>
                <w:lang w:val="zh-CN"/>
              </w:rPr>
              <w:t>共</w:t>
            </w:r>
            <w:r w:rsidR="00B86DC8">
              <w:rPr>
                <w:rFonts w:asciiTheme="minorEastAsia" w:hAnsiTheme="minorEastAsia"/>
              </w:rPr>
              <w:fldChar w:fldCharType="begin"/>
            </w:r>
            <w:r>
              <w:rPr>
                <w:rFonts w:asciiTheme="minorEastAsia" w:hAnsiTheme="minorEastAsia"/>
              </w:rPr>
              <w:instrText>NUMPAGES</w:instrText>
            </w:r>
            <w:r w:rsidR="00B86DC8">
              <w:rPr>
                <w:rFonts w:asciiTheme="minorEastAsia" w:hAnsiTheme="minorEastAsia"/>
              </w:rPr>
              <w:fldChar w:fldCharType="separate"/>
            </w:r>
            <w:r w:rsidR="006327DB">
              <w:rPr>
                <w:rFonts w:asciiTheme="minorEastAsia" w:hAnsiTheme="minorEastAsia"/>
                <w:noProof/>
              </w:rPr>
              <w:t>21</w:t>
            </w:r>
            <w:r w:rsidR="00B86DC8">
              <w:rPr>
                <w:rFonts w:asciiTheme="minorEastAsia" w:hAnsiTheme="minorEastAsia"/>
              </w:rPr>
              <w:fldChar w:fldCharType="end"/>
            </w:r>
            <w:r>
              <w:rPr>
                <w:rFonts w:asciiTheme="minorEastAsia" w:hAnsiTheme="minorEastAsia" w:hint="eastAsia"/>
              </w:rPr>
              <w:t>页</w:t>
            </w:r>
          </w:p>
        </w:sdtContent>
      </w:sdt>
    </w:sdtContent>
  </w:sdt>
  <w:p w:rsidR="00485A29" w:rsidRDefault="00485A2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70B" w:rsidRDefault="002B170B" w:rsidP="00485A29">
      <w:r>
        <w:separator/>
      </w:r>
    </w:p>
  </w:footnote>
  <w:footnote w:type="continuationSeparator" w:id="0">
    <w:p w:rsidR="002B170B" w:rsidRDefault="002B170B" w:rsidP="00485A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A29" w:rsidRDefault="00B66F70">
    <w:pPr>
      <w:pStyle w:val="a6"/>
      <w:jc w:val="left"/>
    </w:pPr>
    <w:r>
      <w:rPr>
        <w:noProof/>
      </w:rPr>
      <w:drawing>
        <wp:inline distT="0" distB="0" distL="114300" distR="114300">
          <wp:extent cx="1019175" cy="314325"/>
          <wp:effectExtent l="0" t="0" r="9525" b="9525"/>
          <wp:docPr id="2"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036D51"/>
    <w:multiLevelType w:val="multilevel"/>
    <w:tmpl w:val="95036D51"/>
    <w:lvl w:ilvl="0">
      <w:start w:val="1"/>
      <w:numFmt w:val="chineseCountingThousand"/>
      <w:pStyle w:val="1"/>
      <w:lvlText w:val="%1."/>
      <w:lvlJc w:val="left"/>
      <w:pPr>
        <w:tabs>
          <w:tab w:val="left" w:pos="0"/>
        </w:tabs>
        <w:ind w:left="425" w:hanging="425"/>
      </w:pPr>
      <w:rPr>
        <w:rFonts w:cs="Times New Roman"/>
      </w:rPr>
    </w:lvl>
    <w:lvl w:ilvl="1">
      <w:start w:val="1"/>
      <w:numFmt w:val="decimal"/>
      <w:pStyle w:val="2"/>
      <w:lvlText w:val="%2."/>
      <w:legacy w:legacy="1" w:legacySpace="0" w:legacyIndent="425"/>
      <w:lvlJc w:val="left"/>
      <w:pPr>
        <w:ind w:left="992" w:hanging="425"/>
      </w:pPr>
      <w:rPr>
        <w:rFonts w:cs="Times New Roman"/>
      </w:rPr>
    </w:lvl>
    <w:lvl w:ilvl="2">
      <w:start w:val="1"/>
      <w:numFmt w:val="none"/>
      <w:pStyle w:val="3"/>
      <w:suff w:val="nothing"/>
      <w:lvlText w:val=""/>
      <w:lvlJc w:val="left"/>
      <w:pPr>
        <w:tabs>
          <w:tab w:val="left" w:pos="0"/>
        </w:tabs>
        <w:ind w:left="851" w:hanging="425"/>
      </w:pPr>
      <w:rPr>
        <w:rFonts w:cs="Times New Roman"/>
      </w:rPr>
    </w:lvl>
    <w:lvl w:ilvl="3">
      <w:start w:val="1"/>
      <w:numFmt w:val="lowerLetter"/>
      <w:pStyle w:val="4"/>
      <w:lvlText w:val="%4)"/>
      <w:legacy w:legacy="1" w:legacySpace="0" w:legacyIndent="425"/>
      <w:lvlJc w:val="left"/>
      <w:pPr>
        <w:ind w:left="1700" w:hanging="425"/>
      </w:pPr>
      <w:rPr>
        <w:rFonts w:cs="Times New Roman"/>
      </w:rPr>
    </w:lvl>
    <w:lvl w:ilvl="4">
      <w:start w:val="1"/>
      <w:numFmt w:val="decimal"/>
      <w:pStyle w:val="5"/>
      <w:lvlText w:val="(%5)"/>
      <w:legacy w:legacy="1" w:legacySpace="0" w:legacyIndent="425"/>
      <w:lvlJc w:val="left"/>
      <w:pPr>
        <w:ind w:left="2125" w:hanging="425"/>
      </w:pPr>
      <w:rPr>
        <w:rFonts w:cs="Times New Roman"/>
      </w:rPr>
    </w:lvl>
    <w:lvl w:ilvl="5">
      <w:start w:val="1"/>
      <w:numFmt w:val="lowerLetter"/>
      <w:pStyle w:val="6"/>
      <w:lvlText w:val="(%6)"/>
      <w:legacy w:legacy="1" w:legacySpace="0" w:legacyIndent="425"/>
      <w:lvlJc w:val="left"/>
      <w:pPr>
        <w:ind w:left="2550" w:hanging="425"/>
      </w:pPr>
      <w:rPr>
        <w:rFonts w:cs="Times New Roman"/>
      </w:rPr>
    </w:lvl>
    <w:lvl w:ilvl="6">
      <w:start w:val="1"/>
      <w:numFmt w:val="lowerRoman"/>
      <w:pStyle w:val="7"/>
      <w:lvlText w:val="(%7)"/>
      <w:legacy w:legacy="1" w:legacySpace="0" w:legacyIndent="425"/>
      <w:lvlJc w:val="left"/>
      <w:pPr>
        <w:ind w:left="2975" w:hanging="425"/>
      </w:pPr>
      <w:rPr>
        <w:rFonts w:cs="Times New Roman"/>
      </w:rPr>
    </w:lvl>
    <w:lvl w:ilvl="7">
      <w:start w:val="1"/>
      <w:numFmt w:val="lowerLetter"/>
      <w:pStyle w:val="8"/>
      <w:lvlText w:val="(%8)"/>
      <w:legacy w:legacy="1" w:legacySpace="0" w:legacyIndent="425"/>
      <w:lvlJc w:val="left"/>
      <w:pPr>
        <w:ind w:left="3400" w:hanging="425"/>
      </w:pPr>
      <w:rPr>
        <w:rFonts w:cs="Times New Roman"/>
      </w:rPr>
    </w:lvl>
    <w:lvl w:ilvl="8">
      <w:start w:val="1"/>
      <w:numFmt w:val="lowerRoman"/>
      <w:pStyle w:val="9"/>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AA6713"/>
    <w:rsid w:val="0008566A"/>
    <w:rsid w:val="000A58E5"/>
    <w:rsid w:val="000F1F70"/>
    <w:rsid w:val="000F3235"/>
    <w:rsid w:val="00104449"/>
    <w:rsid w:val="00120A29"/>
    <w:rsid w:val="001324B6"/>
    <w:rsid w:val="00190DD4"/>
    <w:rsid w:val="001D0B6A"/>
    <w:rsid w:val="001D184B"/>
    <w:rsid w:val="001D36D0"/>
    <w:rsid w:val="002B170B"/>
    <w:rsid w:val="002B34C7"/>
    <w:rsid w:val="00344756"/>
    <w:rsid w:val="003506D9"/>
    <w:rsid w:val="00374DC8"/>
    <w:rsid w:val="004031AE"/>
    <w:rsid w:val="0041705B"/>
    <w:rsid w:val="00485A29"/>
    <w:rsid w:val="00560448"/>
    <w:rsid w:val="00581546"/>
    <w:rsid w:val="005A2D99"/>
    <w:rsid w:val="006122C3"/>
    <w:rsid w:val="006327DB"/>
    <w:rsid w:val="00635659"/>
    <w:rsid w:val="006B11AF"/>
    <w:rsid w:val="006E658D"/>
    <w:rsid w:val="00732F2A"/>
    <w:rsid w:val="00772413"/>
    <w:rsid w:val="007D5BE5"/>
    <w:rsid w:val="00812328"/>
    <w:rsid w:val="0082040B"/>
    <w:rsid w:val="008558C4"/>
    <w:rsid w:val="00867880"/>
    <w:rsid w:val="00924DC2"/>
    <w:rsid w:val="009C1EAC"/>
    <w:rsid w:val="00A13B7A"/>
    <w:rsid w:val="00A263AD"/>
    <w:rsid w:val="00A45464"/>
    <w:rsid w:val="00AA2843"/>
    <w:rsid w:val="00AA2D2C"/>
    <w:rsid w:val="00AA6713"/>
    <w:rsid w:val="00AE51B4"/>
    <w:rsid w:val="00B66F70"/>
    <w:rsid w:val="00B86DC8"/>
    <w:rsid w:val="00C00D4E"/>
    <w:rsid w:val="00C30753"/>
    <w:rsid w:val="00C575DC"/>
    <w:rsid w:val="00C5785B"/>
    <w:rsid w:val="00D735B9"/>
    <w:rsid w:val="00DD5B2D"/>
    <w:rsid w:val="00DF3BD7"/>
    <w:rsid w:val="00E1433C"/>
    <w:rsid w:val="00ED17E7"/>
    <w:rsid w:val="00EF04ED"/>
    <w:rsid w:val="00F05E78"/>
    <w:rsid w:val="00F41A42"/>
    <w:rsid w:val="00FF65BD"/>
    <w:rsid w:val="0766613D"/>
    <w:rsid w:val="0C4941F6"/>
    <w:rsid w:val="0D19731D"/>
    <w:rsid w:val="0EA57699"/>
    <w:rsid w:val="11E36E99"/>
    <w:rsid w:val="13227325"/>
    <w:rsid w:val="1376792B"/>
    <w:rsid w:val="143907E1"/>
    <w:rsid w:val="164125A5"/>
    <w:rsid w:val="194D189E"/>
    <w:rsid w:val="24665232"/>
    <w:rsid w:val="29031E8B"/>
    <w:rsid w:val="43162488"/>
    <w:rsid w:val="43750E6F"/>
    <w:rsid w:val="4A5F2186"/>
    <w:rsid w:val="4B0F46BC"/>
    <w:rsid w:val="4BDE6553"/>
    <w:rsid w:val="57E14FBB"/>
    <w:rsid w:val="5E6B383E"/>
    <w:rsid w:val="69A4796E"/>
    <w:rsid w:val="7058481B"/>
    <w:rsid w:val="7D6D5E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5A29"/>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rsid w:val="00485A29"/>
    <w:pPr>
      <w:keepNext/>
      <w:keepLines/>
      <w:numPr>
        <w:numId w:val="1"/>
      </w:numPr>
      <w:adjustRightInd w:val="0"/>
      <w:spacing w:before="160" w:after="160" w:line="160" w:lineRule="atLeast"/>
      <w:textAlignment w:val="baseline"/>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rsid w:val="00485A29"/>
    <w:pPr>
      <w:keepNext/>
      <w:keepLines/>
      <w:numPr>
        <w:ilvl w:val="1"/>
        <w:numId w:val="1"/>
      </w:numPr>
      <w:tabs>
        <w:tab w:val="left" w:pos="0"/>
        <w:tab w:val="left" w:pos="360"/>
      </w:tabs>
      <w:adjustRightInd w:val="0"/>
      <w:spacing w:before="160" w:after="160" w:line="160" w:lineRule="atLeast"/>
      <w:textAlignment w:val="baseline"/>
      <w:outlineLvl w:val="1"/>
    </w:pPr>
    <w:rPr>
      <w:rFonts w:ascii="Cambria" w:eastAsia="宋体" w:hAnsi="Cambria" w:cs="Times New Roman"/>
      <w:b/>
      <w:bCs/>
      <w:kern w:val="0"/>
      <w:sz w:val="32"/>
      <w:szCs w:val="32"/>
    </w:rPr>
  </w:style>
  <w:style w:type="paragraph" w:styleId="3">
    <w:name w:val="heading 3"/>
    <w:basedOn w:val="a"/>
    <w:next w:val="a"/>
    <w:link w:val="3Char"/>
    <w:uiPriority w:val="9"/>
    <w:qFormat/>
    <w:rsid w:val="00485A29"/>
    <w:pPr>
      <w:keepNext/>
      <w:keepLines/>
      <w:numPr>
        <w:ilvl w:val="2"/>
        <w:numId w:val="1"/>
      </w:numPr>
      <w:tabs>
        <w:tab w:val="left" w:pos="360"/>
      </w:tabs>
      <w:adjustRightInd w:val="0"/>
      <w:spacing w:before="160" w:after="160" w:line="160" w:lineRule="atLeast"/>
      <w:ind w:hanging="284"/>
      <w:textAlignment w:val="baseline"/>
      <w:outlineLvl w:val="2"/>
    </w:pPr>
    <w:rPr>
      <w:rFonts w:ascii="Calibri" w:eastAsia="宋体" w:hAnsi="Calibri" w:cs="Times New Roman"/>
      <w:b/>
      <w:bCs/>
      <w:kern w:val="0"/>
      <w:sz w:val="32"/>
      <w:szCs w:val="32"/>
    </w:rPr>
  </w:style>
  <w:style w:type="paragraph" w:styleId="4">
    <w:name w:val="heading 4"/>
    <w:basedOn w:val="a"/>
    <w:next w:val="a"/>
    <w:link w:val="4Char"/>
    <w:uiPriority w:val="9"/>
    <w:qFormat/>
    <w:rsid w:val="00485A29"/>
    <w:pPr>
      <w:keepNext/>
      <w:keepLines/>
      <w:numPr>
        <w:ilvl w:val="3"/>
        <w:numId w:val="1"/>
      </w:numPr>
      <w:tabs>
        <w:tab w:val="left" w:pos="0"/>
        <w:tab w:val="left" w:pos="360"/>
      </w:tabs>
      <w:adjustRightInd w:val="0"/>
      <w:spacing w:before="280" w:after="290" w:line="376" w:lineRule="atLeast"/>
      <w:textAlignment w:val="baseline"/>
      <w:outlineLvl w:val="3"/>
    </w:pPr>
    <w:rPr>
      <w:rFonts w:ascii="Cambria" w:eastAsia="宋体" w:hAnsi="Cambria" w:cs="Times New Roman"/>
      <w:b/>
      <w:bCs/>
      <w:kern w:val="0"/>
      <w:sz w:val="28"/>
      <w:szCs w:val="28"/>
    </w:rPr>
  </w:style>
  <w:style w:type="paragraph" w:styleId="5">
    <w:name w:val="heading 5"/>
    <w:basedOn w:val="a"/>
    <w:next w:val="a"/>
    <w:link w:val="5Char"/>
    <w:uiPriority w:val="9"/>
    <w:qFormat/>
    <w:rsid w:val="00485A29"/>
    <w:pPr>
      <w:keepNext/>
      <w:keepLines/>
      <w:numPr>
        <w:ilvl w:val="4"/>
        <w:numId w:val="1"/>
      </w:numPr>
      <w:tabs>
        <w:tab w:val="left" w:pos="0"/>
        <w:tab w:val="left" w:pos="360"/>
      </w:tabs>
      <w:adjustRightInd w:val="0"/>
      <w:spacing w:before="280" w:after="290" w:line="376" w:lineRule="atLeast"/>
      <w:textAlignment w:val="baseline"/>
      <w:outlineLvl w:val="4"/>
    </w:pPr>
    <w:rPr>
      <w:rFonts w:ascii="Calibri" w:eastAsia="宋体" w:hAnsi="Calibri" w:cs="Times New Roman"/>
      <w:b/>
      <w:bCs/>
      <w:kern w:val="0"/>
      <w:sz w:val="28"/>
      <w:szCs w:val="28"/>
    </w:rPr>
  </w:style>
  <w:style w:type="paragraph" w:styleId="6">
    <w:name w:val="heading 6"/>
    <w:basedOn w:val="a"/>
    <w:next w:val="a"/>
    <w:link w:val="6Char"/>
    <w:uiPriority w:val="9"/>
    <w:qFormat/>
    <w:rsid w:val="00485A29"/>
    <w:pPr>
      <w:keepNext/>
      <w:keepLines/>
      <w:numPr>
        <w:ilvl w:val="5"/>
        <w:numId w:val="1"/>
      </w:numPr>
      <w:tabs>
        <w:tab w:val="left" w:pos="0"/>
        <w:tab w:val="left" w:pos="360"/>
      </w:tabs>
      <w:adjustRightInd w:val="0"/>
      <w:spacing w:before="240" w:after="64" w:line="320" w:lineRule="atLeast"/>
      <w:textAlignment w:val="baseline"/>
      <w:outlineLvl w:val="5"/>
    </w:pPr>
    <w:rPr>
      <w:rFonts w:ascii="Cambria" w:eastAsia="宋体" w:hAnsi="Cambria" w:cs="Times New Roman"/>
      <w:b/>
      <w:bCs/>
      <w:kern w:val="0"/>
      <w:sz w:val="24"/>
    </w:rPr>
  </w:style>
  <w:style w:type="paragraph" w:styleId="7">
    <w:name w:val="heading 7"/>
    <w:basedOn w:val="a"/>
    <w:next w:val="a"/>
    <w:link w:val="7Char"/>
    <w:uiPriority w:val="9"/>
    <w:qFormat/>
    <w:rsid w:val="00485A29"/>
    <w:pPr>
      <w:keepNext/>
      <w:keepLines/>
      <w:numPr>
        <w:ilvl w:val="6"/>
        <w:numId w:val="1"/>
      </w:numPr>
      <w:tabs>
        <w:tab w:val="left" w:pos="0"/>
        <w:tab w:val="left" w:pos="360"/>
      </w:tabs>
      <w:adjustRightInd w:val="0"/>
      <w:spacing w:before="240" w:after="64" w:line="320" w:lineRule="atLeast"/>
      <w:textAlignment w:val="baseline"/>
      <w:outlineLvl w:val="6"/>
    </w:pPr>
    <w:rPr>
      <w:rFonts w:ascii="Calibri" w:eastAsia="宋体" w:hAnsi="Calibri" w:cs="Times New Roman"/>
      <w:b/>
      <w:bCs/>
      <w:kern w:val="0"/>
      <w:sz w:val="24"/>
    </w:rPr>
  </w:style>
  <w:style w:type="paragraph" w:styleId="8">
    <w:name w:val="heading 8"/>
    <w:basedOn w:val="a"/>
    <w:next w:val="a"/>
    <w:link w:val="8Char"/>
    <w:uiPriority w:val="9"/>
    <w:qFormat/>
    <w:rsid w:val="00485A29"/>
    <w:pPr>
      <w:keepNext/>
      <w:keepLines/>
      <w:numPr>
        <w:ilvl w:val="7"/>
        <w:numId w:val="1"/>
      </w:numPr>
      <w:tabs>
        <w:tab w:val="left" w:pos="0"/>
        <w:tab w:val="left" w:pos="360"/>
      </w:tabs>
      <w:adjustRightInd w:val="0"/>
      <w:spacing w:before="240" w:after="64" w:line="320" w:lineRule="atLeast"/>
      <w:textAlignment w:val="baseline"/>
      <w:outlineLvl w:val="7"/>
    </w:pPr>
    <w:rPr>
      <w:rFonts w:ascii="Cambria" w:eastAsia="宋体" w:hAnsi="Cambria" w:cs="Times New Roman"/>
      <w:kern w:val="0"/>
      <w:sz w:val="24"/>
    </w:rPr>
  </w:style>
  <w:style w:type="paragraph" w:styleId="9">
    <w:name w:val="heading 9"/>
    <w:basedOn w:val="a"/>
    <w:next w:val="a"/>
    <w:link w:val="9Char"/>
    <w:uiPriority w:val="9"/>
    <w:qFormat/>
    <w:rsid w:val="00485A29"/>
    <w:pPr>
      <w:keepNext/>
      <w:keepLines/>
      <w:numPr>
        <w:ilvl w:val="8"/>
        <w:numId w:val="1"/>
      </w:numPr>
      <w:tabs>
        <w:tab w:val="left" w:pos="0"/>
        <w:tab w:val="left" w:pos="360"/>
      </w:tabs>
      <w:adjustRightInd w:val="0"/>
      <w:spacing w:before="240" w:after="64" w:line="320" w:lineRule="atLeast"/>
      <w:textAlignment w:val="baseline"/>
      <w:outlineLvl w:val="8"/>
    </w:pPr>
    <w:rPr>
      <w:rFonts w:ascii="Cambria" w:eastAsia="宋体" w:hAnsi="Cambria" w:cs="Times New Roman"/>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Default"/>
    <w:link w:val="Char"/>
    <w:uiPriority w:val="99"/>
    <w:qFormat/>
    <w:rsid w:val="00485A29"/>
    <w:pPr>
      <w:spacing w:line="360" w:lineRule="auto"/>
    </w:pPr>
    <w:rPr>
      <w:rFonts w:ascii="Calibri" w:eastAsia="宋体" w:hAnsi="Calibri" w:cs="Times New Roman"/>
      <w:kern w:val="0"/>
      <w:sz w:val="20"/>
      <w:szCs w:val="20"/>
    </w:rPr>
  </w:style>
  <w:style w:type="paragraph" w:customStyle="1" w:styleId="Default">
    <w:name w:val="Default"/>
    <w:next w:val="a"/>
    <w:uiPriority w:val="99"/>
    <w:qFormat/>
    <w:rsid w:val="00485A29"/>
    <w:pPr>
      <w:widowControl w:val="0"/>
      <w:autoSpaceDE w:val="0"/>
      <w:autoSpaceDN w:val="0"/>
      <w:adjustRightInd w:val="0"/>
    </w:pPr>
    <w:rPr>
      <w:rFonts w:ascii="宋体" w:cs="宋体"/>
      <w:color w:val="000000"/>
      <w:sz w:val="24"/>
      <w:szCs w:val="24"/>
    </w:rPr>
  </w:style>
  <w:style w:type="paragraph" w:styleId="a4">
    <w:name w:val="Balloon Text"/>
    <w:basedOn w:val="a"/>
    <w:link w:val="Char0"/>
    <w:qFormat/>
    <w:rsid w:val="00485A29"/>
    <w:rPr>
      <w:sz w:val="18"/>
      <w:szCs w:val="18"/>
    </w:rPr>
  </w:style>
  <w:style w:type="paragraph" w:styleId="a5">
    <w:name w:val="footer"/>
    <w:basedOn w:val="a"/>
    <w:link w:val="Char1"/>
    <w:uiPriority w:val="99"/>
    <w:qFormat/>
    <w:rsid w:val="00485A29"/>
    <w:pPr>
      <w:tabs>
        <w:tab w:val="center" w:pos="4153"/>
        <w:tab w:val="right" w:pos="8306"/>
      </w:tabs>
      <w:snapToGrid w:val="0"/>
      <w:jc w:val="left"/>
    </w:pPr>
    <w:rPr>
      <w:sz w:val="18"/>
      <w:szCs w:val="18"/>
    </w:rPr>
  </w:style>
  <w:style w:type="paragraph" w:styleId="a6">
    <w:name w:val="header"/>
    <w:basedOn w:val="a"/>
    <w:link w:val="Char2"/>
    <w:rsid w:val="00485A29"/>
    <w:pPr>
      <w:pBdr>
        <w:bottom w:val="single" w:sz="6" w:space="1" w:color="auto"/>
      </w:pBdr>
      <w:tabs>
        <w:tab w:val="center" w:pos="4153"/>
        <w:tab w:val="right" w:pos="8306"/>
      </w:tabs>
      <w:snapToGrid w:val="0"/>
      <w:jc w:val="center"/>
    </w:pPr>
    <w:rPr>
      <w:sz w:val="18"/>
      <w:szCs w:val="18"/>
    </w:rPr>
  </w:style>
  <w:style w:type="character" w:styleId="a7">
    <w:name w:val="annotation reference"/>
    <w:uiPriority w:val="99"/>
    <w:qFormat/>
    <w:rsid w:val="00485A29"/>
    <w:rPr>
      <w:rFonts w:cs="Times New Roman"/>
      <w:sz w:val="21"/>
      <w:szCs w:val="21"/>
    </w:rPr>
  </w:style>
  <w:style w:type="character" w:customStyle="1" w:styleId="Char2">
    <w:name w:val="页眉 Char"/>
    <w:basedOn w:val="a0"/>
    <w:link w:val="a6"/>
    <w:qFormat/>
    <w:rsid w:val="00485A29"/>
    <w:rPr>
      <w:kern w:val="2"/>
      <w:sz w:val="18"/>
      <w:szCs w:val="18"/>
    </w:rPr>
  </w:style>
  <w:style w:type="character" w:customStyle="1" w:styleId="Char1">
    <w:name w:val="页脚 Char"/>
    <w:basedOn w:val="a0"/>
    <w:link w:val="a5"/>
    <w:uiPriority w:val="99"/>
    <w:qFormat/>
    <w:rsid w:val="00485A29"/>
    <w:rPr>
      <w:kern w:val="2"/>
      <w:sz w:val="18"/>
      <w:szCs w:val="18"/>
    </w:rPr>
  </w:style>
  <w:style w:type="character" w:customStyle="1" w:styleId="Char0">
    <w:name w:val="批注框文本 Char"/>
    <w:basedOn w:val="a0"/>
    <w:link w:val="a4"/>
    <w:qFormat/>
    <w:rsid w:val="00485A29"/>
    <w:rPr>
      <w:kern w:val="2"/>
      <w:sz w:val="18"/>
      <w:szCs w:val="18"/>
    </w:rPr>
  </w:style>
  <w:style w:type="paragraph" w:customStyle="1" w:styleId="10">
    <w:name w:val="正文1"/>
    <w:qFormat/>
    <w:rsid w:val="00485A29"/>
    <w:pPr>
      <w:widowControl w:val="0"/>
      <w:adjustRightInd w:val="0"/>
      <w:spacing w:line="360" w:lineRule="atLeast"/>
    </w:pPr>
    <w:rPr>
      <w:rFonts w:ascii="宋体"/>
      <w:b/>
      <w:position w:val="-10"/>
      <w:sz w:val="24"/>
      <w:szCs w:val="22"/>
    </w:rPr>
  </w:style>
  <w:style w:type="paragraph" w:customStyle="1" w:styleId="p0">
    <w:name w:val="p0"/>
    <w:basedOn w:val="a"/>
    <w:uiPriority w:val="99"/>
    <w:qFormat/>
    <w:rsid w:val="00485A29"/>
    <w:pPr>
      <w:widowControl/>
    </w:pPr>
    <w:rPr>
      <w:rFonts w:ascii="Times New Roman" w:eastAsia="宋体" w:hAnsi="Times New Roman" w:cs="Times New Roman"/>
      <w:kern w:val="0"/>
      <w:sz w:val="24"/>
      <w:szCs w:val="21"/>
    </w:rPr>
  </w:style>
  <w:style w:type="character" w:customStyle="1" w:styleId="1Char">
    <w:name w:val="标题 1 Char"/>
    <w:basedOn w:val="a0"/>
    <w:link w:val="1"/>
    <w:uiPriority w:val="9"/>
    <w:qFormat/>
    <w:rsid w:val="00485A29"/>
    <w:rPr>
      <w:rFonts w:ascii="Calibri" w:eastAsia="宋体" w:hAnsi="Calibri" w:cs="Times New Roman"/>
      <w:b/>
      <w:bCs/>
      <w:kern w:val="44"/>
      <w:sz w:val="44"/>
      <w:szCs w:val="44"/>
    </w:rPr>
  </w:style>
  <w:style w:type="character" w:customStyle="1" w:styleId="2Char">
    <w:name w:val="标题 2 Char"/>
    <w:basedOn w:val="a0"/>
    <w:link w:val="2"/>
    <w:uiPriority w:val="9"/>
    <w:qFormat/>
    <w:rsid w:val="00485A29"/>
    <w:rPr>
      <w:rFonts w:ascii="Cambria" w:eastAsia="宋体" w:hAnsi="Cambria" w:cs="Times New Roman"/>
      <w:b/>
      <w:bCs/>
      <w:sz w:val="32"/>
      <w:szCs w:val="32"/>
    </w:rPr>
  </w:style>
  <w:style w:type="character" w:customStyle="1" w:styleId="3Char">
    <w:name w:val="标题 3 Char"/>
    <w:basedOn w:val="a0"/>
    <w:link w:val="3"/>
    <w:uiPriority w:val="9"/>
    <w:qFormat/>
    <w:rsid w:val="00485A29"/>
    <w:rPr>
      <w:rFonts w:ascii="Calibri" w:eastAsia="宋体" w:hAnsi="Calibri" w:cs="Times New Roman"/>
      <w:b/>
      <w:bCs/>
      <w:sz w:val="32"/>
      <w:szCs w:val="32"/>
    </w:rPr>
  </w:style>
  <w:style w:type="character" w:customStyle="1" w:styleId="4Char">
    <w:name w:val="标题 4 Char"/>
    <w:basedOn w:val="a0"/>
    <w:link w:val="4"/>
    <w:uiPriority w:val="9"/>
    <w:qFormat/>
    <w:rsid w:val="00485A29"/>
    <w:rPr>
      <w:rFonts w:ascii="Cambria" w:eastAsia="宋体" w:hAnsi="Cambria" w:cs="Times New Roman"/>
      <w:b/>
      <w:bCs/>
      <w:sz w:val="28"/>
      <w:szCs w:val="28"/>
    </w:rPr>
  </w:style>
  <w:style w:type="character" w:customStyle="1" w:styleId="5Char">
    <w:name w:val="标题 5 Char"/>
    <w:basedOn w:val="a0"/>
    <w:link w:val="5"/>
    <w:uiPriority w:val="9"/>
    <w:qFormat/>
    <w:rsid w:val="00485A29"/>
    <w:rPr>
      <w:rFonts w:ascii="Calibri" w:eastAsia="宋体" w:hAnsi="Calibri" w:cs="Times New Roman"/>
      <w:b/>
      <w:bCs/>
      <w:sz w:val="28"/>
      <w:szCs w:val="28"/>
    </w:rPr>
  </w:style>
  <w:style w:type="character" w:customStyle="1" w:styleId="6Char">
    <w:name w:val="标题 6 Char"/>
    <w:basedOn w:val="a0"/>
    <w:link w:val="6"/>
    <w:uiPriority w:val="9"/>
    <w:qFormat/>
    <w:rsid w:val="00485A29"/>
    <w:rPr>
      <w:rFonts w:ascii="Cambria" w:eastAsia="宋体" w:hAnsi="Cambria" w:cs="Times New Roman"/>
      <w:b/>
      <w:bCs/>
      <w:sz w:val="24"/>
      <w:szCs w:val="24"/>
    </w:rPr>
  </w:style>
  <w:style w:type="character" w:customStyle="1" w:styleId="7Char">
    <w:name w:val="标题 7 Char"/>
    <w:basedOn w:val="a0"/>
    <w:link w:val="7"/>
    <w:uiPriority w:val="9"/>
    <w:qFormat/>
    <w:rsid w:val="00485A29"/>
    <w:rPr>
      <w:rFonts w:ascii="Calibri" w:eastAsia="宋体" w:hAnsi="Calibri" w:cs="Times New Roman"/>
      <w:b/>
      <w:bCs/>
      <w:sz w:val="24"/>
      <w:szCs w:val="24"/>
    </w:rPr>
  </w:style>
  <w:style w:type="character" w:customStyle="1" w:styleId="8Char">
    <w:name w:val="标题 8 Char"/>
    <w:basedOn w:val="a0"/>
    <w:link w:val="8"/>
    <w:uiPriority w:val="9"/>
    <w:rsid w:val="00485A29"/>
    <w:rPr>
      <w:rFonts w:ascii="Cambria" w:eastAsia="宋体" w:hAnsi="Cambria" w:cs="Times New Roman"/>
      <w:sz w:val="24"/>
      <w:szCs w:val="24"/>
    </w:rPr>
  </w:style>
  <w:style w:type="character" w:customStyle="1" w:styleId="9Char">
    <w:name w:val="标题 9 Char"/>
    <w:basedOn w:val="a0"/>
    <w:link w:val="9"/>
    <w:uiPriority w:val="9"/>
    <w:qFormat/>
    <w:rsid w:val="00485A29"/>
    <w:rPr>
      <w:rFonts w:ascii="Cambria" w:eastAsia="宋体" w:hAnsi="Cambria" w:cs="Times New Roman"/>
      <w:szCs w:val="21"/>
    </w:rPr>
  </w:style>
  <w:style w:type="character" w:customStyle="1" w:styleId="Char">
    <w:name w:val="正文文本 Char"/>
    <w:basedOn w:val="a0"/>
    <w:link w:val="a3"/>
    <w:uiPriority w:val="99"/>
    <w:qFormat/>
    <w:rsid w:val="00485A29"/>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658727024">
      <w:bodyDiv w:val="1"/>
      <w:marLeft w:val="0"/>
      <w:marRight w:val="0"/>
      <w:marTop w:val="0"/>
      <w:marBottom w:val="0"/>
      <w:divBdr>
        <w:top w:val="none" w:sz="0" w:space="0" w:color="auto"/>
        <w:left w:val="none" w:sz="0" w:space="0" w:color="auto"/>
        <w:bottom w:val="none" w:sz="0" w:space="0" w:color="auto"/>
        <w:right w:val="none" w:sz="0" w:space="0" w:color="auto"/>
      </w:divBdr>
    </w:div>
    <w:div w:id="1127433948">
      <w:bodyDiv w:val="1"/>
      <w:marLeft w:val="0"/>
      <w:marRight w:val="0"/>
      <w:marTop w:val="0"/>
      <w:marBottom w:val="0"/>
      <w:divBdr>
        <w:top w:val="none" w:sz="0" w:space="0" w:color="auto"/>
        <w:left w:val="none" w:sz="0" w:space="0" w:color="auto"/>
        <w:bottom w:val="none" w:sz="0" w:space="0" w:color="auto"/>
        <w:right w:val="none" w:sz="0" w:space="0" w:color="auto"/>
      </w:divBdr>
    </w:div>
    <w:div w:id="1341659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2400</Words>
  <Characters>13680</Characters>
  <Application>Microsoft Office Word</Application>
  <DocSecurity>0</DocSecurity>
  <Lines>114</Lines>
  <Paragraphs>32</Paragraphs>
  <ScaleCrop>false</ScaleCrop>
  <Company/>
  <LinksUpToDate>false</LinksUpToDate>
  <CharactersWithSpaces>16048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xbany</cp:lastModifiedBy>
  <cp:revision>32</cp:revision>
  <dcterms:created xsi:type="dcterms:W3CDTF">2021-12-10T07:30:00Z</dcterms:created>
  <dcterms:modified xsi:type="dcterms:W3CDTF">2021-12-19T00:43:00Z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3B919D2BBC5B4689BCE9290967D74F16</vt:lpwstr>
  </property>
</Properties>
</file>