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right="420"/>
        <w:jc w:val="center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图　纸　会　审　记　录</w:t>
      </w:r>
    </w:p>
    <w:p>
      <w:pPr>
        <w:tabs>
          <w:tab w:val="left" w:pos="9180"/>
        </w:tabs>
        <w:ind w:right="184" w:firstLine="210" w:firstLineChars="100"/>
        <w:rPr>
          <w:rFonts w:hint="eastAsia" w:ascii="黑体" w:eastAsia="黑体"/>
          <w:szCs w:val="32"/>
        </w:rPr>
      </w:pPr>
      <w:r>
        <w:rPr>
          <w:rFonts w:hint="eastAsia" w:ascii="黑体" w:eastAsia="黑体"/>
        </w:rPr>
        <w:t xml:space="preserve">　                                                             </w:t>
      </w:r>
    </w:p>
    <w:tbl>
      <w:tblPr>
        <w:tblStyle w:val="5"/>
        <w:tblW w:w="9183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3"/>
        <w:gridCol w:w="1613"/>
        <w:gridCol w:w="16"/>
        <w:gridCol w:w="1682"/>
        <w:gridCol w:w="1701"/>
        <w:gridCol w:w="1842"/>
        <w:gridCol w:w="1756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exact"/>
          <w:jc w:val="center"/>
        </w:trPr>
        <w:tc>
          <w:tcPr>
            <w:tcW w:w="2202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黑体" w:eastAsia="黑体"/>
              </w:rPr>
            </w:pPr>
            <w:r>
              <w:rPr>
                <w:rFonts w:hint="eastAsia" w:ascii="黑体" w:eastAsia="黑体"/>
              </w:rPr>
              <w:t>工程名称</w:t>
            </w:r>
          </w:p>
        </w:tc>
        <w:tc>
          <w:tcPr>
            <w:tcW w:w="6981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360" w:lineRule="auto"/>
              <w:jc w:val="left"/>
              <w:rPr>
                <w:rFonts w:ascii="黑体" w:eastAsia="黑体"/>
              </w:rPr>
            </w:pPr>
            <w:r>
              <w:rPr>
                <w:rFonts w:hint="eastAsia" w:ascii="黑体" w:eastAsia="黑体"/>
                <w:lang w:val="en-US" w:eastAsia="zh-CN"/>
              </w:rPr>
              <w:t>开元壹号62#地块一期景观工程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exact"/>
          <w:jc w:val="center"/>
        </w:trPr>
        <w:tc>
          <w:tcPr>
            <w:tcW w:w="2202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黑体" w:eastAsia="黑体"/>
              </w:rPr>
            </w:pPr>
            <w:r>
              <w:rPr>
                <w:rFonts w:hint="eastAsia" w:ascii="黑体" w:eastAsia="黑体"/>
              </w:rPr>
              <w:t>建设单位</w:t>
            </w:r>
          </w:p>
        </w:tc>
        <w:tc>
          <w:tcPr>
            <w:tcW w:w="6981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黑体" w:eastAsia="黑体"/>
                <w:lang w:eastAsia="zh-CN"/>
              </w:rPr>
            </w:pPr>
            <w:r>
              <w:rPr>
                <w:rFonts w:hint="eastAsia" w:ascii="黑体" w:eastAsia="黑体"/>
                <w:lang w:eastAsia="zh-CN"/>
              </w:rPr>
              <w:t>洛阳浩德鑫置地有限公司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exact"/>
          <w:jc w:val="center"/>
        </w:trPr>
        <w:tc>
          <w:tcPr>
            <w:tcW w:w="2202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黑体" w:eastAsia="黑体"/>
              </w:rPr>
            </w:pPr>
            <w:r>
              <w:rPr>
                <w:rFonts w:hint="eastAsia" w:ascii="黑体" w:eastAsia="黑体"/>
              </w:rPr>
              <w:t>监理单位</w:t>
            </w:r>
          </w:p>
        </w:tc>
        <w:tc>
          <w:tcPr>
            <w:tcW w:w="6981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黑体" w:eastAsia="黑体"/>
                <w:lang w:eastAsia="zh-CN"/>
              </w:rPr>
            </w:pPr>
            <w:r>
              <w:rPr>
                <w:rFonts w:hint="eastAsia" w:ascii="黑体" w:eastAsia="黑体"/>
                <w:lang w:eastAsia="zh-CN"/>
              </w:rPr>
              <w:t>中机十院国际工程有限公司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exact"/>
          <w:jc w:val="center"/>
        </w:trPr>
        <w:tc>
          <w:tcPr>
            <w:tcW w:w="2202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黑体" w:eastAsia="黑体"/>
                <w:lang w:eastAsia="zh-CN"/>
              </w:rPr>
            </w:pPr>
            <w:r>
              <w:rPr>
                <w:rFonts w:hint="eastAsia" w:ascii="黑体" w:eastAsia="黑体"/>
                <w:lang w:eastAsia="zh-CN"/>
              </w:rPr>
              <w:t>勘察单位</w:t>
            </w:r>
          </w:p>
        </w:tc>
        <w:tc>
          <w:tcPr>
            <w:tcW w:w="6981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default" w:ascii="黑体" w:eastAsia="黑体"/>
                <w:lang w:val="en-US" w:eastAsia="zh-CN"/>
              </w:rPr>
            </w:pPr>
            <w:r>
              <w:rPr>
                <w:rFonts w:hint="eastAsia" w:ascii="黑体" w:eastAsia="黑体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exact"/>
          <w:jc w:val="center"/>
        </w:trPr>
        <w:tc>
          <w:tcPr>
            <w:tcW w:w="2202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黑体" w:eastAsia="黑体"/>
              </w:rPr>
            </w:pPr>
            <w:r>
              <w:rPr>
                <w:rFonts w:hint="eastAsia" w:ascii="黑体" w:eastAsia="黑体"/>
              </w:rPr>
              <w:t>设计单位</w:t>
            </w:r>
          </w:p>
        </w:tc>
        <w:tc>
          <w:tcPr>
            <w:tcW w:w="6981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黑体" w:eastAsia="黑体"/>
                <w:lang w:eastAsia="zh-CN"/>
              </w:rPr>
            </w:pPr>
            <w:r>
              <w:rPr>
                <w:rFonts w:hint="eastAsia" w:ascii="黑体" w:eastAsia="黑体"/>
                <w:lang w:eastAsia="zh-CN"/>
              </w:rPr>
              <w:t>上海魏玛景观规划设计有限公司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exact"/>
          <w:jc w:val="center"/>
        </w:trPr>
        <w:tc>
          <w:tcPr>
            <w:tcW w:w="2202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黑体" w:eastAsia="黑体"/>
              </w:rPr>
            </w:pPr>
            <w:r>
              <w:rPr>
                <w:rFonts w:hint="eastAsia" w:ascii="黑体" w:eastAsia="黑体"/>
              </w:rPr>
              <w:t>施工单位</w:t>
            </w:r>
          </w:p>
        </w:tc>
        <w:tc>
          <w:tcPr>
            <w:tcW w:w="6981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黑体" w:eastAsia="黑体"/>
                <w:lang w:eastAsia="zh-CN"/>
              </w:rPr>
            </w:pPr>
            <w:r>
              <w:rPr>
                <w:rFonts w:hint="eastAsia" w:ascii="黑体" w:eastAsia="黑体"/>
                <w:lang w:eastAsia="zh-CN"/>
              </w:rPr>
              <w:t>河南梦景园林工程有限公司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5" w:hRule="exact"/>
          <w:jc w:val="center"/>
        </w:trPr>
        <w:tc>
          <w:tcPr>
            <w:tcW w:w="2202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黑体" w:eastAsia="黑体"/>
              </w:rPr>
            </w:pPr>
            <w:r>
              <w:rPr>
                <w:rFonts w:hint="eastAsia" w:ascii="黑体" w:eastAsia="黑体"/>
              </w:rPr>
              <w:t>会审地点</w:t>
            </w:r>
          </w:p>
        </w:tc>
        <w:tc>
          <w:tcPr>
            <w:tcW w:w="6981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360" w:lineRule="auto"/>
              <w:jc w:val="left"/>
              <w:rPr>
                <w:rFonts w:ascii="黑体" w:eastAsia="黑体"/>
              </w:rPr>
            </w:pPr>
            <w:r>
              <w:rPr>
                <w:rFonts w:hint="eastAsia" w:ascii="黑体" w:eastAsia="黑体"/>
                <w:lang w:val="en-US" w:eastAsia="zh-CN"/>
              </w:rPr>
              <w:t>开元壹号三楼会议室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5" w:hRule="exact"/>
          <w:jc w:val="center"/>
        </w:trPr>
        <w:tc>
          <w:tcPr>
            <w:tcW w:w="2202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黑体" w:eastAsia="黑体"/>
              </w:rPr>
            </w:pPr>
            <w:r>
              <w:rPr>
                <w:rFonts w:hint="eastAsia" w:ascii="黑体" w:eastAsia="黑体"/>
              </w:rPr>
              <w:t>会审时间</w:t>
            </w:r>
          </w:p>
        </w:tc>
        <w:tc>
          <w:tcPr>
            <w:tcW w:w="6981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both"/>
              <w:rPr>
                <w:rFonts w:ascii="黑体" w:eastAsia="黑体"/>
              </w:rPr>
            </w:pPr>
            <w:r>
              <w:rPr>
                <w:rFonts w:hint="eastAsia" w:ascii="黑体" w:eastAsia="黑体"/>
                <w:lang w:val="en-US" w:eastAsia="zh-CN"/>
              </w:rPr>
              <w:t>2021年09月23日下午14:00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exact"/>
          <w:jc w:val="center"/>
        </w:trPr>
        <w:tc>
          <w:tcPr>
            <w:tcW w:w="9183" w:type="dxa"/>
            <w:gridSpan w:val="7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480" w:lineRule="auto"/>
              <w:jc w:val="both"/>
              <w:rPr>
                <w:rFonts w:ascii="黑体" w:eastAsia="黑体"/>
              </w:rPr>
            </w:pPr>
            <w:r>
              <w:rPr>
                <w:rFonts w:hint="eastAsia" w:ascii="黑体" w:eastAsia="黑体"/>
              </w:rPr>
              <w:t>会审内容共计　　 页　　 项条款（其中：</w:t>
            </w:r>
            <w:r>
              <w:rPr>
                <w:rFonts w:hint="eastAsia" w:ascii="黑体" w:eastAsia="黑体"/>
                <w:lang w:eastAsia="zh-CN"/>
              </w:rPr>
              <w:t>土建</w:t>
            </w:r>
            <w:r>
              <w:rPr>
                <w:rFonts w:hint="eastAsia" w:ascii="黑体" w:eastAsia="黑体"/>
              </w:rPr>
              <w:t>　 条，</w:t>
            </w:r>
            <w:r>
              <w:rPr>
                <w:rFonts w:hint="eastAsia" w:ascii="黑体" w:eastAsia="黑体"/>
                <w:lang w:eastAsia="zh-CN"/>
              </w:rPr>
              <w:t>安装</w:t>
            </w:r>
            <w:r>
              <w:rPr>
                <w:rFonts w:hint="eastAsia" w:ascii="黑体" w:eastAsia="黑体"/>
              </w:rPr>
              <w:t>　　条，</w:t>
            </w:r>
            <w:r>
              <w:rPr>
                <w:rFonts w:hint="eastAsia" w:ascii="黑体" w:eastAsia="黑体"/>
                <w:lang w:eastAsia="zh-CN"/>
              </w:rPr>
              <w:t>绿化</w:t>
            </w:r>
            <w:r>
              <w:rPr>
                <w:rFonts w:hint="eastAsia" w:ascii="黑体" w:eastAsia="黑体"/>
              </w:rPr>
              <w:t>　　条）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90" w:hRule="atLeast"/>
          <w:jc w:val="center"/>
        </w:trPr>
        <w:tc>
          <w:tcPr>
            <w:tcW w:w="573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黑体" w:eastAsia="黑体"/>
                <w:sz w:val="18"/>
              </w:rPr>
            </w:pPr>
            <w:r>
              <w:rPr>
                <w:rFonts w:hint="eastAsia" w:ascii="黑体" w:eastAsia="黑体"/>
                <w:sz w:val="18"/>
              </w:rPr>
              <w:t>参加单位及参加人员</w:t>
            </w:r>
          </w:p>
        </w:tc>
        <w:tc>
          <w:tcPr>
            <w:tcW w:w="161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黑体" w:hAnsi="Book Antiqua" w:eastAsia="黑体" w:cs="Book Antiqua"/>
              </w:rPr>
            </w:pPr>
            <w:r>
              <w:rPr>
                <w:rFonts w:hint="eastAsia" w:ascii="黑体" w:eastAsia="黑体"/>
              </w:rPr>
              <w:t>建设单位</w:t>
            </w:r>
          </w:p>
          <w:p>
            <w:pPr>
              <w:jc w:val="center"/>
              <w:rPr>
                <w:rFonts w:hint="eastAsia" w:ascii="黑体" w:eastAsia="黑体"/>
              </w:rPr>
            </w:pPr>
            <w:r>
              <w:rPr>
                <w:rFonts w:hint="eastAsia" w:ascii="黑体" w:eastAsia="黑体"/>
              </w:rPr>
              <w:t>（章）</w:t>
            </w:r>
          </w:p>
          <w:p>
            <w:pPr>
              <w:jc w:val="center"/>
              <w:rPr>
                <w:rFonts w:ascii="黑体" w:eastAsia="黑体"/>
              </w:rPr>
            </w:pPr>
            <w:r>
              <w:rPr>
                <w:rFonts w:hint="eastAsia" w:ascii="黑体" w:eastAsia="黑体"/>
              </w:rPr>
              <w:t>参加人员签字</w:t>
            </w:r>
          </w:p>
        </w:tc>
        <w:tc>
          <w:tcPr>
            <w:tcW w:w="1698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黑体" w:hAnsi="Book Antiqua" w:eastAsia="黑体" w:cs="Book Antiqua"/>
              </w:rPr>
            </w:pPr>
            <w:r>
              <w:rPr>
                <w:rFonts w:hint="eastAsia" w:ascii="黑体" w:eastAsia="黑体"/>
              </w:rPr>
              <w:t>勘察单位</w:t>
            </w:r>
          </w:p>
          <w:p>
            <w:pPr>
              <w:jc w:val="center"/>
              <w:rPr>
                <w:rFonts w:hint="eastAsia" w:ascii="黑体" w:eastAsia="黑体"/>
              </w:rPr>
            </w:pPr>
            <w:r>
              <w:rPr>
                <w:rFonts w:hint="eastAsia" w:ascii="黑体" w:eastAsia="黑体"/>
              </w:rPr>
              <w:t>（章）</w:t>
            </w:r>
          </w:p>
          <w:p>
            <w:pPr>
              <w:jc w:val="center"/>
              <w:rPr>
                <w:rFonts w:ascii="黑体" w:eastAsia="黑体"/>
              </w:rPr>
            </w:pPr>
            <w:r>
              <w:rPr>
                <w:rFonts w:hint="eastAsia" w:ascii="黑体" w:eastAsia="黑体"/>
              </w:rPr>
              <w:t>参加人员签字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黑体" w:hAnsi="Book Antiqua" w:eastAsia="黑体" w:cs="Book Antiqua"/>
              </w:rPr>
            </w:pPr>
            <w:r>
              <w:rPr>
                <w:rFonts w:hint="eastAsia" w:ascii="黑体" w:eastAsia="黑体"/>
              </w:rPr>
              <w:t>设计单位</w:t>
            </w:r>
          </w:p>
          <w:p>
            <w:pPr>
              <w:jc w:val="center"/>
              <w:rPr>
                <w:rFonts w:hint="eastAsia" w:ascii="黑体" w:eastAsia="黑体"/>
              </w:rPr>
            </w:pPr>
            <w:r>
              <w:rPr>
                <w:rFonts w:hint="eastAsia" w:ascii="黑体" w:eastAsia="黑体"/>
              </w:rPr>
              <w:t>（章）</w:t>
            </w:r>
          </w:p>
          <w:p>
            <w:pPr>
              <w:jc w:val="center"/>
              <w:rPr>
                <w:rFonts w:ascii="黑体" w:eastAsia="黑体"/>
              </w:rPr>
            </w:pPr>
            <w:r>
              <w:rPr>
                <w:rFonts w:hint="eastAsia" w:ascii="黑体" w:eastAsia="黑体"/>
              </w:rPr>
              <w:t>参加人员签字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黑体" w:hAnsi="Book Antiqua" w:eastAsia="黑体" w:cs="Book Antiqua"/>
              </w:rPr>
            </w:pPr>
            <w:r>
              <w:rPr>
                <w:rFonts w:hint="eastAsia" w:ascii="黑体" w:eastAsia="黑体"/>
              </w:rPr>
              <w:t>监理单位</w:t>
            </w:r>
          </w:p>
          <w:p>
            <w:pPr>
              <w:jc w:val="center"/>
              <w:rPr>
                <w:rFonts w:hint="eastAsia" w:ascii="黑体" w:eastAsia="黑体"/>
              </w:rPr>
            </w:pPr>
            <w:r>
              <w:rPr>
                <w:rFonts w:hint="eastAsia" w:ascii="黑体" w:eastAsia="黑体"/>
              </w:rPr>
              <w:t>（章）</w:t>
            </w:r>
          </w:p>
          <w:p>
            <w:pPr>
              <w:jc w:val="center"/>
              <w:rPr>
                <w:rFonts w:ascii="黑体" w:eastAsia="黑体"/>
              </w:rPr>
            </w:pPr>
            <w:r>
              <w:rPr>
                <w:rFonts w:hint="eastAsia" w:ascii="黑体" w:eastAsia="黑体"/>
              </w:rPr>
              <w:t>参加人员签字</w:t>
            </w:r>
          </w:p>
        </w:tc>
        <w:tc>
          <w:tcPr>
            <w:tcW w:w="175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黑体" w:hAnsi="Book Antiqua" w:eastAsia="黑体" w:cs="Book Antiqua"/>
              </w:rPr>
            </w:pPr>
            <w:r>
              <w:rPr>
                <w:rFonts w:hint="eastAsia" w:ascii="黑体" w:eastAsia="黑体"/>
              </w:rPr>
              <w:t>施工单位</w:t>
            </w:r>
          </w:p>
          <w:p>
            <w:pPr>
              <w:jc w:val="center"/>
              <w:rPr>
                <w:rFonts w:hint="eastAsia" w:ascii="黑体" w:eastAsia="黑体"/>
              </w:rPr>
            </w:pPr>
            <w:r>
              <w:rPr>
                <w:rFonts w:hint="eastAsia" w:ascii="黑体" w:eastAsia="黑体"/>
              </w:rPr>
              <w:t>（章）</w:t>
            </w:r>
          </w:p>
          <w:p>
            <w:pPr>
              <w:jc w:val="center"/>
              <w:rPr>
                <w:rFonts w:ascii="黑体" w:eastAsia="黑体"/>
              </w:rPr>
            </w:pPr>
            <w:r>
              <w:rPr>
                <w:rFonts w:hint="eastAsia" w:ascii="黑体" w:eastAsia="黑体"/>
              </w:rPr>
              <w:t>参加人员签字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43" w:hRule="atLeast"/>
          <w:jc w:val="center"/>
        </w:trPr>
        <w:tc>
          <w:tcPr>
            <w:tcW w:w="573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黑体" w:eastAsia="黑体"/>
                <w:sz w:val="18"/>
              </w:rPr>
            </w:pPr>
          </w:p>
        </w:tc>
        <w:tc>
          <w:tcPr>
            <w:tcW w:w="1613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rPr>
                <w:rFonts w:ascii="黑体" w:eastAsia="黑体"/>
              </w:rPr>
            </w:pPr>
          </w:p>
        </w:tc>
        <w:tc>
          <w:tcPr>
            <w:tcW w:w="1698" w:type="dxa"/>
            <w:gridSpan w:val="2"/>
            <w:tcBorders>
              <w:tl2br w:val="nil"/>
              <w:tr2bl w:val="nil"/>
            </w:tcBorders>
            <w:noWrap w:val="0"/>
            <w:vAlign w:val="top"/>
          </w:tcPr>
          <w:p>
            <w:pPr>
              <w:rPr>
                <w:rFonts w:ascii="黑体" w:eastAsia="黑体"/>
              </w:rPr>
            </w:pPr>
          </w:p>
        </w:tc>
        <w:tc>
          <w:tcPr>
            <w:tcW w:w="1701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rPr>
                <w:rFonts w:ascii="黑体" w:eastAsia="黑体"/>
              </w:rPr>
            </w:pPr>
          </w:p>
        </w:tc>
        <w:tc>
          <w:tcPr>
            <w:tcW w:w="1842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rPr>
                <w:rFonts w:ascii="黑体" w:eastAsia="黑体"/>
              </w:rPr>
            </w:pPr>
          </w:p>
        </w:tc>
        <w:tc>
          <w:tcPr>
            <w:tcW w:w="175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rPr>
                <w:rFonts w:ascii="黑体" w:eastAsia="黑体"/>
              </w:rPr>
            </w:pPr>
          </w:p>
        </w:tc>
      </w:tr>
    </w:tbl>
    <w:p>
      <w:pPr>
        <w:jc w:val="both"/>
        <w:rPr>
          <w:rFonts w:hint="eastAsia"/>
          <w:sz w:val="32"/>
          <w:szCs w:val="32"/>
        </w:rPr>
      </w:pPr>
    </w:p>
    <w:p>
      <w:pPr>
        <w:jc w:val="center"/>
        <w:rPr>
          <w:sz w:val="10"/>
          <w:szCs w:val="10"/>
        </w:rPr>
      </w:pPr>
      <w:r>
        <w:rPr>
          <w:rFonts w:hint="eastAsia"/>
          <w:sz w:val="32"/>
          <w:szCs w:val="32"/>
          <w:lang w:val="en-US" w:eastAsia="zh-CN"/>
        </w:rPr>
        <w:t xml:space="preserve">                    </w:t>
      </w:r>
      <w:r>
        <w:rPr>
          <w:rFonts w:hint="eastAsia"/>
          <w:sz w:val="32"/>
          <w:szCs w:val="32"/>
        </w:rPr>
        <w:t>图纸会审记录</w:t>
      </w:r>
      <w:r>
        <w:rPr>
          <w:rFonts w:hint="eastAsia"/>
          <w:sz w:val="10"/>
          <w:szCs w:val="10"/>
        </w:rPr>
        <w:t xml:space="preserve">     </w:t>
      </w:r>
      <w:r>
        <w:rPr>
          <w:rFonts w:hint="eastAsia"/>
          <w:sz w:val="10"/>
          <w:szCs w:val="10"/>
          <w:lang w:val="en-US" w:eastAsia="zh-CN"/>
        </w:rPr>
        <w:t xml:space="preserve">                                              </w:t>
      </w:r>
      <w:r>
        <w:rPr>
          <w:rFonts w:hint="eastAsia"/>
          <w:sz w:val="10"/>
          <w:szCs w:val="10"/>
        </w:rPr>
        <w:t xml:space="preserve"> </w:t>
      </w:r>
      <w:r>
        <w:rPr>
          <w:rFonts w:hint="eastAsia"/>
          <w:sz w:val="21"/>
          <w:szCs w:val="21"/>
        </w:rPr>
        <w:t>续表</w:t>
      </w:r>
      <w:r>
        <w:rPr>
          <w:rFonts w:hint="eastAsia"/>
          <w:sz w:val="10"/>
          <w:szCs w:val="10"/>
        </w:rPr>
        <w:t xml:space="preserve">                                                                                                                                              </w:t>
      </w:r>
      <w:r>
        <w:rPr>
          <w:rFonts w:hint="eastAsia"/>
          <w:sz w:val="21"/>
          <w:szCs w:val="21"/>
        </w:rPr>
        <w:t xml:space="preserve">              </w:t>
      </w:r>
      <w:r>
        <w:rPr>
          <w:rFonts w:hint="eastAsia"/>
          <w:sz w:val="21"/>
          <w:szCs w:val="21"/>
          <w:lang w:val="en-US" w:eastAsia="zh-CN"/>
        </w:rPr>
        <w:t xml:space="preserve">                                 </w:t>
      </w:r>
    </w:p>
    <w:tbl>
      <w:tblPr>
        <w:tblStyle w:val="5"/>
        <w:tblW w:w="8466" w:type="dxa"/>
        <w:tblInd w:w="13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8466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会审记录内容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466" w:type="dxa"/>
          </w:tcPr>
          <w:p>
            <w:pPr>
              <w:jc w:val="left"/>
              <w:rPr>
                <w:rFonts w:ascii="宋体" w:hAnsi="宋体" w:eastAsia="宋体" w:cs="宋体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sz w:val="24"/>
                <w:highlight w:val="none"/>
              </w:rPr>
              <w:t>1、中心水景泵坑盖板</w:t>
            </w:r>
            <w:r>
              <w:rPr>
                <w:rFonts w:hint="eastAsia" w:ascii="宋体" w:hAnsi="宋体" w:eastAsia="宋体" w:cs="宋体"/>
                <w:sz w:val="24"/>
                <w:highlight w:val="none"/>
                <w:lang w:eastAsia="zh-CN"/>
              </w:rPr>
              <w:t>钢筋建议更改为直径</w:t>
            </w:r>
            <w:r>
              <w:rPr>
                <w:rFonts w:hint="eastAsia" w:ascii="宋体" w:hAnsi="宋体" w:eastAsia="宋体" w:cs="宋体"/>
                <w:sz w:val="24"/>
                <w:highlight w:val="none"/>
                <w:lang w:val="en-US" w:eastAsia="zh-CN"/>
              </w:rPr>
              <w:t>8mm的钢筋，排水孔建议减少。</w:t>
            </w:r>
          </w:p>
          <w:p>
            <w:pPr>
              <w:jc w:val="left"/>
              <w:rPr>
                <w:sz w:val="24"/>
                <w:highlight w:val="none"/>
              </w:rPr>
            </w:pPr>
            <w:r>
              <w:rPr>
                <w:highlight w:val="none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1054735</wp:posOffset>
                  </wp:positionH>
                  <wp:positionV relativeFrom="paragraph">
                    <wp:posOffset>64770</wp:posOffset>
                  </wp:positionV>
                  <wp:extent cx="2101850" cy="1767840"/>
                  <wp:effectExtent l="0" t="0" r="12700" b="3810"/>
                  <wp:wrapSquare wrapText="bothSides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850" cy="176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rFonts w:hint="eastAsia" w:eastAsiaTheme="minorEastAsia"/>
                <w:b/>
                <w:bCs/>
                <w:color w:val="FF0000"/>
                <w:sz w:val="24"/>
                <w:highlight w:val="none"/>
                <w:lang w:eastAsia="zh-CN"/>
              </w:rPr>
            </w:pPr>
            <w:r>
              <w:rPr>
                <w:rFonts w:hint="eastAsia"/>
                <w:b/>
                <w:bCs/>
                <w:color w:val="FF0000"/>
                <w:sz w:val="24"/>
                <w:highlight w:val="none"/>
              </w:rPr>
              <w:t>答：可以</w:t>
            </w:r>
            <w:r>
              <w:rPr>
                <w:rFonts w:hint="eastAsia"/>
                <w:b/>
                <w:bCs/>
                <w:color w:val="FF0000"/>
                <w:sz w:val="24"/>
                <w:highlight w:val="none"/>
                <w:lang w:eastAsia="zh-CN"/>
              </w:rPr>
              <w:t>，</w:t>
            </w:r>
            <w:r>
              <w:rPr>
                <w:rFonts w:hint="eastAsia"/>
                <w:b/>
                <w:bCs/>
                <w:color w:val="FF0000"/>
                <w:sz w:val="24"/>
                <w:highlight w:val="none"/>
                <w:lang w:val="en-US" w:eastAsia="zh-CN"/>
              </w:rPr>
              <w:t>详见图纸LD-1.01~1.07</w:t>
            </w:r>
            <w:r>
              <w:rPr>
                <w:rFonts w:hint="eastAsia"/>
                <w:b/>
                <w:bCs/>
                <w:color w:val="FF0000"/>
                <w:sz w:val="24"/>
                <w:highlight w:val="none"/>
                <w:lang w:eastAsia="zh-CN"/>
              </w:rPr>
              <w:t>。</w:t>
            </w: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  <w:r>
              <w:rPr>
                <w:rFonts w:hint="eastAsia"/>
                <w:sz w:val="24"/>
                <w:highlight w:val="none"/>
                <w:lang w:val="en-US" w:eastAsia="zh-CN"/>
              </w:rPr>
              <w:t>2</w:t>
            </w:r>
            <w:r>
              <w:rPr>
                <w:rFonts w:hint="eastAsia"/>
                <w:sz w:val="24"/>
                <w:highlight w:val="none"/>
              </w:rPr>
              <w:t>、中心水景此处位置建议向后调整，灯带边与池壁平齐，下方三角形石材支撑建议取消，立面石材向上延伸至石材压顶底部。</w:t>
            </w:r>
          </w:p>
          <w:p>
            <w:pPr>
              <w:jc w:val="left"/>
              <w:rPr>
                <w:b/>
                <w:bCs/>
                <w:sz w:val="24"/>
                <w:highlight w:val="none"/>
              </w:rPr>
            </w:pPr>
            <w:r>
              <w:rPr>
                <w:rFonts w:hint="eastAsia"/>
                <w:b/>
                <w:bCs/>
                <w:sz w:val="24"/>
                <w:highlight w:val="none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160020</wp:posOffset>
                  </wp:positionV>
                  <wp:extent cx="4692650" cy="1477010"/>
                  <wp:effectExtent l="0" t="0" r="12700" b="8890"/>
                  <wp:wrapSquare wrapText="bothSides"/>
                  <wp:docPr id="3" name="图片 3" descr="163092346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1630923465(1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2650" cy="1477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sz w:val="24"/>
                <w:highlight w:val="none"/>
              </w:rPr>
            </w:pPr>
            <w:r>
              <w:rPr>
                <w:rFonts w:hint="eastAsia"/>
                <w:b/>
                <w:bCs/>
                <w:color w:val="FF0000"/>
                <w:sz w:val="24"/>
                <w:highlight w:val="none"/>
              </w:rPr>
              <w:t>答：</w:t>
            </w:r>
            <w:r>
              <w:rPr>
                <w:rFonts w:hint="eastAsia"/>
                <w:b/>
                <w:bCs/>
                <w:color w:val="FF0000"/>
                <w:sz w:val="24"/>
                <w:highlight w:val="none"/>
                <w:lang w:val="en-US" w:eastAsia="zh-CN"/>
              </w:rPr>
              <w:t>可以调整做法，不建议取消，做法详见图纸LD-1.01~1.07。</w:t>
            </w: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numPr>
                <w:ilvl w:val="0"/>
                <w:numId w:val="1"/>
              </w:numPr>
              <w:jc w:val="left"/>
              <w:rPr>
                <w:rFonts w:hint="eastAsia"/>
                <w:sz w:val="24"/>
                <w:highlight w:val="none"/>
              </w:rPr>
            </w:pPr>
            <w:r>
              <w:rPr>
                <w:rFonts w:hint="eastAsia"/>
                <w:sz w:val="24"/>
                <w:highlight w:val="none"/>
              </w:rPr>
              <w:t>中心水景聚氨酯防水涂料建议更改为</w:t>
            </w:r>
            <w:r>
              <w:rPr>
                <w:rFonts w:hint="eastAsia"/>
                <w:sz w:val="24"/>
                <w:highlight w:val="none"/>
                <w:lang w:val="en-US" w:eastAsia="zh-CN"/>
              </w:rPr>
              <w:t>SBS防水</w:t>
            </w:r>
            <w:r>
              <w:rPr>
                <w:rFonts w:hint="eastAsia"/>
                <w:sz w:val="24"/>
                <w:highlight w:val="none"/>
              </w:rPr>
              <w:t>。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/>
                <w:sz w:val="24"/>
                <w:highlight w:val="none"/>
              </w:rPr>
            </w:pPr>
          </w:p>
          <w:p>
            <w:pPr>
              <w:jc w:val="left"/>
              <w:rPr>
                <w:rFonts w:hint="eastAsia" w:eastAsiaTheme="minorEastAsia"/>
                <w:b/>
                <w:bCs/>
                <w:color w:val="FF0000"/>
                <w:sz w:val="24"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color w:val="FF0000"/>
                <w:sz w:val="24"/>
                <w:highlight w:val="none"/>
              </w:rPr>
              <w:t>答：</w:t>
            </w:r>
            <w:r>
              <w:rPr>
                <w:rFonts w:hint="eastAsia"/>
                <w:b/>
                <w:bCs/>
                <w:color w:val="FF0000"/>
                <w:sz w:val="24"/>
                <w:highlight w:val="none"/>
                <w:lang w:eastAsia="zh-CN"/>
              </w:rPr>
              <w:t>同意，</w:t>
            </w:r>
            <w:r>
              <w:rPr>
                <w:rFonts w:hint="eastAsia"/>
                <w:b/>
                <w:bCs/>
                <w:color w:val="FF0000"/>
                <w:sz w:val="24"/>
                <w:highlight w:val="none"/>
                <w:lang w:val="en-US" w:eastAsia="zh-CN"/>
              </w:rPr>
              <w:t>SBS防水卷材采用4mmSBS防水卷材，详见图纸LD-1.01~1.07</w:t>
            </w:r>
            <w:r>
              <w:rPr>
                <w:rFonts w:hint="eastAsia"/>
                <w:b/>
                <w:bCs/>
                <w:color w:val="FF0000"/>
                <w:sz w:val="24"/>
                <w:highlight w:val="none"/>
                <w:lang w:eastAsia="zh-CN"/>
              </w:rPr>
              <w:t>。</w:t>
            </w: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numPr>
                <w:ilvl w:val="0"/>
                <w:numId w:val="0"/>
              </w:numPr>
              <w:jc w:val="left"/>
              <w:rPr>
                <w:sz w:val="24"/>
                <w:highlight w:val="none"/>
              </w:rPr>
            </w:pPr>
            <w:r>
              <w:rPr>
                <w:rFonts w:hint="eastAsia"/>
                <w:sz w:val="24"/>
                <w:highlight w:val="none"/>
                <w:lang w:val="en-US" w:eastAsia="zh-CN"/>
              </w:rPr>
              <w:t>4、</w:t>
            </w:r>
            <w:r>
              <w:rPr>
                <w:rFonts w:hint="eastAsia"/>
                <w:sz w:val="24"/>
                <w:highlight w:val="none"/>
              </w:rPr>
              <w:t>中心水景此处位置建议台阶尖角取消。</w:t>
            </w:r>
          </w:p>
          <w:p>
            <w:pPr>
              <w:jc w:val="left"/>
              <w:rPr>
                <w:sz w:val="24"/>
                <w:highlight w:val="none"/>
              </w:rPr>
            </w:pPr>
            <w:r>
              <w:rPr>
                <w:sz w:val="24"/>
                <w:highlight w:val="none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1527810</wp:posOffset>
                  </wp:positionH>
                  <wp:positionV relativeFrom="paragraph">
                    <wp:posOffset>180975</wp:posOffset>
                  </wp:positionV>
                  <wp:extent cx="2035810" cy="1292225"/>
                  <wp:effectExtent l="0" t="0" r="2540" b="3175"/>
                  <wp:wrapSquare wrapText="bothSides"/>
                  <wp:docPr id="4" name="图片 4" descr="163092425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1630924254(1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810" cy="129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rFonts w:hint="default" w:eastAsiaTheme="minorEastAsia"/>
                <w:b/>
                <w:bCs/>
                <w:color w:val="FF0000"/>
                <w:sz w:val="24"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color w:val="FF0000"/>
                <w:sz w:val="24"/>
                <w:highlight w:val="none"/>
              </w:rPr>
              <w:t>答：</w:t>
            </w:r>
            <w:r>
              <w:rPr>
                <w:rFonts w:hint="eastAsia"/>
                <w:b/>
                <w:bCs/>
                <w:color w:val="FF0000"/>
                <w:sz w:val="24"/>
                <w:highlight w:val="none"/>
                <w:lang w:val="en-US" w:eastAsia="zh-CN"/>
              </w:rPr>
              <w:t>台阶尖角不建议取消，取消后与方案出入太大。</w:t>
            </w: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numPr>
                <w:ilvl w:val="0"/>
                <w:numId w:val="2"/>
              </w:numPr>
              <w:jc w:val="left"/>
              <w:rPr>
                <w:sz w:val="24"/>
                <w:highlight w:val="none"/>
              </w:rPr>
            </w:pPr>
            <w:r>
              <w:rPr>
                <w:rFonts w:hint="eastAsia"/>
                <w:sz w:val="24"/>
                <w:highlight w:val="none"/>
              </w:rPr>
              <w:t>（1）中心水景景观亭主梁、立柱一厚度建议更改为5mm厚；（2）次梁、立柱二建议更改为3mm厚；（3）格栅间距建议更改为220mm；（4）顶部排水建议取消。</w:t>
            </w:r>
          </w:p>
          <w:p>
            <w:pPr>
              <w:jc w:val="left"/>
              <w:rPr>
                <w:sz w:val="24"/>
                <w:highlight w:val="none"/>
              </w:rPr>
            </w:pPr>
            <w:r>
              <w:rPr>
                <w:rFonts w:hint="eastAsia"/>
                <w:sz w:val="24"/>
                <w:highlight w:val="none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961390</wp:posOffset>
                  </wp:positionH>
                  <wp:positionV relativeFrom="paragraph">
                    <wp:posOffset>43815</wp:posOffset>
                  </wp:positionV>
                  <wp:extent cx="3491865" cy="1587500"/>
                  <wp:effectExtent l="0" t="0" r="13335" b="12700"/>
                  <wp:wrapSquare wrapText="bothSides"/>
                  <wp:docPr id="5" name="图片 5" descr="163092496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1630924963(1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1865" cy="158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  <w:r>
              <w:rPr>
                <w:rFonts w:hint="eastAsia"/>
                <w:sz w:val="24"/>
                <w:highlight w:val="none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1228725</wp:posOffset>
                  </wp:positionH>
                  <wp:positionV relativeFrom="paragraph">
                    <wp:posOffset>118110</wp:posOffset>
                  </wp:positionV>
                  <wp:extent cx="3025140" cy="1461135"/>
                  <wp:effectExtent l="0" t="0" r="3810" b="5715"/>
                  <wp:wrapSquare wrapText="bothSides"/>
                  <wp:docPr id="6" name="图片 6" descr="1630925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163092564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140" cy="1461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rFonts w:hint="eastAsia" w:eastAsiaTheme="minorEastAsia"/>
                <w:b/>
                <w:bCs/>
                <w:color w:val="FF0000"/>
                <w:sz w:val="24"/>
                <w:highlight w:val="none"/>
                <w:lang w:eastAsia="zh-CN"/>
              </w:rPr>
            </w:pPr>
            <w:r>
              <w:rPr>
                <w:rFonts w:hint="eastAsia"/>
                <w:b/>
                <w:bCs/>
                <w:color w:val="FF0000"/>
                <w:sz w:val="24"/>
                <w:highlight w:val="none"/>
              </w:rPr>
              <w:t>答：（1）（2）不调整，钢梁立柱规格以结构图为准。（3）同意调整。（4）可以取消，但是顶部排水建议向两侧种植区</w:t>
            </w:r>
            <w:r>
              <w:rPr>
                <w:rFonts w:hint="eastAsia"/>
                <w:b/>
                <w:bCs/>
                <w:color w:val="FF0000"/>
                <w:sz w:val="24"/>
                <w:highlight w:val="none"/>
                <w:lang w:eastAsia="zh-CN"/>
              </w:rPr>
              <w:t>，</w:t>
            </w:r>
            <w:r>
              <w:rPr>
                <w:rFonts w:hint="eastAsia"/>
                <w:b/>
                <w:bCs/>
                <w:color w:val="FF0000"/>
                <w:sz w:val="24"/>
                <w:highlight w:val="none"/>
                <w:lang w:val="en-US" w:eastAsia="zh-CN"/>
              </w:rPr>
              <w:t>详见图纸LD-1.01~1.07</w:t>
            </w:r>
            <w:r>
              <w:rPr>
                <w:rFonts w:hint="eastAsia"/>
                <w:b/>
                <w:bCs/>
                <w:color w:val="FF0000"/>
                <w:sz w:val="24"/>
                <w:highlight w:val="none"/>
                <w:lang w:eastAsia="zh-CN"/>
              </w:rPr>
              <w:t>。</w:t>
            </w:r>
          </w:p>
          <w:p>
            <w:pPr>
              <w:jc w:val="left"/>
              <w:rPr>
                <w:sz w:val="24"/>
                <w:highlight w:val="none"/>
              </w:rPr>
            </w:pPr>
            <w:r>
              <w:rPr>
                <w:highlight w:val="none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1162050</wp:posOffset>
                  </wp:positionH>
                  <wp:positionV relativeFrom="paragraph">
                    <wp:posOffset>150495</wp:posOffset>
                  </wp:positionV>
                  <wp:extent cx="2459355" cy="1639570"/>
                  <wp:effectExtent l="0" t="0" r="17145" b="17780"/>
                  <wp:wrapSquare wrapText="bothSides"/>
                  <wp:docPr id="2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355" cy="163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numPr>
                <w:ilvl w:val="0"/>
                <w:numId w:val="2"/>
              </w:numPr>
              <w:jc w:val="left"/>
              <w:rPr>
                <w:sz w:val="24"/>
                <w:highlight w:val="none"/>
              </w:rPr>
            </w:pPr>
            <w:r>
              <w:rPr>
                <w:rFonts w:hint="eastAsia"/>
                <w:sz w:val="24"/>
                <w:highlight w:val="none"/>
              </w:rPr>
              <w:t>（1）休息场地廊架玻璃窗建议取消；（2）立柱厚度建议更改为5mm厚，铝板外包建议取消；（3）格栅间距建议更改为160mm；（4）热镀锌钢板建议取消；（5）顶部排水建议取消；（6）主梁厚度建议更改为5mm厚，次梁建议更改为3mm；</w:t>
            </w:r>
          </w:p>
          <w:p>
            <w:pPr>
              <w:jc w:val="left"/>
              <w:rPr>
                <w:sz w:val="24"/>
                <w:highlight w:val="none"/>
              </w:rPr>
            </w:pPr>
            <w:r>
              <w:rPr>
                <w:sz w:val="24"/>
                <w:highlight w:val="none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947420</wp:posOffset>
                  </wp:positionH>
                  <wp:positionV relativeFrom="paragraph">
                    <wp:posOffset>33655</wp:posOffset>
                  </wp:positionV>
                  <wp:extent cx="3397885" cy="1543050"/>
                  <wp:effectExtent l="0" t="0" r="12065" b="0"/>
                  <wp:wrapSquare wrapText="bothSides"/>
                  <wp:docPr id="7" name="图片 7" descr="163098237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1630982376(1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7885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  <w:r>
              <w:rPr>
                <w:rFonts w:hint="eastAsia"/>
                <w:sz w:val="24"/>
                <w:highlight w:val="none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3200400</wp:posOffset>
                  </wp:positionH>
                  <wp:positionV relativeFrom="paragraph">
                    <wp:posOffset>132715</wp:posOffset>
                  </wp:positionV>
                  <wp:extent cx="2193290" cy="1417955"/>
                  <wp:effectExtent l="0" t="0" r="16510" b="10795"/>
                  <wp:wrapSquare wrapText="bothSides"/>
                  <wp:docPr id="10" name="图片 10" descr="163098328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1630983281(1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3290" cy="1417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sz w:val="24"/>
                <w:highlight w:val="none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155575</wp:posOffset>
                  </wp:positionV>
                  <wp:extent cx="2298065" cy="1385570"/>
                  <wp:effectExtent l="0" t="0" r="6985" b="5080"/>
                  <wp:wrapSquare wrapText="bothSides"/>
                  <wp:docPr id="9" name="图片 9" descr="163098270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1630982701(1)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065" cy="1385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  <w:r>
              <w:rPr>
                <w:rFonts w:hint="eastAsia"/>
                <w:sz w:val="24"/>
                <w:highlight w:val="none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-1669415</wp:posOffset>
                  </wp:positionH>
                  <wp:positionV relativeFrom="paragraph">
                    <wp:posOffset>198120</wp:posOffset>
                  </wp:positionV>
                  <wp:extent cx="3550285" cy="1646555"/>
                  <wp:effectExtent l="0" t="0" r="12065" b="10795"/>
                  <wp:wrapSquare wrapText="bothSides"/>
                  <wp:docPr id="11" name="图片 11" descr="163098361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630983615(1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285" cy="1646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numPr>
                <w:ilvl w:val="0"/>
                <w:numId w:val="0"/>
              </w:numPr>
              <w:ind w:left="360" w:leftChars="0"/>
              <w:jc w:val="left"/>
              <w:rPr>
                <w:b/>
                <w:bCs/>
                <w:color w:val="FF0000"/>
                <w:sz w:val="24"/>
                <w:highlight w:val="none"/>
              </w:rPr>
            </w:pPr>
            <w:r>
              <w:rPr>
                <w:rFonts w:hint="eastAsia"/>
                <w:b/>
                <w:bCs/>
                <w:color w:val="FF0000"/>
                <w:sz w:val="24"/>
                <w:highlight w:val="none"/>
              </w:rPr>
              <w:t>答：（1）</w:t>
            </w:r>
            <w:r>
              <w:rPr>
                <w:rFonts w:hint="eastAsia"/>
                <w:b/>
                <w:bCs/>
                <w:color w:val="FF0000"/>
                <w:sz w:val="24"/>
                <w:highlight w:val="none"/>
                <w:lang w:eastAsia="zh-CN"/>
              </w:rPr>
              <w:t>可以</w:t>
            </w:r>
            <w:r>
              <w:rPr>
                <w:rFonts w:hint="eastAsia"/>
                <w:b/>
                <w:bCs/>
                <w:color w:val="FF0000"/>
                <w:sz w:val="24"/>
                <w:highlight w:val="none"/>
              </w:rPr>
              <w:t>。</w:t>
            </w:r>
            <w:r>
              <w:rPr>
                <w:rFonts w:hint="eastAsia"/>
                <w:b/>
                <w:bCs/>
                <w:color w:val="FF0000"/>
                <w:sz w:val="24"/>
                <w:highlight w:val="none"/>
                <w:lang w:eastAsia="zh-CN"/>
              </w:rPr>
              <w:t>（</w:t>
            </w:r>
            <w:r>
              <w:rPr>
                <w:rFonts w:hint="eastAsia"/>
                <w:b/>
                <w:bCs/>
                <w:color w:val="FF0000"/>
                <w:sz w:val="24"/>
                <w:highlight w:val="none"/>
                <w:lang w:val="en-US" w:eastAsia="zh-CN"/>
              </w:rPr>
              <w:t>2</w:t>
            </w:r>
            <w:r>
              <w:rPr>
                <w:rFonts w:hint="eastAsia"/>
                <w:b/>
                <w:bCs/>
                <w:color w:val="FF0000"/>
                <w:sz w:val="24"/>
                <w:highlight w:val="none"/>
                <w:lang w:eastAsia="zh-CN"/>
              </w:rPr>
              <w:t>）</w:t>
            </w:r>
            <w:r>
              <w:rPr>
                <w:rFonts w:hint="eastAsia"/>
                <w:b/>
                <w:bCs/>
                <w:color w:val="FF0000"/>
                <w:sz w:val="24"/>
                <w:highlight w:val="none"/>
              </w:rPr>
              <w:t>不调整，铝板外包不建议取消。</w:t>
            </w:r>
            <w:r>
              <w:rPr>
                <w:rFonts w:hint="eastAsia"/>
                <w:b/>
                <w:bCs/>
                <w:color w:val="FF0000"/>
                <w:sz w:val="24"/>
                <w:highlight w:val="none"/>
                <w:lang w:eastAsia="zh-CN"/>
              </w:rPr>
              <w:t>（</w:t>
            </w:r>
            <w:r>
              <w:rPr>
                <w:rFonts w:hint="eastAsia"/>
                <w:b/>
                <w:bCs/>
                <w:color w:val="FF0000"/>
                <w:sz w:val="24"/>
                <w:highlight w:val="none"/>
                <w:lang w:val="en-US" w:eastAsia="zh-CN"/>
              </w:rPr>
              <w:t>3</w:t>
            </w:r>
            <w:r>
              <w:rPr>
                <w:rFonts w:hint="eastAsia"/>
                <w:b/>
                <w:bCs/>
                <w:color w:val="FF0000"/>
                <w:sz w:val="24"/>
                <w:highlight w:val="none"/>
                <w:lang w:eastAsia="zh-CN"/>
              </w:rPr>
              <w:t>）</w:t>
            </w:r>
            <w:r>
              <w:rPr>
                <w:rFonts w:hint="eastAsia"/>
                <w:b/>
                <w:bCs/>
                <w:color w:val="FF0000"/>
                <w:sz w:val="24"/>
                <w:highlight w:val="none"/>
              </w:rPr>
              <w:t>可调为100mm。</w:t>
            </w:r>
            <w:r>
              <w:rPr>
                <w:rFonts w:hint="eastAsia"/>
                <w:b/>
                <w:bCs/>
                <w:color w:val="FF0000"/>
                <w:sz w:val="24"/>
                <w:highlight w:val="none"/>
                <w:lang w:eastAsia="zh-CN"/>
              </w:rPr>
              <w:t>（</w:t>
            </w:r>
            <w:r>
              <w:rPr>
                <w:rFonts w:hint="eastAsia"/>
                <w:b/>
                <w:bCs/>
                <w:color w:val="FF0000"/>
                <w:sz w:val="24"/>
                <w:highlight w:val="none"/>
                <w:lang w:val="en-US" w:eastAsia="zh-CN"/>
              </w:rPr>
              <w:t>4</w:t>
            </w:r>
            <w:r>
              <w:rPr>
                <w:rFonts w:hint="eastAsia"/>
                <w:b/>
                <w:bCs/>
                <w:color w:val="FF0000"/>
                <w:sz w:val="24"/>
                <w:highlight w:val="none"/>
                <w:lang w:eastAsia="zh-CN"/>
              </w:rPr>
              <w:t>）可以</w:t>
            </w:r>
            <w:r>
              <w:rPr>
                <w:rFonts w:hint="eastAsia"/>
                <w:b/>
                <w:bCs/>
                <w:color w:val="FF0000"/>
                <w:sz w:val="24"/>
                <w:highlight w:val="none"/>
              </w:rPr>
              <w:t>。</w:t>
            </w:r>
            <w:r>
              <w:rPr>
                <w:rFonts w:hint="eastAsia"/>
                <w:b/>
                <w:bCs/>
                <w:color w:val="FF0000"/>
                <w:sz w:val="24"/>
                <w:highlight w:val="none"/>
                <w:lang w:eastAsia="zh-CN"/>
              </w:rPr>
              <w:t>（</w:t>
            </w:r>
            <w:r>
              <w:rPr>
                <w:rFonts w:hint="eastAsia"/>
                <w:b/>
                <w:bCs/>
                <w:color w:val="FF0000"/>
                <w:sz w:val="24"/>
                <w:highlight w:val="none"/>
                <w:lang w:val="en-US" w:eastAsia="zh-CN"/>
              </w:rPr>
              <w:t>5</w:t>
            </w:r>
            <w:r>
              <w:rPr>
                <w:rFonts w:hint="eastAsia"/>
                <w:b/>
                <w:bCs/>
                <w:color w:val="FF0000"/>
                <w:sz w:val="24"/>
                <w:highlight w:val="none"/>
                <w:lang w:eastAsia="zh-CN"/>
              </w:rPr>
              <w:t>）可以</w:t>
            </w:r>
            <w:r>
              <w:rPr>
                <w:rFonts w:hint="eastAsia"/>
                <w:b/>
                <w:bCs/>
                <w:color w:val="FF0000"/>
                <w:sz w:val="24"/>
                <w:highlight w:val="none"/>
              </w:rPr>
              <w:t>。</w:t>
            </w:r>
            <w:r>
              <w:rPr>
                <w:rFonts w:hint="eastAsia"/>
                <w:b/>
                <w:bCs/>
                <w:color w:val="FF0000"/>
                <w:sz w:val="24"/>
                <w:highlight w:val="none"/>
                <w:lang w:eastAsia="zh-CN"/>
              </w:rPr>
              <w:t>（</w:t>
            </w:r>
            <w:r>
              <w:rPr>
                <w:rFonts w:hint="eastAsia"/>
                <w:b/>
                <w:bCs/>
                <w:color w:val="FF0000"/>
                <w:sz w:val="24"/>
                <w:highlight w:val="none"/>
                <w:lang w:val="en-US" w:eastAsia="zh-CN"/>
              </w:rPr>
              <w:t>6</w:t>
            </w:r>
            <w:r>
              <w:rPr>
                <w:rFonts w:hint="eastAsia"/>
                <w:b/>
                <w:bCs/>
                <w:color w:val="FF0000"/>
                <w:sz w:val="24"/>
                <w:highlight w:val="none"/>
                <w:lang w:eastAsia="zh-CN"/>
              </w:rPr>
              <w:t>）</w:t>
            </w:r>
            <w:r>
              <w:rPr>
                <w:rFonts w:hint="eastAsia"/>
                <w:b/>
                <w:bCs/>
                <w:color w:val="FF0000"/>
                <w:sz w:val="24"/>
                <w:highlight w:val="none"/>
              </w:rPr>
              <w:t>不调整</w:t>
            </w:r>
            <w:r>
              <w:rPr>
                <w:rFonts w:hint="eastAsia"/>
                <w:b/>
                <w:bCs/>
                <w:color w:val="FF0000"/>
                <w:sz w:val="24"/>
                <w:highlight w:val="none"/>
                <w:lang w:eastAsia="zh-CN"/>
              </w:rPr>
              <w:t>。</w:t>
            </w:r>
            <w:r>
              <w:rPr>
                <w:rFonts w:hint="eastAsia"/>
                <w:b/>
                <w:bCs/>
                <w:color w:val="FF0000"/>
                <w:sz w:val="24"/>
                <w:highlight w:val="none"/>
                <w:lang w:val="en-US" w:eastAsia="zh-CN"/>
              </w:rPr>
              <w:t>详见图纸LD10.01~10.07</w:t>
            </w: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  <w:r>
              <w:rPr>
                <w:rFonts w:hint="eastAsia"/>
                <w:sz w:val="24"/>
                <w:highlight w:val="none"/>
                <w:lang w:val="en-US" w:eastAsia="zh-CN"/>
              </w:rPr>
              <w:t>7</w:t>
            </w:r>
            <w:r>
              <w:rPr>
                <w:rFonts w:hint="eastAsia"/>
                <w:sz w:val="24"/>
                <w:highlight w:val="none"/>
              </w:rPr>
              <w:t>、廊架台阶基础碎石建议取消。</w:t>
            </w:r>
          </w:p>
          <w:p>
            <w:pPr>
              <w:jc w:val="left"/>
              <w:rPr>
                <w:sz w:val="24"/>
                <w:highlight w:val="none"/>
              </w:rPr>
            </w:pPr>
            <w:r>
              <w:rPr>
                <w:rFonts w:hint="eastAsia"/>
                <w:sz w:val="24"/>
                <w:highlight w:val="none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1028700</wp:posOffset>
                  </wp:positionH>
                  <wp:positionV relativeFrom="paragraph">
                    <wp:posOffset>77470</wp:posOffset>
                  </wp:positionV>
                  <wp:extent cx="2545715" cy="1572895"/>
                  <wp:effectExtent l="0" t="0" r="6985" b="8255"/>
                  <wp:wrapSquare wrapText="bothSides"/>
                  <wp:docPr id="13" name="图片 13" descr="163098423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1630984232(1)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715" cy="157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rFonts w:hint="eastAsia"/>
                <w:b/>
                <w:bCs/>
                <w:color w:val="FF0000"/>
                <w:sz w:val="24"/>
                <w:highlight w:val="none"/>
                <w:lang w:eastAsia="zh-CN"/>
              </w:rPr>
            </w:pPr>
            <w:r>
              <w:rPr>
                <w:rFonts w:hint="eastAsia"/>
                <w:b/>
                <w:bCs/>
                <w:color w:val="FF0000"/>
                <w:sz w:val="24"/>
                <w:highlight w:val="none"/>
              </w:rPr>
              <w:t>答：可以取消</w:t>
            </w:r>
            <w:r>
              <w:rPr>
                <w:rFonts w:hint="eastAsia"/>
                <w:b/>
                <w:bCs/>
                <w:color w:val="FF0000"/>
                <w:sz w:val="24"/>
                <w:highlight w:val="none"/>
                <w:lang w:eastAsia="zh-CN"/>
              </w:rPr>
              <w:t>，</w:t>
            </w:r>
            <w:r>
              <w:rPr>
                <w:rFonts w:hint="eastAsia"/>
                <w:b/>
                <w:bCs/>
                <w:color w:val="FF0000"/>
                <w:sz w:val="24"/>
                <w:highlight w:val="none"/>
                <w:lang w:val="en-US" w:eastAsia="zh-CN"/>
              </w:rPr>
              <w:t>详见图纸LD10.01~10.07</w:t>
            </w:r>
            <w:r>
              <w:rPr>
                <w:rFonts w:hint="eastAsia"/>
                <w:b/>
                <w:bCs/>
                <w:color w:val="FF0000"/>
                <w:sz w:val="24"/>
                <w:highlight w:val="none"/>
                <w:lang w:eastAsia="zh-CN"/>
              </w:rPr>
              <w:t>。</w:t>
            </w:r>
          </w:p>
          <w:p>
            <w:pPr>
              <w:jc w:val="left"/>
              <w:rPr>
                <w:rFonts w:hint="eastAsia"/>
                <w:b/>
                <w:bCs/>
                <w:color w:val="FF0000"/>
                <w:sz w:val="24"/>
                <w:highlight w:val="none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jc w:val="left"/>
              <w:rPr>
                <w:sz w:val="24"/>
                <w:highlight w:val="none"/>
              </w:rPr>
            </w:pPr>
            <w:r>
              <w:rPr>
                <w:rFonts w:hint="eastAsia"/>
                <w:sz w:val="24"/>
                <w:highlight w:val="none"/>
                <w:lang w:val="en-US" w:eastAsia="zh-CN"/>
              </w:rPr>
              <w:t>8、</w:t>
            </w:r>
            <w:r>
              <w:rPr>
                <w:rFonts w:hint="eastAsia"/>
                <w:sz w:val="24"/>
                <w:highlight w:val="none"/>
              </w:rPr>
              <w:t>硬质铺装排水口（1）混凝土结构建议更改为砖砌结构；（2）150mm厚碎石垫层建议更改为100mm厚C15混凝土；（3）预制混凝土收水口建议更改为石材；（4）两侧镀锌角钢建议取消；</w:t>
            </w:r>
          </w:p>
          <w:p>
            <w:pPr>
              <w:jc w:val="left"/>
              <w:rPr>
                <w:sz w:val="24"/>
                <w:highlight w:val="none"/>
              </w:rPr>
            </w:pPr>
            <w:r>
              <w:rPr>
                <w:sz w:val="24"/>
                <w:highlight w:val="none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992505</wp:posOffset>
                  </wp:positionH>
                  <wp:positionV relativeFrom="paragraph">
                    <wp:posOffset>71755</wp:posOffset>
                  </wp:positionV>
                  <wp:extent cx="3219450" cy="1441450"/>
                  <wp:effectExtent l="0" t="0" r="0" b="6350"/>
                  <wp:wrapSquare wrapText="bothSides"/>
                  <wp:docPr id="15" name="图片 15" descr="163098457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1630984576(1)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450" cy="144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  <w:r>
              <w:rPr>
                <w:rFonts w:hint="eastAsia"/>
                <w:b/>
                <w:bCs/>
                <w:color w:val="FF0000"/>
                <w:sz w:val="24"/>
                <w:highlight w:val="none"/>
              </w:rPr>
              <w:t>答：同意调整</w:t>
            </w:r>
            <w:r>
              <w:rPr>
                <w:rFonts w:hint="eastAsia"/>
                <w:b/>
                <w:bCs/>
                <w:color w:val="FF0000"/>
                <w:sz w:val="24"/>
                <w:highlight w:val="none"/>
                <w:lang w:eastAsia="zh-CN"/>
              </w:rPr>
              <w:t>，</w:t>
            </w:r>
            <w:r>
              <w:rPr>
                <w:rFonts w:hint="eastAsia"/>
                <w:b/>
                <w:bCs/>
                <w:color w:val="FF0000"/>
                <w:sz w:val="24"/>
                <w:highlight w:val="none"/>
                <w:lang w:val="en-US" w:eastAsia="zh-CN"/>
              </w:rPr>
              <w:t>详见图纸</w:t>
            </w:r>
            <w:r>
              <w:rPr>
                <w:rFonts w:hint="eastAsia"/>
                <w:b/>
                <w:bCs/>
                <w:color w:val="FF0000"/>
                <w:sz w:val="24"/>
                <w:highlight w:val="none"/>
                <w:lang w:eastAsia="zh-CN"/>
              </w:rPr>
              <w:t>TY-1.01~1.04。</w:t>
            </w:r>
          </w:p>
          <w:p>
            <w:pPr>
              <w:numPr>
                <w:ilvl w:val="0"/>
                <w:numId w:val="0"/>
              </w:numPr>
              <w:jc w:val="left"/>
              <w:rPr>
                <w:sz w:val="24"/>
                <w:highlight w:val="none"/>
              </w:rPr>
            </w:pPr>
            <w:r>
              <w:rPr>
                <w:rFonts w:hint="eastAsia"/>
                <w:sz w:val="24"/>
                <w:highlight w:val="none"/>
                <w:lang w:val="en-US" w:eastAsia="zh-CN"/>
              </w:rPr>
              <w:t>9、</w:t>
            </w:r>
            <w:r>
              <w:rPr>
                <w:rFonts w:hint="eastAsia"/>
                <w:sz w:val="24"/>
                <w:highlight w:val="none"/>
              </w:rPr>
              <w:t>汀步基础碎石建议取消。</w:t>
            </w:r>
          </w:p>
          <w:p>
            <w:pPr>
              <w:jc w:val="left"/>
              <w:rPr>
                <w:sz w:val="24"/>
                <w:highlight w:val="none"/>
              </w:rPr>
            </w:pPr>
            <w:r>
              <w:rPr>
                <w:sz w:val="24"/>
                <w:highlight w:val="none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1152525</wp:posOffset>
                  </wp:positionH>
                  <wp:positionV relativeFrom="paragraph">
                    <wp:posOffset>102235</wp:posOffset>
                  </wp:positionV>
                  <wp:extent cx="2088515" cy="1600200"/>
                  <wp:effectExtent l="0" t="0" r="6985" b="0"/>
                  <wp:wrapSquare wrapText="bothSides"/>
                  <wp:docPr id="16" name="图片 16" descr="163098513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1630985133(1)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515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  <w:r>
              <w:rPr>
                <w:rFonts w:hint="eastAsia"/>
                <w:b/>
                <w:bCs/>
                <w:color w:val="FF0000"/>
                <w:sz w:val="24"/>
                <w:highlight w:val="none"/>
              </w:rPr>
              <w:t>答：不建议取消碎石垫层。</w:t>
            </w: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numPr>
                <w:ilvl w:val="0"/>
                <w:numId w:val="3"/>
              </w:numPr>
              <w:jc w:val="left"/>
              <w:rPr>
                <w:sz w:val="24"/>
                <w:highlight w:val="none"/>
              </w:rPr>
            </w:pPr>
            <w:r>
              <w:rPr>
                <w:rFonts w:hint="eastAsia"/>
                <w:sz w:val="24"/>
                <w:highlight w:val="none"/>
              </w:rPr>
              <w:t>主入口铺装处热镀锌角钢建议取消。</w:t>
            </w:r>
          </w:p>
          <w:p>
            <w:pPr>
              <w:jc w:val="left"/>
              <w:rPr>
                <w:sz w:val="24"/>
                <w:highlight w:val="none"/>
              </w:rPr>
            </w:pPr>
            <w:r>
              <w:rPr>
                <w:sz w:val="24"/>
                <w:highlight w:val="none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116205</wp:posOffset>
                  </wp:positionV>
                  <wp:extent cx="4543425" cy="1944370"/>
                  <wp:effectExtent l="0" t="0" r="9525" b="17780"/>
                  <wp:wrapSquare wrapText="bothSides"/>
                  <wp:docPr id="17" name="图片 17" descr="163109587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1631095874(1)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3425" cy="1944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rFonts w:hint="eastAsia"/>
                <w:b/>
                <w:bCs/>
                <w:color w:val="FF0000"/>
                <w:sz w:val="24"/>
                <w:highlight w:val="none"/>
              </w:rPr>
            </w:pPr>
            <w:r>
              <w:rPr>
                <w:rFonts w:hint="eastAsia"/>
                <w:b/>
                <w:bCs/>
                <w:color w:val="FF0000"/>
                <w:sz w:val="24"/>
                <w:highlight w:val="none"/>
              </w:rPr>
              <w:t>答：</w:t>
            </w:r>
            <w:r>
              <w:rPr>
                <w:rFonts w:hint="eastAsia"/>
                <w:b/>
                <w:bCs/>
                <w:color w:val="FF0000"/>
                <w:sz w:val="24"/>
                <w:highlight w:val="none"/>
                <w:lang w:eastAsia="zh-CN"/>
              </w:rPr>
              <w:t>同意，</w:t>
            </w:r>
            <w:r>
              <w:rPr>
                <w:rFonts w:hint="eastAsia"/>
                <w:b/>
                <w:bCs/>
                <w:color w:val="FF0000"/>
                <w:sz w:val="24"/>
                <w:highlight w:val="none"/>
                <w:lang w:val="en-US" w:eastAsia="zh-CN"/>
              </w:rPr>
              <w:t>详见图纸LN5-1</w:t>
            </w:r>
            <w:r>
              <w:rPr>
                <w:rFonts w:hint="eastAsia"/>
                <w:b/>
                <w:bCs/>
                <w:color w:val="FF0000"/>
                <w:sz w:val="24"/>
                <w:highlight w:val="none"/>
              </w:rPr>
              <w:t>。</w:t>
            </w:r>
          </w:p>
          <w:p>
            <w:pPr>
              <w:jc w:val="left"/>
              <w:rPr>
                <w:rFonts w:hint="eastAsia"/>
                <w:b/>
                <w:bCs/>
                <w:color w:val="FF0000"/>
                <w:sz w:val="24"/>
                <w:highlight w:val="none"/>
              </w:rPr>
            </w:pPr>
          </w:p>
          <w:p>
            <w:pPr>
              <w:numPr>
                <w:ilvl w:val="0"/>
                <w:numId w:val="3"/>
              </w:numPr>
              <w:jc w:val="left"/>
              <w:rPr>
                <w:sz w:val="24"/>
                <w:highlight w:val="none"/>
              </w:rPr>
            </w:pPr>
            <w:r>
              <w:rPr>
                <w:rFonts w:hint="eastAsia"/>
                <w:sz w:val="24"/>
                <w:highlight w:val="none"/>
              </w:rPr>
              <w:t>铺装</w:t>
            </w:r>
            <w:r>
              <w:rPr>
                <w:rFonts w:hint="eastAsia"/>
                <w:sz w:val="24"/>
                <w:highlight w:val="none"/>
                <w:lang w:eastAsia="zh-CN"/>
              </w:rPr>
              <w:t>隐形</w:t>
            </w:r>
            <w:r>
              <w:rPr>
                <w:rFonts w:hint="eastAsia"/>
                <w:sz w:val="24"/>
                <w:highlight w:val="none"/>
              </w:rPr>
              <w:t>井盖建议采用有边框隐形井盖。</w:t>
            </w: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rFonts w:hint="eastAsia" w:eastAsiaTheme="minorEastAsia"/>
                <w:b/>
                <w:bCs/>
                <w:color w:val="FF0000"/>
                <w:sz w:val="24"/>
                <w:highlight w:val="none"/>
                <w:lang w:eastAsia="zh-CN"/>
              </w:rPr>
            </w:pPr>
            <w:r>
              <w:rPr>
                <w:rFonts w:hint="eastAsia"/>
                <w:b/>
                <w:bCs/>
                <w:color w:val="FF0000"/>
                <w:sz w:val="24"/>
                <w:highlight w:val="none"/>
              </w:rPr>
              <w:t>答：同意</w:t>
            </w:r>
            <w:r>
              <w:rPr>
                <w:rFonts w:hint="eastAsia"/>
                <w:b/>
                <w:bCs/>
                <w:color w:val="FF0000"/>
                <w:sz w:val="24"/>
                <w:highlight w:val="none"/>
                <w:lang w:eastAsia="zh-CN"/>
              </w:rPr>
              <w:t>，</w:t>
            </w:r>
            <w:r>
              <w:rPr>
                <w:rFonts w:hint="eastAsia"/>
                <w:b/>
                <w:bCs/>
                <w:color w:val="FF0000"/>
                <w:sz w:val="24"/>
                <w:highlight w:val="none"/>
                <w:lang w:val="en-US" w:eastAsia="zh-CN"/>
              </w:rPr>
              <w:t>详见图纸</w:t>
            </w:r>
            <w:r>
              <w:rPr>
                <w:rFonts w:hint="eastAsia"/>
                <w:b/>
                <w:bCs/>
                <w:color w:val="FF0000"/>
                <w:sz w:val="24"/>
                <w:highlight w:val="none"/>
                <w:lang w:eastAsia="zh-CN"/>
              </w:rPr>
              <w:t>TY-</w:t>
            </w:r>
            <w:r>
              <w:rPr>
                <w:rFonts w:hint="eastAsia"/>
                <w:b/>
                <w:bCs/>
                <w:color w:val="FF0000"/>
                <w:sz w:val="24"/>
                <w:highlight w:val="none"/>
                <w:lang w:val="en-US" w:eastAsia="zh-CN"/>
              </w:rPr>
              <w:t>1.05</w:t>
            </w:r>
            <w:r>
              <w:rPr>
                <w:rFonts w:hint="eastAsia"/>
                <w:b/>
                <w:bCs/>
                <w:color w:val="FF0000"/>
                <w:sz w:val="24"/>
                <w:highlight w:val="none"/>
                <w:lang w:eastAsia="zh-CN"/>
              </w:rPr>
              <w:t>。</w:t>
            </w: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numPr>
                <w:ilvl w:val="0"/>
                <w:numId w:val="3"/>
              </w:numPr>
              <w:jc w:val="left"/>
              <w:rPr>
                <w:sz w:val="24"/>
                <w:highlight w:val="none"/>
              </w:rPr>
            </w:pPr>
            <w:r>
              <w:rPr>
                <w:rFonts w:hint="eastAsia"/>
                <w:sz w:val="24"/>
                <w:highlight w:val="none"/>
              </w:rPr>
              <w:t>此处位置材料规格存在问题。</w:t>
            </w:r>
          </w:p>
          <w:p>
            <w:pPr>
              <w:jc w:val="left"/>
              <w:rPr>
                <w:sz w:val="24"/>
                <w:highlight w:val="none"/>
              </w:rPr>
            </w:pPr>
            <w:r>
              <w:rPr>
                <w:rFonts w:hint="eastAsia"/>
                <w:sz w:val="24"/>
                <w:highlight w:val="none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344805</wp:posOffset>
                  </wp:positionH>
                  <wp:positionV relativeFrom="paragraph">
                    <wp:posOffset>133985</wp:posOffset>
                  </wp:positionV>
                  <wp:extent cx="4542155" cy="1475740"/>
                  <wp:effectExtent l="0" t="0" r="10795" b="10160"/>
                  <wp:wrapSquare wrapText="bothSides"/>
                  <wp:docPr id="19" name="图片 19" descr="1631356618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1631356618(1)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2155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rFonts w:hint="eastAsia"/>
                <w:b/>
                <w:bCs/>
                <w:color w:val="FF0000"/>
                <w:sz w:val="24"/>
                <w:highlight w:val="none"/>
                <w:shd w:val="clear" w:color="auto" w:fill="auto"/>
                <w:lang w:val="en-US" w:eastAsia="zh-CN"/>
              </w:rPr>
            </w:pPr>
            <w:r>
              <w:rPr>
                <w:rFonts w:hint="eastAsia"/>
                <w:b/>
                <w:bCs/>
                <w:color w:val="FF0000"/>
                <w:sz w:val="24"/>
                <w:highlight w:val="none"/>
                <w:shd w:val="clear" w:color="auto" w:fill="auto"/>
              </w:rPr>
              <w:t>答：PE</w:t>
            </w:r>
            <w:r>
              <w:rPr>
                <w:rFonts w:hint="eastAsia"/>
                <w:b/>
                <w:bCs/>
                <w:color w:val="FF0000"/>
                <w:sz w:val="24"/>
                <w:highlight w:val="none"/>
                <w:shd w:val="clear" w:color="auto" w:fill="auto"/>
                <w:lang w:eastAsia="zh-CN"/>
              </w:rPr>
              <w:t>管，</w:t>
            </w:r>
            <w:r>
              <w:rPr>
                <w:rFonts w:hint="eastAsia"/>
                <w:b/>
                <w:bCs/>
                <w:color w:val="FF0000"/>
                <w:sz w:val="24"/>
                <w:highlight w:val="none"/>
                <w:shd w:val="clear" w:color="auto" w:fill="auto"/>
                <w:lang w:val="en-US" w:eastAsia="zh-CN"/>
              </w:rPr>
              <w:t>DN100mm，详见图纸SS-04。</w:t>
            </w:r>
          </w:p>
          <w:p>
            <w:pPr>
              <w:jc w:val="left"/>
              <w:rPr>
                <w:rFonts w:hint="eastAsia"/>
                <w:b/>
                <w:bCs/>
                <w:color w:val="FF0000"/>
                <w:sz w:val="24"/>
                <w:highlight w:val="none"/>
                <w:shd w:val="clear" w:color="auto" w:fill="auto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sz w:val="24"/>
                <w:highlight w:val="none"/>
                <w:lang w:val="en-US" w:eastAsia="zh-CN"/>
              </w:rPr>
            </w:pPr>
            <w:r>
              <w:rPr>
                <w:rFonts w:hint="eastAsia"/>
                <w:sz w:val="24"/>
                <w:highlight w:val="none"/>
                <w:lang w:val="en-US" w:eastAsia="zh-CN"/>
              </w:rPr>
              <w:t>13、此处景墙字体右边建议增加“芸台”二字。</w:t>
            </w:r>
          </w:p>
          <w:p>
            <w:pPr>
              <w:jc w:val="left"/>
              <w:rPr>
                <w:rFonts w:hint="eastAsia"/>
                <w:b/>
                <w:bCs/>
                <w:color w:val="FF0000"/>
                <w:sz w:val="24"/>
                <w:highlight w:val="none"/>
                <w:shd w:val="clear" w:color="auto" w:fill="auto"/>
                <w:lang w:val="en-US" w:eastAsia="zh-CN"/>
              </w:rPr>
            </w:pPr>
            <w:r>
              <w:rPr>
                <w:rFonts w:hint="eastAsia"/>
                <w:b/>
                <w:bCs/>
                <w:color w:val="FF0000"/>
                <w:sz w:val="24"/>
                <w:highlight w:val="none"/>
                <w:shd w:val="clear" w:color="auto" w:fill="auto"/>
                <w:lang w:val="en-US" w:eastAsia="zh-CN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137160</wp:posOffset>
                  </wp:positionV>
                  <wp:extent cx="4662170" cy="1815465"/>
                  <wp:effectExtent l="0" t="0" r="5080" b="13335"/>
                  <wp:wrapSquare wrapText="bothSides"/>
                  <wp:docPr id="2" name="图片 2" descr="1996f27d3f890404b03ba80bac0b8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996f27d3f890404b03ba80bac0b8d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3252" t="8999" r="8311" b="374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2170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rFonts w:hint="default"/>
                <w:b/>
                <w:bCs/>
                <w:color w:val="FF0000"/>
                <w:sz w:val="24"/>
                <w:highlight w:val="none"/>
                <w:shd w:val="clear" w:color="auto" w:fill="auto"/>
                <w:lang w:val="en-US" w:eastAsia="zh-CN"/>
              </w:rPr>
            </w:pPr>
            <w:r>
              <w:rPr>
                <w:rFonts w:hint="eastAsia"/>
                <w:b/>
                <w:bCs/>
                <w:color w:val="FF0000"/>
                <w:sz w:val="24"/>
                <w:highlight w:val="none"/>
                <w:shd w:val="clear" w:color="auto" w:fill="auto"/>
              </w:rPr>
              <w:t>答：</w:t>
            </w:r>
            <w:r>
              <w:rPr>
                <w:rFonts w:hint="eastAsia"/>
                <w:b/>
                <w:bCs/>
                <w:color w:val="FF0000"/>
                <w:sz w:val="24"/>
                <w:highlight w:val="none"/>
                <w:shd w:val="clear" w:color="auto" w:fill="auto"/>
                <w:lang w:val="en-US" w:eastAsia="zh-CN"/>
              </w:rPr>
              <w:t>同意调整，详见图纸LD1.01~1.07。</w:t>
            </w: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numPr>
                <w:ilvl w:val="0"/>
                <w:numId w:val="0"/>
              </w:numPr>
              <w:ind w:leftChars="0"/>
              <w:jc w:val="left"/>
              <w:rPr>
                <w:rFonts w:hint="eastAsia"/>
                <w:sz w:val="24"/>
                <w:highlight w:val="none"/>
              </w:rPr>
            </w:pPr>
            <w:r>
              <w:rPr>
                <w:rFonts w:hint="eastAsia"/>
                <w:sz w:val="24"/>
                <w:highlight w:val="none"/>
                <w:lang w:val="en-US" w:eastAsia="zh-CN"/>
              </w:rPr>
              <w:t>14、</w:t>
            </w:r>
            <w:r>
              <w:rPr>
                <w:rFonts w:hint="eastAsia"/>
                <w:sz w:val="24"/>
                <w:highlight w:val="none"/>
              </w:rPr>
              <w:t>特大乔木建议规格优化。</w:t>
            </w:r>
          </w:p>
          <w:p>
            <w:pPr>
              <w:jc w:val="left"/>
              <w:rPr>
                <w:sz w:val="24"/>
                <w:highlight w:val="none"/>
              </w:rPr>
            </w:pPr>
            <w:r>
              <w:rPr>
                <w:sz w:val="24"/>
                <w:highlight w:val="none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2017395</wp:posOffset>
                  </wp:positionH>
                  <wp:positionV relativeFrom="paragraph">
                    <wp:posOffset>9525</wp:posOffset>
                  </wp:positionV>
                  <wp:extent cx="3524885" cy="2061210"/>
                  <wp:effectExtent l="0" t="0" r="18415" b="15240"/>
                  <wp:wrapSquare wrapText="bothSides"/>
                  <wp:docPr id="14" name="图片 14" descr="163108164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1631081641(1)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885" cy="2061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sz w:val="24"/>
                <w:highlight w:val="none"/>
              </w:rPr>
            </w:pPr>
            <w:r>
              <w:rPr>
                <w:sz w:val="24"/>
                <w:highlight w:val="none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-381000</wp:posOffset>
                  </wp:positionH>
                  <wp:positionV relativeFrom="paragraph">
                    <wp:posOffset>186690</wp:posOffset>
                  </wp:positionV>
                  <wp:extent cx="2444115" cy="1666875"/>
                  <wp:effectExtent l="0" t="0" r="13335" b="9525"/>
                  <wp:wrapTight wrapText="bothSides">
                    <wp:wrapPolygon>
                      <wp:start x="0" y="0"/>
                      <wp:lineTo x="0" y="21477"/>
                      <wp:lineTo x="21381" y="21477"/>
                      <wp:lineTo x="21381" y="0"/>
                      <wp:lineTo x="0" y="0"/>
                    </wp:wrapPolygon>
                  </wp:wrapTight>
                  <wp:docPr id="8" name="图片 8" descr="163108154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1631081547(1)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115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rFonts w:hint="eastAsia"/>
                <w:b/>
                <w:bCs/>
                <w:color w:val="FF0000"/>
                <w:sz w:val="24"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color w:val="FF0000"/>
                <w:sz w:val="24"/>
                <w:highlight w:val="none"/>
              </w:rPr>
              <w:t>答：</w:t>
            </w:r>
            <w:r>
              <w:rPr>
                <w:rFonts w:hint="eastAsia"/>
                <w:b/>
                <w:bCs/>
                <w:color w:val="FF0000"/>
                <w:sz w:val="24"/>
                <w:highlight w:val="none"/>
                <w:lang w:eastAsia="zh-CN"/>
              </w:rPr>
              <w:t>同意，丛生五角枫、丛生茶条槭</w:t>
            </w:r>
            <w:r>
              <w:rPr>
                <w:rFonts w:hint="eastAsia"/>
                <w:b/>
                <w:bCs/>
                <w:color w:val="FF0000"/>
                <w:sz w:val="24"/>
                <w:highlight w:val="none"/>
                <w:lang w:val="en-US" w:eastAsia="zh-CN"/>
              </w:rPr>
              <w:t>A，单枝杆径更改为18-20CM,丛生茶条槭B规格不变。</w:t>
            </w:r>
          </w:p>
          <w:p>
            <w:pPr>
              <w:jc w:val="left"/>
              <w:rPr>
                <w:rFonts w:hint="eastAsia"/>
                <w:b/>
                <w:bCs/>
                <w:color w:val="FF0000"/>
                <w:sz w:val="24"/>
                <w:highlight w:val="none"/>
                <w:lang w:val="en-US" w:eastAsia="zh-CN"/>
              </w:rPr>
            </w:pPr>
          </w:p>
          <w:p>
            <w:pPr>
              <w:jc w:val="left"/>
              <w:rPr>
                <w:rFonts w:hint="eastAsia"/>
                <w:b/>
                <w:bCs/>
                <w:color w:val="FF0000"/>
                <w:sz w:val="24"/>
                <w:highlight w:val="none"/>
                <w:lang w:val="en-US" w:eastAsia="zh-CN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  <w:r>
              <w:rPr>
                <w:rFonts w:hint="eastAsia"/>
                <w:sz w:val="24"/>
                <w:highlight w:val="none"/>
                <w:lang w:val="en-US" w:eastAsia="zh-CN"/>
              </w:rPr>
              <w:t>15、</w:t>
            </w:r>
            <w:r>
              <w:rPr>
                <w:rFonts w:hint="eastAsia"/>
                <w:sz w:val="24"/>
                <w:highlight w:val="none"/>
              </w:rPr>
              <w:t>雨水管网此处位置，管网经过水系底部、经过车库出入顶板，存在标高问题，建议调整管网位置。</w:t>
            </w:r>
          </w:p>
          <w:p>
            <w:pPr>
              <w:jc w:val="left"/>
              <w:rPr>
                <w:sz w:val="24"/>
                <w:highlight w:val="none"/>
              </w:rPr>
            </w:pPr>
            <w:r>
              <w:rPr>
                <w:sz w:val="24"/>
                <w:highlight w:val="none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165735</wp:posOffset>
                  </wp:positionV>
                  <wp:extent cx="4834255" cy="1370965"/>
                  <wp:effectExtent l="0" t="0" r="4445" b="635"/>
                  <wp:wrapSquare wrapText="bothSides"/>
                  <wp:docPr id="18" name="图片 18" descr="163135400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1631354005(1)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4255" cy="137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</w:p>
          <w:p>
            <w:pPr>
              <w:jc w:val="left"/>
              <w:rPr>
                <w:sz w:val="24"/>
                <w:highlight w:val="none"/>
              </w:rPr>
            </w:pPr>
            <w:bookmarkStart w:id="0" w:name="_GoBack"/>
            <w:bookmarkEnd w:id="0"/>
          </w:p>
          <w:p>
            <w:pPr>
              <w:jc w:val="left"/>
              <w:rPr>
                <w:rFonts w:hint="default"/>
                <w:b/>
                <w:bCs/>
                <w:color w:val="FF0000"/>
                <w:sz w:val="24"/>
                <w:highlight w:val="none"/>
                <w:lang w:val="en-US"/>
              </w:rPr>
            </w:pPr>
            <w:r>
              <w:rPr>
                <w:rFonts w:hint="eastAsia"/>
                <w:b/>
                <w:bCs/>
                <w:color w:val="FF0000"/>
                <w:sz w:val="24"/>
                <w:highlight w:val="none"/>
              </w:rPr>
              <w:t>答：</w:t>
            </w:r>
            <w:r>
              <w:rPr>
                <w:rFonts w:hint="eastAsia"/>
                <w:b/>
                <w:bCs/>
                <w:color w:val="FF0000"/>
                <w:sz w:val="24"/>
                <w:highlight w:val="none"/>
                <w:lang w:val="en-US" w:eastAsia="zh-CN"/>
              </w:rPr>
              <w:t>需与管综专业沟通，现场配合调整。</w:t>
            </w:r>
          </w:p>
          <w:p>
            <w:pPr>
              <w:rPr>
                <w:szCs w:val="21"/>
              </w:rPr>
            </w:pPr>
          </w:p>
        </w:tc>
      </w:tr>
    </w:tbl>
    <w:p>
      <w:pPr>
        <w:rPr>
          <w:szCs w:val="21"/>
        </w:rPr>
      </w:pP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Book Antiqua">
    <w:altName w:val="Segoe Print"/>
    <w:panose1 w:val="02040602050305030304"/>
    <w:charset w:val="00"/>
    <w:family w:val="roman"/>
    <w:pitch w:val="default"/>
    <w:sig w:usb0="00000000" w:usb1="00000000" w:usb2="00000000" w:usb3="00000000" w:csb0="2000009F" w:csb1="DFD7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6FA006"/>
    <w:multiLevelType w:val="singleLevel"/>
    <w:tmpl w:val="016FA006"/>
    <w:lvl w:ilvl="0" w:tentative="0">
      <w:start w:val="3"/>
      <w:numFmt w:val="decimal"/>
      <w:suff w:val="nothing"/>
      <w:lvlText w:val="%1、"/>
      <w:lvlJc w:val="left"/>
    </w:lvl>
  </w:abstractNum>
  <w:abstractNum w:abstractNumId="1">
    <w:nsid w:val="125DA03F"/>
    <w:multiLevelType w:val="singleLevel"/>
    <w:tmpl w:val="125DA03F"/>
    <w:lvl w:ilvl="0" w:tentative="0">
      <w:start w:val="5"/>
      <w:numFmt w:val="decimal"/>
      <w:suff w:val="nothing"/>
      <w:lvlText w:val="%1、"/>
      <w:lvlJc w:val="left"/>
    </w:lvl>
  </w:abstractNum>
  <w:abstractNum w:abstractNumId="2">
    <w:nsid w:val="759608B1"/>
    <w:multiLevelType w:val="singleLevel"/>
    <w:tmpl w:val="759608B1"/>
    <w:lvl w:ilvl="0" w:tentative="0">
      <w:start w:val="10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60623"/>
    <w:rsid w:val="00005C11"/>
    <w:rsid w:val="00014CF3"/>
    <w:rsid w:val="0004286A"/>
    <w:rsid w:val="0007053D"/>
    <w:rsid w:val="000A0550"/>
    <w:rsid w:val="000B2562"/>
    <w:rsid w:val="000C3194"/>
    <w:rsid w:val="00117E01"/>
    <w:rsid w:val="00125A80"/>
    <w:rsid w:val="00137AF4"/>
    <w:rsid w:val="00147F6F"/>
    <w:rsid w:val="001D5E72"/>
    <w:rsid w:val="001E55D8"/>
    <w:rsid w:val="001F6D07"/>
    <w:rsid w:val="002114BC"/>
    <w:rsid w:val="0024272B"/>
    <w:rsid w:val="00257A36"/>
    <w:rsid w:val="00270CCF"/>
    <w:rsid w:val="002C4135"/>
    <w:rsid w:val="002E0D97"/>
    <w:rsid w:val="002E3062"/>
    <w:rsid w:val="002F1FE5"/>
    <w:rsid w:val="002F48A1"/>
    <w:rsid w:val="0031135F"/>
    <w:rsid w:val="0035392A"/>
    <w:rsid w:val="00397FFA"/>
    <w:rsid w:val="003B64D9"/>
    <w:rsid w:val="003C55D6"/>
    <w:rsid w:val="003F2687"/>
    <w:rsid w:val="00401EAE"/>
    <w:rsid w:val="0041591E"/>
    <w:rsid w:val="004409E3"/>
    <w:rsid w:val="00452149"/>
    <w:rsid w:val="00490387"/>
    <w:rsid w:val="00492FF5"/>
    <w:rsid w:val="004A49D2"/>
    <w:rsid w:val="004A6924"/>
    <w:rsid w:val="004D487A"/>
    <w:rsid w:val="00555696"/>
    <w:rsid w:val="00561646"/>
    <w:rsid w:val="00570775"/>
    <w:rsid w:val="005D7100"/>
    <w:rsid w:val="005F47F1"/>
    <w:rsid w:val="00603F66"/>
    <w:rsid w:val="00612F43"/>
    <w:rsid w:val="00622F84"/>
    <w:rsid w:val="00634DDA"/>
    <w:rsid w:val="00673D6C"/>
    <w:rsid w:val="0068330F"/>
    <w:rsid w:val="006B05D7"/>
    <w:rsid w:val="006B55FA"/>
    <w:rsid w:val="006B6D46"/>
    <w:rsid w:val="006C1F72"/>
    <w:rsid w:val="006D0073"/>
    <w:rsid w:val="006F4BE6"/>
    <w:rsid w:val="00707FC8"/>
    <w:rsid w:val="00750585"/>
    <w:rsid w:val="007976A1"/>
    <w:rsid w:val="007B1F19"/>
    <w:rsid w:val="007D2A2E"/>
    <w:rsid w:val="0082327D"/>
    <w:rsid w:val="00834483"/>
    <w:rsid w:val="0085077B"/>
    <w:rsid w:val="008768CE"/>
    <w:rsid w:val="00892C04"/>
    <w:rsid w:val="008A3178"/>
    <w:rsid w:val="008E5945"/>
    <w:rsid w:val="00944B21"/>
    <w:rsid w:val="009477A2"/>
    <w:rsid w:val="00964F38"/>
    <w:rsid w:val="00967F79"/>
    <w:rsid w:val="009C486A"/>
    <w:rsid w:val="009E60BF"/>
    <w:rsid w:val="00A14A39"/>
    <w:rsid w:val="00A228C9"/>
    <w:rsid w:val="00A80E3F"/>
    <w:rsid w:val="00A927D7"/>
    <w:rsid w:val="00A944E9"/>
    <w:rsid w:val="00AB3919"/>
    <w:rsid w:val="00AC2F95"/>
    <w:rsid w:val="00AD3858"/>
    <w:rsid w:val="00AF2554"/>
    <w:rsid w:val="00B016AB"/>
    <w:rsid w:val="00B23711"/>
    <w:rsid w:val="00B326B5"/>
    <w:rsid w:val="00B60405"/>
    <w:rsid w:val="00C213EC"/>
    <w:rsid w:val="00C43DEE"/>
    <w:rsid w:val="00C60623"/>
    <w:rsid w:val="00CF5862"/>
    <w:rsid w:val="00D10FD1"/>
    <w:rsid w:val="00D12A87"/>
    <w:rsid w:val="00D14846"/>
    <w:rsid w:val="00D47224"/>
    <w:rsid w:val="00D47F9A"/>
    <w:rsid w:val="00D75EF8"/>
    <w:rsid w:val="00D76893"/>
    <w:rsid w:val="00D84A2E"/>
    <w:rsid w:val="00D91CC8"/>
    <w:rsid w:val="00D92826"/>
    <w:rsid w:val="00DE2BA8"/>
    <w:rsid w:val="00DF609B"/>
    <w:rsid w:val="00E04BFE"/>
    <w:rsid w:val="00E55A7F"/>
    <w:rsid w:val="00E63BC0"/>
    <w:rsid w:val="00EA1E60"/>
    <w:rsid w:val="00EA5C9D"/>
    <w:rsid w:val="00EC1E40"/>
    <w:rsid w:val="00EC6149"/>
    <w:rsid w:val="00ED7C18"/>
    <w:rsid w:val="00EE1FF2"/>
    <w:rsid w:val="00F2096C"/>
    <w:rsid w:val="00F47085"/>
    <w:rsid w:val="00FA0DA1"/>
    <w:rsid w:val="02994DFB"/>
    <w:rsid w:val="043B6DA5"/>
    <w:rsid w:val="05154E76"/>
    <w:rsid w:val="05620EEA"/>
    <w:rsid w:val="085E317D"/>
    <w:rsid w:val="0A1E2CB9"/>
    <w:rsid w:val="0BF75D96"/>
    <w:rsid w:val="0F376F80"/>
    <w:rsid w:val="1254786A"/>
    <w:rsid w:val="14C07872"/>
    <w:rsid w:val="14F264C1"/>
    <w:rsid w:val="173E36D8"/>
    <w:rsid w:val="17D83D86"/>
    <w:rsid w:val="18C02474"/>
    <w:rsid w:val="1A185EB7"/>
    <w:rsid w:val="1A637B6D"/>
    <w:rsid w:val="1A69436F"/>
    <w:rsid w:val="1BBC6DB3"/>
    <w:rsid w:val="1CBD3534"/>
    <w:rsid w:val="1F5312AA"/>
    <w:rsid w:val="1FF77DE1"/>
    <w:rsid w:val="23950572"/>
    <w:rsid w:val="23BF2598"/>
    <w:rsid w:val="250830F9"/>
    <w:rsid w:val="26E71590"/>
    <w:rsid w:val="26FC6194"/>
    <w:rsid w:val="28C54CBF"/>
    <w:rsid w:val="2A4708FE"/>
    <w:rsid w:val="2A7961C8"/>
    <w:rsid w:val="2C913B1E"/>
    <w:rsid w:val="2CD67B86"/>
    <w:rsid w:val="2D10015D"/>
    <w:rsid w:val="2E1F3725"/>
    <w:rsid w:val="2EFD5BD4"/>
    <w:rsid w:val="303D34DC"/>
    <w:rsid w:val="31F92B97"/>
    <w:rsid w:val="32766508"/>
    <w:rsid w:val="328E7073"/>
    <w:rsid w:val="33A218D0"/>
    <w:rsid w:val="33A716AE"/>
    <w:rsid w:val="33FA2628"/>
    <w:rsid w:val="346F2E1B"/>
    <w:rsid w:val="3602707E"/>
    <w:rsid w:val="36DF294A"/>
    <w:rsid w:val="37211C30"/>
    <w:rsid w:val="37AC0C30"/>
    <w:rsid w:val="39040F22"/>
    <w:rsid w:val="3AC74CD5"/>
    <w:rsid w:val="3B28106B"/>
    <w:rsid w:val="3E932A8C"/>
    <w:rsid w:val="3FBC5DB5"/>
    <w:rsid w:val="405462D1"/>
    <w:rsid w:val="40F97A66"/>
    <w:rsid w:val="42026E65"/>
    <w:rsid w:val="42306114"/>
    <w:rsid w:val="42474A37"/>
    <w:rsid w:val="42A32D09"/>
    <w:rsid w:val="43506B3F"/>
    <w:rsid w:val="438A0D28"/>
    <w:rsid w:val="43F87A22"/>
    <w:rsid w:val="462D6907"/>
    <w:rsid w:val="46E24A26"/>
    <w:rsid w:val="46ED5115"/>
    <w:rsid w:val="47192125"/>
    <w:rsid w:val="47614F8C"/>
    <w:rsid w:val="47CC19D1"/>
    <w:rsid w:val="48411230"/>
    <w:rsid w:val="490C08AF"/>
    <w:rsid w:val="4A4E3ECE"/>
    <w:rsid w:val="4A6A3B31"/>
    <w:rsid w:val="4ABB7EC2"/>
    <w:rsid w:val="4ADB53A7"/>
    <w:rsid w:val="4B521CD0"/>
    <w:rsid w:val="4BA2032D"/>
    <w:rsid w:val="4BD72F3E"/>
    <w:rsid w:val="4C0E40C3"/>
    <w:rsid w:val="4C1A1B22"/>
    <w:rsid w:val="4EAF3A1B"/>
    <w:rsid w:val="52F86ADD"/>
    <w:rsid w:val="540B7A0C"/>
    <w:rsid w:val="546827C7"/>
    <w:rsid w:val="56460376"/>
    <w:rsid w:val="577F5F9D"/>
    <w:rsid w:val="59A83E5B"/>
    <w:rsid w:val="5CAB0071"/>
    <w:rsid w:val="5D49411B"/>
    <w:rsid w:val="5D7155D4"/>
    <w:rsid w:val="5DF03452"/>
    <w:rsid w:val="5DFF4B1F"/>
    <w:rsid w:val="5E3D50BF"/>
    <w:rsid w:val="5EBD2A4B"/>
    <w:rsid w:val="60E40417"/>
    <w:rsid w:val="62D465F5"/>
    <w:rsid w:val="62FC3247"/>
    <w:rsid w:val="64BB446A"/>
    <w:rsid w:val="6552286B"/>
    <w:rsid w:val="66E9636B"/>
    <w:rsid w:val="67685EDD"/>
    <w:rsid w:val="699D335F"/>
    <w:rsid w:val="69D11CED"/>
    <w:rsid w:val="6AD2014F"/>
    <w:rsid w:val="6C8C14C2"/>
    <w:rsid w:val="6DB36B89"/>
    <w:rsid w:val="70D96200"/>
    <w:rsid w:val="71D5472C"/>
    <w:rsid w:val="72F90514"/>
    <w:rsid w:val="74A31EF7"/>
    <w:rsid w:val="751E59D5"/>
    <w:rsid w:val="75DD45D4"/>
    <w:rsid w:val="7620306E"/>
    <w:rsid w:val="76A10756"/>
    <w:rsid w:val="76AA6C91"/>
    <w:rsid w:val="77802504"/>
    <w:rsid w:val="77C53D4C"/>
    <w:rsid w:val="7AC3699A"/>
    <w:rsid w:val="7BE25BC9"/>
    <w:rsid w:val="7CAE47BB"/>
    <w:rsid w:val="7D1327A5"/>
    <w:rsid w:val="7EC21C5A"/>
    <w:rsid w:val="7F7451BA"/>
    <w:rsid w:val="7FDE012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sz w:val="18"/>
      <w:szCs w:val="18"/>
    </w:rPr>
  </w:style>
  <w:style w:type="paragraph" w:styleId="11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Sky123.Org</Company>
  <Pages>1</Pages>
  <Words>641</Words>
  <Characters>3654</Characters>
  <Lines>30</Lines>
  <Paragraphs>8</Paragraphs>
  <TotalTime>2</TotalTime>
  <ScaleCrop>false</ScaleCrop>
  <LinksUpToDate>false</LinksUpToDate>
  <CharactersWithSpaces>4287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2018-11-21T02:26:00Z</dcterms:created>
  <dc:creator>Sky123.Org</dc:creator>
  <cp:lastModifiedBy>魏</cp:lastModifiedBy>
  <cp:lastPrinted>2019-07-29T02:46:00Z</cp:lastPrinted>
  <dcterms:modified xsi:type="dcterms:W3CDTF">2021-10-25T02:41:01Z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51E968C74FA04A62AB46AC1855EFB2B3</vt:lpwstr>
  </property>
</Properties>
</file>