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山水文苑2020年度草花采购合同补充协议（二）</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成本代码：4.13</w:t>
      </w:r>
    </w:p>
    <w:p>
      <w:pPr>
        <w:spacing w:line="360" w:lineRule="auto"/>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合同编号：SSWY.01-GP-024-B002</w:t>
      </w:r>
    </w:p>
    <w:p>
      <w:pPr>
        <w:spacing w:line="360" w:lineRule="auto"/>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甲方：洛阳莘子园置业有限公司</w:t>
      </w:r>
    </w:p>
    <w:p>
      <w:pPr>
        <w:spacing w:line="360" w:lineRule="auto"/>
        <w:ind w:right="359" w:rightChars="171"/>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乙方：河南林祥园林绿化工程有限公司  </w:t>
      </w:r>
    </w:p>
    <w:p>
      <w:pPr>
        <w:spacing w:line="360" w:lineRule="auto"/>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日期：2022年1月</w:t>
      </w:r>
    </w:p>
    <w:p>
      <w:pPr>
        <w:spacing w:line="360" w:lineRule="auto"/>
        <w:jc w:val="center"/>
        <w:rPr>
          <w:rFonts w:ascii="宋体" w:hAnsi="宋体" w:cs="宋体"/>
          <w:b/>
          <w:bCs/>
          <w:color w:val="000000" w:themeColor="text1"/>
          <w:sz w:val="24"/>
          <w14:textFill>
            <w14:solidFill>
              <w14:schemeClr w14:val="tx1"/>
            </w14:solidFill>
          </w14:textFill>
        </w:rPr>
      </w:pPr>
    </w:p>
    <w:p>
      <w:pPr>
        <w:spacing w:before="158" w:beforeLines="50" w:line="360" w:lineRule="auto"/>
        <w:jc w:val="center"/>
        <w:rPr>
          <w:rFonts w:ascii="宋体" w:hAnsi="宋体" w:cs="宋体"/>
          <w:b/>
          <w:bCs/>
          <w:color w:val="000000" w:themeColor="text1"/>
          <w:sz w:val="32"/>
          <w:szCs w:val="32"/>
          <w14:textFill>
            <w14:solidFill>
              <w14:schemeClr w14:val="tx1"/>
            </w14:solidFill>
          </w14:textFill>
        </w:rPr>
        <w:sectPr>
          <w:headerReference r:id="rId3" w:type="default"/>
          <w:footerReference r:id="rId4" w:type="even"/>
          <w:pgSz w:w="11906" w:h="16838"/>
          <w:pgMar w:top="1304" w:right="1304" w:bottom="1304" w:left="1304" w:header="850" w:footer="850" w:gutter="0"/>
          <w:cols w:space="0" w:num="1"/>
          <w:docGrid w:type="lines" w:linePitch="316" w:charSpace="0"/>
        </w:sectPr>
      </w:pP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山水文苑2020年度草花采购合同补充协议（二）</w:t>
      </w:r>
    </w:p>
    <w:p>
      <w:pPr>
        <w:spacing w:line="360" w:lineRule="auto"/>
        <w:ind w:right="359" w:rightChars="171"/>
        <w:rPr>
          <w:rFonts w:ascii="宋体" w:hAnsi="宋体" w:cs="宋体"/>
          <w:b/>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洛阳莘子园置业有限公司   </w:t>
      </w:r>
    </w:p>
    <w:p>
      <w:pPr>
        <w:spacing w:line="360" w:lineRule="auto"/>
        <w:ind w:right="359" w:rightChars="171"/>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河南林祥园林绿化工程有限公司</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双方于2020年04月30日</w:t>
      </w:r>
      <w:r>
        <w:rPr>
          <w:rFonts w:hint="eastAsia" w:ascii="宋体" w:hAnsi="宋体" w:cs="宋体"/>
          <w:bCs/>
          <w:color w:val="000000" w:themeColor="text1"/>
          <w:kern w:val="0"/>
          <w:sz w:val="24"/>
          <w:lang w:bidi="ar"/>
          <w14:textFill>
            <w14:solidFill>
              <w14:schemeClr w14:val="tx1"/>
            </w14:solidFill>
          </w14:textFill>
        </w:rPr>
        <w:t>签订的合同编号为“SSWY.01-GP-024”的</w:t>
      </w:r>
      <w:r>
        <w:rPr>
          <w:rFonts w:hint="eastAsia" w:ascii="宋体" w:hAnsi="宋体" w:cs="宋体"/>
          <w:color w:val="000000" w:themeColor="text1"/>
          <w:sz w:val="24"/>
          <w14:textFill>
            <w14:solidFill>
              <w14:schemeClr w14:val="tx1"/>
            </w14:solidFill>
          </w14:textFill>
        </w:rPr>
        <w:t>《山水文苑2020年度草花采购合同》（以下简称“原合同”），依据该合同乙方向甲方就宜阳山水文苑项目2020年度草花采购服务，根据项目实际需要，新增部分草花采购，现甲乙双方在平等自愿、协商一致的基础上，就宜阳山水文苑项目2020年度草花采购事宜，达成如下补充协议：</w:t>
      </w:r>
    </w:p>
    <w:p>
      <w:pPr>
        <w:widowControl/>
        <w:tabs>
          <w:tab w:val="left" w:pos="0"/>
        </w:tabs>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一、调整的咨询服务范围</w:t>
      </w:r>
    </w:p>
    <w:p>
      <w:pPr>
        <w:spacing w:line="360" w:lineRule="auto"/>
        <w:ind w:firstLine="480" w:firstLineChars="200"/>
        <w:rPr>
          <w:rStyle w:val="7"/>
          <w:rFonts w:hint="default"/>
          <w:color w:val="000000" w:themeColor="text1"/>
          <w:sz w:val="24"/>
          <w:szCs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在原合同范围的基础上，新增鼠尾草、矮牵牛（多色）、三色堇（多色）、美女樱采购，具体清单详见本补充协议附件。</w:t>
      </w:r>
    </w:p>
    <w:p>
      <w:pPr>
        <w:spacing w:line="360" w:lineRule="auto"/>
        <w:rPr>
          <w:rFonts w:ascii="宋体" w:hAnsi="宋体" w:cs="宋体"/>
          <w:b/>
          <w:bCs/>
          <w:color w:val="000000" w:themeColor="text1"/>
          <w:sz w:val="24"/>
          <w14:textFill>
            <w14:solidFill>
              <w14:schemeClr w14:val="tx1"/>
            </w14:solidFill>
          </w14:textFill>
        </w:rPr>
      </w:pPr>
      <w:r>
        <w:rPr>
          <w:rStyle w:val="7"/>
          <w:rFonts w:hint="default"/>
          <w:b/>
          <w:bCs/>
          <w:color w:val="000000" w:themeColor="text1"/>
          <w:sz w:val="24"/>
          <w:szCs w:val="24"/>
          <w:lang w:bidi="ar"/>
          <w14:textFill>
            <w14:solidFill>
              <w14:schemeClr w14:val="tx1"/>
            </w14:solidFill>
          </w14:textFill>
        </w:rPr>
        <w:t>二、</w:t>
      </w:r>
      <w:r>
        <w:rPr>
          <w:rFonts w:hint="eastAsia" w:ascii="宋体" w:hAnsi="宋体" w:cs="宋体"/>
          <w:b/>
          <w:bCs/>
          <w:color w:val="000000" w:themeColor="text1"/>
          <w:sz w:val="24"/>
          <w14:textFill>
            <w14:solidFill>
              <w14:schemeClr w14:val="tx1"/>
            </w14:solidFill>
          </w14:textFill>
        </w:rPr>
        <w:t>调整后咨询服务范围的合同价款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本补充协议合同价为宜阳山水文苑项目新增鼠尾草、矮牵牛（多色）、三色堇（多色）、美女樱采购的费用，调整后增加的费用固定</w:t>
      </w:r>
      <w:r>
        <w:rPr>
          <w:rFonts w:hint="eastAsia" w:ascii="宋体" w:hAnsi="宋体" w:cs="宋体"/>
          <w:color w:val="000000" w:themeColor="text1"/>
          <w:sz w:val="24"/>
          <w:lang w:eastAsia="zh-CN"/>
          <w14:textFill>
            <w14:solidFill>
              <w14:schemeClr w14:val="tx1"/>
            </w14:solidFill>
          </w14:textFill>
        </w:rPr>
        <w:t>总金额</w:t>
      </w:r>
      <w:r>
        <w:rPr>
          <w:rFonts w:hint="eastAsia" w:ascii="宋体" w:hAnsi="宋体" w:cs="宋体"/>
          <w:color w:val="000000" w:themeColor="text1"/>
          <w:sz w:val="24"/>
          <w14:textFill>
            <w14:solidFill>
              <w14:schemeClr w14:val="tx1"/>
            </w14:solidFill>
          </w14:textFill>
        </w:rPr>
        <w:t>为¥70</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000.00元（大写人民币柒万元整）</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其中不含税金额为¥70</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000.00元（大写人民币柒万元整）</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税金为0元（农产品免征税）。</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三、送达条款</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双方明确送达信息如下：</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1、甲方确认的送达信息为：</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送达地址：洛阳市洛龙区开元大道与长夏门街交叉口东100米，开元壹号售楼部</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联系人及联系方式：雷亚鹏，0379-60198086</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2、乙方确认的送达信息为：</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送达地址：洛阳市洛龙区军民路14号</w:t>
      </w:r>
    </w:p>
    <w:p>
      <w:pPr>
        <w:pStyle w:val="9"/>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联系人及联系方式：</w:t>
      </w:r>
      <w:r>
        <w:rPr>
          <w:rFonts w:hint="eastAsia" w:ascii="宋体" w:cs="宋体"/>
          <w:color w:val="000000" w:themeColor="text1"/>
          <w:sz w:val="24"/>
          <w:lang w:bidi="ar"/>
          <w14:textFill>
            <w14:solidFill>
              <w14:schemeClr w14:val="tx1"/>
            </w14:solidFill>
          </w14:textFill>
        </w:rPr>
        <w:t>赵林</w:t>
      </w:r>
      <w:r>
        <w:rPr>
          <w:rFonts w:hint="eastAsia" w:ascii="宋体" w:hAnsi="宋体"/>
          <w:color w:val="000000" w:themeColor="text1"/>
          <w:sz w:val="24"/>
          <w14:textFill>
            <w14:solidFill>
              <w14:schemeClr w14:val="tx1"/>
            </w14:solidFill>
          </w14:textFill>
        </w:rPr>
        <w:t>，0379-65518736</w:t>
      </w:r>
    </w:p>
    <w:p>
      <w:pPr>
        <w:spacing w:line="360" w:lineRule="auto"/>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四、其他</w:t>
      </w:r>
    </w:p>
    <w:p>
      <w:pPr>
        <w:spacing w:line="360" w:lineRule="auto"/>
        <w:ind w:firstLine="480" w:firstLineChars="200"/>
        <w:rPr>
          <w:rStyle w:val="7"/>
          <w:rFonts w:hint="default"/>
          <w:color w:val="000000" w:themeColor="text1"/>
          <w:sz w:val="24"/>
          <w:szCs w:val="24"/>
          <w:lang w:bidi="ar"/>
          <w14:textFill>
            <w14:solidFill>
              <w14:schemeClr w14:val="tx1"/>
            </w14:solidFill>
          </w14:textFill>
        </w:rPr>
      </w:pPr>
      <w:r>
        <w:rPr>
          <w:rStyle w:val="7"/>
          <w:rFonts w:hint="default"/>
          <w:color w:val="000000" w:themeColor="text1"/>
          <w:sz w:val="24"/>
          <w:szCs w:val="24"/>
          <w:lang w:bidi="ar"/>
          <w14:textFill>
            <w14:solidFill>
              <w14:schemeClr w14:val="tx1"/>
            </w14:solidFill>
          </w14:textFill>
        </w:rPr>
        <w:t>1、针对此次产生的草花采购费双方签订补充协议进行支付，草花送达验收合格后7日内一次性支付协议金额100%。</w:t>
      </w:r>
      <w:bookmarkStart w:id="0" w:name="_GoBack"/>
      <w:bookmarkEnd w:id="0"/>
    </w:p>
    <w:p>
      <w:pPr>
        <w:spacing w:line="360" w:lineRule="auto"/>
        <w:ind w:firstLine="480" w:firstLineChars="200"/>
        <w:rPr>
          <w:rStyle w:val="7"/>
          <w:rFonts w:hint="default"/>
          <w:color w:val="000000" w:themeColor="text1"/>
          <w:sz w:val="24"/>
          <w:szCs w:val="24"/>
          <w:lang w:bidi="ar"/>
          <w14:textFill>
            <w14:solidFill>
              <w14:schemeClr w14:val="tx1"/>
            </w14:solidFill>
          </w14:textFill>
        </w:rPr>
      </w:pPr>
      <w:r>
        <w:rPr>
          <w:rStyle w:val="7"/>
          <w:rFonts w:hint="default"/>
          <w:color w:val="000000" w:themeColor="text1"/>
          <w:sz w:val="24"/>
          <w:szCs w:val="24"/>
          <w:lang w:bidi="ar"/>
          <w14:textFill>
            <w14:solidFill>
              <w14:schemeClr w14:val="tx1"/>
            </w14:solidFill>
          </w14:textFill>
        </w:rPr>
        <w:t xml:space="preserve">2、本补充协议为原合同《山水文苑2020年度草花采购合同》的补充约定，是原合同不可分割的组成部分。本补充协议未约定的事项，以原合同的约定为准，本补充协议与原合同约定不一致的以本补充协议为准。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本《补充协议》在履行过程中发生的争议，由双方当事人协商解决。协商不成的可向甲方所在地人民法院起诉。</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4、本协议自双方盖章之日起生效，一式</w:t>
      </w:r>
      <w:r>
        <w:rPr>
          <w:rFonts w:hint="eastAsia" w:ascii="宋体" w:hAnsi="宋体" w:cs="宋体"/>
          <w:color w:val="000000" w:themeColor="text1"/>
          <w:sz w:val="24"/>
          <w:u w:val="single"/>
          <w14:textFill>
            <w14:solidFill>
              <w14:schemeClr w14:val="tx1"/>
            </w14:solidFill>
          </w14:textFill>
        </w:rPr>
        <w:t xml:space="preserve">肆 </w:t>
      </w:r>
      <w:r>
        <w:rPr>
          <w:rFonts w:hint="eastAsia" w:ascii="宋体" w:hAnsi="宋体" w:cs="宋体"/>
          <w:color w:val="000000" w:themeColor="text1"/>
          <w:sz w:val="24"/>
          <w14:textFill>
            <w14:solidFill>
              <w14:schemeClr w14:val="tx1"/>
            </w14:solidFill>
          </w14:textFill>
        </w:rPr>
        <w:t>份，发包人执</w:t>
      </w:r>
      <w:r>
        <w:rPr>
          <w:rFonts w:hint="eastAsia" w:ascii="宋体" w:hAnsi="宋体" w:cs="宋体"/>
          <w:color w:val="000000" w:themeColor="text1"/>
          <w:sz w:val="24"/>
          <w:u w:val="single"/>
          <w14:textFill>
            <w14:solidFill>
              <w14:schemeClr w14:val="tx1"/>
            </w14:solidFill>
          </w14:textFill>
        </w:rPr>
        <w:t xml:space="preserve"> 贰 </w:t>
      </w:r>
      <w:r>
        <w:rPr>
          <w:rFonts w:hint="eastAsia" w:ascii="宋体" w:hAnsi="宋体" w:cs="宋体"/>
          <w:color w:val="000000" w:themeColor="text1"/>
          <w:sz w:val="24"/>
          <w14:textFill>
            <w14:solidFill>
              <w14:schemeClr w14:val="tx1"/>
            </w14:solidFill>
          </w14:textFill>
        </w:rPr>
        <w:t>份，承包人执</w:t>
      </w:r>
      <w:r>
        <w:rPr>
          <w:rFonts w:hint="eastAsia" w:ascii="宋体" w:hAnsi="宋体" w:cs="宋体"/>
          <w:color w:val="000000" w:themeColor="text1"/>
          <w:sz w:val="24"/>
          <w:u w:val="single"/>
          <w14:textFill>
            <w14:solidFill>
              <w14:schemeClr w14:val="tx1"/>
            </w14:solidFill>
          </w14:textFill>
        </w:rPr>
        <w:t xml:space="preserve"> 贰 </w:t>
      </w:r>
      <w:r>
        <w:rPr>
          <w:rFonts w:hint="eastAsia" w:ascii="宋体" w:hAnsi="宋体" w:cs="宋体"/>
          <w:color w:val="000000" w:themeColor="text1"/>
          <w:sz w:val="24"/>
          <w14:textFill>
            <w14:solidFill>
              <w14:schemeClr w14:val="tx1"/>
            </w14:solidFill>
          </w14:textFill>
        </w:rPr>
        <w:t>份，均</w:t>
      </w:r>
      <w:r>
        <w:rPr>
          <w:rFonts w:hint="eastAsia" w:ascii="宋体" w:hAnsi="宋体" w:cs="宋体"/>
          <w:color w:val="000000" w:themeColor="text1"/>
          <w:sz w:val="24"/>
          <w:lang w:eastAsia="zh-CN"/>
          <w14:textFill>
            <w14:solidFill>
              <w14:schemeClr w14:val="tx1"/>
            </w14:solidFill>
          </w14:textFill>
        </w:rPr>
        <w:t>具有</w:t>
      </w:r>
      <w:r>
        <w:rPr>
          <w:rFonts w:hint="eastAsia" w:ascii="宋体" w:hAnsi="宋体" w:cs="宋体"/>
          <w:color w:val="000000" w:themeColor="text1"/>
          <w:sz w:val="24"/>
          <w14:textFill>
            <w14:solidFill>
              <w14:schemeClr w14:val="tx1"/>
            </w14:solidFill>
          </w14:textFill>
        </w:rPr>
        <w:t>同等法律效力。</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五、补充协议附件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附件一：新增草花采购清单</w:t>
      </w:r>
    </w:p>
    <w:p>
      <w:pPr>
        <w:pStyle w:val="8"/>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（以下无正文）</w:t>
      </w:r>
    </w:p>
    <w:p>
      <w:pPr>
        <w:pStyle w:val="8"/>
        <w:spacing w:line="360" w:lineRule="auto"/>
        <w:ind w:firstLine="0" w:firstLineChars="0"/>
        <w:rPr>
          <w:rFonts w:ascii="宋体" w:hAnsi="宋体" w:cs="宋体"/>
          <w:color w:val="000000" w:themeColor="text1"/>
          <w:sz w:val="24"/>
          <w:szCs w:val="24"/>
          <w14:textFill>
            <w14:solidFill>
              <w14:schemeClr w14:val="tx1"/>
            </w14:solidFill>
          </w14:textFill>
        </w:rPr>
      </w:pPr>
    </w:p>
    <w:p>
      <w:pPr>
        <w:pStyle w:val="8"/>
        <w:spacing w:line="360" w:lineRule="auto"/>
        <w:ind w:firstLine="0" w:firstLineChars="0"/>
        <w:rPr>
          <w:rFonts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 方：洛阳莘子园置业有限公司       乙 方：河南林祥园林绿化工程有限公司</w:t>
      </w:r>
      <w:r>
        <w:rPr>
          <w:rFonts w:hint="eastAsia" w:ascii="宋体" w:hAnsi="宋体" w:cs="宋体"/>
          <w:color w:val="000000" w:themeColor="text1"/>
          <w:kern w:val="0"/>
          <w:sz w:val="24"/>
          <w14:textFill>
            <w14:solidFill>
              <w14:schemeClr w14:val="tx1"/>
            </w14:solidFill>
          </w14:textFill>
        </w:rPr>
        <w:br w:type="textWrapping"/>
      </w:r>
    </w:p>
    <w:p>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法定代表人</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lang w:eastAsia="zh-CN"/>
          <w14:textFill>
            <w14:solidFill>
              <w14:schemeClr w14:val="tx1"/>
            </w14:solidFill>
          </w14:textFill>
        </w:rPr>
        <w:t>法定代表人</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或授权委托人：             或授权委托人：</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税号：91410327MA46Q3579G        税号：914103035624938984</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账号：66121011800000498           账号：16138201040004433</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开户行：宜阳县农商行文化路支行        开户行：中国工商银行洛阳分行老城支行</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日期：2022年1月</w:t>
      </w:r>
      <w:r>
        <w:rPr>
          <w:rFonts w:hint="eastAsia" w:ascii="宋体" w:hAnsi="宋体" w:cs="宋体"/>
          <w:color w:val="000000" w:themeColor="text1"/>
          <w:kern w:val="0"/>
          <w:sz w:val="24"/>
          <w:lang w:val="en-US" w:eastAsia="zh-CN"/>
          <w14:textFill>
            <w14:solidFill>
              <w14:schemeClr w14:val="tx1"/>
            </w14:solidFill>
          </w14:textFill>
        </w:rPr>
        <w:t>13日</w:t>
      </w:r>
      <w:r>
        <w:rPr>
          <w:rFonts w:hint="eastAsia" w:ascii="宋体" w:hAnsi="宋体" w:cs="宋体"/>
          <w:color w:val="000000" w:themeColor="text1"/>
          <w:kern w:val="0"/>
          <w:sz w:val="24"/>
          <w14:textFill>
            <w14:solidFill>
              <w14:schemeClr w14:val="tx1"/>
            </w14:solidFill>
          </w14:textFill>
        </w:rPr>
        <w:t>           日期：2022年1月</w:t>
      </w:r>
      <w:r>
        <w:rPr>
          <w:rFonts w:hint="eastAsia" w:ascii="宋体" w:hAnsi="宋体" w:cs="宋体"/>
          <w:color w:val="000000" w:themeColor="text1"/>
          <w:kern w:val="0"/>
          <w:sz w:val="24"/>
          <w:lang w:val="en-US" w:eastAsia="zh-CN"/>
          <w14:textFill>
            <w14:solidFill>
              <w14:schemeClr w14:val="tx1"/>
            </w14:solidFill>
          </w14:textFill>
        </w:rPr>
        <w:t>13日</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附件一：新增草花采购清单</w:t>
      </w:r>
    </w:p>
    <w:tbl>
      <w:tblPr>
        <w:tblStyle w:val="4"/>
        <w:tblW w:w="11010" w:type="dxa"/>
        <w:jc w:val="center"/>
        <w:tblLayout w:type="autofit"/>
        <w:tblCellMar>
          <w:top w:w="0" w:type="dxa"/>
          <w:left w:w="108" w:type="dxa"/>
          <w:bottom w:w="0" w:type="dxa"/>
          <w:right w:w="108" w:type="dxa"/>
        </w:tblCellMar>
      </w:tblPr>
      <w:tblGrid>
        <w:gridCol w:w="833"/>
        <w:gridCol w:w="1915"/>
        <w:gridCol w:w="1079"/>
        <w:gridCol w:w="1080"/>
        <w:gridCol w:w="2330"/>
        <w:gridCol w:w="1379"/>
        <w:gridCol w:w="2394"/>
      </w:tblGrid>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序号</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单位</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综合单价（元）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小计（元）</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备注：全冠移栽</w:t>
            </w: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鼠尾草</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株</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1.09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 xml:space="preserve">5,450.00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矮牵牛（多色）</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kern w:val="0"/>
                <w:sz w:val="20"/>
                <w:szCs w:val="20"/>
                <w:lang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themeColor="text1"/>
                <w:sz w:val="22"/>
                <w:szCs w:val="22"/>
                <w14:textFill>
                  <w14:solidFill>
                    <w14:schemeClr w14:val="tx1"/>
                  </w14:solidFill>
                </w14:textFill>
              </w:rPr>
            </w:pPr>
            <w:r>
              <w:rPr>
                <w:rFonts w:hint="eastAsia" w:ascii="宋体" w:hAnsi="宋体" w:cs="宋体"/>
                <w:color w:val="000000"/>
                <w:kern w:val="0"/>
                <w:sz w:val="20"/>
                <w:szCs w:val="20"/>
                <w:lang w:bidi="ar"/>
              </w:rPr>
              <w:t>株</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1.15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kern w:val="0"/>
                <w:sz w:val="20"/>
                <w:szCs w:val="20"/>
                <w:lang w:bidi="ar"/>
              </w:rPr>
              <w:t>34</w:t>
            </w:r>
            <w:r>
              <w:rPr>
                <w:rFonts w:hint="eastAsia" w:ascii="宋体" w:hAnsi="宋体" w:cs="宋体"/>
                <w:color w:val="000000"/>
                <w:kern w:val="0"/>
                <w:sz w:val="20"/>
                <w:szCs w:val="20"/>
                <w:lang w:bidi="ar"/>
              </w:rPr>
              <w:t>,</w:t>
            </w:r>
            <w:r>
              <w:rPr>
                <w:rFonts w:ascii="宋体" w:hAnsi="宋体" w:cs="宋体"/>
                <w:color w:val="000000"/>
                <w:kern w:val="0"/>
                <w:sz w:val="20"/>
                <w:szCs w:val="20"/>
                <w:lang w:bidi="ar"/>
              </w:rPr>
              <w:t>500</w:t>
            </w:r>
            <w:r>
              <w:rPr>
                <w:rFonts w:hint="eastAsia" w:ascii="宋体" w:hAnsi="宋体" w:cs="宋体"/>
                <w:color w:val="000000"/>
                <w:kern w:val="0"/>
                <w:sz w:val="20"/>
                <w:szCs w:val="20"/>
                <w:lang w:bidi="ar"/>
              </w:rPr>
              <w:t xml:space="preserve">.00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三色堇（多色）</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株</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1.09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 xml:space="preserve">21,800.00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美女樱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7000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株</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1.3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 xml:space="preserve">9,100.00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合计</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850</w:t>
            </w:r>
            <w:r>
              <w:rPr>
                <w:rFonts w:hint="eastAsia" w:ascii="宋体" w:hAnsi="宋体" w:cs="宋体"/>
                <w:color w:val="000000"/>
                <w:kern w:val="0"/>
                <w:sz w:val="22"/>
                <w:szCs w:val="22"/>
                <w:lang w:bidi="ar"/>
              </w:rPr>
              <w:t xml:space="preserve">.00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税金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0.00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农产品免征税</w:t>
            </w:r>
          </w:p>
        </w:tc>
      </w:tr>
      <w:tr>
        <w:tblPrEx>
          <w:tblCellMar>
            <w:top w:w="0" w:type="dxa"/>
            <w:left w:w="108" w:type="dxa"/>
            <w:bottom w:w="0" w:type="dxa"/>
            <w:right w:w="108" w:type="dxa"/>
          </w:tblCellMar>
        </w:tblPrEx>
        <w:trPr>
          <w:trHeight w:val="60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不含税合计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优惠后总价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 xml:space="preserve">00.00 </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0"/>
                <w:szCs w:val="20"/>
                <w14:textFill>
                  <w14:solidFill>
                    <w14:schemeClr w14:val="tx1"/>
                  </w14:solidFill>
                </w14:textFill>
              </w:rPr>
            </w:pPr>
          </w:p>
        </w:tc>
      </w:tr>
    </w:tbl>
    <w:p>
      <w:pPr>
        <w:spacing w:line="360" w:lineRule="auto"/>
        <w:rPr>
          <w:rFonts w:ascii="宋体" w:hAnsi="宋体" w:cs="宋体"/>
          <w:color w:val="000000" w:themeColor="text1"/>
          <w:kern w:val="0"/>
          <w:sz w:val="24"/>
          <w14:textFill>
            <w14:solidFill>
              <w14:schemeClr w14:val="tx1"/>
            </w14:solidFill>
          </w14:textFill>
        </w:rPr>
      </w:pPr>
    </w:p>
    <w:sectPr>
      <w:footerReference r:id="rId5" w:type="default"/>
      <w:pgSz w:w="11906" w:h="16838"/>
      <w:pgMar w:top="1304" w:right="1304" w:bottom="1304" w:left="130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3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053697"/>
    <w:rsid w:val="002566B9"/>
    <w:rsid w:val="002D019C"/>
    <w:rsid w:val="00414F54"/>
    <w:rsid w:val="00624CF4"/>
    <w:rsid w:val="008E0C60"/>
    <w:rsid w:val="00A7534D"/>
    <w:rsid w:val="00B02CE3"/>
    <w:rsid w:val="00BF22E7"/>
    <w:rsid w:val="00F9561A"/>
    <w:rsid w:val="01E25672"/>
    <w:rsid w:val="02830946"/>
    <w:rsid w:val="0438160E"/>
    <w:rsid w:val="09412D13"/>
    <w:rsid w:val="0A990136"/>
    <w:rsid w:val="10B71F34"/>
    <w:rsid w:val="198253AE"/>
    <w:rsid w:val="1A004525"/>
    <w:rsid w:val="1B3B40BF"/>
    <w:rsid w:val="1D383A92"/>
    <w:rsid w:val="1EB3600A"/>
    <w:rsid w:val="1EF02DBA"/>
    <w:rsid w:val="225B2C97"/>
    <w:rsid w:val="23951FEA"/>
    <w:rsid w:val="245636BF"/>
    <w:rsid w:val="24A87C93"/>
    <w:rsid w:val="2A377AEF"/>
    <w:rsid w:val="2C1A1476"/>
    <w:rsid w:val="2C9D29C6"/>
    <w:rsid w:val="2D6B3157"/>
    <w:rsid w:val="2DDD6BFF"/>
    <w:rsid w:val="2E725599"/>
    <w:rsid w:val="325071F3"/>
    <w:rsid w:val="33BC72B7"/>
    <w:rsid w:val="383B5D48"/>
    <w:rsid w:val="38411FFC"/>
    <w:rsid w:val="39AC36DD"/>
    <w:rsid w:val="3A6B51B5"/>
    <w:rsid w:val="3B7A5A8D"/>
    <w:rsid w:val="3B9F4B8B"/>
    <w:rsid w:val="3C591B47"/>
    <w:rsid w:val="43992296"/>
    <w:rsid w:val="473C1FA0"/>
    <w:rsid w:val="48895662"/>
    <w:rsid w:val="4CF51418"/>
    <w:rsid w:val="4D26133D"/>
    <w:rsid w:val="4EB62CCA"/>
    <w:rsid w:val="50393314"/>
    <w:rsid w:val="544A2FF6"/>
    <w:rsid w:val="59284923"/>
    <w:rsid w:val="5C50666A"/>
    <w:rsid w:val="620D1B5E"/>
    <w:rsid w:val="62754A75"/>
    <w:rsid w:val="63493E13"/>
    <w:rsid w:val="643008F5"/>
    <w:rsid w:val="64A75150"/>
    <w:rsid w:val="64F34037"/>
    <w:rsid w:val="652B6873"/>
    <w:rsid w:val="682B7F8C"/>
    <w:rsid w:val="69584DB0"/>
    <w:rsid w:val="6BD050D2"/>
    <w:rsid w:val="6CEE6CBA"/>
    <w:rsid w:val="6D44362E"/>
    <w:rsid w:val="6F2614AD"/>
    <w:rsid w:val="744B6C0A"/>
    <w:rsid w:val="748D4E85"/>
    <w:rsid w:val="79F770AB"/>
    <w:rsid w:val="7B817DD4"/>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1571</Characters>
  <Lines>13</Lines>
  <Paragraphs>3</Paragraphs>
  <TotalTime>28</TotalTime>
  <ScaleCrop>false</ScaleCrop>
  <LinksUpToDate>false</LinksUpToDate>
  <CharactersWithSpaces>1843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岳鹏</cp:lastModifiedBy>
  <dcterms:modified xsi:type="dcterms:W3CDTF">2022-01-13T07:13:05Z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49820FBBC93041CE8B8A42B2BC1D4622</vt:lpwstr>
  </property>
</Properties>
</file>