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BE" w:rsidRDefault="002F01BE">
      <w:pPr>
        <w:spacing w:line="360" w:lineRule="auto"/>
        <w:rPr>
          <w:rFonts w:ascii="宋体" w:hAnsi="宋体" w:cs="宋体"/>
          <w:b/>
          <w:bCs/>
          <w:color w:val="000000" w:themeColor="text1"/>
          <w:sz w:val="44"/>
          <w:szCs w:val="44"/>
        </w:rPr>
      </w:pPr>
    </w:p>
    <w:p w:rsidR="002F01BE" w:rsidRDefault="002F01BE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</w:rPr>
      </w:pPr>
    </w:p>
    <w:p w:rsidR="002F01BE" w:rsidRDefault="002F01BE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</w:rPr>
      </w:pPr>
    </w:p>
    <w:p w:rsidR="00AC38D6" w:rsidRDefault="00AC38D6">
      <w:pPr>
        <w:spacing w:beforeLines="50" w:before="158" w:afterLines="50" w:after="158" w:line="360" w:lineRule="auto"/>
        <w:ind w:rightChars="50" w:right="105"/>
        <w:jc w:val="center"/>
        <w:rPr>
          <w:rFonts w:ascii="宋体" w:hAnsi="宋体"/>
          <w:b/>
          <w:bCs/>
          <w:sz w:val="48"/>
          <w:szCs w:val="48"/>
        </w:rPr>
      </w:pPr>
      <w:r w:rsidRPr="00AC38D6">
        <w:rPr>
          <w:rFonts w:ascii="宋体" w:hAnsi="宋体" w:hint="eastAsia"/>
          <w:b/>
          <w:bCs/>
          <w:sz w:val="48"/>
          <w:szCs w:val="48"/>
        </w:rPr>
        <w:t>开元壹号62地块</w:t>
      </w:r>
      <w:r w:rsidR="00705832">
        <w:rPr>
          <w:rFonts w:ascii="宋体" w:hAnsi="宋体" w:hint="eastAsia"/>
          <w:b/>
          <w:bCs/>
          <w:sz w:val="48"/>
          <w:szCs w:val="48"/>
        </w:rPr>
        <w:t>施工总承包合同</w:t>
      </w:r>
    </w:p>
    <w:p w:rsidR="002F01BE" w:rsidRDefault="00110256" w:rsidP="00AC38D6">
      <w:pPr>
        <w:spacing w:beforeLines="50" w:before="158" w:afterLines="50" w:after="158" w:line="360" w:lineRule="auto"/>
        <w:ind w:rightChars="50" w:right="105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补充协议</w:t>
      </w:r>
    </w:p>
    <w:p w:rsidR="002F01BE" w:rsidRDefault="002F01BE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F01BE" w:rsidRDefault="00110256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 xml:space="preserve"> </w:t>
      </w:r>
    </w:p>
    <w:p w:rsidR="002F01BE" w:rsidRDefault="002F01BE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F01BE" w:rsidRDefault="002F01BE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F01BE" w:rsidRDefault="002F01BE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  <w:bookmarkStart w:id="0" w:name="_GoBack"/>
      <w:bookmarkEnd w:id="0"/>
    </w:p>
    <w:p w:rsidR="002F01BE" w:rsidRDefault="002F01BE">
      <w:pPr>
        <w:autoSpaceDN w:val="0"/>
        <w:spacing w:line="360" w:lineRule="auto"/>
        <w:rPr>
          <w:rFonts w:ascii="宋体" w:hAnsi="宋体"/>
          <w:b/>
          <w:bCs/>
        </w:rPr>
      </w:pPr>
    </w:p>
    <w:p w:rsidR="002F01BE" w:rsidRDefault="00110256">
      <w:pPr>
        <w:autoSpaceDN w:val="0"/>
        <w:spacing w:line="360" w:lineRule="auto"/>
        <w:ind w:firstLineChars="280" w:firstLine="84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成本代码：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</w:t>
      </w:r>
      <w:r w:rsidR="00705832">
        <w:rPr>
          <w:rFonts w:ascii="宋体" w:hAnsi="宋体" w:cs="宋体"/>
          <w:sz w:val="30"/>
          <w:szCs w:val="30"/>
          <w:u w:val="single"/>
        </w:rPr>
        <w:t>3.2.1.3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</w:t>
      </w:r>
    </w:p>
    <w:p w:rsidR="002F01BE" w:rsidRDefault="00110256">
      <w:pPr>
        <w:autoSpaceDN w:val="0"/>
        <w:spacing w:line="360" w:lineRule="auto"/>
        <w:ind w:firstLineChars="280" w:firstLine="84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合同编号：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705832">
        <w:rPr>
          <w:rFonts w:ascii="宋体" w:hAnsi="宋体" w:cs="宋体"/>
          <w:color w:val="000000" w:themeColor="text1"/>
          <w:kern w:val="0"/>
          <w:sz w:val="30"/>
          <w:szCs w:val="30"/>
          <w:u w:val="single"/>
        </w:rPr>
        <w:t>KKYH.62-IA-028</w:t>
      </w:r>
      <w:r w:rsidR="00705832">
        <w:rPr>
          <w:rFonts w:ascii="宋体" w:hAnsi="宋体" w:cs="宋体" w:hint="eastAsia"/>
          <w:color w:val="000000" w:themeColor="text1"/>
          <w:kern w:val="0"/>
          <w:sz w:val="30"/>
          <w:szCs w:val="30"/>
          <w:u w:val="single"/>
        </w:rPr>
        <w:t>-B00</w:t>
      </w:r>
      <w:r w:rsidR="00705832">
        <w:rPr>
          <w:rFonts w:ascii="宋体" w:hAnsi="宋体" w:cs="宋体"/>
          <w:color w:val="000000" w:themeColor="text1"/>
          <w:kern w:val="0"/>
          <w:sz w:val="30"/>
          <w:szCs w:val="30"/>
          <w:u w:val="single"/>
        </w:rPr>
        <w:t>4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u w:val="single"/>
        </w:rPr>
        <w:t xml:space="preserve"> </w:t>
      </w:r>
    </w:p>
    <w:p w:rsidR="002F01BE" w:rsidRDefault="002F01BE">
      <w:pPr>
        <w:pStyle w:val="1"/>
        <w:autoSpaceDN w:val="0"/>
        <w:spacing w:line="360" w:lineRule="auto"/>
        <w:ind w:firstLineChars="280" w:firstLine="840"/>
        <w:rPr>
          <w:rFonts w:hAnsi="宋体"/>
          <w:sz w:val="30"/>
          <w:szCs w:val="30"/>
        </w:rPr>
      </w:pPr>
    </w:p>
    <w:p w:rsidR="002F01BE" w:rsidRDefault="002F01BE">
      <w:pPr>
        <w:pStyle w:val="Default"/>
        <w:spacing w:line="360" w:lineRule="auto"/>
        <w:rPr>
          <w:color w:val="auto"/>
        </w:rPr>
      </w:pPr>
    </w:p>
    <w:p w:rsidR="002F01BE" w:rsidRDefault="002F01BE">
      <w:pPr>
        <w:pStyle w:val="a6"/>
      </w:pPr>
    </w:p>
    <w:p w:rsidR="002F01BE" w:rsidRDefault="00110256">
      <w:pPr>
        <w:ind w:firstLineChars="500" w:firstLine="1506"/>
        <w:jc w:val="lef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发 包 人：</w:t>
      </w:r>
      <w:r w:rsidR="00AC38D6" w:rsidRPr="00AC38D6">
        <w:rPr>
          <w:rFonts w:ascii="宋体" w:hAnsi="宋体" w:hint="eastAsia"/>
          <w:b/>
          <w:kern w:val="0"/>
          <w:sz w:val="30"/>
          <w:szCs w:val="30"/>
          <w:u w:val="single"/>
        </w:rPr>
        <w:t>洛阳浩德鑫置地有限公司</w:t>
      </w:r>
    </w:p>
    <w:p w:rsidR="002F01BE" w:rsidRDefault="00110256">
      <w:pPr>
        <w:ind w:firstLineChars="500" w:firstLine="1506"/>
        <w:jc w:val="left"/>
        <w:rPr>
          <w:rFonts w:ascii="宋体" w:hAnsi="宋体"/>
          <w:b/>
          <w:kern w:val="0"/>
          <w:sz w:val="30"/>
          <w:szCs w:val="30"/>
          <w:u w:val="single"/>
        </w:rPr>
      </w:pPr>
      <w:r>
        <w:rPr>
          <w:rFonts w:ascii="宋体" w:hAnsi="宋体" w:hint="eastAsia"/>
          <w:b/>
          <w:kern w:val="0"/>
          <w:sz w:val="30"/>
          <w:szCs w:val="30"/>
        </w:rPr>
        <w:t>承 包 人：</w:t>
      </w:r>
      <w:r w:rsidR="00705832" w:rsidRPr="00705832">
        <w:rPr>
          <w:rFonts w:ascii="宋体" w:hAnsi="宋体" w:hint="eastAsia"/>
          <w:b/>
          <w:kern w:val="0"/>
          <w:sz w:val="30"/>
          <w:szCs w:val="30"/>
          <w:u w:val="single"/>
        </w:rPr>
        <w:t>中国建筑第五工程局有限公司</w:t>
      </w:r>
    </w:p>
    <w:p w:rsidR="002F01BE" w:rsidRDefault="00110256">
      <w:pPr>
        <w:ind w:firstLineChars="500" w:firstLine="1506"/>
        <w:jc w:val="left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签订时间：</w:t>
      </w:r>
      <w:r>
        <w:rPr>
          <w:rFonts w:ascii="宋体" w:hAnsi="宋体" w:hint="eastAsia"/>
          <w:b/>
          <w:kern w:val="0"/>
          <w:sz w:val="30"/>
          <w:szCs w:val="30"/>
          <w:u w:val="single"/>
        </w:rPr>
        <w:t xml:space="preserve"> 2022</w:t>
      </w:r>
      <w:r>
        <w:rPr>
          <w:rFonts w:ascii="宋体" w:hAnsi="宋体" w:hint="eastAsia"/>
          <w:b/>
          <w:kern w:val="0"/>
          <w:sz w:val="30"/>
          <w:szCs w:val="30"/>
        </w:rPr>
        <w:t>年</w:t>
      </w:r>
      <w:r w:rsidR="00705832">
        <w:rPr>
          <w:rFonts w:ascii="宋体" w:hAnsi="宋体" w:hint="eastAsia"/>
          <w:b/>
          <w:kern w:val="0"/>
          <w:sz w:val="30"/>
          <w:szCs w:val="30"/>
          <w:u w:val="single"/>
        </w:rPr>
        <w:t xml:space="preserve"> </w:t>
      </w:r>
      <w:r w:rsidR="00705832">
        <w:rPr>
          <w:rFonts w:ascii="宋体" w:hAnsi="宋体"/>
          <w:b/>
          <w:kern w:val="0"/>
          <w:sz w:val="30"/>
          <w:szCs w:val="30"/>
          <w:u w:val="single"/>
        </w:rPr>
        <w:t>2</w:t>
      </w:r>
      <w:r>
        <w:rPr>
          <w:rFonts w:ascii="宋体" w:hAnsi="宋体" w:hint="eastAsia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kern w:val="0"/>
          <w:sz w:val="30"/>
          <w:szCs w:val="30"/>
        </w:rPr>
        <w:t>月</w:t>
      </w:r>
      <w:r>
        <w:rPr>
          <w:rFonts w:ascii="宋体" w:hAnsi="宋体" w:hint="eastAsia"/>
          <w:b/>
          <w:kern w:val="0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b/>
          <w:kern w:val="0"/>
          <w:sz w:val="30"/>
          <w:szCs w:val="30"/>
        </w:rPr>
        <w:t>日</w:t>
      </w:r>
    </w:p>
    <w:p w:rsidR="002F01BE" w:rsidRDefault="002F01BE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24"/>
        </w:rPr>
      </w:pPr>
    </w:p>
    <w:p w:rsidR="002F01BE" w:rsidRDefault="002F01BE">
      <w:pPr>
        <w:spacing w:beforeLines="50" w:before="158" w:line="360" w:lineRule="auto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</w:rPr>
        <w:sectPr w:rsidR="002F01BE">
          <w:headerReference w:type="default" r:id="rId8"/>
          <w:footerReference w:type="even" r:id="rId9"/>
          <w:footerReference w:type="default" r:id="rId10"/>
          <w:pgSz w:w="11906" w:h="16838"/>
          <w:pgMar w:top="1304" w:right="1304" w:bottom="1304" w:left="1304" w:header="850" w:footer="850" w:gutter="0"/>
          <w:cols w:space="0"/>
          <w:docGrid w:type="lines" w:linePitch="316"/>
        </w:sectPr>
      </w:pPr>
    </w:p>
    <w:p w:rsidR="002F01BE" w:rsidRDefault="00110256">
      <w:pPr>
        <w:spacing w:line="360" w:lineRule="auto"/>
        <w:ind w:rightChars="171" w:right="359"/>
        <w:rPr>
          <w:rFonts w:ascii="宋体" w:hAnsi="宋体" w:cs="宋体"/>
          <w:bCs/>
          <w:color w:val="000000" w:themeColor="text1"/>
          <w:kern w:val="0"/>
          <w:sz w:val="24"/>
          <w:lang w:bidi="ar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4"/>
          <w:lang w:bidi="ar"/>
        </w:rPr>
        <w:lastRenderedPageBreak/>
        <w:t>发包人（甲方）：</w:t>
      </w:r>
      <w:r w:rsidR="00AC38D6" w:rsidRPr="00AC38D6">
        <w:rPr>
          <w:rFonts w:ascii="宋体" w:hAnsi="宋体" w:cs="宋体" w:hint="eastAsia"/>
          <w:bCs/>
          <w:color w:val="000000" w:themeColor="text1"/>
          <w:kern w:val="0"/>
          <w:sz w:val="24"/>
          <w:lang w:bidi="ar"/>
        </w:rPr>
        <w:t>洛阳浩德鑫置地有限公司</w:t>
      </w:r>
    </w:p>
    <w:p w:rsidR="002F01BE" w:rsidRDefault="00110256">
      <w:pPr>
        <w:spacing w:line="360" w:lineRule="auto"/>
        <w:ind w:rightChars="171" w:right="359"/>
        <w:rPr>
          <w:rFonts w:ascii="宋体" w:hAnsi="宋体" w:cs="宋体"/>
          <w:bCs/>
          <w:color w:val="000000" w:themeColor="text1"/>
          <w:kern w:val="0"/>
          <w:sz w:val="24"/>
          <w:lang w:bidi="ar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4"/>
          <w:lang w:bidi="ar"/>
        </w:rPr>
        <w:t>承包人（乙方）：</w:t>
      </w:r>
      <w:r w:rsidR="00705832" w:rsidRPr="00705832">
        <w:rPr>
          <w:rFonts w:ascii="宋体" w:hAnsi="宋体" w:cs="宋体" w:hint="eastAsia"/>
          <w:bCs/>
          <w:color w:val="000000" w:themeColor="text1"/>
          <w:kern w:val="0"/>
          <w:sz w:val="24"/>
          <w:lang w:bidi="ar"/>
        </w:rPr>
        <w:t>中国建筑第五工程局有限公司</w:t>
      </w:r>
    </w:p>
    <w:p w:rsidR="002F01BE" w:rsidRDefault="00110256">
      <w:pPr>
        <w:spacing w:line="360" w:lineRule="auto"/>
        <w:ind w:rightChars="171" w:right="359"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4"/>
          <w:lang w:bidi="ar"/>
        </w:rPr>
        <w:t>鉴于：甲方、乙方</w:t>
      </w:r>
      <w:r>
        <w:rPr>
          <w:rFonts w:ascii="宋体" w:hAnsi="宋体" w:cs="宋体" w:hint="eastAsia"/>
          <w:color w:val="000000" w:themeColor="text1"/>
          <w:sz w:val="24"/>
        </w:rPr>
        <w:t>于</w:t>
      </w:r>
      <w:r w:rsidR="00705832">
        <w:rPr>
          <w:rFonts w:ascii="宋体" w:hAnsi="宋体" w:cs="宋体"/>
          <w:color w:val="000000" w:themeColor="text1"/>
          <w:sz w:val="24"/>
        </w:rPr>
        <w:t>2019</w:t>
      </w:r>
      <w:r>
        <w:rPr>
          <w:rFonts w:ascii="宋体" w:hAnsi="宋体" w:cs="宋体" w:hint="eastAsia"/>
          <w:color w:val="000000" w:themeColor="text1"/>
          <w:sz w:val="24"/>
        </w:rPr>
        <w:t>年</w:t>
      </w:r>
      <w:r w:rsidR="00705832">
        <w:rPr>
          <w:rFonts w:ascii="宋体" w:hAnsi="宋体" w:cs="宋体"/>
          <w:color w:val="000000" w:themeColor="text1"/>
          <w:sz w:val="24"/>
        </w:rPr>
        <w:t>7</w:t>
      </w:r>
      <w:r>
        <w:rPr>
          <w:rFonts w:ascii="宋体" w:hAnsi="宋体" w:cs="宋体" w:hint="eastAsia"/>
          <w:color w:val="000000" w:themeColor="text1"/>
          <w:sz w:val="24"/>
        </w:rPr>
        <w:t>月</w:t>
      </w:r>
      <w:r w:rsidR="00705832">
        <w:rPr>
          <w:rFonts w:ascii="宋体" w:hAnsi="宋体" w:cs="宋体" w:hint="eastAsia"/>
          <w:color w:val="000000" w:themeColor="text1"/>
          <w:sz w:val="24"/>
        </w:rPr>
        <w:t>6</w:t>
      </w:r>
      <w:r>
        <w:rPr>
          <w:rFonts w:ascii="宋体" w:hAnsi="宋体" w:cs="宋体" w:hint="eastAsia"/>
          <w:color w:val="000000" w:themeColor="text1"/>
          <w:sz w:val="24"/>
        </w:rPr>
        <w:t>日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lang w:bidi="ar"/>
        </w:rPr>
        <w:t>签订合同编号为“</w:t>
      </w:r>
      <w:r w:rsidR="00705832">
        <w:rPr>
          <w:rFonts w:ascii="宋体" w:hAnsi="宋体" w:hint="eastAsia"/>
          <w:sz w:val="24"/>
        </w:rPr>
        <w:t>KYYH.62-JA-028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lang w:bidi="ar"/>
        </w:rPr>
        <w:t>”的</w:t>
      </w:r>
      <w:r>
        <w:rPr>
          <w:rFonts w:ascii="宋体" w:hAnsi="宋体" w:cs="宋体" w:hint="eastAsia"/>
          <w:color w:val="000000" w:themeColor="text1"/>
          <w:sz w:val="24"/>
        </w:rPr>
        <w:t>《</w:t>
      </w:r>
      <w:r w:rsidR="00705832">
        <w:rPr>
          <w:rFonts w:ascii="宋体" w:hAnsi="宋体" w:hint="eastAsia"/>
          <w:sz w:val="24"/>
        </w:rPr>
        <w:t>开元壹号62#地块施工总承包工程合同</w:t>
      </w:r>
      <w:r>
        <w:rPr>
          <w:rFonts w:ascii="宋体" w:hAnsi="宋体" w:cs="宋体" w:hint="eastAsia"/>
          <w:color w:val="000000" w:themeColor="text1"/>
          <w:sz w:val="24"/>
        </w:rPr>
        <w:t>》（以下简称“原合同”）。</w:t>
      </w:r>
    </w:p>
    <w:p w:rsidR="002F01BE" w:rsidRDefault="00110256">
      <w:pPr>
        <w:spacing w:line="360" w:lineRule="auto"/>
        <w:ind w:rightChars="171" w:right="359"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现</w:t>
      </w:r>
      <w:r w:rsidR="00705832">
        <w:rPr>
          <w:rFonts w:ascii="宋体" w:hAnsi="宋体" w:cs="宋体" w:hint="eastAsia"/>
          <w:color w:val="000000" w:themeColor="text1"/>
          <w:sz w:val="24"/>
        </w:rPr>
        <w:t>双</w:t>
      </w:r>
      <w:r>
        <w:rPr>
          <w:rFonts w:ascii="宋体" w:hAnsi="宋体" w:cs="宋体" w:hint="eastAsia"/>
          <w:color w:val="000000" w:themeColor="text1"/>
          <w:sz w:val="24"/>
        </w:rPr>
        <w:t>方在协商一致的基础上，</w:t>
      </w:r>
      <w:r w:rsidR="00705832">
        <w:rPr>
          <w:rFonts w:hAnsi="宋体" w:hint="eastAsia"/>
          <w:bCs/>
          <w:sz w:val="24"/>
        </w:rPr>
        <w:t>就原合同签订本补充协议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:rsidR="00705832" w:rsidRPr="00705832" w:rsidRDefault="00705832" w:rsidP="00705832">
      <w:pPr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一、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原合同第4条工程承包范围增加：屋面</w:t>
      </w:r>
      <w:r>
        <w:rPr>
          <w:rFonts w:ascii="宋体" w:hAnsi="宋体" w:cs="宋体" w:hint="eastAsia"/>
          <w:bCs/>
          <w:color w:val="000000" w:themeColor="text1"/>
          <w:sz w:val="24"/>
        </w:rPr>
        <w:t>防水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维修，总价包干含税金额为¥</w:t>
      </w:r>
      <w:r w:rsidRPr="00705832">
        <w:rPr>
          <w:rFonts w:ascii="宋体" w:hAnsi="宋体" w:cs="宋体"/>
          <w:b/>
          <w:bCs/>
          <w:color w:val="000000" w:themeColor="text1"/>
          <w:sz w:val="24"/>
          <w:u w:val="single"/>
        </w:rPr>
        <w:t>654000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元（大写人民币</w:t>
      </w:r>
      <w:r w:rsidRPr="00705832">
        <w:rPr>
          <w:rFonts w:ascii="宋体" w:hAnsi="宋体" w:cs="宋体" w:hint="eastAsia"/>
          <w:b/>
          <w:bCs/>
          <w:color w:val="000000" w:themeColor="text1"/>
          <w:sz w:val="24"/>
          <w:u w:val="single"/>
        </w:rPr>
        <w:t>陆拾伍万肆仟元整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）。其中不含税金额为¥</w:t>
      </w:r>
      <w:r w:rsidRPr="00705832">
        <w:rPr>
          <w:rFonts w:ascii="宋体" w:hAnsi="宋体" w:cs="宋体" w:hint="eastAsia"/>
          <w:b/>
          <w:bCs/>
          <w:color w:val="000000" w:themeColor="text1"/>
          <w:sz w:val="24"/>
          <w:u w:val="single"/>
        </w:rPr>
        <w:t>6</w:t>
      </w:r>
      <w:r w:rsidRPr="00705832">
        <w:rPr>
          <w:rFonts w:ascii="宋体" w:hAnsi="宋体" w:cs="宋体"/>
          <w:b/>
          <w:bCs/>
          <w:color w:val="000000" w:themeColor="text1"/>
          <w:sz w:val="24"/>
          <w:u w:val="single"/>
        </w:rPr>
        <w:t>00000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元（大写人民币</w:t>
      </w:r>
      <w:r w:rsidR="00771E45" w:rsidRPr="00771E45">
        <w:rPr>
          <w:rFonts w:ascii="宋体" w:hAnsi="宋体" w:cs="宋体" w:hint="eastAsia"/>
          <w:b/>
          <w:bCs/>
          <w:color w:val="000000" w:themeColor="text1"/>
          <w:sz w:val="24"/>
        </w:rPr>
        <w:t>陆拾万元整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），增值税税金为¥</w:t>
      </w:r>
      <w:r w:rsidR="00771E45" w:rsidRPr="00771E45">
        <w:rPr>
          <w:rFonts w:ascii="宋体" w:hAnsi="宋体" w:cs="宋体" w:hint="eastAsia"/>
          <w:b/>
          <w:bCs/>
          <w:color w:val="000000" w:themeColor="text1"/>
          <w:sz w:val="24"/>
          <w:u w:val="single"/>
        </w:rPr>
        <w:t>5</w:t>
      </w:r>
      <w:r w:rsidR="00771E45" w:rsidRPr="00771E45">
        <w:rPr>
          <w:rFonts w:ascii="宋体" w:hAnsi="宋体" w:cs="宋体"/>
          <w:b/>
          <w:bCs/>
          <w:color w:val="000000" w:themeColor="text1"/>
          <w:sz w:val="24"/>
          <w:u w:val="single"/>
        </w:rPr>
        <w:t>4000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元（大写人民币</w:t>
      </w:r>
      <w:r w:rsidR="00771E45" w:rsidRPr="00771E45">
        <w:rPr>
          <w:rFonts w:ascii="宋体" w:hAnsi="宋体" w:cs="宋体" w:hint="eastAsia"/>
          <w:b/>
          <w:bCs/>
          <w:color w:val="000000" w:themeColor="text1"/>
          <w:sz w:val="24"/>
          <w:u w:val="single"/>
        </w:rPr>
        <w:t>伍万肆仟元整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），税率</w:t>
      </w:r>
      <w:r w:rsidR="00771E45" w:rsidRPr="00771E45">
        <w:rPr>
          <w:rFonts w:ascii="宋体" w:hAnsi="宋体" w:cs="宋体"/>
          <w:b/>
          <w:bCs/>
          <w:color w:val="000000" w:themeColor="text1"/>
          <w:sz w:val="24"/>
          <w:u w:val="single"/>
        </w:rPr>
        <w:t>9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%。详见《工程量清单计价表》</w:t>
      </w:r>
    </w:p>
    <w:p w:rsidR="00D45617" w:rsidRPr="00705832" w:rsidRDefault="00D45617" w:rsidP="00D45617">
      <w:pPr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二、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工期：具体开工时间以甲方通知为准</w:t>
      </w:r>
      <w:r>
        <w:rPr>
          <w:rFonts w:ascii="宋体" w:hAnsi="宋体" w:cs="宋体" w:hint="eastAsia"/>
          <w:bCs/>
          <w:color w:val="000000" w:themeColor="text1"/>
          <w:sz w:val="24"/>
        </w:rPr>
        <w:t>，乙方承诺满足甲方的工期要求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。</w:t>
      </w:r>
    </w:p>
    <w:p w:rsidR="00D45617" w:rsidRPr="00705832" w:rsidRDefault="00D45617" w:rsidP="00D45617">
      <w:pPr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三、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付款</w:t>
      </w:r>
      <w:r>
        <w:rPr>
          <w:rFonts w:ascii="宋体" w:hAnsi="宋体" w:cs="宋体" w:hint="eastAsia"/>
          <w:bCs/>
          <w:color w:val="000000" w:themeColor="text1"/>
          <w:sz w:val="24"/>
        </w:rPr>
        <w:t>方式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：</w:t>
      </w:r>
      <w:r>
        <w:rPr>
          <w:rFonts w:ascii="宋体" w:hAnsi="宋体" w:cs="宋体" w:hint="eastAsia"/>
          <w:bCs/>
          <w:color w:val="000000" w:themeColor="text1"/>
          <w:sz w:val="24"/>
        </w:rPr>
        <w:t>屋面防水维修工程全部完成并经甲方验收合格后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付至双方确认价款的 97</w:t>
      </w:r>
      <w:r>
        <w:rPr>
          <w:rFonts w:ascii="宋体" w:hAnsi="宋体" w:cs="宋体" w:hint="eastAsia"/>
          <w:bCs/>
          <w:color w:val="000000" w:themeColor="text1"/>
          <w:sz w:val="24"/>
        </w:rPr>
        <w:t>％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，</w:t>
      </w:r>
      <w:r>
        <w:rPr>
          <w:rFonts w:ascii="宋体" w:hAnsi="宋体" w:cs="宋体" w:hint="eastAsia"/>
          <w:bCs/>
          <w:color w:val="000000" w:themeColor="text1"/>
          <w:sz w:val="24"/>
        </w:rPr>
        <w:t>剩余款项（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 xml:space="preserve"> </w:t>
      </w:r>
      <w:r>
        <w:rPr>
          <w:rFonts w:ascii="宋体" w:hAnsi="宋体" w:cs="宋体" w:hint="eastAsia"/>
          <w:bCs/>
          <w:color w:val="000000" w:themeColor="text1"/>
          <w:sz w:val="24"/>
        </w:rPr>
        <w:t>即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3%</w:t>
      </w:r>
      <w:r>
        <w:rPr>
          <w:rFonts w:ascii="宋体" w:hAnsi="宋体" w:cs="宋体" w:hint="eastAsia"/>
          <w:bCs/>
          <w:color w:val="000000" w:themeColor="text1"/>
          <w:sz w:val="24"/>
        </w:rPr>
        <w:t>）作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为质保金，</w:t>
      </w:r>
      <w:r>
        <w:rPr>
          <w:rFonts w:ascii="宋体" w:hAnsi="宋体" w:cs="宋体" w:hint="eastAsia"/>
          <w:bCs/>
          <w:color w:val="000000" w:themeColor="text1"/>
          <w:sz w:val="24"/>
        </w:rPr>
        <w:t>质保期满后无息退还剩余质保金（若有），质保</w:t>
      </w:r>
      <w:r w:rsidRPr="00F91710">
        <w:rPr>
          <w:rFonts w:ascii="宋体" w:hAnsi="宋体" w:cs="宋体" w:hint="eastAsia"/>
          <w:bCs/>
          <w:color w:val="000000" w:themeColor="text1"/>
          <w:sz w:val="24"/>
        </w:rPr>
        <w:t>期</w:t>
      </w:r>
      <w:r w:rsidR="00F91710" w:rsidRPr="00F91710">
        <w:rPr>
          <w:rFonts w:ascii="宋体" w:hAnsi="宋体" w:cs="宋体" w:hint="eastAsia"/>
          <w:bCs/>
          <w:color w:val="000000" w:themeColor="text1"/>
          <w:sz w:val="24"/>
        </w:rPr>
        <w:t>伍</w:t>
      </w:r>
      <w:r w:rsidRPr="00F91710">
        <w:rPr>
          <w:rFonts w:ascii="宋体" w:hAnsi="宋体" w:cs="宋体" w:hint="eastAsia"/>
          <w:bCs/>
          <w:color w:val="000000" w:themeColor="text1"/>
          <w:sz w:val="24"/>
        </w:rPr>
        <w:t>年</w:t>
      </w:r>
      <w:r>
        <w:rPr>
          <w:rFonts w:ascii="宋体" w:hAnsi="宋体" w:cs="宋体" w:hint="eastAsia"/>
          <w:bCs/>
          <w:color w:val="000000" w:themeColor="text1"/>
          <w:sz w:val="24"/>
        </w:rPr>
        <w:t>，自甲方验收合格之日起算</w:t>
      </w:r>
      <w:r w:rsidRPr="00705832">
        <w:rPr>
          <w:rFonts w:ascii="宋体" w:hAnsi="宋体" w:cs="宋体" w:hint="eastAsia"/>
          <w:bCs/>
          <w:color w:val="000000" w:themeColor="text1"/>
          <w:sz w:val="24"/>
        </w:rPr>
        <w:t>。</w:t>
      </w:r>
    </w:p>
    <w:p w:rsidR="002F01BE" w:rsidRPr="00771E45" w:rsidRDefault="00110256" w:rsidP="00705832">
      <w:pPr>
        <w:spacing w:line="360" w:lineRule="auto"/>
        <w:rPr>
          <w:rFonts w:ascii="宋体" w:hAnsi="宋体" w:cs="宋体"/>
          <w:bCs/>
          <w:color w:val="000000" w:themeColor="text1"/>
          <w:sz w:val="24"/>
        </w:rPr>
      </w:pPr>
      <w:r w:rsidRPr="00771E45">
        <w:rPr>
          <w:rFonts w:ascii="宋体" w:hAnsi="宋体" w:cs="宋体" w:hint="eastAsia"/>
          <w:bCs/>
          <w:color w:val="000000" w:themeColor="text1"/>
          <w:sz w:val="24"/>
        </w:rPr>
        <w:t>四、其他</w:t>
      </w:r>
    </w:p>
    <w:p w:rsidR="002F01BE" w:rsidRDefault="00110256">
      <w:pPr>
        <w:spacing w:line="360" w:lineRule="auto"/>
        <w:ind w:firstLineChars="200" w:firstLine="480"/>
        <w:rPr>
          <w:rStyle w:val="font51"/>
          <w:rFonts w:hint="default"/>
          <w:color w:val="000000" w:themeColor="text1"/>
          <w:sz w:val="24"/>
          <w:szCs w:val="24"/>
          <w:lang w:bidi="ar"/>
        </w:rPr>
      </w:pPr>
      <w:r>
        <w:rPr>
          <w:rStyle w:val="font51"/>
          <w:rFonts w:hint="default"/>
          <w:color w:val="000000" w:themeColor="text1"/>
          <w:sz w:val="24"/>
          <w:szCs w:val="24"/>
          <w:lang w:bidi="ar"/>
        </w:rPr>
        <w:t xml:space="preserve">1、本补充协议为原合同的补充约定，是原合同不可分割的组成部分。本补充协议未约定的事项，以原合同的约定为准；本补充协议与原合同约定不一致的以本补充协议为准。 </w:t>
      </w:r>
    </w:p>
    <w:p w:rsidR="002F01BE" w:rsidRDefault="0011025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2、</w:t>
      </w:r>
      <w:r>
        <w:rPr>
          <w:rFonts w:ascii="宋体" w:hAnsi="宋体" w:hint="eastAsia"/>
          <w:color w:val="000000" w:themeColor="text1"/>
          <w:sz w:val="24"/>
        </w:rPr>
        <w:t>本补充协议在履行过程中如出现纠纷，双方应友好协商解决；协商不成，双方可向甲方所在地法院提起诉讼。</w:t>
      </w:r>
    </w:p>
    <w:p w:rsidR="002F01BE" w:rsidRDefault="00110256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3、本补充协议自三方盖章之日起生效，一式</w:t>
      </w:r>
      <w:r w:rsidR="00705832">
        <w:rPr>
          <w:rFonts w:ascii="宋体" w:hAnsi="宋体" w:cs="宋体" w:hint="eastAsia"/>
          <w:color w:val="000000" w:themeColor="text1"/>
          <w:sz w:val="24"/>
        </w:rPr>
        <w:t>捌份，甲方执伍份，</w:t>
      </w:r>
      <w:r>
        <w:rPr>
          <w:rFonts w:ascii="宋体" w:hAnsi="宋体" w:cs="宋体" w:hint="eastAsia"/>
          <w:color w:val="000000" w:themeColor="text1"/>
          <w:sz w:val="24"/>
        </w:rPr>
        <w:t>乙方执</w:t>
      </w:r>
      <w:r w:rsidR="00705832">
        <w:rPr>
          <w:rFonts w:ascii="宋体" w:hAnsi="宋体" w:cs="宋体" w:hint="eastAsia"/>
          <w:color w:val="000000" w:themeColor="text1"/>
          <w:sz w:val="24"/>
        </w:rPr>
        <w:t>叁份</w:t>
      </w:r>
      <w:r>
        <w:rPr>
          <w:rFonts w:ascii="宋体" w:hAnsi="宋体" w:cs="宋体" w:hint="eastAsia"/>
          <w:color w:val="000000" w:themeColor="text1"/>
          <w:sz w:val="24"/>
        </w:rPr>
        <w:t>，均具有同等法律效力。</w:t>
      </w:r>
    </w:p>
    <w:p w:rsidR="002F01BE" w:rsidRPr="00771E45" w:rsidRDefault="00771E45" w:rsidP="00771E45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</w:rPr>
        <w:t>五、</w:t>
      </w:r>
      <w:r w:rsidRPr="00771E45">
        <w:rPr>
          <w:rFonts w:ascii="宋体" w:hAnsi="宋体" w:cs="宋体" w:hint="eastAsia"/>
          <w:bCs/>
          <w:color w:val="000000" w:themeColor="text1"/>
          <w:sz w:val="24"/>
          <w:szCs w:val="24"/>
        </w:rPr>
        <w:t>工程量清单计价表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590"/>
        <w:gridCol w:w="1796"/>
        <w:gridCol w:w="591"/>
        <w:gridCol w:w="913"/>
        <w:gridCol w:w="1113"/>
        <w:gridCol w:w="1127"/>
        <w:gridCol w:w="3230"/>
      </w:tblGrid>
      <w:tr w:rsidR="00771E45" w:rsidRPr="00771E45" w:rsidTr="00771E45">
        <w:trPr>
          <w:trHeight w:val="600"/>
        </w:trPr>
        <w:tc>
          <w:tcPr>
            <w:tcW w:w="93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B623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工程名称：</w:t>
            </w:r>
            <w:r w:rsidR="00B6238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开元壹号6</w:t>
            </w:r>
            <w:r w:rsidR="00B6238B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  <w:r w:rsidR="00B6238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地块屋面防水</w:t>
            </w: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零星工程</w:t>
            </w:r>
            <w:r w:rsidR="00B6238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量清单</w:t>
            </w: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 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工艺做法及材料说明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71E45" w:rsidRPr="00771E45" w:rsidRDefault="00771E45" w:rsidP="00771E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办公楼屋面</w:t>
            </w:r>
          </w:p>
        </w:tc>
      </w:tr>
      <w:tr w:rsidR="00771E45" w:rsidRPr="00771E45" w:rsidTr="00771E45">
        <w:trPr>
          <w:trHeight w:val="6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保温拆除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>m</w:t>
            </w:r>
            <w:r w:rsidRPr="00771E45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950.50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9505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6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防水保护层拆除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>m</w:t>
            </w:r>
            <w:r w:rsidRPr="00771E45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22.00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950.50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20911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屋面防水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>m</w:t>
            </w:r>
            <w:r w:rsidRPr="00771E45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130.00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950.50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123565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3mm+4mmSBS防水卷材（Ⅱ型）</w:t>
            </w:r>
            <w:r w:rsid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="009E7A4C" w:rsidRP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品牌为驼峰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上翻处防水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>m</w:t>
            </w:r>
            <w:r w:rsidRPr="00771E45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350.00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31500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4mmSBS带页岩防水卷材</w:t>
            </w:r>
            <w:r w:rsid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="009E7A4C" w:rsidRP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品牌为驼峰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细石混凝土保护层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>m</w:t>
            </w:r>
            <w:r w:rsidRPr="00771E45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950.50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47525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50mm厚C20细石混凝土保护层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平面变形缝及女儿墙处防水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>m</w:t>
            </w:r>
            <w:r w:rsidRPr="00771E45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120.00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10800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4mmSBS带页岩防水卷材</w:t>
            </w:r>
            <w:r w:rsid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="009E7A4C" w:rsidRP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品牌为驼峰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243806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接待中心屋面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细石混凝土保护层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771E45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2641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237690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平均100mm厚C20细石混凝土保护层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细石混凝土找坡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771E45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2641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13205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放线、找坡、找平</w:t>
            </w:r>
          </w:p>
        </w:tc>
      </w:tr>
      <w:tr w:rsidR="00771E45" w:rsidRPr="00771E45" w:rsidTr="00771E45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上翻梁开洞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开洞直径110mm</w:t>
            </w:r>
          </w:p>
        </w:tc>
      </w:tr>
      <w:tr w:rsidR="00771E45" w:rsidRPr="00771E45" w:rsidTr="00771E45">
        <w:trPr>
          <w:trHeight w:val="6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256895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6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财务室顶屋面</w:t>
            </w:r>
          </w:p>
        </w:tc>
      </w:tr>
      <w:tr w:rsidR="00771E45" w:rsidRPr="00771E45" w:rsidTr="00771E45">
        <w:trPr>
          <w:trHeight w:val="6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保护层拆除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4400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零星用工</w:t>
            </w:r>
          </w:p>
        </w:tc>
      </w:tr>
      <w:tr w:rsidR="00771E45" w:rsidRPr="00771E45" w:rsidTr="00771E45">
        <w:trPr>
          <w:trHeight w:val="6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保温拆除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零星用工</w:t>
            </w:r>
          </w:p>
        </w:tc>
      </w:tr>
      <w:tr w:rsidR="00771E45" w:rsidRPr="00771E45" w:rsidTr="00771E45">
        <w:trPr>
          <w:trHeight w:val="6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屋面防水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26000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3mm+4mmSBS防水卷材（Ⅱ型）</w:t>
            </w:r>
            <w:r w:rsid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="009E7A4C" w:rsidRP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品牌为驼峰</w:t>
            </w:r>
          </w:p>
        </w:tc>
      </w:tr>
      <w:tr w:rsidR="00771E45" w:rsidRPr="00771E45" w:rsidTr="00771E45">
        <w:trPr>
          <w:trHeight w:val="6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立面防水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5400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4mmSBS带页岩防水卷材</w:t>
            </w:r>
            <w:r w:rsid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="009E7A4C" w:rsidRPr="009E7A4C">
              <w:rPr>
                <w:rFonts w:ascii="宋体" w:hAnsi="宋体" w:cs="宋体" w:hint="eastAsia"/>
                <w:kern w:val="0"/>
                <w:sz w:val="20"/>
                <w:szCs w:val="20"/>
              </w:rPr>
              <w:t>品牌为驼峰</w:t>
            </w:r>
          </w:p>
        </w:tc>
      </w:tr>
      <w:tr w:rsidR="00771E45" w:rsidRPr="00771E45" w:rsidTr="00771E45">
        <w:trPr>
          <w:trHeight w:val="6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37800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5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铝板内雨水管维修</w:t>
            </w:r>
          </w:p>
        </w:tc>
      </w:tr>
      <w:tr w:rsidR="00771E45" w:rsidRPr="00771E45" w:rsidTr="00771E45">
        <w:trPr>
          <w:trHeight w:val="5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顶铝板缝拆除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13.00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350.00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4550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原打胶清理修复，部分拆除</w:t>
            </w:r>
          </w:p>
        </w:tc>
      </w:tr>
      <w:tr w:rsidR="00771E45" w:rsidRPr="00771E45" w:rsidTr="00771E45">
        <w:trPr>
          <w:trHeight w:val="5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顶铝板缝打胶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350.00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7000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耐候结构胶</w:t>
            </w:r>
          </w:p>
        </w:tc>
      </w:tr>
      <w:tr w:rsidR="00771E45" w:rsidRPr="00771E45" w:rsidTr="00771E45">
        <w:trPr>
          <w:trHeight w:val="5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11550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5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其他项目</w:t>
            </w:r>
          </w:p>
        </w:tc>
      </w:tr>
      <w:tr w:rsidR="00771E45" w:rsidRPr="00771E45" w:rsidTr="00771E45">
        <w:trPr>
          <w:trHeight w:val="5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材料搬运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20000.00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5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垃圾清运费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10000.0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含垃圾外运</w:t>
            </w:r>
          </w:p>
        </w:tc>
      </w:tr>
      <w:tr w:rsidR="00771E45" w:rsidRPr="00771E45" w:rsidTr="00771E45">
        <w:trPr>
          <w:trHeight w:val="5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机械费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20000.0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吊车、地泵、汽车泵</w:t>
            </w:r>
          </w:p>
        </w:tc>
      </w:tr>
      <w:tr w:rsidR="00771E45" w:rsidRPr="00771E45" w:rsidTr="00771E45">
        <w:trPr>
          <w:trHeight w:val="559"/>
        </w:trPr>
        <w:tc>
          <w:tcPr>
            <w:tcW w:w="50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小计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50000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559"/>
        </w:trPr>
        <w:tc>
          <w:tcPr>
            <w:tcW w:w="50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600051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559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税金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kern w:val="0"/>
                <w:sz w:val="24"/>
              </w:rPr>
              <w:t>9%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54005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559"/>
        </w:trPr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合计金额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>654056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71E4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1E45" w:rsidRPr="00771E45" w:rsidTr="00771E45">
        <w:trPr>
          <w:trHeight w:val="60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45" w:rsidRPr="00771E45" w:rsidRDefault="00771E45" w:rsidP="0077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71E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最终优惠金额：654000元</w:t>
            </w:r>
          </w:p>
        </w:tc>
      </w:tr>
    </w:tbl>
    <w:p w:rsidR="002F01BE" w:rsidRDefault="002F01BE">
      <w:pPr>
        <w:pStyle w:val="1"/>
        <w:spacing w:line="360" w:lineRule="auto"/>
        <w:ind w:firstLineChars="0" w:firstLine="0"/>
        <w:rPr>
          <w:rFonts w:ascii="宋体" w:hAnsi="宋体" w:cs="宋体"/>
          <w:color w:val="000000" w:themeColor="text1"/>
          <w:sz w:val="24"/>
          <w:szCs w:val="24"/>
        </w:rPr>
      </w:pPr>
    </w:p>
    <w:p w:rsidR="002F01BE" w:rsidRDefault="00771E45">
      <w:pPr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（以下无正文、为盖章页）</w:t>
      </w:r>
    </w:p>
    <w:p w:rsidR="00771E45" w:rsidRPr="00771E45" w:rsidRDefault="00771E45" w:rsidP="00771E45">
      <w:pPr>
        <w:pStyle w:val="1"/>
        <w:ind w:firstLine="420"/>
      </w:pPr>
    </w:p>
    <w:p w:rsidR="00705832" w:rsidRDefault="00705832" w:rsidP="0070583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甲方：洛阳浩德鑫置地有限公司       </w:t>
      </w:r>
      <w:r w:rsidR="00771E45"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乙方：中国建筑第五工程局有限公司</w:t>
      </w:r>
    </w:p>
    <w:p w:rsidR="00705832" w:rsidRDefault="00705832" w:rsidP="00705832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日期： 2022年2月 日                  日期：2022年2月  日 </w:t>
      </w:r>
    </w:p>
    <w:p w:rsidR="002F01BE" w:rsidRPr="00705832" w:rsidRDefault="002F01BE">
      <w:pPr>
        <w:spacing w:line="360" w:lineRule="auto"/>
        <w:rPr>
          <w:rFonts w:ascii="宋体" w:hAnsi="宋体" w:cs="宋体"/>
          <w:color w:val="000000" w:themeColor="text1"/>
          <w:kern w:val="0"/>
          <w:sz w:val="24"/>
        </w:rPr>
      </w:pPr>
    </w:p>
    <w:p w:rsidR="002F01BE" w:rsidRDefault="002F01BE">
      <w:pPr>
        <w:spacing w:line="360" w:lineRule="auto"/>
        <w:rPr>
          <w:rFonts w:ascii="宋体" w:hAnsi="宋体" w:cs="宋体"/>
          <w:color w:val="000000" w:themeColor="text1"/>
          <w:kern w:val="0"/>
          <w:sz w:val="24"/>
        </w:rPr>
      </w:pPr>
    </w:p>
    <w:p w:rsidR="002F01BE" w:rsidRDefault="002F01BE">
      <w:pPr>
        <w:spacing w:line="360" w:lineRule="auto"/>
        <w:rPr>
          <w:rFonts w:ascii="宋体" w:hAnsi="宋体" w:cs="宋体"/>
          <w:color w:val="000000" w:themeColor="text1"/>
          <w:kern w:val="0"/>
          <w:sz w:val="24"/>
        </w:rPr>
      </w:pPr>
    </w:p>
    <w:p w:rsidR="002F01BE" w:rsidRDefault="002F01BE">
      <w:pPr>
        <w:spacing w:line="360" w:lineRule="auto"/>
        <w:rPr>
          <w:rFonts w:ascii="宋体" w:hAnsi="宋体" w:cs="宋体"/>
          <w:color w:val="000000" w:themeColor="text1"/>
          <w:kern w:val="0"/>
          <w:sz w:val="24"/>
        </w:rPr>
      </w:pPr>
    </w:p>
    <w:p w:rsidR="002F01BE" w:rsidRDefault="002F01BE">
      <w:pPr>
        <w:spacing w:line="360" w:lineRule="auto"/>
        <w:rPr>
          <w:rFonts w:ascii="宋体" w:hAnsi="宋体" w:cs="宋体"/>
          <w:color w:val="000000" w:themeColor="text1"/>
          <w:kern w:val="0"/>
          <w:sz w:val="24"/>
        </w:rPr>
      </w:pPr>
    </w:p>
    <w:p w:rsidR="002F01BE" w:rsidRDefault="002F01BE">
      <w:pPr>
        <w:spacing w:line="360" w:lineRule="auto"/>
        <w:rPr>
          <w:rFonts w:ascii="宋体" w:hAnsi="宋体" w:cs="宋体"/>
          <w:color w:val="000000" w:themeColor="text1"/>
          <w:kern w:val="0"/>
          <w:sz w:val="24"/>
        </w:rPr>
      </w:pPr>
    </w:p>
    <w:p w:rsidR="002F01BE" w:rsidRDefault="002F01BE">
      <w:pPr>
        <w:spacing w:line="360" w:lineRule="auto"/>
        <w:rPr>
          <w:rFonts w:ascii="宋体" w:hAnsi="宋体" w:cs="宋体"/>
          <w:color w:val="000000" w:themeColor="text1"/>
          <w:kern w:val="0"/>
          <w:sz w:val="24"/>
        </w:rPr>
      </w:pPr>
    </w:p>
    <w:sectPr w:rsidR="002F01BE" w:rsidSect="00482360">
      <w:footerReference w:type="default" r:id="rId11"/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A4" w:rsidRDefault="000B15A4">
      <w:r>
        <w:separator/>
      </w:r>
    </w:p>
  </w:endnote>
  <w:endnote w:type="continuationSeparator" w:id="0">
    <w:p w:rsidR="000B15A4" w:rsidRDefault="000B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BE" w:rsidRDefault="00110256">
    <w:pPr>
      <w:pStyle w:val="a8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:rsidR="002F01BE" w:rsidRDefault="002F01B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088917"/>
      <w:docPartObj>
        <w:docPartGallery w:val="Page Numbers (Bottom of Page)"/>
        <w:docPartUnique/>
      </w:docPartObj>
    </w:sdtPr>
    <w:sdtEndPr/>
    <w:sdtContent>
      <w:sdt>
        <w:sdtPr>
          <w:id w:val="320554161"/>
          <w:docPartObj>
            <w:docPartGallery w:val="Page Numbers (Top of Page)"/>
            <w:docPartUnique/>
          </w:docPartObj>
        </w:sdtPr>
        <w:sdtEndPr/>
        <w:sdtContent>
          <w:p w:rsidR="00F91710" w:rsidRDefault="00F91710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A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A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1710" w:rsidRDefault="00F917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0669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82360" w:rsidRDefault="00482360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A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A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01BE" w:rsidRDefault="002F01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A4" w:rsidRDefault="000B15A4">
      <w:r>
        <w:separator/>
      </w:r>
    </w:p>
  </w:footnote>
  <w:footnote w:type="continuationSeparator" w:id="0">
    <w:p w:rsidR="000B15A4" w:rsidRDefault="000B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BE" w:rsidRDefault="00110256">
    <w:pPr>
      <w:pStyle w:val="aa"/>
      <w:jc w:val="both"/>
    </w:pPr>
    <w:r>
      <w:rPr>
        <w:noProof/>
      </w:rPr>
      <w:drawing>
        <wp:inline distT="0" distB="0" distL="0" distR="0">
          <wp:extent cx="1019175" cy="314325"/>
          <wp:effectExtent l="0" t="0" r="9525" b="9525"/>
          <wp:docPr id="5" name="图片 5" descr="浩德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浩德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F8CB"/>
    <w:multiLevelType w:val="singleLevel"/>
    <w:tmpl w:val="1F88F8CB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E3"/>
    <w:rsid w:val="00053697"/>
    <w:rsid w:val="000B15A4"/>
    <w:rsid w:val="00110256"/>
    <w:rsid w:val="00111BCB"/>
    <w:rsid w:val="00145F79"/>
    <w:rsid w:val="001C723E"/>
    <w:rsid w:val="00224267"/>
    <w:rsid w:val="002566B9"/>
    <w:rsid w:val="002D019C"/>
    <w:rsid w:val="002F01BE"/>
    <w:rsid w:val="00414F54"/>
    <w:rsid w:val="00482360"/>
    <w:rsid w:val="00564E87"/>
    <w:rsid w:val="00624CF4"/>
    <w:rsid w:val="00692C1E"/>
    <w:rsid w:val="00705832"/>
    <w:rsid w:val="00771E45"/>
    <w:rsid w:val="00776092"/>
    <w:rsid w:val="007B520C"/>
    <w:rsid w:val="008E0C60"/>
    <w:rsid w:val="00951177"/>
    <w:rsid w:val="009E7A4C"/>
    <w:rsid w:val="00A40769"/>
    <w:rsid w:val="00A644B2"/>
    <w:rsid w:val="00A7534D"/>
    <w:rsid w:val="00AC38D6"/>
    <w:rsid w:val="00B02CE3"/>
    <w:rsid w:val="00B6238B"/>
    <w:rsid w:val="00B92D43"/>
    <w:rsid w:val="00BF22E7"/>
    <w:rsid w:val="00D02DC8"/>
    <w:rsid w:val="00D45617"/>
    <w:rsid w:val="00E443F0"/>
    <w:rsid w:val="00F91710"/>
    <w:rsid w:val="00F9561A"/>
    <w:rsid w:val="0116312F"/>
    <w:rsid w:val="014F4893"/>
    <w:rsid w:val="01E25672"/>
    <w:rsid w:val="02830946"/>
    <w:rsid w:val="04237B2C"/>
    <w:rsid w:val="0438160E"/>
    <w:rsid w:val="044C330C"/>
    <w:rsid w:val="068A56CA"/>
    <w:rsid w:val="07837045"/>
    <w:rsid w:val="087F780C"/>
    <w:rsid w:val="09412D13"/>
    <w:rsid w:val="0A14667A"/>
    <w:rsid w:val="0A424F95"/>
    <w:rsid w:val="0A60366D"/>
    <w:rsid w:val="0A990136"/>
    <w:rsid w:val="0AF02C43"/>
    <w:rsid w:val="0C321039"/>
    <w:rsid w:val="0CEA36C2"/>
    <w:rsid w:val="0D6B4803"/>
    <w:rsid w:val="0DF02F5A"/>
    <w:rsid w:val="0EB126E9"/>
    <w:rsid w:val="0F2E3D3A"/>
    <w:rsid w:val="10563548"/>
    <w:rsid w:val="107C6D27"/>
    <w:rsid w:val="10B71F34"/>
    <w:rsid w:val="12641A68"/>
    <w:rsid w:val="12B5207C"/>
    <w:rsid w:val="130D3C66"/>
    <w:rsid w:val="145F4995"/>
    <w:rsid w:val="147C10A3"/>
    <w:rsid w:val="15347BD0"/>
    <w:rsid w:val="16210154"/>
    <w:rsid w:val="16891A32"/>
    <w:rsid w:val="1901601B"/>
    <w:rsid w:val="198253AE"/>
    <w:rsid w:val="1A004525"/>
    <w:rsid w:val="1A722D51"/>
    <w:rsid w:val="1B2F6E17"/>
    <w:rsid w:val="1B3B40BF"/>
    <w:rsid w:val="1D383A92"/>
    <w:rsid w:val="1EB3600A"/>
    <w:rsid w:val="1EF02DBA"/>
    <w:rsid w:val="1EFD54D7"/>
    <w:rsid w:val="1FD75D28"/>
    <w:rsid w:val="22031056"/>
    <w:rsid w:val="22543660"/>
    <w:rsid w:val="225B2C97"/>
    <w:rsid w:val="23951FEA"/>
    <w:rsid w:val="245636BF"/>
    <w:rsid w:val="24A87C93"/>
    <w:rsid w:val="252964F0"/>
    <w:rsid w:val="2A377AEF"/>
    <w:rsid w:val="2ABA427C"/>
    <w:rsid w:val="2C1A1476"/>
    <w:rsid w:val="2C9D29C6"/>
    <w:rsid w:val="2D6B3157"/>
    <w:rsid w:val="2DDD6BFF"/>
    <w:rsid w:val="2DEA30CA"/>
    <w:rsid w:val="2E725599"/>
    <w:rsid w:val="325071F3"/>
    <w:rsid w:val="33716522"/>
    <w:rsid w:val="33BC72B7"/>
    <w:rsid w:val="341B222F"/>
    <w:rsid w:val="357F059C"/>
    <w:rsid w:val="379F4F25"/>
    <w:rsid w:val="383B5D48"/>
    <w:rsid w:val="38411FFC"/>
    <w:rsid w:val="38BB5D8F"/>
    <w:rsid w:val="39AC36DD"/>
    <w:rsid w:val="39CD3FCC"/>
    <w:rsid w:val="3A6B51B5"/>
    <w:rsid w:val="3A7D77A0"/>
    <w:rsid w:val="3B7A5A8D"/>
    <w:rsid w:val="3B9F4B8B"/>
    <w:rsid w:val="3C591B47"/>
    <w:rsid w:val="3C9012E0"/>
    <w:rsid w:val="3E2B7513"/>
    <w:rsid w:val="3E5720B6"/>
    <w:rsid w:val="3F285800"/>
    <w:rsid w:val="409D4116"/>
    <w:rsid w:val="41D103D1"/>
    <w:rsid w:val="42EF56C9"/>
    <w:rsid w:val="433230F1"/>
    <w:rsid w:val="43947908"/>
    <w:rsid w:val="43992296"/>
    <w:rsid w:val="44615A3C"/>
    <w:rsid w:val="449D0A3E"/>
    <w:rsid w:val="44BE2E8F"/>
    <w:rsid w:val="44D34460"/>
    <w:rsid w:val="47280A93"/>
    <w:rsid w:val="473C1FA0"/>
    <w:rsid w:val="48757D08"/>
    <w:rsid w:val="48895662"/>
    <w:rsid w:val="491237A9"/>
    <w:rsid w:val="4CF51418"/>
    <w:rsid w:val="4D26133D"/>
    <w:rsid w:val="4D677E3B"/>
    <w:rsid w:val="4EB62CCA"/>
    <w:rsid w:val="4F6C1739"/>
    <w:rsid w:val="4FD25A40"/>
    <w:rsid w:val="4FDC6448"/>
    <w:rsid w:val="5023004A"/>
    <w:rsid w:val="50393314"/>
    <w:rsid w:val="53226CDE"/>
    <w:rsid w:val="533B1B4E"/>
    <w:rsid w:val="53BA0CC5"/>
    <w:rsid w:val="53DF697E"/>
    <w:rsid w:val="544A2FF6"/>
    <w:rsid w:val="54B25E40"/>
    <w:rsid w:val="55AE2AAB"/>
    <w:rsid w:val="59284923"/>
    <w:rsid w:val="596F4300"/>
    <w:rsid w:val="59F82547"/>
    <w:rsid w:val="5A6951F3"/>
    <w:rsid w:val="5BCA7F13"/>
    <w:rsid w:val="5C1318BA"/>
    <w:rsid w:val="5C50666A"/>
    <w:rsid w:val="5C65619D"/>
    <w:rsid w:val="5DA86032"/>
    <w:rsid w:val="5F1A4D0E"/>
    <w:rsid w:val="5FD41360"/>
    <w:rsid w:val="60CE4002"/>
    <w:rsid w:val="620D1B5E"/>
    <w:rsid w:val="62754A75"/>
    <w:rsid w:val="63493E13"/>
    <w:rsid w:val="643008F5"/>
    <w:rsid w:val="64A75150"/>
    <w:rsid w:val="64F34037"/>
    <w:rsid w:val="651A217D"/>
    <w:rsid w:val="652B6873"/>
    <w:rsid w:val="65E87914"/>
    <w:rsid w:val="65EF0C7D"/>
    <w:rsid w:val="67566AFF"/>
    <w:rsid w:val="682B7F8C"/>
    <w:rsid w:val="689C49E5"/>
    <w:rsid w:val="69584DB0"/>
    <w:rsid w:val="6A7A6FA8"/>
    <w:rsid w:val="6BD050D2"/>
    <w:rsid w:val="6BDF1071"/>
    <w:rsid w:val="6CEE6CBA"/>
    <w:rsid w:val="6D44362E"/>
    <w:rsid w:val="6E7F4B8D"/>
    <w:rsid w:val="6F2614AD"/>
    <w:rsid w:val="6F63625D"/>
    <w:rsid w:val="6F6F69B0"/>
    <w:rsid w:val="6F8306AD"/>
    <w:rsid w:val="710D6480"/>
    <w:rsid w:val="72BF7C4E"/>
    <w:rsid w:val="744B6C0A"/>
    <w:rsid w:val="748D4E85"/>
    <w:rsid w:val="74FA6D1C"/>
    <w:rsid w:val="75181898"/>
    <w:rsid w:val="771A18F7"/>
    <w:rsid w:val="777234E1"/>
    <w:rsid w:val="79294073"/>
    <w:rsid w:val="79F770AB"/>
    <w:rsid w:val="7B817DD4"/>
    <w:rsid w:val="7ECA3C03"/>
    <w:rsid w:val="7F9C75E8"/>
    <w:rsid w:val="7FC5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AB45F8-B077-4553-AEA7-0C1AD77B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qFormat/>
    <w:pPr>
      <w:ind w:firstLineChars="200" w:firstLine="200"/>
    </w:pPr>
    <w:rPr>
      <w:szCs w:val="22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next w:val="Default"/>
    <w:uiPriority w:val="99"/>
    <w:qFormat/>
    <w:pPr>
      <w:spacing w:line="360" w:lineRule="auto"/>
    </w:pPr>
    <w:rPr>
      <w:kern w:val="0"/>
      <w:sz w:val="20"/>
      <w:szCs w:val="20"/>
    </w:rPr>
  </w:style>
  <w:style w:type="paragraph" w:customStyle="1" w:styleId="Default">
    <w:name w:val="Default"/>
    <w:next w:val="a6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6">
    <w:name w:val="大标题"/>
    <w:basedOn w:val="a"/>
    <w:next w:val="2"/>
    <w:qFormat/>
    <w:pPr>
      <w:jc w:val="center"/>
    </w:pPr>
    <w:rPr>
      <w:rFonts w:ascii="Arial" w:hAnsi="Arial"/>
      <w:b/>
      <w:sz w:val="28"/>
    </w:rPr>
  </w:style>
  <w:style w:type="paragraph" w:styleId="2">
    <w:name w:val="Body Text First Indent 2"/>
    <w:basedOn w:val="a7"/>
    <w:next w:val="a5"/>
    <w:qFormat/>
    <w:pPr>
      <w:ind w:firstLine="0"/>
    </w:pPr>
  </w:style>
  <w:style w:type="paragraph" w:styleId="a7">
    <w:name w:val="Body Text Indent"/>
    <w:basedOn w:val="a"/>
    <w:next w:val="a5"/>
    <w:uiPriority w:val="99"/>
    <w:qFormat/>
    <w:pPr>
      <w:ind w:firstLine="645"/>
    </w:pPr>
    <w:rPr>
      <w:kern w:val="0"/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AC38D6"/>
    <w:rPr>
      <w:sz w:val="18"/>
      <w:szCs w:val="18"/>
    </w:rPr>
  </w:style>
  <w:style w:type="character" w:customStyle="1" w:styleId="af1">
    <w:name w:val="批注框文本 字符"/>
    <w:basedOn w:val="a0"/>
    <w:link w:val="af0"/>
    <w:rsid w:val="00AC38D6"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823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2022-01-22T06:11:00Z</dcterms:created>
  <dcterms:modified xsi:type="dcterms:W3CDTF">2022-02-12T03:20:00Z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49820FBBC93041CE8B8A42B2BC1D4622</vt:lpwstr>
  </property>
</Properties>
</file>