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宜阳山水文苑项目泛光照明施工合同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成本代码：3.2.1.2</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SSWY.01-JA-109</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洛阳鼎灿照明电器有限公司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2年3月20日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宜阳山水文苑项目泛光照明施工合同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3"/>
        <w:tabs>
          <w:tab w:val="left" w:pos="360"/>
        </w:tabs>
        <w:spacing w:line="360" w:lineRule="auto"/>
        <w:rPr>
          <w:rFonts w:ascii="宋体" w:hAnsi="宋体" w:eastAsia="宋体" w:cs="宋体"/>
          <w:b w:val="0"/>
          <w:bCs w:val="0"/>
          <w:kern w:val="2"/>
          <w:sz w:val="24"/>
          <w:szCs w:val="24"/>
        </w:rPr>
      </w:pPr>
      <w:bookmarkStart w:id="0" w:name="_Toc194314530"/>
      <w:bookmarkStart w:id="1" w:name="_Toc194316308"/>
      <w:bookmarkStart w:id="2" w:name="_Toc194313235"/>
      <w:bookmarkStart w:id="3" w:name="_Toc194719956"/>
      <w:bookmarkStart w:id="4" w:name="_Toc180836376"/>
      <w:bookmarkStart w:id="5" w:name="_Toc194312526"/>
      <w:bookmarkStart w:id="6" w:name="_Toc194374018"/>
      <w:bookmarkStart w:id="7" w:name="_Toc194313923"/>
      <w:bookmarkStart w:id="8" w:name="_Toc194316927"/>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洛阳鼎灿照明电器有限公司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914103030834581983</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276716044"/>
      <w:bookmarkStart w:id="10" w:name="_Toc194316309"/>
      <w:bookmarkStart w:id="11" w:name="_Toc276715495"/>
      <w:bookmarkStart w:id="12" w:name="_Toc194313924"/>
      <w:bookmarkStart w:id="13" w:name="_Toc194312527"/>
      <w:bookmarkStart w:id="14" w:name="_Toc194316928"/>
      <w:bookmarkStart w:id="15" w:name="_Toc194374019"/>
      <w:bookmarkStart w:id="16" w:name="_Toc180836377"/>
      <w:bookmarkStart w:id="17" w:name="_Toc194719957"/>
      <w:bookmarkStart w:id="18" w:name="_Toc276715842"/>
      <w:bookmarkStart w:id="19" w:name="_Toc194314531"/>
      <w:bookmarkStart w:id="20" w:name="_Toc194313236"/>
      <w:r>
        <w:rPr>
          <w:rFonts w:hint="eastAsia" w:ascii="宋体" w:hAnsi="宋体" w:cs="微软雅黑"/>
          <w:b/>
          <w:sz w:val="24"/>
        </w:rPr>
        <w:t>一、工程概况</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1、工程名称：宜阳山水文苑项目泛光照明施工工程</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2、工程地点：洛阳市宜阳山水文苑项目</w:t>
      </w:r>
    </w:p>
    <w:p>
      <w:pPr>
        <w:spacing w:line="360" w:lineRule="auto"/>
        <w:rPr>
          <w:rFonts w:ascii="宋体" w:hAnsi="宋体" w:cs="微软雅黑"/>
          <w:b/>
          <w:kern w:val="28"/>
          <w:sz w:val="24"/>
        </w:rPr>
      </w:pPr>
      <w:r>
        <w:rPr>
          <w:rFonts w:hint="eastAsia" w:ascii="宋体" w:hAnsi="宋体" w:cs="微软雅黑"/>
          <w:b/>
          <w:sz w:val="24"/>
        </w:rPr>
        <w:t>二、</w:t>
      </w:r>
      <w:r>
        <w:rPr>
          <w:rFonts w:hint="eastAsia" w:ascii="宋体" w:hAnsi="宋体" w:cs="微软雅黑"/>
          <w:b/>
          <w:kern w:val="28"/>
          <w:sz w:val="24"/>
        </w:rPr>
        <w:t>工程承包范围</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1、经甲方审核确认的深化设计施工图纸范围内的一切工程内容。</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1.1图纸范围内售楼部照明系统的布管、穿线、灯具材料的购置及安装；</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1.2图纸范围内售楼部照明系统的配电控制设备的采购及安装；</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1.3承包各系统的一切安装工程的施工、调试、报验并通过政府主管部门验收；</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1.4乙方必须保证通过市政照明及规划部门的验收，检测、验收等相关费用均已包括在固定合同总价内。</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2、施工内容包含以下几部分：</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2.1图纸范围内售楼部的线条灯、洗墙灯、投光灯、地埋灯、投影灯等的采购及布线、安装；</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2.2按图纸尺寸完成金属发光字体的制作及布线、安装；</w:t>
      </w:r>
    </w:p>
    <w:p>
      <w:pPr>
        <w:tabs>
          <w:tab w:val="left" w:pos="1554"/>
        </w:tabs>
        <w:spacing w:line="360" w:lineRule="auto"/>
        <w:ind w:firstLine="480" w:firstLineChars="200"/>
        <w:jc w:val="left"/>
        <w:rPr>
          <w:rFonts w:ascii="宋体" w:hAnsi="宋体" w:cs="微软雅黑"/>
          <w:kern w:val="28"/>
          <w:sz w:val="24"/>
        </w:rPr>
      </w:pPr>
      <w:r>
        <w:rPr>
          <w:rFonts w:hint="eastAsia" w:ascii="宋体" w:hAnsi="宋体" w:cs="微软雅黑"/>
          <w:kern w:val="28"/>
          <w:sz w:val="24"/>
        </w:rPr>
        <w:t>2.3以上各照明系统的控制系统的采购、安装及调试，实现各照明系统设定时间自动点亮、熄灭功能。</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2.4以上内容安装位置见效果图及施工图。</w:t>
      </w:r>
    </w:p>
    <w:p>
      <w:pPr>
        <w:spacing w:line="360" w:lineRule="auto"/>
        <w:rPr>
          <w:rFonts w:ascii="宋体" w:hAnsi="宋体" w:cs="微软雅黑"/>
          <w:b/>
          <w:sz w:val="24"/>
        </w:rPr>
      </w:pPr>
      <w:r>
        <w:rPr>
          <w:rFonts w:hint="eastAsia" w:ascii="宋体" w:hAnsi="宋体" w:cs="微软雅黑"/>
          <w:b/>
          <w:sz w:val="24"/>
        </w:rPr>
        <w:t>三、承包方式</w:t>
      </w:r>
    </w:p>
    <w:p>
      <w:pPr>
        <w:spacing w:line="360" w:lineRule="auto"/>
        <w:ind w:firstLine="480" w:firstLineChars="200"/>
        <w:rPr>
          <w:rFonts w:ascii="宋体" w:hAnsi="宋体" w:cs="微软雅黑"/>
          <w:kern w:val="28"/>
          <w:sz w:val="24"/>
        </w:rPr>
      </w:pPr>
      <w:r>
        <w:rPr>
          <w:rFonts w:hint="eastAsia" w:ascii="宋体" w:hAnsi="宋体" w:cs="微软雅黑"/>
          <w:kern w:val="28"/>
          <w:sz w:val="24"/>
        </w:rPr>
        <w:t>采用固定总价包干的承包方式：包工、包料、包工期、包质量、包深化设计、包安全、包文明施工、包市场风险、包税金、包交工资料、包通过验收直至交付使用等所有费用。报价清单中不管是否有缺项、漏项，均视为乙方已综合考虑在固定合同总价内。</w:t>
      </w:r>
    </w:p>
    <w:p>
      <w:pPr>
        <w:spacing w:line="360" w:lineRule="auto"/>
        <w:rPr>
          <w:rFonts w:ascii="宋体" w:hAnsi="宋体" w:cs="微软雅黑"/>
          <w:b/>
          <w:sz w:val="24"/>
        </w:rPr>
      </w:pPr>
      <w:r>
        <w:rPr>
          <w:rFonts w:hint="eastAsia" w:ascii="宋体" w:hAnsi="宋体" w:cs="微软雅黑"/>
          <w:b/>
          <w:sz w:val="24"/>
        </w:rPr>
        <w:t>四、工期要求</w:t>
      </w:r>
    </w:p>
    <w:p>
      <w:pPr>
        <w:tabs>
          <w:tab w:val="left" w:pos="630"/>
        </w:tabs>
        <w:spacing w:line="360" w:lineRule="auto"/>
        <w:ind w:firstLine="480" w:firstLineChars="200"/>
        <w:rPr>
          <w:rFonts w:ascii="宋体" w:hAnsi="宋体" w:cs="微软雅黑"/>
          <w:kern w:val="28"/>
          <w:sz w:val="24"/>
        </w:rPr>
      </w:pPr>
      <w:r>
        <w:rPr>
          <w:rFonts w:hint="eastAsia" w:ascii="宋体" w:hAnsi="宋体" w:cs="微软雅黑"/>
          <w:kern w:val="28"/>
          <w:sz w:val="24"/>
        </w:rPr>
        <w:t>现场具备施工条件，接甲方通知之日起3日内进场，施工周期30日历天。</w:t>
      </w:r>
    </w:p>
    <w:p>
      <w:pPr>
        <w:spacing w:line="360" w:lineRule="auto"/>
        <w:jc w:val="left"/>
        <w:rPr>
          <w:rFonts w:ascii="宋体" w:hAnsi="宋体" w:cs="微软雅黑"/>
          <w:b/>
          <w:kern w:val="28"/>
          <w:sz w:val="24"/>
        </w:rPr>
      </w:pPr>
      <w:r>
        <w:rPr>
          <w:rFonts w:hint="eastAsia" w:ascii="宋体" w:hAnsi="宋体" w:cs="微软雅黑"/>
          <w:b/>
          <w:kern w:val="28"/>
          <w:sz w:val="24"/>
        </w:rPr>
        <w:t>五、合同价格及发票开具要求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合同暂</w:t>
      </w:r>
      <w:r>
        <w:rPr>
          <w:rFonts w:hint="eastAsia" w:ascii="宋体" w:hAnsi="宋体" w:cs="宋体"/>
          <w:bCs/>
          <w:sz w:val="24"/>
          <w:lang w:val="en-US" w:eastAsia="zh-CN"/>
        </w:rPr>
        <w:t>估</w:t>
      </w:r>
      <w:r>
        <w:rPr>
          <w:rFonts w:hint="eastAsia" w:ascii="宋体" w:hAnsi="宋体" w:cs="宋体"/>
          <w:bCs/>
          <w:sz w:val="24"/>
        </w:rPr>
        <w:t>含税总金额为¥</w:t>
      </w:r>
      <w:r>
        <w:rPr>
          <w:rFonts w:hint="eastAsia" w:ascii="宋体" w:hAnsi="宋体" w:cs="宋体"/>
          <w:bCs/>
          <w:sz w:val="24"/>
          <w:u w:val="single"/>
        </w:rPr>
        <w:t>340000.00</w:t>
      </w:r>
      <w:r>
        <w:rPr>
          <w:rFonts w:hint="eastAsia" w:ascii="宋体" w:hAnsi="宋体" w:cs="宋体"/>
          <w:bCs/>
          <w:sz w:val="24"/>
        </w:rPr>
        <w:t>元（大写人民币</w:t>
      </w:r>
      <w:r>
        <w:rPr>
          <w:rFonts w:hint="eastAsia" w:ascii="宋体" w:hAnsi="宋体" w:cs="宋体"/>
          <w:bCs/>
          <w:sz w:val="24"/>
          <w:u w:val="single"/>
        </w:rPr>
        <w:t>叁拾肆万元整，以下简称“合同总价”</w:t>
      </w:r>
      <w:r>
        <w:rPr>
          <w:rFonts w:hint="eastAsia" w:ascii="宋体" w:hAnsi="宋体" w:cs="宋体"/>
          <w:bCs/>
          <w:sz w:val="24"/>
        </w:rPr>
        <w:t>）。其中不含税金额为¥</w:t>
      </w:r>
      <w:r>
        <w:rPr>
          <w:rFonts w:hint="eastAsia" w:ascii="宋体" w:hAnsi="宋体" w:cs="宋体"/>
          <w:bCs/>
          <w:sz w:val="24"/>
          <w:u w:val="single"/>
        </w:rPr>
        <w:t>336633.66</w:t>
      </w:r>
      <w:r>
        <w:rPr>
          <w:rFonts w:hint="eastAsia" w:ascii="宋体" w:hAnsi="宋体" w:cs="宋体"/>
          <w:bCs/>
          <w:sz w:val="24"/>
        </w:rPr>
        <w:t>元（大写人民币</w:t>
      </w:r>
      <w:r>
        <w:rPr>
          <w:rFonts w:hint="eastAsia" w:ascii="宋体" w:hAnsi="宋体" w:cs="宋体"/>
          <w:bCs/>
          <w:sz w:val="24"/>
          <w:u w:val="single"/>
        </w:rPr>
        <w:t>叁拾叁万陆仟陆佰叁拾叁元陆角陆分</w:t>
      </w:r>
      <w:r>
        <w:rPr>
          <w:rFonts w:hint="eastAsia" w:ascii="宋体" w:hAnsi="宋体" w:cs="宋体"/>
          <w:bCs/>
          <w:sz w:val="24"/>
        </w:rPr>
        <w:t>），增值税税金为¥</w:t>
      </w:r>
      <w:r>
        <w:rPr>
          <w:rFonts w:hint="eastAsia" w:ascii="宋体" w:hAnsi="宋体" w:cs="宋体"/>
          <w:bCs/>
          <w:sz w:val="24"/>
          <w:u w:val="single"/>
        </w:rPr>
        <w:t>3366.34</w:t>
      </w:r>
      <w:r>
        <w:rPr>
          <w:rFonts w:hint="eastAsia" w:ascii="宋体" w:hAnsi="宋体" w:cs="宋体"/>
          <w:bCs/>
          <w:sz w:val="24"/>
        </w:rPr>
        <w:t>元（大写人民币</w:t>
      </w:r>
      <w:r>
        <w:rPr>
          <w:rFonts w:hint="eastAsia" w:ascii="宋体" w:hAnsi="宋体" w:cs="宋体"/>
          <w:bCs/>
          <w:sz w:val="24"/>
          <w:u w:val="single"/>
        </w:rPr>
        <w:t>叁仟叁佰陆拾陆元叁角肆分</w:t>
      </w:r>
      <w:r>
        <w:rPr>
          <w:rFonts w:hint="eastAsia" w:ascii="宋体" w:hAnsi="宋体" w:cs="宋体"/>
          <w:bCs/>
          <w:sz w:val="24"/>
        </w:rPr>
        <w:t>），税率</w:t>
      </w:r>
      <w:r>
        <w:rPr>
          <w:rFonts w:hint="eastAsia" w:ascii="宋体" w:hAnsi="宋体" w:cs="宋体"/>
          <w:bCs/>
          <w:sz w:val="24"/>
          <w:u w:val="single"/>
        </w:rPr>
        <w:t>1</w:t>
      </w:r>
      <w:r>
        <w:rPr>
          <w:rFonts w:hint="eastAsia" w:ascii="宋体" w:hAnsi="宋体" w:cs="宋体"/>
          <w:bCs/>
          <w:sz w:val="24"/>
        </w:rPr>
        <w:t>%。</w:t>
      </w:r>
    </w:p>
    <w:p>
      <w:pPr>
        <w:widowControl/>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合同暂</w:t>
      </w:r>
      <w:r>
        <w:rPr>
          <w:rFonts w:hint="eastAsia" w:ascii="宋体" w:hAnsi="宋体" w:cs="宋体"/>
          <w:bCs/>
          <w:sz w:val="24"/>
          <w:lang w:val="en-US" w:eastAsia="zh-CN"/>
        </w:rPr>
        <w:t>估</w:t>
      </w:r>
      <w:r>
        <w:rPr>
          <w:rFonts w:hint="eastAsia" w:ascii="宋体" w:hAnsi="宋体" w:cs="宋体"/>
          <w:bCs/>
          <w:sz w:val="24"/>
        </w:rPr>
        <w:t>含税总金额</w:t>
      </w:r>
      <w:r>
        <w:rPr>
          <w:rFonts w:hint="eastAsia" w:ascii="宋体" w:hAnsi="宋体" w:cs="宋体"/>
          <w:sz w:val="24"/>
        </w:rPr>
        <w:t>中已包括但不限于承包范围内照明工程设备和材料（灯具、电缆、电线、辅材、照明配电箱）的购置、安装、调试、检测、办理验收手续及取得合格证所需费用、质保期内的系统维护费和保修期内所需的备品备件、免费对甲方技术人员的培训等费用。</w:t>
      </w:r>
    </w:p>
    <w:p>
      <w:pPr>
        <w:widowControl/>
        <w:spacing w:line="500" w:lineRule="exact"/>
        <w:ind w:firstLine="480" w:firstLineChars="200"/>
        <w:rPr>
          <w:rFonts w:ascii="宋体" w:hAnsi="宋体" w:cs="宋体"/>
          <w:sz w:val="24"/>
        </w:rPr>
      </w:pPr>
      <w:r>
        <w:rPr>
          <w:rFonts w:hint="eastAsia" w:ascii="宋体" w:hAnsi="宋体" w:cs="宋体"/>
          <w:sz w:val="24"/>
        </w:rPr>
        <w:t>3、固定合同总价中已包括但不限于完成承包范围内所有照明工程的人工费、材料费、机械费、管理费、利润、税金、措施费、规费（专项费用）、验收、风险费用等与之相关的所有费用。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6、对发票不合规的约定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6.1、乙方提供的发票为增值税专用发票的，因乙方迟延送达、开具错误等原因导致其提供的增值税专用发票没有通过税务部门认证，造成甲方不能抵扣的，甲方有权拒绝接收。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6.2、乙方开具虚假、作废等无效发票或者违反国家法律法规开具、提供发票的，乙方应自行承担相应法律责任，并应向甲方支付合同总价20%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6.3、乙方未按合同约定开具增值税专用发票或实际开具的增值税专用发票税率低于合同中约定税率的，乙方除应向甲方支付无法抵扣部分的税款金额外，乙方还应向甲方支付合同总价20%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7、其它税务风险的合同约定，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7.1、如果甲方丢失增值税专用发票联和抵扣联，乙方应向甲方提供专用发票记账联复印件，并加盖乙方发票专用章。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rPr>
        <w:t>7.2、如果获得开具的汇总专用发票，则乙方应提供其防伪税控系统开具的《销售货物或者提供应税劳务清单》，并加盖发票专用章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六、施工技术及要求</w:t>
      </w:r>
    </w:p>
    <w:p>
      <w:pPr>
        <w:spacing w:line="360" w:lineRule="auto"/>
        <w:ind w:firstLine="480"/>
        <w:jc w:val="left"/>
        <w:rPr>
          <w:rFonts w:ascii="宋体" w:hAnsi="宋体" w:cs="宋体"/>
          <w:sz w:val="24"/>
        </w:rPr>
      </w:pPr>
      <w:r>
        <w:rPr>
          <w:rFonts w:hint="eastAsia" w:ascii="宋体" w:hAnsi="宋体" w:cs="宋体"/>
          <w:sz w:val="24"/>
        </w:rPr>
        <w:t>1、技术标准</w:t>
      </w:r>
    </w:p>
    <w:p>
      <w:pPr>
        <w:spacing w:line="360" w:lineRule="auto"/>
        <w:ind w:firstLine="480"/>
        <w:jc w:val="left"/>
        <w:rPr>
          <w:rFonts w:ascii="宋体" w:hAnsi="宋体" w:cs="宋体"/>
          <w:sz w:val="24"/>
        </w:rPr>
      </w:pPr>
      <w:r>
        <w:rPr>
          <w:rFonts w:hint="eastAsia" w:ascii="宋体" w:hAnsi="宋体" w:cs="宋体"/>
          <w:sz w:val="24"/>
        </w:rPr>
        <w:t>1.1、本次工程内容执行国家现行相关工程建设法律、法规、强制性标准及相关技术规范</w:t>
      </w:r>
    </w:p>
    <w:p>
      <w:pPr>
        <w:spacing w:line="360" w:lineRule="auto"/>
        <w:ind w:firstLine="480"/>
        <w:jc w:val="left"/>
        <w:rPr>
          <w:rFonts w:ascii="宋体" w:hAnsi="宋体" w:cs="宋体"/>
          <w:sz w:val="24"/>
        </w:rPr>
      </w:pPr>
      <w:r>
        <w:rPr>
          <w:rFonts w:hint="eastAsia" w:ascii="宋体" w:hAnsi="宋体" w:cs="宋体"/>
          <w:sz w:val="24"/>
        </w:rPr>
        <w:t>（1）《建筑工程施工质量验收统一标准》GB50300-2013</w:t>
      </w:r>
    </w:p>
    <w:p>
      <w:pPr>
        <w:spacing w:line="360" w:lineRule="auto"/>
        <w:ind w:firstLine="480"/>
        <w:jc w:val="left"/>
        <w:rPr>
          <w:rFonts w:ascii="宋体" w:hAnsi="宋体" w:cs="宋体"/>
          <w:sz w:val="24"/>
        </w:rPr>
      </w:pPr>
      <w:r>
        <w:rPr>
          <w:rFonts w:hint="eastAsia" w:ascii="宋体" w:hAnsi="宋体" w:cs="宋体"/>
          <w:sz w:val="24"/>
        </w:rPr>
        <w:t>（2）《建筑电气照明装置施工与验收规范》GB 50617-2010</w:t>
      </w:r>
    </w:p>
    <w:p>
      <w:pPr>
        <w:spacing w:line="360" w:lineRule="auto"/>
        <w:ind w:firstLine="480"/>
        <w:jc w:val="left"/>
        <w:rPr>
          <w:rFonts w:ascii="宋体" w:hAnsi="宋体" w:cs="宋体"/>
          <w:sz w:val="24"/>
        </w:rPr>
      </w:pPr>
      <w:r>
        <w:rPr>
          <w:rFonts w:hint="eastAsia" w:ascii="宋体" w:hAnsi="宋体" w:cs="宋体"/>
          <w:sz w:val="24"/>
        </w:rPr>
        <w:t>（3）《城市道路照明工程施工及验收规程》CJJ 89—2016</w:t>
      </w:r>
    </w:p>
    <w:p>
      <w:pPr>
        <w:spacing w:line="360" w:lineRule="auto"/>
        <w:ind w:firstLine="480"/>
        <w:jc w:val="left"/>
        <w:rPr>
          <w:rFonts w:ascii="宋体" w:hAnsi="宋体" w:cs="宋体"/>
          <w:sz w:val="24"/>
        </w:rPr>
      </w:pPr>
      <w:r>
        <w:rPr>
          <w:rFonts w:hint="eastAsia" w:ascii="宋体" w:hAnsi="宋体" w:cs="宋体"/>
          <w:sz w:val="24"/>
        </w:rPr>
        <w:t>（4）与本工程有关的技术规范和验收标准</w:t>
      </w:r>
    </w:p>
    <w:p>
      <w:pPr>
        <w:spacing w:line="360" w:lineRule="auto"/>
        <w:ind w:firstLine="480"/>
        <w:jc w:val="left"/>
        <w:rPr>
          <w:rFonts w:ascii="宋体" w:hAnsi="宋体" w:cs="宋体"/>
          <w:sz w:val="24"/>
        </w:rPr>
      </w:pPr>
      <w:r>
        <w:rPr>
          <w:rFonts w:hint="eastAsia" w:ascii="宋体" w:hAnsi="宋体" w:cs="宋体"/>
          <w:sz w:val="24"/>
        </w:rPr>
        <w:t>（5）《建筑施工高处作业安全技术规范》JGJ 80－2016</w:t>
      </w:r>
    </w:p>
    <w:p>
      <w:pPr>
        <w:spacing w:line="360" w:lineRule="auto"/>
        <w:ind w:firstLine="480"/>
        <w:jc w:val="left"/>
        <w:rPr>
          <w:rFonts w:ascii="宋体" w:hAnsi="宋体" w:cs="宋体"/>
          <w:sz w:val="24"/>
        </w:rPr>
      </w:pPr>
      <w:r>
        <w:rPr>
          <w:rFonts w:hint="eastAsia" w:ascii="宋体" w:hAnsi="宋体" w:cs="宋体"/>
          <w:sz w:val="24"/>
        </w:rPr>
        <w:t>（6）《建筑电气工程施工质量验收规范》GB50303—2015</w:t>
      </w:r>
    </w:p>
    <w:p>
      <w:pPr>
        <w:spacing w:line="360" w:lineRule="auto"/>
        <w:ind w:firstLine="480" w:firstLineChars="200"/>
        <w:jc w:val="left"/>
        <w:rPr>
          <w:rFonts w:ascii="宋体" w:hAnsi="宋体" w:cs="宋体"/>
          <w:sz w:val="24"/>
        </w:rPr>
      </w:pPr>
      <w:r>
        <w:rPr>
          <w:rFonts w:hint="eastAsia" w:ascii="宋体" w:hAnsi="宋体" w:cs="宋体"/>
          <w:sz w:val="24"/>
        </w:rPr>
        <w:t>1.2、说明</w:t>
      </w:r>
    </w:p>
    <w:p>
      <w:pPr>
        <w:spacing w:line="360" w:lineRule="auto"/>
        <w:ind w:firstLine="480" w:firstLineChars="200"/>
        <w:jc w:val="left"/>
        <w:rPr>
          <w:rFonts w:ascii="宋体" w:hAnsi="宋体" w:cs="宋体"/>
          <w:sz w:val="24"/>
        </w:rPr>
      </w:pPr>
      <w:r>
        <w:rPr>
          <w:rFonts w:hint="eastAsia" w:ascii="宋体" w:hAnsi="宋体" w:cs="宋体"/>
          <w:sz w:val="24"/>
        </w:rPr>
        <w:t>（1）以上引用标准，如果已有更新标准，则执行新标准；</w:t>
      </w:r>
    </w:p>
    <w:p>
      <w:pPr>
        <w:spacing w:line="360" w:lineRule="auto"/>
        <w:ind w:firstLine="480" w:firstLineChars="200"/>
        <w:jc w:val="left"/>
        <w:rPr>
          <w:rFonts w:ascii="宋体" w:hAnsi="宋体" w:cs="宋体"/>
          <w:sz w:val="24"/>
        </w:rPr>
      </w:pPr>
      <w:r>
        <w:rPr>
          <w:rFonts w:hint="eastAsia" w:ascii="宋体" w:hAnsi="宋体" w:cs="宋体"/>
          <w:sz w:val="24"/>
        </w:rPr>
        <w:t>（2）以上只列出一些主要规范、标准，本项目涉及的有关内容按相应规范、标准执行；</w:t>
      </w:r>
    </w:p>
    <w:p>
      <w:pPr>
        <w:spacing w:line="360" w:lineRule="auto"/>
        <w:ind w:firstLine="480" w:firstLineChars="200"/>
        <w:jc w:val="left"/>
        <w:rPr>
          <w:rFonts w:ascii="宋体" w:hAnsi="宋体" w:cs="宋体"/>
          <w:sz w:val="24"/>
        </w:rPr>
      </w:pPr>
      <w:r>
        <w:rPr>
          <w:rFonts w:hint="eastAsia" w:ascii="宋体" w:hAnsi="宋体" w:cs="宋体"/>
          <w:sz w:val="24"/>
        </w:rPr>
        <w:t>（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spacing w:line="360" w:lineRule="auto"/>
        <w:ind w:firstLine="480"/>
        <w:jc w:val="left"/>
        <w:rPr>
          <w:rFonts w:ascii="宋体" w:hAnsi="宋体" w:cs="宋体"/>
          <w:sz w:val="24"/>
        </w:rPr>
      </w:pPr>
      <w:r>
        <w:rPr>
          <w:rFonts w:hint="eastAsia" w:ascii="宋体" w:hAnsi="宋体" w:cs="宋体"/>
          <w:sz w:val="24"/>
        </w:rPr>
        <w:t>2、技术要求</w:t>
      </w:r>
    </w:p>
    <w:p>
      <w:pPr>
        <w:spacing w:line="360" w:lineRule="auto"/>
        <w:ind w:firstLine="480"/>
        <w:jc w:val="left"/>
        <w:rPr>
          <w:rFonts w:ascii="宋体" w:hAnsi="宋体" w:cs="宋体"/>
          <w:sz w:val="24"/>
        </w:rPr>
      </w:pPr>
      <w:r>
        <w:rPr>
          <w:rFonts w:hint="eastAsia" w:ascii="宋体" w:hAnsi="宋体" w:cs="宋体"/>
          <w:sz w:val="24"/>
        </w:rPr>
        <w:t>2.1夜景照明亮化根据设计效果图达到其效果，楼顶照明线条清晰，突出顶部金属发光字。</w:t>
      </w:r>
    </w:p>
    <w:p>
      <w:pPr>
        <w:spacing w:line="360" w:lineRule="auto"/>
        <w:ind w:firstLine="480"/>
        <w:jc w:val="left"/>
        <w:rPr>
          <w:rFonts w:ascii="宋体" w:hAnsi="宋体" w:cs="宋体"/>
          <w:sz w:val="24"/>
        </w:rPr>
      </w:pPr>
      <w:r>
        <w:rPr>
          <w:rFonts w:hint="eastAsia" w:ascii="宋体" w:hAnsi="宋体" w:cs="宋体"/>
          <w:sz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spacing w:line="360" w:lineRule="auto"/>
        <w:ind w:firstLine="480"/>
        <w:jc w:val="left"/>
        <w:rPr>
          <w:rFonts w:ascii="宋体" w:hAnsi="宋体" w:cs="宋体"/>
          <w:sz w:val="24"/>
        </w:rPr>
      </w:pPr>
      <w:r>
        <w:rPr>
          <w:rFonts w:hint="eastAsia" w:ascii="宋体" w:hAnsi="宋体" w:cs="宋体"/>
          <w:sz w:val="24"/>
        </w:rPr>
        <w:t>2.3所使用的照明设备，特别是电气设备和控制系统应是技术成熟、安全可靠的产品，并便于维修管理，注意节能。</w:t>
      </w:r>
    </w:p>
    <w:p>
      <w:pPr>
        <w:spacing w:line="360" w:lineRule="auto"/>
        <w:ind w:firstLine="480"/>
        <w:jc w:val="left"/>
        <w:rPr>
          <w:rFonts w:ascii="宋体" w:hAnsi="宋体" w:cs="宋体"/>
          <w:sz w:val="24"/>
        </w:rPr>
      </w:pPr>
      <w:r>
        <w:rPr>
          <w:rFonts w:hint="eastAsia" w:ascii="宋体" w:hAnsi="宋体" w:cs="宋体"/>
          <w:sz w:val="24"/>
        </w:rPr>
        <w:t>2.4夜景照明必须真实反映实际照明效果。</w:t>
      </w:r>
    </w:p>
    <w:p>
      <w:pPr>
        <w:spacing w:line="360" w:lineRule="auto"/>
        <w:ind w:firstLine="480"/>
        <w:jc w:val="left"/>
        <w:rPr>
          <w:rFonts w:ascii="宋体" w:hAnsi="宋体" w:cs="宋体"/>
          <w:sz w:val="24"/>
        </w:rPr>
      </w:pPr>
      <w:r>
        <w:rPr>
          <w:rFonts w:hint="eastAsia" w:ascii="宋体" w:hAnsi="宋体" w:cs="宋体"/>
          <w:sz w:val="24"/>
        </w:rPr>
        <w:t>2.5灯具的安装及综合布线钻孔不得破坏外墙饰面层及保温层，钻孔位置不得布置在外墙保温板接缝处，保证固定牢固可靠。应合理布局灯具尺寸，不得出现断带节点。不得破坏檐口结构造型。</w:t>
      </w:r>
    </w:p>
    <w:p>
      <w:pPr>
        <w:spacing w:line="360" w:lineRule="auto"/>
        <w:ind w:firstLine="480"/>
        <w:jc w:val="left"/>
        <w:rPr>
          <w:rFonts w:ascii="宋体" w:hAnsi="宋体" w:cs="宋体"/>
          <w:sz w:val="24"/>
        </w:rPr>
      </w:pPr>
      <w:r>
        <w:rPr>
          <w:rFonts w:hint="eastAsia" w:ascii="宋体" w:hAnsi="宋体" w:cs="宋体"/>
          <w:sz w:val="24"/>
        </w:rPr>
        <w:t xml:space="preserve">2.6室外墙体保温层采用EPS无机渗透板等不同材料，乙方在施工过程中应考虑不同保温材料所使用锚固及钻孔方式不同，外墙不得因钻孔出现保温板按压塌陷现象。 </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2.7工程中的布线、灯具安装、灯具本身（分线盒、电源盒）都应具备防水功能。</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七、质量要求及验收</w:t>
      </w:r>
    </w:p>
    <w:p>
      <w:pPr>
        <w:spacing w:line="360" w:lineRule="auto"/>
        <w:ind w:firstLine="480" w:firstLineChars="200"/>
        <w:rPr>
          <w:rFonts w:ascii="宋体" w:hAnsi="宋体" w:cs="微软雅黑"/>
          <w:sz w:val="24"/>
        </w:rPr>
      </w:pPr>
      <w:r>
        <w:rPr>
          <w:rFonts w:hint="eastAsia" w:ascii="宋体" w:hAnsi="宋体" w:cs="微软雅黑"/>
          <w:sz w:val="24"/>
        </w:rPr>
        <w:t>1、工程质量达到合格标准，灯具使用寿命满足自然条件下50000小时。</w:t>
      </w:r>
    </w:p>
    <w:p>
      <w:pPr>
        <w:spacing w:line="360" w:lineRule="auto"/>
        <w:ind w:firstLine="480" w:firstLineChars="200"/>
        <w:rPr>
          <w:rFonts w:ascii="宋体" w:hAnsi="宋体" w:cs="微软雅黑"/>
          <w:sz w:val="24"/>
        </w:rPr>
      </w:pPr>
      <w:r>
        <w:rPr>
          <w:rFonts w:hint="eastAsia" w:ascii="宋体" w:hAnsi="宋体" w:cs="微软雅黑"/>
          <w:sz w:val="24"/>
        </w:rPr>
        <w:t>2、适用标准、规范：国家、河南省现行的电器安装工程相关施工验收规范、标准。</w:t>
      </w:r>
    </w:p>
    <w:p>
      <w:pPr>
        <w:spacing w:line="360" w:lineRule="auto"/>
        <w:ind w:firstLine="480" w:firstLineChars="200"/>
        <w:rPr>
          <w:rFonts w:ascii="宋体" w:hAnsi="宋体" w:cs="微软雅黑"/>
          <w:sz w:val="24"/>
        </w:rPr>
      </w:pPr>
      <w:r>
        <w:rPr>
          <w:rFonts w:hint="eastAsia" w:ascii="宋体" w:hAnsi="宋体" w:cs="微软雅黑"/>
          <w:sz w:val="24"/>
        </w:rPr>
        <w:t>3、本工程要求一次性验收合格率100%，同时满足图纸设计和甲方的要求。因乙方原因导致工程质量达不到工程质量目标，乙方应无条件返工直至达到合格标准，并承担由此造成的一切损失。同时，甲方不予顺延工期。</w:t>
      </w:r>
    </w:p>
    <w:p>
      <w:pPr>
        <w:spacing w:line="360" w:lineRule="auto"/>
        <w:ind w:firstLine="480" w:firstLineChars="200"/>
        <w:rPr>
          <w:rFonts w:ascii="宋体" w:hAnsi="宋体" w:cs="微软雅黑"/>
          <w:sz w:val="24"/>
        </w:rPr>
      </w:pPr>
      <w:r>
        <w:rPr>
          <w:rFonts w:hint="eastAsia" w:ascii="宋体" w:hAnsi="宋体" w:cs="微软雅黑"/>
          <w:sz w:val="24"/>
        </w:rPr>
        <w:t>4、施工中，凡出现质量不合格的分部分项工程经甲方、监理或政府相关部门提出进行返工的，乙方必须认真执行，并承担由此发生的全部费用，乙方并不能因此而获得工期顺延。</w:t>
      </w:r>
    </w:p>
    <w:p>
      <w:pPr>
        <w:spacing w:line="360" w:lineRule="auto"/>
        <w:ind w:firstLine="480" w:firstLineChars="200"/>
        <w:rPr>
          <w:rFonts w:ascii="宋体" w:hAnsi="宋体" w:cs="微软雅黑"/>
          <w:sz w:val="24"/>
        </w:rPr>
      </w:pPr>
      <w:r>
        <w:rPr>
          <w:rFonts w:hint="eastAsia" w:ascii="宋体" w:hAnsi="宋体" w:cs="微软雅黑"/>
          <w:sz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下发一次《整改通知书》，乙方应支付甲方违约金500元。</w:t>
      </w:r>
    </w:p>
    <w:p>
      <w:pPr>
        <w:spacing w:line="360" w:lineRule="auto"/>
        <w:ind w:firstLine="480" w:firstLineChars="200"/>
        <w:rPr>
          <w:rFonts w:ascii="宋体" w:hAnsi="宋体" w:cs="微软雅黑"/>
          <w:sz w:val="24"/>
        </w:rPr>
      </w:pPr>
      <w:r>
        <w:rPr>
          <w:rFonts w:hint="eastAsia" w:ascii="宋体" w:hAnsi="宋体" w:cs="微软雅黑"/>
          <w:sz w:val="24"/>
        </w:rPr>
        <w:t>6、隐蔽工程由乙方书面通知甲方、监理，由甲方、监理相关工程技术人员到现场检查验收，经验收合格后并履行隐蔽工程签证手续，乙方可将该部位隐蔽。</w:t>
      </w:r>
    </w:p>
    <w:p>
      <w:pPr>
        <w:spacing w:line="360" w:lineRule="auto"/>
        <w:ind w:firstLine="480" w:firstLineChars="200"/>
        <w:rPr>
          <w:rFonts w:ascii="宋体" w:hAnsi="宋体" w:cs="微软雅黑"/>
          <w:sz w:val="24"/>
        </w:rPr>
      </w:pPr>
      <w:r>
        <w:rPr>
          <w:rFonts w:hint="eastAsia" w:ascii="宋体" w:hAnsi="宋体" w:cs="微软雅黑"/>
          <w:sz w:val="24"/>
        </w:rPr>
        <w:t>7、分项工程安装完毕，乙方应通过自查自检，认为合格后，通知甲方、监理验收，验收合格后，甲方、监理应及时给予办理验收签证手续。</w:t>
      </w:r>
    </w:p>
    <w:p>
      <w:pPr>
        <w:spacing w:line="360" w:lineRule="auto"/>
        <w:ind w:firstLine="480" w:firstLineChars="200"/>
        <w:rPr>
          <w:rFonts w:ascii="宋体" w:hAnsi="宋体" w:cs="微软雅黑"/>
          <w:sz w:val="24"/>
        </w:rPr>
      </w:pPr>
      <w:r>
        <w:rPr>
          <w:rFonts w:hint="eastAsia" w:ascii="宋体" w:hAnsi="宋体" w:cs="微软雅黑"/>
          <w:sz w:val="24"/>
        </w:rPr>
        <w:t>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spacing w:line="360" w:lineRule="auto"/>
        <w:ind w:firstLine="480" w:firstLineChars="200"/>
        <w:rPr>
          <w:rFonts w:ascii="宋体" w:hAnsi="宋体" w:cs="微软雅黑"/>
          <w:sz w:val="24"/>
        </w:rPr>
      </w:pPr>
      <w:r>
        <w:rPr>
          <w:rFonts w:hint="eastAsia" w:ascii="宋体" w:hAnsi="宋体" w:cs="微软雅黑"/>
          <w:sz w:val="24"/>
        </w:rPr>
        <w:t>9、乙方负责在施工过程中与市政照明及规划监督部门进行接洽沟通，并负责施工过程中的政府部门检查与项目资料申报。</w:t>
      </w:r>
    </w:p>
    <w:p>
      <w:pPr>
        <w:spacing w:line="360" w:lineRule="auto"/>
        <w:ind w:firstLine="480" w:firstLineChars="200"/>
        <w:rPr>
          <w:rFonts w:ascii="宋体" w:hAnsi="宋体" w:cs="微软雅黑"/>
          <w:sz w:val="24"/>
        </w:rPr>
      </w:pPr>
      <w:r>
        <w:rPr>
          <w:rFonts w:hint="eastAsia" w:ascii="宋体" w:hAnsi="宋体" w:cs="微软雅黑"/>
          <w:sz w:val="24"/>
        </w:rPr>
        <w:t>10、乙方负责办理向市政照明及规划监督部门验收手续及负担有关费用，验收合格后，乙方应向甲方提供工程验收合格证书。对于验收中存在的施工问题乙方应无条件进行整改，涉及不同分包单位相连结的施工问题，乙方应主动进行协调并解决问题。</w:t>
      </w:r>
    </w:p>
    <w:p>
      <w:pPr>
        <w:spacing w:line="360" w:lineRule="auto"/>
        <w:rPr>
          <w:rFonts w:ascii="宋体" w:hAnsi="宋体" w:cs="微软雅黑"/>
          <w:b/>
          <w:sz w:val="24"/>
        </w:rPr>
      </w:pPr>
      <w:r>
        <w:rPr>
          <w:rFonts w:hint="eastAsia" w:ascii="宋体" w:hAnsi="宋体" w:cs="微软雅黑"/>
          <w:b/>
          <w:sz w:val="24"/>
        </w:rPr>
        <w:t>八、竣工结算</w:t>
      </w:r>
    </w:p>
    <w:p>
      <w:pPr>
        <w:spacing w:line="360" w:lineRule="auto"/>
        <w:ind w:firstLine="480" w:firstLineChars="200"/>
        <w:rPr>
          <w:rFonts w:ascii="宋体" w:hAnsi="宋体" w:cs="微软雅黑"/>
          <w:sz w:val="24"/>
        </w:rPr>
      </w:pPr>
      <w:r>
        <w:rPr>
          <w:rFonts w:hint="eastAsia" w:ascii="宋体" w:hAnsi="宋体" w:cs="微软雅黑"/>
          <w:sz w:val="24"/>
        </w:rPr>
        <w:t>1、结算依据：甲方审核签认的施工图纸、甲方认可的变更签证、施工合同、补充协议、招标、投标文件等。</w:t>
      </w:r>
    </w:p>
    <w:p>
      <w:pPr>
        <w:spacing w:line="360" w:lineRule="auto"/>
        <w:ind w:firstLine="480" w:firstLineChars="200"/>
        <w:rPr>
          <w:rFonts w:ascii="宋体" w:hAnsi="宋体" w:cs="微软雅黑"/>
          <w:sz w:val="24"/>
        </w:rPr>
      </w:pPr>
      <w:r>
        <w:rPr>
          <w:rFonts w:hint="eastAsia" w:ascii="宋体" w:hAnsi="宋体" w:cs="微软雅黑"/>
          <w:sz w:val="24"/>
        </w:rPr>
        <w:t>2、结算价款：除因承包范围调整（工程量增减、灯具选型更换）、设计变更、签证引起的工程量及费用允许增减外，其余均不调整。</w:t>
      </w:r>
    </w:p>
    <w:p>
      <w:pPr>
        <w:spacing w:line="360" w:lineRule="auto"/>
        <w:ind w:firstLine="482" w:firstLineChars="200"/>
        <w:rPr>
          <w:rFonts w:ascii="宋体" w:hAnsi="宋体" w:cs="微软雅黑"/>
          <w:b/>
          <w:bCs/>
          <w:sz w:val="24"/>
        </w:rPr>
      </w:pPr>
      <w:r>
        <w:rPr>
          <w:rFonts w:hint="eastAsia" w:ascii="宋体" w:hAnsi="宋体" w:cs="微软雅黑"/>
          <w:b/>
          <w:bCs/>
          <w:sz w:val="24"/>
        </w:rPr>
        <w:t>结算价款＝固定合同总价±变更、签证造价－其他应扣费用</w:t>
      </w:r>
    </w:p>
    <w:p>
      <w:pPr>
        <w:spacing w:line="360" w:lineRule="auto"/>
        <w:ind w:firstLine="480" w:firstLineChars="200"/>
        <w:rPr>
          <w:rFonts w:ascii="宋体" w:hAnsi="宋体" w:cs="微软雅黑"/>
          <w:sz w:val="24"/>
        </w:rPr>
      </w:pPr>
      <w:r>
        <w:rPr>
          <w:rFonts w:hint="eastAsia" w:ascii="宋体" w:hAnsi="宋体" w:cs="微软雅黑"/>
          <w:sz w:val="24"/>
        </w:rPr>
        <w:t>3、办理竣工验收、合格证、检测费用等由乙方自行承担。</w:t>
      </w:r>
    </w:p>
    <w:p>
      <w:pPr>
        <w:spacing w:line="360" w:lineRule="auto"/>
        <w:ind w:firstLine="480" w:firstLineChars="200"/>
        <w:rPr>
          <w:rFonts w:hint="eastAsia" w:eastAsia="宋体"/>
          <w:lang w:eastAsia="zh-CN"/>
        </w:rPr>
      </w:pPr>
      <w:r>
        <w:rPr>
          <w:rFonts w:hint="eastAsia" w:ascii="宋体" w:hAnsi="宋体" w:cs="微软雅黑"/>
          <w:sz w:val="24"/>
        </w:rPr>
        <w:t>4、乙方报送结算书应诚实准确，若最终审减额超过结算金额的5%，则需要乙方向甲方支付超出部分费用的3%作为扣款，并在双方确认的最终结算金额中一次扣除。</w:t>
      </w:r>
      <w:r>
        <w:rPr>
          <w:rFonts w:hint="eastAsia" w:ascii="宋体" w:hAnsi="宋体"/>
          <w:sz w:val="24"/>
        </w:rPr>
        <w:t>协商不成时，双方同意向合同签订地人民法院提起诉讼</w:t>
      </w:r>
      <w:r>
        <w:rPr>
          <w:rFonts w:hint="eastAsia" w:ascii="宋体" w:hAnsi="宋体"/>
          <w:sz w:val="24"/>
          <w:lang w:eastAsia="zh-CN"/>
        </w:rPr>
        <w:t>。</w:t>
      </w:r>
    </w:p>
    <w:p>
      <w:pPr>
        <w:spacing w:line="360" w:lineRule="auto"/>
        <w:rPr>
          <w:rFonts w:ascii="宋体" w:hAnsi="宋体" w:cs="微软雅黑"/>
          <w:b/>
          <w:sz w:val="24"/>
        </w:rPr>
      </w:pPr>
      <w:r>
        <w:rPr>
          <w:rFonts w:hint="eastAsia" w:ascii="宋体" w:hAnsi="宋体" w:cs="微软雅黑"/>
          <w:b/>
          <w:sz w:val="24"/>
        </w:rPr>
        <w:t>九、工程款支付</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w:t>
      </w:r>
      <w:r>
        <w:rPr>
          <w:rFonts w:hint="eastAsia" w:ascii="宋体" w:hAnsi="宋体" w:cs="宋体"/>
          <w:color w:val="000000" w:themeColor="text1"/>
          <w:kern w:val="24"/>
          <w:sz w:val="24"/>
          <w14:textFill>
            <w14:solidFill>
              <w14:schemeClr w14:val="tx1"/>
            </w14:solidFill>
          </w14:textFill>
        </w:rPr>
        <w:t>本工程预付款为合同总价的30%</w:t>
      </w:r>
      <w:r>
        <w:rPr>
          <w:rFonts w:hint="eastAsia" w:ascii="宋体" w:hAnsi="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val="en-US" w:eastAsia="zh-CN"/>
          <w14:textFill>
            <w14:solidFill>
              <w14:schemeClr w14:val="tx1"/>
            </w14:solidFill>
          </w14:textFill>
        </w:rPr>
        <w:t>自乙方进场施工之日起，7个工作日内支付</w:t>
      </w:r>
      <w:r>
        <w:rPr>
          <w:rFonts w:hint="eastAsia" w:ascii="宋体" w:hAnsi="宋体" w:cs="宋体"/>
          <w:color w:val="000000" w:themeColor="text1"/>
          <w:kern w:val="24"/>
          <w:sz w:val="24"/>
          <w14:textFill>
            <w14:solidFill>
              <w14:schemeClr w14:val="tx1"/>
            </w14:solidFill>
          </w14:textFill>
        </w:rPr>
        <w:t>。</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工程竣工验收合格并配合甲方办理结算后30天内，甲方向乙方支付实际结算价款的95%。工程结算价款的5%留作质保金，质保期满后无质量问题的一次性无息付清剩余款项（若有）。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ascii="宋体" w:hAnsi="宋体" w:cs="微软雅黑"/>
          <w:color w:val="000000"/>
          <w:sz w:val="24"/>
        </w:rPr>
        <w:t>5</w:t>
      </w:r>
      <w:r>
        <w:rPr>
          <w:rFonts w:hint="eastAsia" w:ascii="宋体" w:hAnsi="宋体" w:cs="微软雅黑"/>
          <w:color w:val="000000"/>
          <w:sz w:val="24"/>
        </w:rPr>
        <w:t>%，乙方应在收到甲方补足通知之日起3日内予以补足。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3、每次付款前乙方须向甲方开具合法有效的增值税专用发票，否则甲方除扣留质保金外，有权拒绝支付工程款。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rPr>
          <w:rFonts w:ascii="宋体" w:hAnsi="宋体" w:cs="微软雅黑"/>
          <w:b/>
          <w:sz w:val="24"/>
        </w:rPr>
      </w:pPr>
      <w:r>
        <w:rPr>
          <w:rFonts w:hint="eastAsia" w:ascii="宋体" w:hAnsi="宋体" w:cs="微软雅黑"/>
          <w:b/>
          <w:sz w:val="24"/>
        </w:rPr>
        <w:t>十、甲方的责任与义务</w:t>
      </w:r>
    </w:p>
    <w:p>
      <w:pPr>
        <w:spacing w:line="360" w:lineRule="auto"/>
        <w:ind w:firstLine="480" w:firstLineChars="200"/>
        <w:rPr>
          <w:rFonts w:ascii="宋体" w:hAnsi="宋体" w:cs="微软雅黑"/>
          <w:sz w:val="24"/>
        </w:rPr>
      </w:pPr>
      <w:r>
        <w:rPr>
          <w:rFonts w:hint="eastAsia" w:ascii="宋体" w:hAnsi="宋体" w:cs="微软雅黑"/>
          <w:sz w:val="24"/>
        </w:rPr>
        <w:t>1、负责向乙方提供施工图纸、设计变更等技术资料，以此作为乙方施工的依据。</w:t>
      </w:r>
    </w:p>
    <w:p>
      <w:pPr>
        <w:spacing w:line="360" w:lineRule="auto"/>
        <w:ind w:firstLine="480" w:firstLineChars="200"/>
        <w:rPr>
          <w:rFonts w:ascii="宋体" w:hAnsi="宋体" w:cs="微软雅黑"/>
          <w:sz w:val="24"/>
        </w:rPr>
      </w:pPr>
      <w:r>
        <w:rPr>
          <w:rFonts w:hint="eastAsia" w:ascii="宋体" w:hAnsi="宋体" w:cs="微软雅黑"/>
          <w:sz w:val="24"/>
        </w:rPr>
        <w:t>甲方向乙方提供图纸日期：甲方在开工前7天内向乙方提供施工图纸。</w:t>
      </w:r>
    </w:p>
    <w:p>
      <w:pPr>
        <w:spacing w:line="360" w:lineRule="auto"/>
        <w:ind w:firstLine="480" w:firstLineChars="200"/>
        <w:rPr>
          <w:rFonts w:ascii="宋体" w:hAnsi="宋体" w:cs="微软雅黑"/>
          <w:sz w:val="24"/>
        </w:rPr>
      </w:pPr>
      <w:r>
        <w:rPr>
          <w:rFonts w:hint="eastAsia" w:ascii="宋体" w:hAnsi="宋体" w:cs="微软雅黑"/>
          <w:sz w:val="24"/>
        </w:rPr>
        <w:t>2、负责组织本照明工程的图纸会审。</w:t>
      </w:r>
    </w:p>
    <w:p>
      <w:pPr>
        <w:spacing w:line="360" w:lineRule="auto"/>
        <w:ind w:firstLine="480" w:firstLineChars="200"/>
        <w:rPr>
          <w:rFonts w:ascii="宋体" w:hAnsi="宋体" w:cs="微软雅黑"/>
          <w:sz w:val="24"/>
        </w:rPr>
      </w:pPr>
      <w:r>
        <w:rPr>
          <w:rFonts w:hint="eastAsia" w:ascii="宋体" w:hAnsi="宋体" w:cs="微软雅黑"/>
          <w:sz w:val="24"/>
        </w:rPr>
        <w:t>3、甲方指派一名甲方代表，姓名：范天锋，电话13223077899，负责本合同项目工程质量及进度的督查。</w:t>
      </w:r>
    </w:p>
    <w:p>
      <w:pPr>
        <w:spacing w:line="360" w:lineRule="auto"/>
        <w:ind w:firstLine="480" w:firstLineChars="200"/>
        <w:rPr>
          <w:rFonts w:ascii="宋体" w:hAnsi="宋体" w:cs="微软雅黑"/>
          <w:sz w:val="24"/>
        </w:rPr>
      </w:pPr>
      <w:r>
        <w:rPr>
          <w:rFonts w:hint="eastAsia" w:ascii="宋体" w:hAnsi="宋体" w:cs="微软雅黑"/>
          <w:sz w:val="24"/>
        </w:rPr>
        <w:t>4、依约向乙方支付工程款。</w:t>
      </w:r>
    </w:p>
    <w:p>
      <w:pPr>
        <w:spacing w:line="360" w:lineRule="auto"/>
        <w:ind w:firstLine="480" w:firstLineChars="200"/>
        <w:rPr>
          <w:rFonts w:ascii="宋体" w:hAnsi="宋体" w:cs="微软雅黑"/>
          <w:sz w:val="24"/>
        </w:rPr>
      </w:pPr>
      <w:r>
        <w:rPr>
          <w:rFonts w:hint="eastAsia" w:ascii="宋体" w:hAnsi="宋体" w:cs="微软雅黑"/>
          <w:sz w:val="24"/>
        </w:rPr>
        <w:t>5、负责协调施工用水用电，为施工提供便利条件；费用乙方自理。</w:t>
      </w:r>
    </w:p>
    <w:p>
      <w:pPr>
        <w:spacing w:line="360" w:lineRule="auto"/>
        <w:ind w:firstLine="480" w:firstLineChars="200"/>
        <w:rPr>
          <w:rFonts w:ascii="宋体" w:hAnsi="宋体" w:cs="微软雅黑"/>
          <w:sz w:val="24"/>
        </w:rPr>
      </w:pPr>
      <w:r>
        <w:rPr>
          <w:rFonts w:hint="eastAsia" w:ascii="宋体" w:hAnsi="宋体" w:cs="微软雅黑"/>
          <w:sz w:val="24"/>
        </w:rPr>
        <w:t>6、协调解决乙方的材料堆放场地等施工必备条件，费用乙方负担。</w:t>
      </w:r>
    </w:p>
    <w:p>
      <w:pPr>
        <w:spacing w:line="360" w:lineRule="auto"/>
        <w:ind w:firstLine="480" w:firstLineChars="200"/>
        <w:rPr>
          <w:rFonts w:ascii="宋体" w:hAnsi="宋体" w:cs="微软雅黑"/>
          <w:sz w:val="24"/>
        </w:rPr>
      </w:pPr>
      <w:r>
        <w:rPr>
          <w:rFonts w:hint="eastAsia" w:ascii="宋体" w:hAnsi="宋体" w:cs="微软雅黑"/>
          <w:sz w:val="24"/>
        </w:rPr>
        <w:t>7、协调乙方与主体、装修施工单位的关系。</w:t>
      </w:r>
    </w:p>
    <w:p>
      <w:pPr>
        <w:spacing w:line="360" w:lineRule="auto"/>
        <w:rPr>
          <w:rFonts w:ascii="宋体" w:hAnsi="宋体" w:cs="微软雅黑"/>
          <w:b/>
          <w:sz w:val="24"/>
        </w:rPr>
      </w:pPr>
      <w:r>
        <w:rPr>
          <w:rFonts w:hint="eastAsia" w:ascii="宋体" w:hAnsi="宋体" w:cs="微软雅黑"/>
          <w:b/>
          <w:sz w:val="24"/>
        </w:rPr>
        <w:t>十一、乙方的责任与义务</w:t>
      </w:r>
    </w:p>
    <w:p>
      <w:pPr>
        <w:spacing w:line="360" w:lineRule="auto"/>
        <w:ind w:firstLine="480" w:firstLineChars="200"/>
        <w:rPr>
          <w:rFonts w:ascii="宋体" w:hAnsi="宋体" w:cs="微软雅黑"/>
          <w:sz w:val="24"/>
        </w:rPr>
      </w:pPr>
      <w:r>
        <w:rPr>
          <w:rFonts w:hint="eastAsia" w:ascii="宋体" w:hAnsi="宋体" w:cs="微软雅黑"/>
          <w:sz w:val="24"/>
        </w:rPr>
        <w:t>1、指定一名项目经理，负责本项目的组织、管理工作（主要技术负责人和项目经理常驻现场），项目经理：王金水，电话13525922542，其余技术管理人员乙方须提交并经甲方认可后方可进场。</w:t>
      </w:r>
    </w:p>
    <w:p>
      <w:pPr>
        <w:spacing w:line="360" w:lineRule="auto"/>
        <w:ind w:firstLine="480" w:firstLineChars="200"/>
        <w:rPr>
          <w:rFonts w:ascii="宋体" w:hAnsi="宋体" w:cs="微软雅黑"/>
          <w:sz w:val="24"/>
        </w:rPr>
      </w:pPr>
      <w:r>
        <w:rPr>
          <w:rFonts w:hint="eastAsia" w:ascii="宋体" w:hAnsi="宋体" w:cs="微软雅黑"/>
          <w:sz w:val="24"/>
        </w:rPr>
        <w:t>2、组织施工人员和材料、机械设备进场。</w:t>
      </w:r>
    </w:p>
    <w:p>
      <w:pPr>
        <w:spacing w:line="360" w:lineRule="auto"/>
        <w:ind w:firstLine="480" w:firstLineChars="200"/>
        <w:rPr>
          <w:rFonts w:ascii="宋体" w:hAnsi="宋体" w:cs="微软雅黑"/>
          <w:sz w:val="24"/>
        </w:rPr>
      </w:pPr>
      <w:r>
        <w:rPr>
          <w:rFonts w:hint="eastAsia" w:ascii="宋体" w:hAnsi="宋体" w:cs="微软雅黑"/>
          <w:sz w:val="24"/>
        </w:rPr>
        <w:t>3、严格按照经甲方、监理审核的文件及有关技术规范进行施工、保质、按期完成合同所要求的工作内容。</w:t>
      </w:r>
    </w:p>
    <w:p>
      <w:pPr>
        <w:spacing w:line="360" w:lineRule="auto"/>
        <w:ind w:firstLine="480" w:firstLineChars="200"/>
        <w:rPr>
          <w:rFonts w:ascii="宋体" w:hAnsi="宋体" w:cs="微软雅黑"/>
          <w:sz w:val="24"/>
        </w:rPr>
      </w:pPr>
      <w:r>
        <w:rPr>
          <w:rFonts w:hint="eastAsia" w:ascii="宋体" w:hAnsi="宋体" w:cs="微软雅黑"/>
          <w:sz w:val="24"/>
        </w:rPr>
        <w:t>4、严格作好施工期间的一切劳动安全保护工作，施工过程以及移交甲方前因乙方原因造成发生的事故，一切损失和责任均由乙方自行负责。</w:t>
      </w:r>
    </w:p>
    <w:p>
      <w:pPr>
        <w:spacing w:line="360" w:lineRule="auto"/>
        <w:ind w:firstLine="480" w:firstLineChars="200"/>
        <w:rPr>
          <w:rFonts w:ascii="宋体" w:hAnsi="宋体" w:cs="微软雅黑"/>
          <w:sz w:val="24"/>
        </w:rPr>
      </w:pPr>
      <w:r>
        <w:rPr>
          <w:rFonts w:hint="eastAsia" w:ascii="宋体" w:hAnsi="宋体" w:cs="微软雅黑"/>
          <w:sz w:val="24"/>
        </w:rPr>
        <w:t>5、接受甲方和监理对工程质量和进度的监督和检查，根据甲方、监理的意见，对不符合质量要求的部位认真进行整改，直至符合施工图纸和国家施工规范要求。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ascii="宋体" w:hAnsi="宋体" w:cs="微软雅黑"/>
          <w:sz w:val="24"/>
        </w:rPr>
      </w:pPr>
      <w:r>
        <w:rPr>
          <w:rFonts w:hint="eastAsia" w:ascii="宋体" w:hAnsi="宋体" w:cs="微软雅黑"/>
          <w:sz w:val="24"/>
        </w:rPr>
        <w:t>6、提供工程所用设备和材料随机提供的质保书、合格证、3C认证等相关资料。</w:t>
      </w:r>
    </w:p>
    <w:p>
      <w:pPr>
        <w:spacing w:line="360" w:lineRule="auto"/>
        <w:ind w:firstLine="480" w:firstLineChars="200"/>
        <w:rPr>
          <w:rFonts w:ascii="宋体" w:hAnsi="宋体" w:cs="微软雅黑"/>
          <w:sz w:val="24"/>
        </w:rPr>
      </w:pPr>
      <w:r>
        <w:rPr>
          <w:rFonts w:hint="eastAsia" w:ascii="宋体" w:hAnsi="宋体" w:cs="微软雅黑"/>
          <w:sz w:val="24"/>
        </w:rPr>
        <w:t>7、负责向市政照明及规划主管部门和有关监督部门报批和办理售楼部照明工程验收手续 。</w:t>
      </w:r>
    </w:p>
    <w:p>
      <w:pPr>
        <w:spacing w:line="360" w:lineRule="auto"/>
        <w:ind w:firstLine="480" w:firstLineChars="200"/>
        <w:rPr>
          <w:rFonts w:ascii="宋体" w:hAnsi="宋体" w:cs="微软雅黑"/>
          <w:sz w:val="24"/>
        </w:rPr>
      </w:pPr>
      <w:r>
        <w:rPr>
          <w:rFonts w:hint="eastAsia" w:ascii="宋体" w:hAnsi="宋体" w:cs="微软雅黑"/>
          <w:sz w:val="24"/>
        </w:rPr>
        <w:t>8、</w:t>
      </w:r>
      <w:r>
        <w:rPr>
          <w:rFonts w:hint="eastAsia" w:ascii="宋体" w:hAnsi="宋体" w:cs="微软雅黑"/>
          <w:sz w:val="24"/>
          <w:lang w:val="en-US" w:eastAsia="zh-CN"/>
        </w:rPr>
        <w:t>根据甲方要求的时间</w:t>
      </w:r>
      <w:r>
        <w:rPr>
          <w:rFonts w:hint="eastAsia" w:ascii="宋体" w:hAnsi="宋体" w:cs="微软雅黑"/>
          <w:sz w:val="24"/>
        </w:rPr>
        <w:t>提供竣工图纸、竣工资料叁套，电子版壹套。</w:t>
      </w:r>
    </w:p>
    <w:p>
      <w:pPr>
        <w:spacing w:line="360" w:lineRule="auto"/>
        <w:ind w:firstLine="480" w:firstLineChars="200"/>
        <w:rPr>
          <w:rFonts w:ascii="宋体" w:hAnsi="宋体" w:cs="微软雅黑"/>
          <w:color w:val="000000"/>
          <w:sz w:val="24"/>
        </w:rPr>
      </w:pPr>
      <w:r>
        <w:rPr>
          <w:rFonts w:hint="eastAsia" w:ascii="宋体" w:hAnsi="宋体" w:cs="微软雅黑"/>
          <w:sz w:val="24"/>
        </w:rPr>
        <w:t>9、履行合同约定的义务。</w:t>
      </w:r>
    </w:p>
    <w:p>
      <w:pPr>
        <w:spacing w:line="360" w:lineRule="auto"/>
        <w:rPr>
          <w:rFonts w:ascii="宋体" w:hAnsi="宋体" w:cs="微软雅黑"/>
          <w:b/>
          <w:sz w:val="24"/>
        </w:rPr>
      </w:pPr>
      <w:r>
        <w:rPr>
          <w:rFonts w:hint="eastAsia" w:ascii="宋体" w:hAnsi="宋体" w:cs="微软雅黑"/>
          <w:b/>
          <w:sz w:val="24"/>
        </w:rPr>
        <w:t>十二、安全施工</w:t>
      </w:r>
    </w:p>
    <w:p>
      <w:pPr>
        <w:spacing w:line="360" w:lineRule="auto"/>
        <w:ind w:firstLine="480" w:firstLineChars="200"/>
        <w:rPr>
          <w:rFonts w:ascii="宋体" w:hAnsi="宋体" w:cs="微软雅黑"/>
          <w:sz w:val="24"/>
        </w:rPr>
      </w:pPr>
      <w:r>
        <w:rPr>
          <w:rFonts w:hint="eastAsia" w:ascii="宋体" w:hAnsi="宋体" w:cs="微软雅黑"/>
          <w:sz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s="微软雅黑"/>
          <w:sz w:val="24"/>
        </w:rPr>
      </w:pPr>
      <w:r>
        <w:rPr>
          <w:rFonts w:hint="eastAsia" w:ascii="宋体" w:hAnsi="宋体" w:cs="微软雅黑"/>
          <w:sz w:val="24"/>
        </w:rPr>
        <w:t>2、乙方及乙方派驻施工现场的项目经理须向甲方签订责任状，对工程质量、安全做出相应承诺和确定目标值。若上述目标不能达到，自愿向甲方支付违约金5000元并承担相应的法律责任。</w:t>
      </w:r>
    </w:p>
    <w:p>
      <w:pPr>
        <w:spacing w:line="360" w:lineRule="auto"/>
        <w:ind w:firstLine="480" w:firstLineChars="200"/>
        <w:rPr>
          <w:rFonts w:ascii="宋体" w:hAnsi="宋体" w:cs="微软雅黑"/>
          <w:sz w:val="24"/>
        </w:rPr>
      </w:pPr>
      <w:r>
        <w:rPr>
          <w:rFonts w:hint="eastAsia" w:ascii="宋体" w:hAnsi="宋体" w:cs="微软雅黑"/>
          <w:sz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按1000元/次向甲方支付违约金，如发生意外伤亡事故乙方承担事故全部责任及费用。</w:t>
      </w:r>
    </w:p>
    <w:p>
      <w:pPr>
        <w:spacing w:line="360" w:lineRule="auto"/>
        <w:ind w:firstLine="480" w:firstLineChars="200"/>
        <w:rPr>
          <w:rFonts w:ascii="宋体" w:hAnsi="宋体" w:cs="微软雅黑"/>
          <w:sz w:val="24"/>
        </w:rPr>
      </w:pPr>
      <w:r>
        <w:rPr>
          <w:rFonts w:hint="eastAsia" w:ascii="宋体" w:hAnsi="宋体" w:cs="微软雅黑"/>
          <w:sz w:val="24"/>
        </w:rPr>
        <w:t>4、施工现场用电器具应有接地、接零装置和线路布置规范化，安全防护措施到位。乙方自身职工、与甲方有关的第三方人员在现场发生伤亡事故，其经济责任、法律责任和其它民事责任均由乙方负责。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s="微软雅黑"/>
          <w:sz w:val="24"/>
        </w:rPr>
      </w:pPr>
      <w:r>
        <w:rPr>
          <w:rFonts w:hint="eastAsia" w:ascii="宋体" w:hAnsi="宋体" w:cs="微软雅黑"/>
          <w:sz w:val="24"/>
        </w:rPr>
        <w:t>5、乙方应加强对职工的教育。施工现场严禁酗酒、打架斗殴、赌博和其它违法违章现象，每发现一次，按500元/次的标准向甲方支付违约金。</w:t>
      </w:r>
    </w:p>
    <w:p>
      <w:pPr>
        <w:spacing w:line="360" w:lineRule="auto"/>
        <w:rPr>
          <w:rFonts w:ascii="宋体" w:hAnsi="宋体" w:cs="微软雅黑"/>
          <w:b/>
          <w:sz w:val="24"/>
        </w:rPr>
      </w:pPr>
      <w:r>
        <w:rPr>
          <w:rFonts w:hint="eastAsia" w:ascii="宋体" w:hAnsi="宋体" w:cs="微软雅黑"/>
          <w:b/>
          <w:sz w:val="24"/>
        </w:rPr>
        <w:t>十三、现场文明施工及管理要求</w:t>
      </w:r>
    </w:p>
    <w:p>
      <w:pPr>
        <w:spacing w:line="360" w:lineRule="auto"/>
        <w:ind w:firstLine="480" w:firstLineChars="200"/>
        <w:rPr>
          <w:rFonts w:ascii="宋体" w:hAnsi="宋体" w:cs="微软雅黑"/>
          <w:sz w:val="24"/>
        </w:rPr>
      </w:pPr>
      <w:r>
        <w:rPr>
          <w:rFonts w:hint="eastAsia" w:ascii="宋体" w:hAnsi="宋体" w:cs="微软雅黑"/>
          <w:sz w:val="24"/>
        </w:rPr>
        <w:t>1、乙方在施工中要服从甲方及监理人员的统一指挥，做好安全措施，各项措施和管理达到示范工程标准。</w:t>
      </w:r>
    </w:p>
    <w:p>
      <w:pPr>
        <w:spacing w:line="360" w:lineRule="auto"/>
        <w:ind w:firstLine="480" w:firstLineChars="200"/>
        <w:rPr>
          <w:rFonts w:ascii="宋体" w:hAnsi="宋体" w:cs="微软雅黑"/>
          <w:sz w:val="24"/>
        </w:rPr>
      </w:pPr>
      <w:r>
        <w:rPr>
          <w:rFonts w:hint="eastAsia" w:ascii="宋体" w:hAnsi="宋体" w:cs="微软雅黑"/>
          <w:sz w:val="24"/>
        </w:rPr>
        <w:t>2、乙方应保证施工现场的卫生标准、噪音标准等指标满足国家、地方的有关规定。施工中因乙方违反规定造成的损失和发生的费用（若主管部门罚款）均由乙方承担。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cs="微软雅黑"/>
          <w:sz w:val="24"/>
        </w:rPr>
      </w:pPr>
      <w:r>
        <w:rPr>
          <w:rFonts w:hint="eastAsia" w:ascii="宋体" w:hAnsi="宋体" w:cs="微软雅黑"/>
          <w:sz w:val="24"/>
        </w:rPr>
        <w:t>3、施工过程中如发生扰民或民扰，由乙方与甲方协调解决，费用乙方承担。</w:t>
      </w:r>
    </w:p>
    <w:p>
      <w:pPr>
        <w:spacing w:line="360" w:lineRule="auto"/>
        <w:rPr>
          <w:rFonts w:ascii="宋体" w:hAnsi="宋体" w:cs="微软雅黑"/>
          <w:b/>
          <w:sz w:val="24"/>
        </w:rPr>
      </w:pPr>
      <w:r>
        <w:rPr>
          <w:rFonts w:hint="eastAsia" w:ascii="宋体" w:hAnsi="宋体" w:cs="微软雅黑"/>
          <w:b/>
          <w:sz w:val="24"/>
        </w:rPr>
        <w:t>十四、设备、材料采购及试验</w:t>
      </w:r>
    </w:p>
    <w:p>
      <w:pPr>
        <w:spacing w:line="360" w:lineRule="auto"/>
        <w:ind w:firstLine="480" w:firstLineChars="200"/>
        <w:rPr>
          <w:rFonts w:ascii="宋体" w:hAnsi="宋体" w:cs="微软雅黑"/>
          <w:sz w:val="24"/>
        </w:rPr>
      </w:pPr>
      <w:r>
        <w:rPr>
          <w:rFonts w:hint="eastAsia" w:ascii="宋体" w:hAnsi="宋体" w:cs="微软雅黑"/>
          <w:sz w:val="24"/>
        </w:rPr>
        <w:t>1、设备、材料采购由乙方负责。设备、材料品牌、规格型号必须按（附件二）中主材品牌要求进行采购，在施工过程中，对此部分材料甲方始终保留甲供或甲控的主动权。若此部分主材由甲方甲供，在结算时直接按照附件二中的该种材料的甲供价格及用量乘以税金扣除；若此部分主材由甲方认质认价，在结算时则按照甲方认质认价单中的单价与实际用量乘以税金调整至结算造价中。</w:t>
      </w:r>
    </w:p>
    <w:p>
      <w:pPr>
        <w:spacing w:line="360" w:lineRule="auto"/>
        <w:ind w:firstLine="480" w:firstLineChars="200"/>
        <w:rPr>
          <w:rFonts w:ascii="宋体" w:hAnsi="宋体" w:cs="微软雅黑"/>
          <w:sz w:val="24"/>
        </w:rPr>
      </w:pPr>
      <w:r>
        <w:rPr>
          <w:rFonts w:hint="eastAsia" w:ascii="宋体" w:hAnsi="宋体" w:cs="微软雅黑"/>
          <w:sz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spacing w:line="360" w:lineRule="auto"/>
        <w:ind w:firstLine="480" w:firstLineChars="200"/>
        <w:rPr>
          <w:rFonts w:ascii="宋体" w:hAnsi="宋体" w:cs="微软雅黑"/>
          <w:sz w:val="24"/>
        </w:rPr>
      </w:pPr>
      <w:r>
        <w:rPr>
          <w:rFonts w:hint="eastAsia" w:ascii="宋体" w:hAnsi="宋体" w:cs="微软雅黑"/>
          <w:sz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spacing w:line="360" w:lineRule="auto"/>
        <w:rPr>
          <w:rFonts w:ascii="宋体" w:hAnsi="宋体" w:cs="微软雅黑"/>
          <w:b/>
          <w:sz w:val="24"/>
        </w:rPr>
      </w:pPr>
      <w:r>
        <w:rPr>
          <w:rFonts w:hint="eastAsia" w:ascii="宋体" w:hAnsi="宋体" w:cs="微软雅黑"/>
          <w:b/>
          <w:sz w:val="24"/>
        </w:rPr>
        <w:t>十五、工程变更</w:t>
      </w:r>
    </w:p>
    <w:p>
      <w:pPr>
        <w:spacing w:line="360" w:lineRule="auto"/>
        <w:ind w:firstLine="480" w:firstLineChars="200"/>
        <w:rPr>
          <w:rFonts w:ascii="宋体" w:hAnsi="宋体" w:cs="微软雅黑"/>
          <w:sz w:val="24"/>
        </w:rPr>
      </w:pPr>
      <w:r>
        <w:rPr>
          <w:rFonts w:hint="eastAsia" w:ascii="宋体" w:hAnsi="宋体" w:cs="微软雅黑"/>
          <w:sz w:val="24"/>
        </w:rPr>
        <w:t>1、乙方应严格按照经甲方核审签认的施工图纸施工，不得随意变更；若确须变更，应按程序报甲方同意后，方可变更施工。否则造成的一切后果均由乙方负责。</w:t>
      </w:r>
    </w:p>
    <w:p>
      <w:pPr>
        <w:spacing w:line="360" w:lineRule="auto"/>
        <w:ind w:firstLine="480" w:firstLineChars="200"/>
        <w:rPr>
          <w:rFonts w:ascii="宋体" w:hAnsi="宋体" w:cs="微软雅黑"/>
          <w:sz w:val="24"/>
        </w:rPr>
      </w:pPr>
      <w:r>
        <w:rPr>
          <w:rFonts w:hint="eastAsia" w:ascii="宋体" w:hAnsi="宋体" w:cs="微软雅黑"/>
          <w:sz w:val="24"/>
        </w:rPr>
        <w:t>2、施工过程中，若甲方需要增减项目或变更项目应提前以书面形式通知乙方。</w:t>
      </w:r>
    </w:p>
    <w:p>
      <w:pPr>
        <w:spacing w:line="360" w:lineRule="auto"/>
        <w:ind w:firstLine="480" w:firstLineChars="200"/>
        <w:rPr>
          <w:rFonts w:ascii="宋体" w:hAnsi="宋体" w:cs="微软雅黑"/>
          <w:sz w:val="24"/>
        </w:rPr>
      </w:pPr>
      <w:r>
        <w:rPr>
          <w:rFonts w:hint="eastAsia" w:ascii="宋体" w:hAnsi="宋体" w:cs="微软雅黑"/>
          <w:sz w:val="24"/>
        </w:rPr>
        <w:t>3、针对变更项目，合同有相同价格的按合同价格执行，合同中有类似价格的参考执行，合同中无相同或类似价格的，双方协商解决。</w:t>
      </w:r>
    </w:p>
    <w:p>
      <w:pPr>
        <w:spacing w:line="360" w:lineRule="auto"/>
        <w:rPr>
          <w:rFonts w:ascii="宋体" w:hAnsi="宋体" w:cs="微软雅黑"/>
          <w:b/>
          <w:sz w:val="24"/>
        </w:rPr>
      </w:pPr>
      <w:r>
        <w:rPr>
          <w:rFonts w:hint="eastAsia" w:ascii="宋体" w:hAnsi="宋体" w:cs="微软雅黑"/>
          <w:b/>
          <w:sz w:val="24"/>
        </w:rPr>
        <w:t>十六、不可抗力</w:t>
      </w:r>
    </w:p>
    <w:p>
      <w:pPr>
        <w:spacing w:line="360" w:lineRule="auto"/>
        <w:ind w:firstLine="480" w:firstLineChars="200"/>
        <w:rPr>
          <w:rFonts w:ascii="宋体" w:hAnsi="宋体" w:cs="微软雅黑"/>
          <w:sz w:val="24"/>
        </w:rPr>
      </w:pPr>
      <w:r>
        <w:rPr>
          <w:rFonts w:hint="eastAsia" w:ascii="宋体" w:hAnsi="宋体" w:cs="微软雅黑"/>
          <w:sz w:val="24"/>
        </w:rPr>
        <w:t>1、不可抗力指因战争、动乱、空中飞行物坠落或其他非双方责任造成的爆炸、火灾以及9级以上的台风、7级及7级以上的地震等。（以当地行业主管部门的公告为准）</w:t>
      </w:r>
    </w:p>
    <w:p>
      <w:pPr>
        <w:spacing w:line="360" w:lineRule="auto"/>
        <w:ind w:firstLine="480" w:firstLineChars="200"/>
        <w:rPr>
          <w:rFonts w:ascii="宋体" w:hAnsi="宋体" w:cs="微软雅黑"/>
          <w:sz w:val="24"/>
        </w:rPr>
      </w:pPr>
      <w:r>
        <w:rPr>
          <w:rFonts w:hint="eastAsia" w:ascii="宋体" w:hAnsi="宋体" w:cs="微软雅黑"/>
          <w:sz w:val="24"/>
        </w:rPr>
        <w:t>2、不可抗力发生后，乙方应迅速采取措施，尽力减少损失，并在24小时内向甲方通报受害情况，在事件发生后10日内向甲方报告损失情况和清理、修复的费用。</w:t>
      </w:r>
    </w:p>
    <w:p>
      <w:pPr>
        <w:spacing w:line="360" w:lineRule="auto"/>
        <w:ind w:firstLine="480" w:firstLineChars="200"/>
        <w:rPr>
          <w:rFonts w:ascii="宋体" w:hAnsi="宋体" w:cs="微软雅黑"/>
          <w:sz w:val="24"/>
        </w:rPr>
      </w:pPr>
      <w:r>
        <w:rPr>
          <w:rFonts w:hint="eastAsia" w:ascii="宋体" w:hAnsi="宋体" w:cs="微软雅黑"/>
          <w:sz w:val="24"/>
        </w:rPr>
        <w:t>3、因灾害所需清理修复工作的费用由双方承担：</w:t>
      </w:r>
    </w:p>
    <w:p>
      <w:pPr>
        <w:spacing w:line="360" w:lineRule="auto"/>
        <w:ind w:firstLine="480" w:firstLineChars="200"/>
        <w:rPr>
          <w:rFonts w:ascii="宋体" w:hAnsi="宋体" w:cs="微软雅黑"/>
          <w:sz w:val="24"/>
        </w:rPr>
      </w:pPr>
      <w:r>
        <w:rPr>
          <w:rFonts w:hint="eastAsia" w:ascii="宋体" w:hAnsi="宋体" w:cs="微软雅黑"/>
          <w:sz w:val="24"/>
        </w:rPr>
        <w:t>3.1人员伤亡由所属单位负责，并承担相应费用；</w:t>
      </w:r>
    </w:p>
    <w:p>
      <w:pPr>
        <w:spacing w:line="360" w:lineRule="auto"/>
        <w:ind w:firstLine="480" w:firstLineChars="200"/>
        <w:rPr>
          <w:rFonts w:ascii="宋体" w:hAnsi="宋体" w:cs="微软雅黑"/>
          <w:sz w:val="24"/>
        </w:rPr>
      </w:pPr>
      <w:r>
        <w:rPr>
          <w:rFonts w:hint="eastAsia" w:ascii="宋体" w:hAnsi="宋体" w:cs="微软雅黑"/>
          <w:sz w:val="24"/>
        </w:rPr>
        <w:t>3.2造成乙方工程设备、机械的损失等损失由乙方承担；</w:t>
      </w:r>
    </w:p>
    <w:p>
      <w:pPr>
        <w:spacing w:line="360" w:lineRule="auto"/>
        <w:ind w:firstLine="480" w:firstLineChars="200"/>
        <w:rPr>
          <w:rFonts w:ascii="宋体" w:hAnsi="宋体" w:cs="微软雅黑"/>
          <w:sz w:val="24"/>
        </w:rPr>
      </w:pPr>
      <w:r>
        <w:rPr>
          <w:rFonts w:hint="eastAsia" w:ascii="宋体" w:hAnsi="宋体" w:cs="微软雅黑"/>
          <w:sz w:val="24"/>
        </w:rPr>
        <w:t>3.3所需清理修复工作的责任与费用的承担，双方另行商定。</w:t>
      </w:r>
    </w:p>
    <w:p>
      <w:pPr>
        <w:spacing w:line="360" w:lineRule="auto"/>
        <w:rPr>
          <w:rFonts w:ascii="宋体" w:hAnsi="宋体" w:cs="微软雅黑"/>
          <w:b/>
          <w:sz w:val="24"/>
        </w:rPr>
      </w:pPr>
      <w:r>
        <w:rPr>
          <w:rFonts w:hint="eastAsia" w:ascii="宋体" w:hAnsi="宋体" w:cs="微软雅黑"/>
          <w:b/>
          <w:sz w:val="24"/>
        </w:rPr>
        <w:t>十七、质保期</w:t>
      </w:r>
    </w:p>
    <w:p>
      <w:pPr>
        <w:spacing w:line="360" w:lineRule="auto"/>
        <w:ind w:firstLine="480" w:firstLineChars="200"/>
        <w:rPr>
          <w:rFonts w:ascii="宋体" w:hAnsi="宋体" w:cs="微软雅黑"/>
          <w:sz w:val="24"/>
        </w:rPr>
      </w:pPr>
      <w:r>
        <w:rPr>
          <w:rFonts w:hint="eastAsia" w:ascii="宋体" w:hAnsi="宋体" w:cs="微软雅黑"/>
          <w:sz w:val="24"/>
        </w:rPr>
        <w:t>1、质保期限为三年，自验收合格之日起开始计算。</w:t>
      </w:r>
    </w:p>
    <w:p>
      <w:pPr>
        <w:spacing w:line="360" w:lineRule="auto"/>
        <w:ind w:firstLine="480" w:firstLineChars="200"/>
        <w:rPr>
          <w:rFonts w:ascii="宋体" w:hAnsi="宋体" w:cs="微软雅黑"/>
          <w:sz w:val="24"/>
        </w:rPr>
      </w:pPr>
      <w:r>
        <w:rPr>
          <w:rFonts w:hint="eastAsia" w:ascii="宋体" w:hAnsi="宋体" w:cs="微软雅黑"/>
          <w:sz w:val="24"/>
        </w:rPr>
        <w:t>2、在质保期内，凡因材料质量或安装、调试质量问题，由乙方负责免费保修和更换。乙方拒绝维修的，甲方有权自行或委托第三方维修，因此产生的费用由乙方承担，甲方有权在质保金中直接扣除。</w:t>
      </w:r>
    </w:p>
    <w:p>
      <w:pPr>
        <w:spacing w:line="360" w:lineRule="auto"/>
        <w:rPr>
          <w:rFonts w:ascii="宋体" w:hAnsi="宋体" w:cs="微软雅黑"/>
          <w:b/>
          <w:sz w:val="24"/>
        </w:rPr>
      </w:pPr>
      <w:r>
        <w:rPr>
          <w:rFonts w:hint="eastAsia" w:ascii="宋体" w:hAnsi="宋体" w:cs="微软雅黑"/>
          <w:b/>
          <w:sz w:val="24"/>
        </w:rPr>
        <w:t>十八、售后服务措施</w:t>
      </w:r>
    </w:p>
    <w:p>
      <w:pPr>
        <w:spacing w:line="360" w:lineRule="auto"/>
        <w:ind w:firstLine="480" w:firstLineChars="200"/>
        <w:rPr>
          <w:rFonts w:ascii="宋体" w:hAnsi="宋体" w:cs="微软雅黑"/>
          <w:sz w:val="24"/>
        </w:rPr>
      </w:pPr>
      <w:r>
        <w:rPr>
          <w:rFonts w:hint="eastAsia" w:ascii="宋体" w:hAnsi="宋体" w:cs="微软雅黑"/>
          <w:sz w:val="24"/>
        </w:rPr>
        <w:t>1、质保期内，乙方应定期对本工程进行回访，定期对系统进行检查、维护，查看值班人员记录，发现隐患迅速消除并向甲方提供书面报告。</w:t>
      </w:r>
    </w:p>
    <w:p>
      <w:pPr>
        <w:spacing w:line="360" w:lineRule="auto"/>
        <w:ind w:firstLine="480" w:firstLineChars="200"/>
        <w:rPr>
          <w:rFonts w:ascii="宋体" w:hAnsi="宋体" w:cs="微软雅黑"/>
          <w:sz w:val="24"/>
        </w:rPr>
      </w:pPr>
      <w:r>
        <w:rPr>
          <w:rFonts w:hint="eastAsia" w:ascii="宋体" w:hAnsi="宋体" w:cs="微软雅黑"/>
          <w:sz w:val="24"/>
        </w:rPr>
        <w:t xml:space="preserve">2、质保期内，乙方须每季度一次派技术人员到现场对系统进行检测、保养，发现问题及时解决。 </w:t>
      </w:r>
    </w:p>
    <w:p>
      <w:pPr>
        <w:spacing w:line="360" w:lineRule="auto"/>
        <w:ind w:firstLine="480" w:firstLineChars="200"/>
        <w:rPr>
          <w:rFonts w:ascii="宋体" w:hAnsi="宋体" w:cs="微软雅黑"/>
          <w:sz w:val="24"/>
        </w:rPr>
      </w:pPr>
      <w:r>
        <w:rPr>
          <w:rFonts w:hint="eastAsia" w:ascii="宋体" w:hAnsi="宋体" w:cs="微软雅黑"/>
          <w:sz w:val="24"/>
        </w:rPr>
        <w:t>3、保修期内若系统发生故障，乙方接到报修电话后在60分钟内赶到现场，故障修复时间约定为2小时以内，若在规定的时间内不能修复，乙方须提供备用设备以保证系统正常运行。</w:t>
      </w:r>
    </w:p>
    <w:p>
      <w:pPr>
        <w:spacing w:line="360" w:lineRule="auto"/>
        <w:ind w:firstLine="480" w:firstLineChars="200"/>
        <w:rPr>
          <w:rFonts w:ascii="宋体" w:hAnsi="宋体" w:cs="微软雅黑"/>
          <w:sz w:val="24"/>
        </w:rPr>
      </w:pPr>
      <w:r>
        <w:rPr>
          <w:rFonts w:hint="eastAsia" w:ascii="宋体" w:hAnsi="宋体" w:cs="微软雅黑"/>
          <w:sz w:val="24"/>
        </w:rPr>
        <w:t>4、免费保修期结束前，乙方须派技术人员对工程整个系统进行一次全面维修和检查，对系统中暴露的问题或隐患及时修复，并以书面形式报告甲方。</w:t>
      </w:r>
    </w:p>
    <w:p>
      <w:pPr>
        <w:spacing w:line="360" w:lineRule="auto"/>
        <w:rPr>
          <w:rFonts w:ascii="宋体" w:hAnsi="宋体" w:cs="微软雅黑"/>
          <w:b/>
          <w:sz w:val="24"/>
        </w:rPr>
      </w:pPr>
      <w:r>
        <w:rPr>
          <w:rFonts w:hint="eastAsia" w:ascii="宋体" w:hAnsi="宋体" w:cs="微软雅黑"/>
          <w:b/>
          <w:sz w:val="24"/>
        </w:rPr>
        <w:t>十九、违约责任</w:t>
      </w:r>
    </w:p>
    <w:p>
      <w:pPr>
        <w:spacing w:line="360" w:lineRule="auto"/>
        <w:ind w:firstLine="480" w:firstLineChars="200"/>
        <w:rPr>
          <w:rFonts w:ascii="宋体" w:hAnsi="宋体" w:cs="微软雅黑"/>
          <w:sz w:val="24"/>
        </w:rPr>
      </w:pPr>
      <w:r>
        <w:rPr>
          <w:rFonts w:hint="eastAsia" w:ascii="宋体" w:hAnsi="宋体" w:cs="微软雅黑"/>
          <w:sz w:val="24"/>
        </w:rPr>
        <w:t>1、合同签订生效后乙方不得转包本工程，如发现有转包的情况发生，视为乙方违约。甲方有权将乙方清除出场，乙方向甲方支付违约金10000元并承担由此造成的一切经济损失。</w:t>
      </w:r>
    </w:p>
    <w:p>
      <w:pPr>
        <w:spacing w:line="360" w:lineRule="auto"/>
        <w:ind w:firstLine="480" w:firstLineChars="200"/>
        <w:rPr>
          <w:rFonts w:hint="eastAsia" w:ascii="宋体" w:hAnsi="宋体" w:cs="微软雅黑"/>
          <w:sz w:val="24"/>
        </w:rPr>
      </w:pPr>
      <w:r>
        <w:rPr>
          <w:rFonts w:hint="eastAsia" w:ascii="宋体" w:hAnsi="宋体" w:cs="微软雅黑"/>
          <w:sz w:val="24"/>
        </w:rPr>
        <w:t>2、乙方逾期进场、竣工的，每逾期一天应当向甲方支付2000元的违约金；逾期达7天以上的，自第7日起每天向甲方支付5000元的违约金，同时甲方还有权调整本合同承包范围。违约金不足以弥补甲方损失的，乙方应继续赔偿。</w:t>
      </w:r>
    </w:p>
    <w:p>
      <w:pPr>
        <w:tabs>
          <w:tab w:val="left" w:pos="900"/>
        </w:tabs>
        <w:spacing w:line="360" w:lineRule="auto"/>
        <w:ind w:left="660" w:leftChars="200" w:hanging="240" w:hangingChars="100"/>
        <w:rPr>
          <w:rFonts w:ascii="宋体" w:hAnsi="宋体" w:cs="微软雅黑"/>
          <w:sz w:val="24"/>
        </w:rPr>
      </w:pPr>
      <w:r>
        <w:rPr>
          <w:rFonts w:hint="eastAsia" w:ascii="宋体" w:hAnsi="宋体" w:cs="微软雅黑"/>
          <w:sz w:val="24"/>
        </w:rPr>
        <w:t>3、乙方存在其他任何逾期违约行为但未达到甲方行使单方解除条件的，每逾期一日，按</w:t>
      </w:r>
      <w:r>
        <w:rPr>
          <w:rFonts w:ascii="宋体" w:hAnsi="宋体" w:cs="微软雅黑"/>
          <w:sz w:val="24"/>
        </w:rPr>
        <w:t xml:space="preserve">   </w:t>
      </w:r>
      <w:r>
        <w:rPr>
          <w:rFonts w:hint="eastAsia" w:ascii="宋体" w:hAnsi="宋体" w:cs="微软雅黑"/>
          <w:sz w:val="24"/>
        </w:rPr>
        <w:t>元/日向甲方支付违约金 。</w:t>
      </w:r>
    </w:p>
    <w:p>
      <w:pPr>
        <w:tabs>
          <w:tab w:val="left" w:pos="900"/>
        </w:tabs>
        <w:spacing w:line="360" w:lineRule="auto"/>
        <w:ind w:firstLine="480" w:firstLineChars="200"/>
        <w:rPr>
          <w:rFonts w:hint="eastAsia" w:ascii="宋体" w:hAnsi="宋体" w:cs="微软雅黑"/>
          <w:sz w:val="24"/>
        </w:rPr>
      </w:pPr>
      <w:r>
        <w:rPr>
          <w:rFonts w:hint="eastAsia" w:ascii="宋体" w:hAnsi="宋体" w:cs="微软雅黑"/>
          <w:sz w:val="24"/>
        </w:rPr>
        <w:t xml:space="preserve">乙方存在其他违约行为但未达到甲方行使单方解除条件的，每存在一项/次违约行为，乙方应按 </w:t>
      </w:r>
      <w:r>
        <w:rPr>
          <w:rFonts w:ascii="宋体" w:hAnsi="宋体" w:cs="微软雅黑"/>
          <w:sz w:val="24"/>
        </w:rPr>
        <w:t xml:space="preserve">    </w:t>
      </w:r>
      <w:r>
        <w:rPr>
          <w:rFonts w:hint="eastAsia" w:ascii="宋体" w:hAnsi="宋体" w:cs="微软雅黑"/>
          <w:sz w:val="24"/>
        </w:rPr>
        <w:t>元/次（项）向甲方支付违约金。</w:t>
      </w:r>
    </w:p>
    <w:p>
      <w:pPr>
        <w:spacing w:line="360" w:lineRule="auto"/>
        <w:ind w:firstLine="480" w:firstLineChars="200"/>
        <w:rPr>
          <w:rFonts w:ascii="宋体" w:hAnsi="宋体" w:cs="微软雅黑"/>
          <w:sz w:val="24"/>
        </w:rPr>
      </w:pPr>
      <w:r>
        <w:rPr>
          <w:rFonts w:hint="eastAsia" w:ascii="宋体" w:hAnsi="宋体" w:cs="宋体"/>
          <w:sz w:val="24"/>
        </w:rPr>
        <w:t>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80" w:firstLineChars="200"/>
        <w:rPr>
          <w:rFonts w:ascii="宋体" w:hAnsi="宋体" w:cs="微软雅黑"/>
          <w:sz w:val="24"/>
        </w:rPr>
      </w:pPr>
      <w:r>
        <w:rPr>
          <w:rFonts w:hint="eastAsia" w:ascii="宋体" w:hAnsi="宋体" w:cs="微软雅黑"/>
          <w:sz w:val="24"/>
        </w:rPr>
        <w:t xml:space="preserve">4、乙方必须严格按照建设单位进场验收制度、材料管理办法执行，如发现一次假冒伪劣产品、偷工减料现象，甲方有权单方面解除合同。 </w:t>
      </w:r>
    </w:p>
    <w:p>
      <w:pPr>
        <w:spacing w:line="360" w:lineRule="auto"/>
        <w:ind w:firstLine="480" w:firstLineChars="200"/>
        <w:rPr>
          <w:rFonts w:ascii="宋体" w:hAnsi="宋体" w:cs="微软雅黑"/>
          <w:sz w:val="24"/>
        </w:rPr>
      </w:pPr>
      <w:r>
        <w:rPr>
          <w:rFonts w:hint="eastAsia" w:ascii="宋体" w:hAnsi="宋体" w:cs="微软雅黑"/>
          <w:sz w:val="24"/>
        </w:rPr>
        <w:t xml:space="preserve">5、项目经理及主要技术、管理人员，在施工过程中不经甲方同意不得更换，否则按违约处理，每发现一人，乙方向甲方支付500元违约金；但对不称职者，甲方有权要求更换。 </w:t>
      </w:r>
    </w:p>
    <w:p>
      <w:pPr>
        <w:spacing w:line="360" w:lineRule="auto"/>
        <w:rPr>
          <w:rFonts w:ascii="宋体" w:hAnsi="宋体" w:cs="微软雅黑"/>
          <w:b/>
          <w:sz w:val="24"/>
        </w:rPr>
      </w:pPr>
      <w:r>
        <w:rPr>
          <w:rFonts w:hint="eastAsia" w:ascii="宋体" w:hAnsi="宋体" w:cs="微软雅黑"/>
          <w:b/>
          <w:sz w:val="24"/>
        </w:rPr>
        <w:t>二十、合同解约条款</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、乙方存在如下任一情况的，甲方有权要求乙方按照合同总价的30%支付违约金（另有约定的除外），且有权解除合同：</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 本工程经甲方验收认定为不合格的或未取得相关部门颁发的合格证书的；</w:t>
      </w:r>
    </w:p>
    <w:p>
      <w:pPr>
        <w:tabs>
          <w:tab w:val="left" w:pos="900"/>
        </w:tabs>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 乙方未能按时进场施工的，在甲方发出书面通知后的</w:t>
      </w:r>
      <w:r>
        <w:rPr>
          <w:rFonts w:hint="eastAsia" w:ascii="宋体" w:hAnsi="宋体" w:cs="微软雅黑"/>
          <w:sz w:val="24"/>
          <w:lang w:val="en-US" w:eastAsia="zh-CN"/>
        </w:rPr>
        <w:t>7</w:t>
      </w:r>
      <w:r>
        <w:rPr>
          <w:rFonts w:hint="eastAsia" w:ascii="宋体" w:hAnsi="宋体" w:cs="微软雅黑"/>
          <w:sz w:val="24"/>
        </w:rPr>
        <w:t>日内仍未进场施工的；</w:t>
      </w:r>
    </w:p>
    <w:p>
      <w:pPr>
        <w:tabs>
          <w:tab w:val="left" w:pos="900"/>
        </w:tabs>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 乙方在施工过程中非因不可抗力或甲方原因造成连续停工</w:t>
      </w:r>
      <w:r>
        <w:rPr>
          <w:rFonts w:hint="eastAsia" w:ascii="宋体" w:hAnsi="宋体" w:cs="微软雅黑"/>
          <w:sz w:val="24"/>
          <w:lang w:val="en-US" w:eastAsia="zh-CN"/>
        </w:rPr>
        <w:t>5</w:t>
      </w:r>
      <w:r>
        <w:rPr>
          <w:rFonts w:hint="eastAsia" w:ascii="宋体" w:hAnsi="宋体" w:cs="微软雅黑"/>
          <w:sz w:val="24"/>
        </w:rPr>
        <w:t>日以上或累计达</w:t>
      </w:r>
      <w:r>
        <w:rPr>
          <w:rFonts w:hint="eastAsia" w:ascii="宋体" w:hAnsi="宋体" w:cs="微软雅黑"/>
          <w:sz w:val="24"/>
          <w:lang w:val="en-US" w:eastAsia="zh-CN"/>
        </w:rPr>
        <w:t>7</w:t>
      </w:r>
      <w:r>
        <w:rPr>
          <w:rFonts w:hint="eastAsia" w:ascii="宋体" w:hAnsi="宋体" w:cs="微软雅黑"/>
          <w:sz w:val="24"/>
        </w:rPr>
        <w:t>日的；</w:t>
      </w:r>
    </w:p>
    <w:p>
      <w:pPr>
        <w:tabs>
          <w:tab w:val="left" w:pos="900"/>
        </w:tabs>
        <w:spacing w:line="360" w:lineRule="auto"/>
        <w:ind w:firstLine="480" w:firstLineChars="200"/>
        <w:rPr>
          <w:rFonts w:ascii="宋体" w:hAnsi="宋体" w:cs="微软雅黑"/>
          <w:sz w:val="24"/>
        </w:rPr>
      </w:pPr>
      <w:r>
        <w:rPr>
          <w:rFonts w:ascii="宋体" w:hAnsi="宋体" w:cs="微软雅黑"/>
          <w:sz w:val="24"/>
        </w:rPr>
        <w:t>4</w:t>
      </w:r>
      <w:r>
        <w:rPr>
          <w:rFonts w:hint="eastAsia" w:ascii="宋体" w:hAnsi="宋体" w:cs="微软雅黑"/>
          <w:sz w:val="24"/>
        </w:rPr>
        <w:t>）乙方逾期竣工、向甲方提交竣工结算书及完整的竣工结算资料、核对工程价款或其他逾期行为达</w:t>
      </w:r>
      <w:r>
        <w:rPr>
          <w:rFonts w:hint="eastAsia" w:ascii="宋体" w:hAnsi="宋体" w:cs="微软雅黑"/>
          <w:sz w:val="24"/>
          <w:lang w:val="en-US" w:eastAsia="zh-CN"/>
        </w:rPr>
        <w:t>15</w:t>
      </w:r>
      <w:bookmarkStart w:id="23" w:name="_GoBack"/>
      <w:bookmarkEnd w:id="23"/>
      <w:r>
        <w:rPr>
          <w:rFonts w:hint="eastAsia" w:ascii="宋体" w:hAnsi="宋体" w:cs="微软雅黑"/>
          <w:sz w:val="24"/>
        </w:rPr>
        <w:t>日及以上的；</w:t>
      </w:r>
    </w:p>
    <w:p>
      <w:pPr>
        <w:tabs>
          <w:tab w:val="left" w:pos="900"/>
        </w:tabs>
        <w:spacing w:line="360" w:lineRule="auto"/>
        <w:ind w:firstLine="480" w:firstLineChars="200"/>
        <w:rPr>
          <w:rFonts w:ascii="宋体" w:hAnsi="宋体" w:cs="微软雅黑"/>
          <w:sz w:val="24"/>
        </w:rPr>
      </w:pPr>
      <w:r>
        <w:rPr>
          <w:rFonts w:ascii="宋体" w:hAnsi="宋体" w:cs="微软雅黑"/>
          <w:sz w:val="24"/>
        </w:rPr>
        <w:t>5</w:t>
      </w:r>
      <w:r>
        <w:rPr>
          <w:rFonts w:hint="eastAsia" w:ascii="宋体" w:hAnsi="宋体" w:cs="微软雅黑"/>
          <w:sz w:val="24"/>
        </w:rPr>
        <w:t>）乙方擅自把工程分包或转包给其他任何单位的；</w:t>
      </w:r>
    </w:p>
    <w:p>
      <w:pPr>
        <w:tabs>
          <w:tab w:val="left" w:pos="900"/>
        </w:tabs>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）乙方与甲方工作人员串通、虚构事实或使用其他方式虚报工程量的；</w:t>
      </w:r>
    </w:p>
    <w:p>
      <w:pPr>
        <w:tabs>
          <w:tab w:val="left" w:pos="900"/>
        </w:tabs>
        <w:spacing w:line="360" w:lineRule="auto"/>
        <w:ind w:firstLine="480" w:firstLineChars="200"/>
        <w:rPr>
          <w:rFonts w:hint="eastAsia" w:ascii="宋体" w:hAnsi="宋体" w:cs="微软雅黑"/>
          <w:sz w:val="24"/>
        </w:rPr>
      </w:pPr>
      <w:r>
        <w:rPr>
          <w:rFonts w:ascii="宋体" w:hAnsi="宋体" w:cs="微软雅黑"/>
          <w:sz w:val="24"/>
        </w:rPr>
        <w:t>7</w:t>
      </w:r>
      <w:r>
        <w:rPr>
          <w:rFonts w:hint="eastAsia" w:ascii="宋体" w:hAnsi="宋体" w:cs="微软雅黑"/>
          <w:sz w:val="24"/>
        </w:rPr>
        <w:t>） 乙方购置不符合合同约定的品牌、厂家、产地、材质、工艺、规格、型号等标准的产品或者假冒伪劣产品用于本工程；</w:t>
      </w:r>
    </w:p>
    <w:p>
      <w:pPr>
        <w:widowControl/>
        <w:snapToGrid w:val="0"/>
        <w:spacing w:line="360" w:lineRule="auto"/>
        <w:ind w:firstLine="480" w:firstLineChars="200"/>
        <w:jc w:val="left"/>
        <w:rPr>
          <w:rFonts w:ascii="宋体" w:hAnsi="宋体" w:cs="微软雅黑"/>
          <w:sz w:val="24"/>
        </w:rPr>
      </w:pPr>
      <w:r>
        <w:rPr>
          <w:rFonts w:ascii="宋体" w:hAnsi="宋体" w:cs="微软雅黑"/>
          <w:sz w:val="24"/>
        </w:rPr>
        <w:t>8</w:t>
      </w:r>
      <w:r>
        <w:rPr>
          <w:rFonts w:hint="eastAsia" w:ascii="宋体" w:hAnsi="宋体" w:cs="微软雅黑"/>
          <w:sz w:val="24"/>
        </w:rPr>
        <w:t>）甲方对同一施工问题连续下发三次整改通知书后乙方无作为或整改问题未解决；</w:t>
      </w:r>
    </w:p>
    <w:p>
      <w:pPr>
        <w:widowControl/>
        <w:snapToGrid w:val="0"/>
        <w:spacing w:line="360" w:lineRule="auto"/>
        <w:ind w:firstLine="480" w:firstLineChars="200"/>
        <w:jc w:val="left"/>
        <w:rPr>
          <w:rFonts w:hint="eastAsia" w:ascii="宋体" w:hAnsi="宋体" w:cs="微软雅黑"/>
          <w:sz w:val="24"/>
          <w:szCs w:val="24"/>
        </w:rPr>
      </w:pPr>
      <w:r>
        <w:rPr>
          <w:rFonts w:ascii="宋体" w:hAnsi="宋体" w:cs="微软雅黑"/>
          <w:sz w:val="24"/>
        </w:rPr>
        <w:t>9</w:t>
      </w:r>
      <w:r>
        <w:rPr>
          <w:rFonts w:hint="eastAsia" w:ascii="宋体" w:hAnsi="宋体" w:cs="微软雅黑"/>
          <w:sz w:val="24"/>
        </w:rPr>
        <w:t>）乙方存在其他违约行为，经甲方书面通知之日</w:t>
      </w:r>
      <w:r>
        <w:rPr>
          <w:rFonts w:ascii="宋体" w:hAnsi="宋体" w:cs="微软雅黑"/>
          <w:sz w:val="24"/>
        </w:rPr>
        <w:t>3</w:t>
      </w:r>
      <w:r>
        <w:rPr>
          <w:rFonts w:hint="eastAsia" w:ascii="宋体" w:hAnsi="宋体" w:cs="微软雅黑"/>
          <w:sz w:val="24"/>
        </w:rPr>
        <w:t>日内仍未纠正的。</w:t>
      </w:r>
    </w:p>
    <w:p>
      <w:pPr>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合同解除的，对于乙方已完工部分质量合格的按照实际工程量给予结算70%；对于不合格部分责令整改，整改合格后给予结算工程量的70%，若乙方拒绝整改或无作为，甲方给予已施工完工程价款的30%，乙方清理现场后撤离。</w:t>
      </w:r>
    </w:p>
    <w:p>
      <w:pPr>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、如合同解约甲方有权委托其他公司进行施工。</w:t>
      </w:r>
    </w:p>
    <w:p>
      <w:pPr>
        <w:pStyle w:val="2"/>
        <w:spacing w:line="360" w:lineRule="auto"/>
        <w:ind w:firstLine="480"/>
        <w:rPr>
          <w:rFonts w:hint="eastAsia" w:ascii="宋体" w:hAnsi="宋体" w:cs="微软雅黑"/>
          <w:sz w:val="24"/>
        </w:rPr>
      </w:pPr>
      <w:r>
        <w:rPr>
          <w:rFonts w:hint="eastAsia" w:ascii="宋体" w:hAnsi="宋体" w:cs="微软雅黑"/>
          <w:sz w:val="24"/>
        </w:rPr>
        <w:t>4、乙方应承担的违约金及其他各项费用，甲方有权在应付未付款项中直接扣除，不足以抵扣的，乙方应继续赔偿。</w:t>
      </w:r>
    </w:p>
    <w:p>
      <w:pPr>
        <w:spacing w:line="360" w:lineRule="auto"/>
        <w:rPr>
          <w:rFonts w:ascii="宋体" w:hAnsi="宋体" w:cs="微软雅黑"/>
          <w:b w:val="0"/>
          <w:sz w:val="24"/>
        </w:rPr>
      </w:pPr>
      <w:r>
        <w:rPr>
          <w:rFonts w:hint="eastAsia" w:ascii="宋体" w:hAnsi="宋体" w:cs="微软雅黑"/>
          <w:b w:val="0"/>
          <w:sz w:val="24"/>
        </w:rPr>
        <w:t>二十一、送达条款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ascii="宋体" w:hAnsi="宋体" w:cs="微软雅黑"/>
          <w:sz w:val="24"/>
        </w:rPr>
      </w:pPr>
      <w:r>
        <w:rPr>
          <w:rFonts w:hint="eastAsia" w:ascii="宋体" w:hAnsi="宋体" w:cs="微软雅黑"/>
          <w:sz w:val="24"/>
        </w:rPr>
        <w:t>送达地址：</w:t>
      </w:r>
      <w:r>
        <w:rPr>
          <w:rFonts w:hint="eastAsia" w:ascii="宋体" w:hAnsi="宋体" w:cs="宋体"/>
          <w:sz w:val="24"/>
          <w:u w:val="single"/>
        </w:rPr>
        <w:t>洛阳市西工区健康路22号</w:t>
      </w:r>
    </w:p>
    <w:p>
      <w:pPr>
        <w:spacing w:line="360" w:lineRule="auto"/>
        <w:rPr>
          <w:rFonts w:ascii="宋体" w:hAnsi="宋体" w:cs="微软雅黑"/>
          <w:sz w:val="24"/>
        </w:rPr>
      </w:pPr>
      <w:r>
        <w:rPr>
          <w:rFonts w:hint="eastAsia" w:ascii="宋体" w:hAnsi="宋体" w:cs="微软雅黑"/>
          <w:sz w:val="24"/>
        </w:rPr>
        <w:t>联系人及联系方式：</w:t>
      </w:r>
      <w:r>
        <w:rPr>
          <w:rFonts w:hint="eastAsia" w:ascii="宋体" w:hAnsi="宋体" w:cs="宋体"/>
          <w:sz w:val="24"/>
          <w:u w:val="single"/>
        </w:rPr>
        <w:t xml:space="preserve">范彦涛、13837988285 </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bookmarkEnd w:id="9"/>
    <w:bookmarkEnd w:id="10"/>
    <w:bookmarkEnd w:id="11"/>
    <w:bookmarkEnd w:id="12"/>
    <w:bookmarkEnd w:id="13"/>
    <w:bookmarkEnd w:id="14"/>
    <w:bookmarkEnd w:id="15"/>
    <w:bookmarkEnd w:id="16"/>
    <w:bookmarkEnd w:id="17"/>
    <w:bookmarkEnd w:id="18"/>
    <w:bookmarkEnd w:id="19"/>
    <w:bookmarkEnd w:id="20"/>
    <w:p>
      <w:pPr>
        <w:spacing w:line="360" w:lineRule="auto"/>
        <w:jc w:val="left"/>
        <w:rPr>
          <w:rFonts w:ascii="宋体" w:hAnsi="宋体" w:cs="微软雅黑"/>
          <w:b/>
          <w:sz w:val="24"/>
        </w:rPr>
      </w:pPr>
      <w:r>
        <w:rPr>
          <w:rFonts w:hint="eastAsia" w:ascii="宋体" w:hAnsi="宋体" w:cs="微软雅黑"/>
          <w:b/>
          <w:sz w:val="24"/>
        </w:rPr>
        <w:t>二十二、其他约定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二十三、合同附件</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附件一、廉政合作协议</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附件二、工程量清单</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sz w:val="18"/>
          <w:szCs w:val="18"/>
        </w:rPr>
      </w:pPr>
      <w:r>
        <w:rPr>
          <w:rFonts w:hint="eastAsia" w:ascii="宋体" w:hAnsi="宋体"/>
          <w:sz w:val="18"/>
          <w:szCs w:val="18"/>
        </w:rPr>
        <w:t>甲方：洛阳莘子园置业有限公司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税号：91410327MA46Q3579G</w:t>
      </w:r>
    </w:p>
    <w:p>
      <w:pPr>
        <w:spacing w:line="480" w:lineRule="auto"/>
        <w:rPr>
          <w:rFonts w:ascii="宋体" w:hAnsi="宋体"/>
          <w:sz w:val="18"/>
          <w:szCs w:val="18"/>
        </w:rPr>
      </w:pPr>
      <w:r>
        <w:rPr>
          <w:rFonts w:hint="eastAsia" w:ascii="宋体" w:hAnsi="宋体"/>
          <w:sz w:val="18"/>
          <w:szCs w:val="18"/>
        </w:rPr>
        <w:t>账户：66121011800000498</w:t>
      </w:r>
    </w:p>
    <w:p>
      <w:pPr>
        <w:spacing w:line="480" w:lineRule="auto"/>
        <w:rPr>
          <w:rFonts w:ascii="宋体" w:hAnsi="宋体"/>
          <w:sz w:val="18"/>
          <w:szCs w:val="18"/>
        </w:rPr>
      </w:pPr>
      <w:r>
        <w:rPr>
          <w:rFonts w:hint="eastAsia" w:ascii="宋体" w:hAnsi="宋体"/>
          <w:sz w:val="18"/>
          <w:szCs w:val="18"/>
        </w:rPr>
        <w:t>开户行：宜阳农商银行文化路支行</w:t>
      </w:r>
    </w:p>
    <w:p>
      <w:pPr>
        <w:spacing w:line="480" w:lineRule="auto"/>
        <w:rPr>
          <w:rFonts w:ascii="宋体" w:hAnsi="宋体"/>
          <w:sz w:val="18"/>
          <w:szCs w:val="18"/>
        </w:rPr>
      </w:pPr>
      <w:r>
        <w:rPr>
          <w:rFonts w:hint="eastAsia" w:ascii="宋体" w:hAnsi="宋体"/>
          <w:sz w:val="18"/>
          <w:szCs w:val="18"/>
        </w:rPr>
        <w:t>日期：2022年3月20日</w:t>
      </w:r>
    </w:p>
    <w:p>
      <w:pPr>
        <w:spacing w:line="480" w:lineRule="auto"/>
        <w:rPr>
          <w:rFonts w:ascii="宋体" w:hAnsi="宋体"/>
          <w:sz w:val="18"/>
          <w:szCs w:val="18"/>
        </w:rPr>
      </w:pPr>
      <w:r>
        <w:rPr>
          <w:rFonts w:hint="eastAsia" w:ascii="宋体" w:hAnsi="宋体"/>
          <w:sz w:val="18"/>
          <w:szCs w:val="18"/>
        </w:rPr>
        <w:t>乙方：洛阳鼎灿照明电器有限公司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税号：914103030834581983</w:t>
      </w:r>
    </w:p>
    <w:p>
      <w:pPr>
        <w:spacing w:line="480" w:lineRule="auto"/>
        <w:rPr>
          <w:rFonts w:ascii="宋体" w:hAnsi="宋体"/>
          <w:sz w:val="18"/>
          <w:szCs w:val="18"/>
        </w:rPr>
      </w:pPr>
      <w:r>
        <w:rPr>
          <w:rFonts w:hint="eastAsia" w:ascii="宋体" w:hAnsi="宋体"/>
          <w:sz w:val="18"/>
          <w:szCs w:val="18"/>
        </w:rPr>
        <w:t>账户：246824203835</w:t>
      </w:r>
    </w:p>
    <w:p>
      <w:pPr>
        <w:spacing w:line="480" w:lineRule="auto"/>
        <w:rPr>
          <w:rFonts w:ascii="宋体" w:hAnsi="宋体"/>
          <w:sz w:val="18"/>
          <w:szCs w:val="18"/>
        </w:rPr>
      </w:pPr>
      <w:r>
        <w:rPr>
          <w:rFonts w:hint="eastAsia" w:ascii="宋体" w:hAnsi="宋体"/>
          <w:sz w:val="18"/>
          <w:szCs w:val="18"/>
        </w:rPr>
        <w:t xml:space="preserve">开户行：中国银行洛阳分行 </w:t>
      </w:r>
    </w:p>
    <w:p>
      <w:pPr>
        <w:spacing w:line="480" w:lineRule="auto"/>
        <w:rPr>
          <w:rFonts w:ascii="宋体" w:hAnsi="宋体"/>
          <w:sz w:val="18"/>
          <w:szCs w:val="18"/>
        </w:rPr>
      </w:pPr>
      <w:r>
        <w:rPr>
          <w:rFonts w:hint="eastAsia" w:ascii="宋体" w:hAnsi="宋体"/>
          <w:sz w:val="18"/>
          <w:szCs w:val="18"/>
        </w:rPr>
        <w:t>日期：2022年3月20日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洛阳鼎灿照明电器有限公司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洛阳鼎灿照明电器有限公司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2年3月20日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rPr>
        <w:t>2年3月20日</w:t>
      </w:r>
    </w:p>
    <w:p>
      <w:pPr>
        <w:pStyle w:val="2"/>
        <w:ind w:firstLine="0" w:firstLineChars="0"/>
        <w:rPr>
          <w:rFonts w:ascii="宋体" w:hAnsi="宋体" w:cs="宋体"/>
          <w:b/>
          <w:bCs/>
          <w:sz w:val="24"/>
        </w:rPr>
      </w:pPr>
      <w:r>
        <w:rPr>
          <w:rFonts w:hint="eastAsia" w:ascii="宋体" w:hAnsi="宋体" w:cs="宋体"/>
          <w:b/>
          <w:bCs/>
          <w:sz w:val="24"/>
        </w:rPr>
        <w:t>附件二：工程量清单</w:t>
      </w:r>
    </w:p>
    <w:tbl>
      <w:tblPr>
        <w:tblStyle w:val="15"/>
        <w:tblW w:w="9960" w:type="dxa"/>
        <w:tblInd w:w="93" w:type="dxa"/>
        <w:tblLayout w:type="autofit"/>
        <w:tblCellMar>
          <w:top w:w="0" w:type="dxa"/>
          <w:left w:w="108" w:type="dxa"/>
          <w:bottom w:w="0" w:type="dxa"/>
          <w:right w:w="108" w:type="dxa"/>
        </w:tblCellMar>
      </w:tblPr>
      <w:tblGrid>
        <w:gridCol w:w="499"/>
        <w:gridCol w:w="572"/>
        <w:gridCol w:w="2189"/>
        <w:gridCol w:w="498"/>
        <w:gridCol w:w="914"/>
        <w:gridCol w:w="1341"/>
        <w:gridCol w:w="1506"/>
        <w:gridCol w:w="1345"/>
        <w:gridCol w:w="1096"/>
      </w:tblGrid>
      <w:tr>
        <w:tblPrEx>
          <w:tblCellMar>
            <w:top w:w="0" w:type="dxa"/>
            <w:left w:w="108" w:type="dxa"/>
            <w:bottom w:w="0" w:type="dxa"/>
            <w:right w:w="108" w:type="dxa"/>
          </w:tblCellMar>
        </w:tblPrEx>
        <w:trPr>
          <w:trHeight w:val="485" w:hRule="atLeast"/>
        </w:trPr>
        <w:tc>
          <w:tcPr>
            <w:tcW w:w="9960" w:type="dxa"/>
            <w:gridSpan w:val="9"/>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宜阳山水文苑项目泛光照明工程量清单</w:t>
            </w:r>
          </w:p>
        </w:tc>
      </w:tr>
      <w:tr>
        <w:tblPrEx>
          <w:tblCellMar>
            <w:top w:w="0" w:type="dxa"/>
            <w:left w:w="108" w:type="dxa"/>
            <w:bottom w:w="0" w:type="dxa"/>
            <w:right w:w="108" w:type="dxa"/>
          </w:tblCellMar>
        </w:tblPrEx>
        <w:trPr>
          <w:trHeight w:val="493"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项目名称</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项目特征描述</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计量单位</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w:t>
            </w:r>
            <w:r>
              <w:rPr>
                <w:rStyle w:val="29"/>
                <w:lang w:bidi="ar"/>
              </w:rPr>
              <w:t xml:space="preserve"> </w:t>
            </w:r>
            <w:r>
              <w:rPr>
                <w:rStyle w:val="30"/>
                <w:rFonts w:hint="default"/>
                <w:lang w:bidi="ar"/>
              </w:rPr>
              <w:t>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主材费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品牌</w:t>
            </w:r>
          </w:p>
        </w:tc>
      </w:tr>
      <w:tr>
        <w:tblPrEx>
          <w:tblCellMar>
            <w:top w:w="0" w:type="dxa"/>
            <w:left w:w="108" w:type="dxa"/>
            <w:bottom w:w="0" w:type="dxa"/>
            <w:right w:w="108" w:type="dxa"/>
          </w:tblCellMar>
        </w:tblPrEx>
        <w:trPr>
          <w:trHeight w:val="1454"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8"/>
                <w:szCs w:val="28"/>
              </w:rPr>
            </w:pP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一</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498.10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996.20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1327.79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386.90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5416.55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1085.76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1674.00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11375.00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59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二</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2#楼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66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三</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四</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5#楼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2523.00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539.06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1078.12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36.49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1094.70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421.44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5900.15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1151.10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117.00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8816.00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1798.00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12250.00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6#楼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9#楼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05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10#楼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八</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9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16000.00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13600.00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 </w:t>
            </w:r>
          </w:p>
        </w:tc>
        <w:tc>
          <w:tcPr>
            <w:tcW w:w="5777" w:type="dxa"/>
            <w:gridSpan w:val="5"/>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340121.22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5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优惠后合计（元）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340000.00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120" w:hRule="atLeast"/>
        </w:trPr>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2"/>
        <w:ind w:firstLine="420"/>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A6FD753"/>
    <w:multiLevelType w:val="singleLevel"/>
    <w:tmpl w:val="AA6FD7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66324"/>
    <w:rsid w:val="000670AD"/>
    <w:rsid w:val="000701E4"/>
    <w:rsid w:val="000D20CA"/>
    <w:rsid w:val="001007A5"/>
    <w:rsid w:val="00165681"/>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70C8B"/>
    <w:rsid w:val="005A5A1B"/>
    <w:rsid w:val="005A5C1B"/>
    <w:rsid w:val="005B0490"/>
    <w:rsid w:val="005C1D43"/>
    <w:rsid w:val="005D0D04"/>
    <w:rsid w:val="00630AA7"/>
    <w:rsid w:val="00633438"/>
    <w:rsid w:val="00634A43"/>
    <w:rsid w:val="006460E6"/>
    <w:rsid w:val="00654316"/>
    <w:rsid w:val="00663B7F"/>
    <w:rsid w:val="00672D67"/>
    <w:rsid w:val="00683A94"/>
    <w:rsid w:val="00696E88"/>
    <w:rsid w:val="006A0D87"/>
    <w:rsid w:val="007125A2"/>
    <w:rsid w:val="007165B9"/>
    <w:rsid w:val="00721941"/>
    <w:rsid w:val="007402FA"/>
    <w:rsid w:val="007447E6"/>
    <w:rsid w:val="00754B71"/>
    <w:rsid w:val="0076186E"/>
    <w:rsid w:val="007A15D0"/>
    <w:rsid w:val="007B16A2"/>
    <w:rsid w:val="007B6FEC"/>
    <w:rsid w:val="007C54DC"/>
    <w:rsid w:val="007D2CAA"/>
    <w:rsid w:val="007D35BE"/>
    <w:rsid w:val="007F2B67"/>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C72F2"/>
    <w:rsid w:val="00CD602F"/>
    <w:rsid w:val="00CE2C4A"/>
    <w:rsid w:val="00CF3106"/>
    <w:rsid w:val="00CF31DE"/>
    <w:rsid w:val="00D273B6"/>
    <w:rsid w:val="00D330F0"/>
    <w:rsid w:val="00D44BE5"/>
    <w:rsid w:val="00D864C8"/>
    <w:rsid w:val="00DE23DE"/>
    <w:rsid w:val="00DE4E1E"/>
    <w:rsid w:val="00E3231F"/>
    <w:rsid w:val="00E35C10"/>
    <w:rsid w:val="00E44767"/>
    <w:rsid w:val="00E50ED3"/>
    <w:rsid w:val="00E54CA6"/>
    <w:rsid w:val="00EC5CAD"/>
    <w:rsid w:val="00EF2EEB"/>
    <w:rsid w:val="00EF4318"/>
    <w:rsid w:val="00EF4983"/>
    <w:rsid w:val="00F04AED"/>
    <w:rsid w:val="00F346B8"/>
    <w:rsid w:val="00F41946"/>
    <w:rsid w:val="00F47BAB"/>
    <w:rsid w:val="00F52E7E"/>
    <w:rsid w:val="00F84C9E"/>
    <w:rsid w:val="00F84F34"/>
    <w:rsid w:val="00F9271F"/>
    <w:rsid w:val="00FB6127"/>
    <w:rsid w:val="01B4527D"/>
    <w:rsid w:val="02390242"/>
    <w:rsid w:val="03596F4F"/>
    <w:rsid w:val="04C81DDD"/>
    <w:rsid w:val="05DC421B"/>
    <w:rsid w:val="0887577A"/>
    <w:rsid w:val="08DF64FD"/>
    <w:rsid w:val="0CA560FA"/>
    <w:rsid w:val="0D102244"/>
    <w:rsid w:val="0F92036E"/>
    <w:rsid w:val="131243B7"/>
    <w:rsid w:val="13B90260"/>
    <w:rsid w:val="13FF2718"/>
    <w:rsid w:val="14033ECF"/>
    <w:rsid w:val="15286CEF"/>
    <w:rsid w:val="162714E3"/>
    <w:rsid w:val="17035AAC"/>
    <w:rsid w:val="17E36AF4"/>
    <w:rsid w:val="19DD25E4"/>
    <w:rsid w:val="1A9F4A43"/>
    <w:rsid w:val="1C125DCD"/>
    <w:rsid w:val="1C1D65DB"/>
    <w:rsid w:val="1C417613"/>
    <w:rsid w:val="1F005BE2"/>
    <w:rsid w:val="20276D8B"/>
    <w:rsid w:val="2188556F"/>
    <w:rsid w:val="21AF7694"/>
    <w:rsid w:val="24534DF9"/>
    <w:rsid w:val="25073FC0"/>
    <w:rsid w:val="250D06A7"/>
    <w:rsid w:val="27B54A03"/>
    <w:rsid w:val="29BC09F7"/>
    <w:rsid w:val="2A557F75"/>
    <w:rsid w:val="2B0B655A"/>
    <w:rsid w:val="2B321B2D"/>
    <w:rsid w:val="2B497197"/>
    <w:rsid w:val="2BB67440"/>
    <w:rsid w:val="2CD76BFF"/>
    <w:rsid w:val="2D6C3122"/>
    <w:rsid w:val="30171D8F"/>
    <w:rsid w:val="30377F5E"/>
    <w:rsid w:val="30E02079"/>
    <w:rsid w:val="33357C1C"/>
    <w:rsid w:val="34603F89"/>
    <w:rsid w:val="350E221B"/>
    <w:rsid w:val="36924930"/>
    <w:rsid w:val="37B02C8E"/>
    <w:rsid w:val="3BB52F69"/>
    <w:rsid w:val="3DEB2B85"/>
    <w:rsid w:val="3E2B12C1"/>
    <w:rsid w:val="3E9429D0"/>
    <w:rsid w:val="41057530"/>
    <w:rsid w:val="414A1CE5"/>
    <w:rsid w:val="42520CBD"/>
    <w:rsid w:val="436037BB"/>
    <w:rsid w:val="456F6C3A"/>
    <w:rsid w:val="48032C9F"/>
    <w:rsid w:val="493704AF"/>
    <w:rsid w:val="498005A0"/>
    <w:rsid w:val="49EF783F"/>
    <w:rsid w:val="4A61791F"/>
    <w:rsid w:val="4B4B1EC7"/>
    <w:rsid w:val="4BC54155"/>
    <w:rsid w:val="4C550A18"/>
    <w:rsid w:val="4F2C3F62"/>
    <w:rsid w:val="506F6EF4"/>
    <w:rsid w:val="515367A6"/>
    <w:rsid w:val="51A030B0"/>
    <w:rsid w:val="541A219E"/>
    <w:rsid w:val="55951CDA"/>
    <w:rsid w:val="55B77E63"/>
    <w:rsid w:val="57974EC1"/>
    <w:rsid w:val="597A11CA"/>
    <w:rsid w:val="5A1976E0"/>
    <w:rsid w:val="5CA0764D"/>
    <w:rsid w:val="5CA61CCA"/>
    <w:rsid w:val="5D077BAD"/>
    <w:rsid w:val="5DC10A1D"/>
    <w:rsid w:val="5EAB3DA7"/>
    <w:rsid w:val="5EAB7496"/>
    <w:rsid w:val="5EFA0B0F"/>
    <w:rsid w:val="60110153"/>
    <w:rsid w:val="61BC489F"/>
    <w:rsid w:val="62EA43A2"/>
    <w:rsid w:val="69F670B0"/>
    <w:rsid w:val="6AC83870"/>
    <w:rsid w:val="6C263E86"/>
    <w:rsid w:val="6CA120D4"/>
    <w:rsid w:val="6E721D27"/>
    <w:rsid w:val="6ED03167"/>
    <w:rsid w:val="6F5E2F4E"/>
    <w:rsid w:val="6F8F3E7A"/>
    <w:rsid w:val="704E5D4D"/>
    <w:rsid w:val="742835D1"/>
    <w:rsid w:val="74363CEC"/>
    <w:rsid w:val="74CF58B6"/>
    <w:rsid w:val="74F80C46"/>
    <w:rsid w:val="755B4E28"/>
    <w:rsid w:val="77904AF4"/>
    <w:rsid w:val="78BD78D0"/>
    <w:rsid w:val="79667E59"/>
    <w:rsid w:val="7CE502B1"/>
    <w:rsid w:val="7DF3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unhideWhenUsed/>
    <w:qFormat/>
    <w:uiPriority w:val="0"/>
    <w:pPr>
      <w:jc w:val="left"/>
    </w:pPr>
  </w:style>
  <w:style w:type="paragraph" w:styleId="6">
    <w:name w:val="Body Text"/>
    <w:basedOn w:val="1"/>
    <w:next w:val="7"/>
    <w:link w:val="21"/>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28"/>
    <w:semiHidden/>
    <w:unhideWhenUsed/>
    <w:qFormat/>
    <w:uiPriority w:val="99"/>
    <w:rPr>
      <w:b/>
      <w:bCs/>
    </w:rPr>
  </w:style>
  <w:style w:type="character" w:styleId="17">
    <w:name w:val="annotation reference"/>
    <w:basedOn w:val="16"/>
    <w:unhideWhenUsed/>
    <w:qFormat/>
    <w:uiPriority w:val="0"/>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6"/>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4">
    <w:name w:val="font11"/>
    <w:basedOn w:val="16"/>
    <w:qFormat/>
    <w:uiPriority w:val="0"/>
    <w:rPr>
      <w:rFonts w:hint="eastAsia" w:ascii="等线" w:hAnsi="等线" w:eastAsia="等线" w:cs="等线"/>
      <w:color w:val="000000"/>
      <w:sz w:val="20"/>
      <w:szCs w:val="20"/>
      <w:u w:val="none"/>
    </w:rPr>
  </w:style>
  <w:style w:type="character" w:customStyle="1" w:styleId="25">
    <w:name w:val="font31"/>
    <w:basedOn w:val="16"/>
    <w:qFormat/>
    <w:uiPriority w:val="0"/>
    <w:rPr>
      <w:rFonts w:hint="eastAsia" w:ascii="等线" w:hAnsi="等线" w:eastAsia="等线" w:cs="等线"/>
      <w:b/>
      <w:bCs/>
      <w:color w:val="000000"/>
      <w:sz w:val="20"/>
      <w:szCs w:val="20"/>
      <w:u w:val="none"/>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6"/>
    <w:link w:val="5"/>
    <w:qFormat/>
    <w:uiPriority w:val="0"/>
    <w:rPr>
      <w:kern w:val="2"/>
      <w:sz w:val="21"/>
      <w:szCs w:val="24"/>
    </w:rPr>
  </w:style>
  <w:style w:type="character" w:customStyle="1" w:styleId="28">
    <w:name w:val="批注主题 字符"/>
    <w:basedOn w:val="27"/>
    <w:link w:val="14"/>
    <w:semiHidden/>
    <w:qFormat/>
    <w:uiPriority w:val="99"/>
    <w:rPr>
      <w:b/>
      <w:bCs/>
      <w:kern w:val="2"/>
      <w:sz w:val="21"/>
      <w:szCs w:val="24"/>
    </w:rPr>
  </w:style>
  <w:style w:type="character" w:customStyle="1" w:styleId="29">
    <w:name w:val="font141"/>
    <w:basedOn w:val="16"/>
    <w:uiPriority w:val="0"/>
    <w:rPr>
      <w:rFonts w:ascii="??" w:hAnsi="??" w:eastAsia="??" w:cs="??"/>
      <w:b/>
      <w:bCs/>
      <w:color w:val="000000"/>
      <w:sz w:val="28"/>
      <w:szCs w:val="28"/>
      <w:u w:val="none"/>
    </w:rPr>
  </w:style>
  <w:style w:type="character" w:customStyle="1" w:styleId="30">
    <w:name w:val="font151"/>
    <w:basedOn w:val="16"/>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18991</Words>
  <Characters>24261</Characters>
  <Lines>193</Lines>
  <Paragraphs>54</Paragraphs>
  <TotalTime>6</TotalTime>
  <ScaleCrop>false</ScaleCrop>
  <LinksUpToDate>false</LinksUpToDate>
  <CharactersWithSpaces>25166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2022-03-26T08:35:16Z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A02F580F14944EC18C91E3191FF275D8</vt:lpwstr>
  </property>
</Properties>
</file>