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85" w:lineRule="exact"/>
        <w:rPr>
          <w:rFonts w:hint="eastAsia"/>
        </w:rPr>
      </w:pPr>
    </w:p>
    <w:p>
      <w:pPr>
        <w:spacing w:line="240" w:lineRule="exact"/>
        <w:ind w:left="1238" w:firstLine="1882"/>
      </w:pPr>
    </w:p>
    <w:p>
      <w:pPr>
        <w:spacing w:line="360" w:lineRule="auto"/>
        <w:jc w:val="center"/>
        <w:rPr>
          <w:rFonts w:hint="eastAsia" w:ascii="宋体" w:hAnsi="宋体" w:eastAsia="宋体"/>
          <w:b/>
          <w:sz w:val="48"/>
          <w:szCs w:val="48"/>
          <w:lang w:eastAsia="zh-CN"/>
        </w:rPr>
      </w:pPr>
      <w:r>
        <w:rPr>
          <w:rFonts w:hint="eastAsia" w:ascii="宋体" w:hAnsi="宋体"/>
          <w:b/>
          <w:sz w:val="48"/>
          <w:szCs w:val="48"/>
        </w:rPr>
        <w:t>洛宁山水文苑广告车宣传合同</w:t>
      </w:r>
      <w:r>
        <w:rPr>
          <w:rFonts w:hint="eastAsia" w:ascii="宋体" w:hAnsi="宋体"/>
          <w:b/>
          <w:sz w:val="48"/>
          <w:szCs w:val="48"/>
          <w:lang w:eastAsia="zh-CN"/>
        </w:rPr>
        <w:t>（</w:t>
      </w:r>
      <w:r>
        <w:rPr>
          <w:rFonts w:hint="eastAsia" w:ascii="宋体" w:hAnsi="宋体"/>
          <w:b/>
          <w:sz w:val="48"/>
          <w:szCs w:val="48"/>
          <w:lang w:val="en-US" w:eastAsia="zh-CN"/>
        </w:rPr>
        <w:t>续签</w:t>
      </w:r>
      <w:r>
        <w:rPr>
          <w:rFonts w:hint="eastAsia" w:ascii="宋体" w:hAnsi="宋体"/>
          <w:b/>
          <w:sz w:val="48"/>
          <w:szCs w:val="48"/>
          <w:lang w:eastAsia="zh-CN"/>
        </w:rPr>
        <w:t>）</w:t>
      </w:r>
    </w:p>
    <w:p>
      <w:pPr>
        <w:jc w:val="center"/>
        <w:rPr>
          <w:rFonts w:hint="eastAsia"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hint="eastAsia" w:ascii="宋体" w:hAnsi="宋体"/>
          <w:sz w:val="44"/>
          <w:szCs w:val="44"/>
        </w:rPr>
      </w:pPr>
    </w:p>
    <w:p>
      <w:pPr>
        <w:spacing w:line="360" w:lineRule="auto"/>
        <w:rPr>
          <w:rFonts w:ascii="宋体" w:hAnsi="宋体"/>
          <w:b/>
          <w:bCs/>
          <w:sz w:val="24"/>
        </w:rPr>
      </w:pPr>
    </w:p>
    <w:p>
      <w:pPr>
        <w:spacing w:line="360" w:lineRule="auto"/>
        <w:rPr>
          <w:rFonts w:ascii="宋体" w:hAnsi="宋体" w:cs="宋体"/>
          <w:b/>
          <w:sz w:val="28"/>
          <w:szCs w:val="28"/>
        </w:rPr>
      </w:pPr>
      <w:r>
        <w:rPr>
          <w:rFonts w:hint="eastAsia" w:ascii="宋体" w:hAnsi="宋体" w:cs="宋体"/>
          <w:sz w:val="30"/>
          <w:szCs w:val="30"/>
        </w:rPr>
        <w:t xml:space="preserve">         </w:t>
      </w:r>
      <w:bookmarkStart w:id="0" w:name="_Hlk36566518"/>
      <w:r>
        <w:rPr>
          <w:rFonts w:ascii="宋体" w:hAnsi="宋体" w:cs="宋体"/>
          <w:sz w:val="30"/>
          <w:szCs w:val="30"/>
        </w:rPr>
        <w:t xml:space="preserve">   </w:t>
      </w: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 xml:space="preserve">   </w:t>
      </w:r>
    </w:p>
    <w:p>
      <w:pPr>
        <w:spacing w:line="360" w:lineRule="auto"/>
        <w:rPr>
          <w:rFonts w:hint="default" w:ascii="宋体" w:hAnsi="宋体" w:eastAsia="宋体" w:cs="宋体"/>
          <w:b/>
          <w:sz w:val="28"/>
          <w:szCs w:val="28"/>
          <w:lang w:val="en-US" w:eastAsia="zh-CN"/>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合同编号：</w:t>
      </w:r>
      <w:r>
        <w:rPr>
          <w:rFonts w:hint="eastAsia" w:ascii="宋体" w:hAnsi="宋体" w:cs="宋体"/>
          <w:b/>
          <w:bCs/>
          <w:color w:val="333333"/>
          <w:sz w:val="28"/>
          <w:szCs w:val="28"/>
          <w:shd w:val="clear" w:color="auto" w:fill="FFFFFF"/>
        </w:rPr>
        <w:t>LNSSWY-YX-0</w:t>
      </w:r>
      <w:r>
        <w:rPr>
          <w:rFonts w:hint="eastAsia" w:ascii="宋体" w:hAnsi="宋体" w:cs="宋体"/>
          <w:b/>
          <w:bCs/>
          <w:color w:val="333333"/>
          <w:sz w:val="28"/>
          <w:szCs w:val="28"/>
          <w:shd w:val="clear" w:color="auto" w:fill="FFFFFF"/>
          <w:lang w:val="en-US" w:eastAsia="zh-CN"/>
        </w:rPr>
        <w:t>34</w:t>
      </w:r>
    </w:p>
    <w:p>
      <w:pPr>
        <w:spacing w:line="360" w:lineRule="auto"/>
        <w:rPr>
          <w:rFonts w:ascii="宋体" w:hAnsi="宋体" w:cs="宋体"/>
          <w:b/>
          <w:sz w:val="28"/>
          <w:szCs w:val="28"/>
        </w:rPr>
      </w:pPr>
    </w:p>
    <w:p>
      <w:pPr>
        <w:spacing w:line="360" w:lineRule="auto"/>
        <w:rPr>
          <w:rFonts w:ascii="宋体" w:hAnsi="宋体" w:cs="宋体"/>
          <w:b/>
          <w:sz w:val="28"/>
          <w:szCs w:val="28"/>
        </w:rPr>
      </w:pPr>
    </w:p>
    <w:p>
      <w:pPr>
        <w:spacing w:line="360" w:lineRule="auto"/>
        <w:rPr>
          <w:rFonts w:hint="eastAsia" w:ascii="宋体" w:hAnsi="宋体" w:cs="宋体"/>
          <w:b/>
          <w:sz w:val="28"/>
          <w:szCs w:val="28"/>
        </w:rPr>
      </w:pPr>
      <w:bookmarkStart w:id="1" w:name="_GoBack"/>
      <w:bookmarkEnd w:id="1"/>
    </w:p>
    <w:p>
      <w:pPr>
        <w:pStyle w:val="71"/>
        <w:ind w:firstLine="562"/>
        <w:rPr>
          <w:rFonts w:ascii="宋体" w:hAnsi="宋体" w:cs="宋体"/>
          <w:b/>
          <w:sz w:val="28"/>
          <w:szCs w:val="28"/>
        </w:rPr>
      </w:pPr>
    </w:p>
    <w:p>
      <w:pPr>
        <w:pStyle w:val="71"/>
        <w:ind w:firstLine="0" w:firstLineChars="0"/>
        <w:rPr>
          <w:rFonts w:ascii="宋体" w:hAnsi="宋体" w:cs="宋体"/>
          <w:b/>
          <w:sz w:val="28"/>
          <w:szCs w:val="28"/>
        </w:rPr>
      </w:pPr>
    </w:p>
    <w:p>
      <w:pPr>
        <w:pStyle w:val="71"/>
        <w:ind w:firstLine="562"/>
        <w:rPr>
          <w:rFonts w:ascii="宋体" w:hAnsi="宋体" w:cs="宋体"/>
          <w:b/>
          <w:sz w:val="28"/>
          <w:szCs w:val="28"/>
        </w:rPr>
      </w:pPr>
    </w:p>
    <w:p>
      <w:pPr>
        <w:spacing w:line="360" w:lineRule="auto"/>
        <w:rPr>
          <w:rFonts w:ascii="宋体" w:hAnsi="宋体" w:cs="宋体"/>
          <w:b/>
          <w:sz w:val="28"/>
          <w:szCs w:val="28"/>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甲方：</w:t>
      </w:r>
      <w:r>
        <w:rPr>
          <w:rFonts w:hint="eastAsia" w:ascii="宋体" w:hAnsi="宋体" w:cs="宋体"/>
          <w:b/>
          <w:bCs/>
          <w:sz w:val="28"/>
          <w:szCs w:val="36"/>
          <w:u w:val="single"/>
        </w:rPr>
        <w:t>洛阳浩德浩康置地有限公司</w:t>
      </w:r>
    </w:p>
    <w:p>
      <w:pPr>
        <w:tabs>
          <w:tab w:val="left" w:pos="840"/>
        </w:tabs>
        <w:snapToGrid w:val="0"/>
        <w:spacing w:line="360" w:lineRule="auto"/>
        <w:ind w:left="947" w:leftChars="250" w:hanging="422" w:hangingChars="150"/>
        <w:rPr>
          <w:rFonts w:cs="宋体"/>
          <w:bCs/>
          <w:color w:val="auto"/>
          <w:sz w:val="24"/>
          <w:szCs w:val="24"/>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乙方：</w:t>
      </w:r>
      <w:r>
        <w:rPr>
          <w:rFonts w:hint="eastAsia" w:ascii="宋体" w:hAnsi="宋体" w:cs="宋体"/>
          <w:b/>
          <w:sz w:val="28"/>
          <w:szCs w:val="28"/>
          <w:u w:val="single"/>
        </w:rPr>
        <w:t>洛阳盛晖广告有限公司</w:t>
      </w:r>
    </w:p>
    <w:p>
      <w:pPr>
        <w:spacing w:line="360" w:lineRule="auto"/>
        <w:rPr>
          <w:rFonts w:ascii="宋体" w:hAnsi="宋体" w:cs="宋体"/>
          <w:b/>
          <w:sz w:val="28"/>
          <w:szCs w:val="28"/>
        </w:rPr>
      </w:pPr>
    </w:p>
    <w:p>
      <w:pPr>
        <w:spacing w:line="360" w:lineRule="auto"/>
        <w:rPr>
          <w:rFonts w:ascii="宋体" w:hAnsi="宋体" w:cs="宋体"/>
          <w:b/>
          <w:sz w:val="28"/>
          <w:szCs w:val="28"/>
          <w:u w:val="single"/>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签订日期： 2022年</w:t>
      </w:r>
      <w:r>
        <w:rPr>
          <w:rFonts w:hint="eastAsia" w:ascii="宋体" w:hAnsi="宋体" w:cs="宋体"/>
          <w:b/>
          <w:sz w:val="28"/>
          <w:szCs w:val="28"/>
          <w:lang w:val="en-US" w:eastAsia="zh-CN"/>
        </w:rPr>
        <w:t>3</w:t>
      </w:r>
      <w:r>
        <w:rPr>
          <w:rFonts w:hint="eastAsia" w:ascii="宋体" w:hAnsi="宋体" w:cs="宋体"/>
          <w:b/>
          <w:sz w:val="28"/>
          <w:szCs w:val="28"/>
        </w:rPr>
        <w:t>月</w:t>
      </w:r>
      <w:bookmarkEnd w:id="0"/>
      <w:r>
        <w:rPr>
          <w:rFonts w:hint="eastAsia" w:ascii="宋体" w:hAnsi="宋体" w:cs="宋体"/>
          <w:b/>
          <w:sz w:val="28"/>
          <w:szCs w:val="28"/>
          <w:lang w:val="en-US" w:eastAsia="zh-CN"/>
        </w:rPr>
        <w:t>25</w:t>
      </w:r>
      <w:r>
        <w:rPr>
          <w:rFonts w:hint="eastAsia" w:ascii="宋体" w:hAnsi="宋体" w:cs="宋体"/>
          <w:b/>
          <w:sz w:val="28"/>
          <w:szCs w:val="28"/>
        </w:rPr>
        <w:t>日</w:t>
      </w:r>
    </w:p>
    <w:p>
      <w:pPr>
        <w:pStyle w:val="71"/>
        <w:ind w:firstLine="0" w:firstLineChars="0"/>
        <w:rPr>
          <w:rFonts w:hint="eastAsia"/>
          <w:b/>
          <w:sz w:val="24"/>
          <w:szCs w:val="24"/>
        </w:rPr>
      </w:pPr>
    </w:p>
    <w:p>
      <w:pPr>
        <w:pStyle w:val="71"/>
        <w:ind w:firstLine="0" w:firstLineChars="0"/>
        <w:rPr>
          <w:rFonts w:hint="eastAsia"/>
          <w:b/>
          <w:sz w:val="24"/>
          <w:szCs w:val="24"/>
        </w:rPr>
      </w:pPr>
    </w:p>
    <w:p>
      <w:pPr>
        <w:pStyle w:val="71"/>
        <w:ind w:firstLine="0" w:firstLineChars="0"/>
        <w:rPr>
          <w:rFonts w:hint="eastAsia"/>
          <w:b/>
          <w:sz w:val="24"/>
          <w:szCs w:val="24"/>
        </w:rPr>
      </w:pPr>
    </w:p>
    <w:p>
      <w:pPr>
        <w:pStyle w:val="71"/>
        <w:ind w:firstLine="0" w:firstLineChars="0"/>
        <w:rPr>
          <w:rFonts w:hint="eastAsia"/>
          <w:b/>
          <w:sz w:val="24"/>
          <w:szCs w:val="24"/>
        </w:rPr>
      </w:pPr>
    </w:p>
    <w:p>
      <w:pPr>
        <w:pStyle w:val="71"/>
        <w:ind w:firstLine="0" w:firstLineChars="0"/>
        <w:rPr>
          <w:rFonts w:hint="eastAsia"/>
          <w:b/>
          <w:sz w:val="24"/>
          <w:szCs w:val="24"/>
        </w:rPr>
      </w:pPr>
    </w:p>
    <w:p>
      <w:pPr>
        <w:pStyle w:val="71"/>
        <w:ind w:firstLine="0" w:firstLineChars="0"/>
        <w:rPr>
          <w:rFonts w:hint="eastAsia"/>
          <w:b/>
          <w:sz w:val="24"/>
          <w:szCs w:val="24"/>
        </w:rPr>
      </w:pPr>
    </w:p>
    <w:p>
      <w:pPr>
        <w:pStyle w:val="71"/>
        <w:ind w:firstLine="0" w:firstLineChars="0"/>
        <w:rPr>
          <w:rFonts w:hint="eastAsia"/>
          <w:b/>
          <w:sz w:val="24"/>
          <w:szCs w:val="24"/>
        </w:rPr>
      </w:pPr>
    </w:p>
    <w:p>
      <w:pPr>
        <w:pStyle w:val="71"/>
        <w:ind w:firstLine="0" w:firstLineChars="0"/>
        <w:rPr>
          <w:rFonts w:hint="eastAsia"/>
          <w:b/>
          <w:sz w:val="24"/>
          <w:szCs w:val="24"/>
        </w:rPr>
      </w:pPr>
    </w:p>
    <w:p>
      <w:pPr>
        <w:pStyle w:val="71"/>
        <w:ind w:firstLine="0" w:firstLineChars="0"/>
        <w:rPr>
          <w:rFonts w:hint="eastAsia"/>
          <w:b/>
          <w:sz w:val="24"/>
          <w:szCs w:val="24"/>
        </w:rPr>
      </w:pPr>
    </w:p>
    <w:p>
      <w:pPr>
        <w:spacing w:line="533" w:lineRule="exact"/>
        <w:jc w:val="center"/>
        <w:rPr>
          <w:rFonts w:ascii="宋体" w:hAnsi="宋体" w:cs="宋体"/>
          <w:spacing w:val="-2"/>
          <w:sz w:val="28"/>
          <w:szCs w:val="28"/>
        </w:rPr>
      </w:pPr>
      <w:r>
        <w:rPr>
          <w:rFonts w:hint="eastAsia" w:ascii="宋体" w:hAnsi="宋体"/>
          <w:b/>
          <w:sz w:val="28"/>
          <w:szCs w:val="28"/>
        </w:rPr>
        <w:t>洛宁山水文苑广告车宣传合同</w:t>
      </w:r>
    </w:p>
    <w:p>
      <w:pPr>
        <w:spacing w:line="360" w:lineRule="auto"/>
        <w:jc w:val="left"/>
        <w:rPr>
          <w:rFonts w:ascii="宋体" w:hAnsi="宋体" w:cs="宋体"/>
          <w:spacing w:val="-2"/>
          <w:sz w:val="24"/>
        </w:rPr>
      </w:pPr>
    </w:p>
    <w:p>
      <w:pPr>
        <w:spacing w:line="360" w:lineRule="auto"/>
        <w:jc w:val="left"/>
        <w:rPr>
          <w:rFonts w:ascii="宋体" w:hAnsi="宋体" w:cs="宋体"/>
          <w:spacing w:val="-2"/>
          <w:sz w:val="24"/>
          <w:u w:val="single"/>
        </w:rPr>
      </w:pPr>
      <w:r>
        <w:rPr>
          <w:rFonts w:ascii="宋体" w:hAnsi="宋体" w:cs="宋体"/>
          <w:spacing w:val="-2"/>
          <w:sz w:val="24"/>
        </w:rPr>
        <w:t>甲方（需方）：</w:t>
      </w:r>
      <w:r>
        <w:rPr>
          <w:rFonts w:ascii="宋体" w:hAnsi="宋体" w:cs="宋体"/>
          <w:spacing w:val="-2"/>
          <w:sz w:val="24"/>
          <w:u w:val="single"/>
        </w:rPr>
        <w:t>洛阳浩德</w:t>
      </w:r>
      <w:r>
        <w:rPr>
          <w:rFonts w:hint="eastAsia" w:ascii="宋体" w:hAnsi="宋体" w:cs="宋体"/>
          <w:spacing w:val="-2"/>
          <w:sz w:val="24"/>
          <w:u w:val="single"/>
        </w:rPr>
        <w:t>浩康</w:t>
      </w:r>
      <w:r>
        <w:rPr>
          <w:rFonts w:ascii="宋体" w:hAnsi="宋体" w:cs="宋体"/>
          <w:spacing w:val="-2"/>
          <w:sz w:val="24"/>
          <w:u w:val="single"/>
        </w:rPr>
        <w:t>置地有限公司</w:t>
      </w:r>
    </w:p>
    <w:p>
      <w:pPr>
        <w:pStyle w:val="2"/>
        <w:rPr>
          <w:rFonts w:hint="eastAsia" w:eastAsia="宋体"/>
          <w:lang w:val="en-US" w:eastAsia="zh-CN"/>
        </w:rPr>
      </w:pPr>
      <w:r>
        <w:rPr>
          <w:rFonts w:hint="eastAsia" w:ascii="宋体" w:hAnsi="宋体" w:cs="宋体"/>
          <w:spacing w:val="-2"/>
          <w:sz w:val="24"/>
          <w:u w:val="single"/>
          <w:lang w:val="en-US" w:eastAsia="zh-CN"/>
        </w:rPr>
        <w:t>社会统一信用代码：</w:t>
      </w:r>
    </w:p>
    <w:p>
      <w:pPr>
        <w:tabs>
          <w:tab w:val="left" w:pos="840"/>
        </w:tabs>
        <w:snapToGrid w:val="0"/>
        <w:spacing w:line="360" w:lineRule="auto"/>
        <w:rPr>
          <w:rFonts w:hint="eastAsia" w:ascii="宋体" w:hAnsi="宋体" w:cs="宋体"/>
          <w:sz w:val="24"/>
          <w:szCs w:val="24"/>
          <w:u w:val="single"/>
        </w:rPr>
      </w:pPr>
      <w:r>
        <w:rPr>
          <w:rFonts w:ascii="宋体" w:hAnsi="宋体" w:cs="宋体"/>
          <w:spacing w:val="-1"/>
          <w:sz w:val="24"/>
        </w:rPr>
        <w:t>乙方（供方）：</w:t>
      </w:r>
      <w:r>
        <w:rPr>
          <w:rFonts w:hint="eastAsia" w:ascii="宋体" w:hAnsi="宋体" w:cs="宋体"/>
          <w:sz w:val="24"/>
          <w:szCs w:val="24"/>
          <w:u w:val="single"/>
        </w:rPr>
        <w:t>洛阳盛晖广告有限公司</w:t>
      </w:r>
    </w:p>
    <w:p>
      <w:pPr>
        <w:pStyle w:val="2"/>
        <w:rPr>
          <w:rFonts w:hint="eastAsia" w:eastAsia="宋体"/>
          <w:lang w:val="en-US" w:eastAsia="zh-CN"/>
        </w:rPr>
      </w:pPr>
      <w:r>
        <w:rPr>
          <w:rFonts w:hint="eastAsia" w:ascii="宋体" w:hAnsi="宋体" w:cs="宋体"/>
          <w:sz w:val="24"/>
          <w:szCs w:val="24"/>
          <w:u w:val="single"/>
          <w:lang w:val="en-US" w:eastAsia="zh-CN"/>
        </w:rPr>
        <w:t>社会统一信用代码：</w:t>
      </w:r>
    </w:p>
    <w:p>
      <w:pPr>
        <w:pStyle w:val="7"/>
        <w:numPr>
          <w:ilvl w:val="0"/>
          <w:numId w:val="0"/>
        </w:numPr>
        <w:spacing w:before="0" w:after="0" w:line="360" w:lineRule="auto"/>
        <w:ind w:firstLine="480" w:firstLineChars="200"/>
        <w:rPr>
          <w:rFonts w:ascii="宋体" w:hAnsi="宋体" w:eastAsia="宋体" w:cs="宋体"/>
          <w:b/>
          <w:bCs/>
          <w:kern w:val="2"/>
          <w:sz w:val="24"/>
          <w:szCs w:val="24"/>
        </w:rPr>
      </w:pPr>
      <w:r>
        <w:rPr>
          <w:rFonts w:hint="eastAsia" w:ascii="宋体" w:hAnsi="宋体" w:eastAsia="宋体" w:cs="宋体"/>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rPr>
          <w:rFonts w:hint="eastAsia" w:ascii="宋体" w:hAnsi="宋体" w:cs="宋体"/>
          <w:b/>
          <w:bCs/>
          <w:sz w:val="24"/>
        </w:rPr>
      </w:pPr>
      <w:r>
        <w:rPr>
          <w:rFonts w:hint="eastAsia" w:ascii="宋体" w:hAnsi="宋体" w:cs="宋体"/>
          <w:b/>
          <w:bCs/>
          <w:sz w:val="24"/>
        </w:rPr>
        <w:t>一</w:t>
      </w:r>
      <w:r>
        <w:rPr>
          <w:rFonts w:ascii="宋体" w:hAnsi="宋体" w:cs="宋体"/>
          <w:b/>
          <w:bCs/>
          <w:sz w:val="24"/>
        </w:rPr>
        <w:t>、</w:t>
      </w:r>
      <w:r>
        <w:rPr>
          <w:rFonts w:hint="eastAsia" w:ascii="宋体" w:hAnsi="宋体" w:cs="宋体"/>
          <w:b/>
          <w:bCs/>
          <w:sz w:val="24"/>
        </w:rPr>
        <w:t>甲方委托乙方发布广告</w:t>
      </w:r>
    </w:p>
    <w:p>
      <w:pPr>
        <w:spacing w:line="360" w:lineRule="auto"/>
        <w:ind w:firstLine="480" w:firstLineChars="200"/>
        <w:rPr>
          <w:rFonts w:hint="eastAsia" w:ascii="宋体" w:hAnsi="宋体" w:cs="宋体"/>
          <w:sz w:val="24"/>
        </w:rPr>
      </w:pPr>
      <w:r>
        <w:rPr>
          <w:rFonts w:hint="eastAsia" w:ascii="宋体" w:hAnsi="宋体" w:cs="宋体"/>
          <w:sz w:val="24"/>
        </w:rPr>
        <w:t>1、广告发布形式：甲方委托乙方发布为期16天的</w:t>
      </w:r>
      <w:r>
        <w:rPr>
          <w:rFonts w:hint="eastAsia" w:ascii="宋体" w:hAnsi="宋体"/>
          <w:sz w:val="24"/>
          <w:szCs w:val="24"/>
        </w:rPr>
        <w:t>广告车游街宣传</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2、广告发布期限：</w:t>
      </w:r>
      <w:r>
        <w:rPr>
          <w:rFonts w:hint="eastAsia" w:ascii="宋体" w:hAnsi="宋体" w:cs="宋体"/>
          <w:sz w:val="24"/>
          <w:u w:val="single"/>
        </w:rPr>
        <w:t xml:space="preserve"> 2022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3</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26</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2022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4</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10</w:t>
      </w:r>
      <w:r>
        <w:rPr>
          <w:rFonts w:hint="eastAsia" w:ascii="宋体" w:hAnsi="宋体" w:cs="宋体"/>
          <w:sz w:val="24"/>
          <w:u w:val="single"/>
        </w:rPr>
        <w:t xml:space="preserve"> </w:t>
      </w:r>
      <w:r>
        <w:rPr>
          <w:rFonts w:hint="eastAsia" w:ascii="宋体" w:hAnsi="宋体" w:cs="宋体"/>
          <w:sz w:val="24"/>
        </w:rPr>
        <w:t>日（使用时间</w:t>
      </w:r>
      <w:r>
        <w:rPr>
          <w:rFonts w:ascii="宋体" w:hAnsi="宋体" w:cs="宋体"/>
          <w:sz w:val="24"/>
        </w:rPr>
        <w:t>为</w:t>
      </w:r>
      <w:r>
        <w:rPr>
          <w:rFonts w:hint="eastAsia" w:ascii="宋体" w:hAnsi="宋体" w:cs="宋体"/>
          <w:sz w:val="24"/>
        </w:rPr>
        <w:t>16天，</w:t>
      </w:r>
      <w:r>
        <w:rPr>
          <w:rStyle w:val="74"/>
          <w:rFonts w:hint="default"/>
          <w:sz w:val="24"/>
          <w:szCs w:val="24"/>
          <w:lang w:bidi="ar"/>
        </w:rPr>
        <w:t>实际广告发布开始时间以甲方书面确认的上刊日期之日起开始计算</w:t>
      </w:r>
      <w:r>
        <w:rPr>
          <w:rFonts w:hint="eastAsia" w:ascii="宋体" w:hAnsi="宋体" w:cs="宋体"/>
          <w:sz w:val="24"/>
        </w:rPr>
        <w:t>）。</w:t>
      </w:r>
    </w:p>
    <w:p>
      <w:pPr>
        <w:spacing w:line="360" w:lineRule="auto"/>
        <w:rPr>
          <w:rFonts w:hint="eastAsia" w:ascii="宋体" w:hAnsi="宋体" w:cs="宋体"/>
          <w:b/>
          <w:bCs/>
          <w:sz w:val="24"/>
        </w:rPr>
      </w:pPr>
      <w:r>
        <w:rPr>
          <w:rFonts w:hint="eastAsia" w:ascii="宋体" w:hAnsi="宋体" w:cs="宋体"/>
          <w:b/>
          <w:bCs/>
          <w:sz w:val="24"/>
        </w:rPr>
        <w:t>二、发布形式</w:t>
      </w:r>
    </w:p>
    <w:p>
      <w:pPr>
        <w:spacing w:line="360" w:lineRule="auto"/>
        <w:ind w:firstLine="480" w:firstLineChars="200"/>
        <w:rPr>
          <w:b/>
          <w:sz w:val="24"/>
          <w:szCs w:val="24"/>
        </w:rPr>
      </w:pPr>
      <w:r>
        <w:rPr>
          <w:rFonts w:hint="eastAsia" w:ascii="宋体" w:hAnsi="宋体" w:cs="宋体"/>
          <w:sz w:val="24"/>
        </w:rPr>
        <w:t>【播放循环标准】：3辆广告车（赠送3张喷绘布），由甲方指定游街宣传路线。</w:t>
      </w:r>
    </w:p>
    <w:p>
      <w:pPr>
        <w:pStyle w:val="71"/>
        <w:spacing w:line="360" w:lineRule="auto"/>
        <w:ind w:firstLine="0" w:firstLineChars="0"/>
        <w:rPr>
          <w:rFonts w:ascii="宋体" w:hAnsi="宋体" w:cs="宋体"/>
          <w:sz w:val="24"/>
          <w:szCs w:val="24"/>
        </w:rPr>
      </w:pPr>
      <w:r>
        <w:rPr>
          <w:rFonts w:hint="eastAsia"/>
          <w:b/>
          <w:sz w:val="24"/>
          <w:szCs w:val="24"/>
        </w:rPr>
        <w:t>三、合同金额及付款方式</w:t>
      </w:r>
    </w:p>
    <w:p>
      <w:pPr>
        <w:spacing w:line="360" w:lineRule="auto"/>
        <w:ind w:firstLine="480" w:firstLineChars="200"/>
        <w:rPr>
          <w:rFonts w:hint="eastAsia" w:ascii="宋体" w:hAnsi="宋体"/>
          <w:sz w:val="24"/>
        </w:rPr>
      </w:pPr>
      <w:r>
        <w:rPr>
          <w:rFonts w:hint="eastAsia" w:ascii="宋体" w:hAnsi="宋体" w:cs="宋体"/>
          <w:kern w:val="28"/>
          <w:sz w:val="24"/>
          <w:szCs w:val="24"/>
        </w:rPr>
        <w:t>1、</w:t>
      </w:r>
      <w:r>
        <w:rPr>
          <w:rFonts w:hint="eastAsia" w:ascii="宋体" w:hAnsi="宋体" w:cs="宋体"/>
          <w:sz w:val="24"/>
        </w:rPr>
        <w:t>广告车3辆</w:t>
      </w:r>
      <w:r>
        <w:rPr>
          <w:rFonts w:ascii="宋体" w:hAnsi="宋体" w:cs="宋体"/>
          <w:sz w:val="24"/>
        </w:rPr>
        <w:t>，</w:t>
      </w:r>
      <w:r>
        <w:rPr>
          <w:rFonts w:hint="eastAsia" w:ascii="宋体" w:hAnsi="宋体" w:cs="宋体"/>
          <w:sz w:val="24"/>
        </w:rPr>
        <w:t>其中，城区</w:t>
      </w:r>
      <w:r>
        <w:rPr>
          <w:rFonts w:hint="eastAsia" w:ascii="宋体" w:hAnsi="宋体" w:cs="宋体"/>
          <w:sz w:val="24"/>
          <w:lang w:val="en-US" w:eastAsia="zh-CN"/>
        </w:rPr>
        <w:t>标准</w:t>
      </w:r>
      <w:r>
        <w:rPr>
          <w:rFonts w:hint="eastAsia" w:ascii="宋体" w:hAnsi="宋体" w:cs="宋体"/>
          <w:sz w:val="24"/>
        </w:rPr>
        <w:t>900元/天，共7天，共计6300元；乡/镇</w:t>
      </w:r>
      <w:r>
        <w:rPr>
          <w:rFonts w:hint="eastAsia" w:ascii="宋体" w:hAnsi="宋体" w:cs="宋体"/>
          <w:sz w:val="24"/>
          <w:lang w:val="en-US" w:eastAsia="zh-CN"/>
        </w:rPr>
        <w:t>标准</w:t>
      </w:r>
      <w:r>
        <w:rPr>
          <w:rFonts w:hint="eastAsia" w:ascii="宋体" w:hAnsi="宋体" w:cs="宋体"/>
          <w:sz w:val="24"/>
        </w:rPr>
        <w:t>1000元/天，共9天，共计9000元</w:t>
      </w:r>
      <w:r>
        <w:rPr>
          <w:rFonts w:hint="eastAsia" w:ascii="宋体" w:hAnsi="宋体" w:cs="宋体"/>
          <w:sz w:val="24"/>
          <w:lang w:eastAsia="zh-CN"/>
        </w:rPr>
        <w:t>；</w:t>
      </w:r>
      <w:r>
        <w:rPr>
          <w:rFonts w:hint="eastAsia" w:ascii="宋体" w:hAnsi="宋体" w:cs="宋体"/>
          <w:sz w:val="24"/>
          <w:lang w:val="en-US" w:eastAsia="zh-CN"/>
        </w:rPr>
        <w:t>广播录音1天，金额100元。合同</w:t>
      </w:r>
      <w:r>
        <w:rPr>
          <w:rFonts w:hint="eastAsia" w:ascii="宋体" w:hAnsi="宋体"/>
          <w:position w:val="-2"/>
          <w:sz w:val="24"/>
          <w:szCs w:val="24"/>
        </w:rPr>
        <w:t>含税固定总价为人民币</w:t>
      </w:r>
      <w:r>
        <w:rPr>
          <w:rFonts w:hint="eastAsia" w:ascii="宋体" w:hAnsi="宋体"/>
          <w:b/>
          <w:sz w:val="24"/>
          <w:u w:val="single"/>
        </w:rPr>
        <w:t>15</w:t>
      </w:r>
      <w:r>
        <w:rPr>
          <w:rFonts w:hint="eastAsia" w:ascii="宋体" w:hAnsi="宋体"/>
          <w:b/>
          <w:sz w:val="24"/>
          <w:u w:val="single"/>
          <w:lang w:val="en-US" w:eastAsia="zh-CN"/>
        </w:rPr>
        <w:t>4</w:t>
      </w:r>
      <w:r>
        <w:rPr>
          <w:rFonts w:hint="eastAsia" w:ascii="宋体" w:hAnsi="宋体"/>
          <w:b/>
          <w:sz w:val="24"/>
          <w:u w:val="single"/>
        </w:rPr>
        <w:t>00</w:t>
      </w:r>
      <w:r>
        <w:rPr>
          <w:rFonts w:hint="eastAsia" w:ascii="宋体" w:hAnsi="宋体"/>
          <w:sz w:val="24"/>
        </w:rPr>
        <w:t>元</w:t>
      </w:r>
      <w:r>
        <w:rPr>
          <w:rFonts w:hint="eastAsia" w:ascii="宋体" w:hAnsi="宋体"/>
          <w:sz w:val="24"/>
          <w:lang w:eastAsia="zh-CN"/>
        </w:rPr>
        <w:t>，</w:t>
      </w:r>
      <w:r>
        <w:rPr>
          <w:rFonts w:hint="eastAsia" w:ascii="宋体" w:hAnsi="宋体"/>
          <w:position w:val="-2"/>
          <w:sz w:val="24"/>
          <w:szCs w:val="24"/>
        </w:rPr>
        <w:t>大写：</w:t>
      </w:r>
      <w:r>
        <w:rPr>
          <w:rFonts w:hint="eastAsia" w:ascii="宋体" w:hAnsi="宋体"/>
          <w:b/>
          <w:bCs/>
          <w:sz w:val="24"/>
          <w:u w:val="single"/>
        </w:rPr>
        <w:t>壹万伍仟</w:t>
      </w:r>
      <w:r>
        <w:rPr>
          <w:rFonts w:hint="eastAsia" w:ascii="宋体" w:hAnsi="宋体"/>
          <w:b/>
          <w:bCs/>
          <w:sz w:val="24"/>
          <w:u w:val="single"/>
          <w:lang w:val="en-US" w:eastAsia="zh-CN"/>
        </w:rPr>
        <w:t>肆</w:t>
      </w:r>
      <w:r>
        <w:rPr>
          <w:rFonts w:hint="eastAsia" w:ascii="宋体" w:hAnsi="宋体"/>
          <w:b/>
          <w:bCs/>
          <w:sz w:val="24"/>
          <w:u w:val="single"/>
        </w:rPr>
        <w:t>佰元整</w:t>
      </w:r>
      <w:r>
        <w:rPr>
          <w:rFonts w:hint="eastAsia" w:ascii="宋体" w:hAnsi="宋体"/>
          <w:sz w:val="24"/>
        </w:rPr>
        <w:t>，</w:t>
      </w:r>
      <w:r>
        <w:rPr>
          <w:rFonts w:hint="eastAsia" w:ascii="宋体" w:hAnsi="宋体"/>
          <w:sz w:val="24"/>
          <w:lang w:eastAsia="zh-CN"/>
        </w:rPr>
        <w:t>（</w:t>
      </w:r>
      <w:r>
        <w:rPr>
          <w:rFonts w:hint="eastAsia" w:ascii="宋体" w:hAnsi="宋体"/>
          <w:sz w:val="24"/>
          <w:lang w:val="en-US" w:eastAsia="zh-CN"/>
        </w:rPr>
        <w:t>以下简称“合同总金额”</w:t>
      </w:r>
      <w:r>
        <w:rPr>
          <w:rFonts w:hint="eastAsia" w:ascii="宋体" w:hAnsi="宋体"/>
          <w:sz w:val="24"/>
          <w:lang w:eastAsia="zh-CN"/>
        </w:rPr>
        <w:t>）；</w:t>
      </w:r>
      <w:r>
        <w:rPr>
          <w:rFonts w:hint="eastAsia" w:ascii="宋体" w:hAnsi="宋体"/>
          <w:sz w:val="24"/>
        </w:rPr>
        <w:t>其中，不含税金额为人民币</w:t>
      </w:r>
      <w:r>
        <w:rPr>
          <w:rFonts w:hint="eastAsia" w:ascii="宋体" w:hAnsi="宋体"/>
          <w:b/>
          <w:sz w:val="24"/>
          <w:u w:val="single"/>
        </w:rPr>
        <w:t>15</w:t>
      </w:r>
      <w:r>
        <w:rPr>
          <w:rFonts w:hint="eastAsia" w:ascii="宋体" w:hAnsi="宋体"/>
          <w:b/>
          <w:sz w:val="24"/>
          <w:u w:val="single"/>
          <w:lang w:val="en-US" w:eastAsia="zh-CN"/>
        </w:rPr>
        <w:t>247.52</w:t>
      </w:r>
      <w:r>
        <w:rPr>
          <w:rFonts w:hint="eastAsia" w:ascii="宋体" w:hAnsi="宋体"/>
          <w:sz w:val="24"/>
        </w:rPr>
        <w:t>元，大写：</w:t>
      </w:r>
      <w:r>
        <w:rPr>
          <w:rFonts w:hint="eastAsia" w:ascii="宋体" w:hAnsi="宋体"/>
          <w:b/>
          <w:sz w:val="24"/>
          <w:u w:val="single"/>
        </w:rPr>
        <w:t>壹万伍仟</w:t>
      </w:r>
      <w:r>
        <w:rPr>
          <w:rFonts w:hint="eastAsia" w:ascii="宋体" w:hAnsi="宋体"/>
          <w:b/>
          <w:sz w:val="24"/>
          <w:u w:val="single"/>
          <w:lang w:val="en-US" w:eastAsia="zh-CN"/>
        </w:rPr>
        <w:t>贰佰肆拾柒元伍角贰分</w:t>
      </w:r>
      <w:r>
        <w:rPr>
          <w:rFonts w:hint="eastAsia" w:ascii="宋体" w:hAnsi="宋体"/>
          <w:sz w:val="24"/>
        </w:rPr>
        <w:t>，增值税率为【1】</w:t>
      </w:r>
      <w:r>
        <w:rPr>
          <w:rFonts w:ascii="宋体" w:hAnsi="宋体"/>
          <w:sz w:val="24"/>
        </w:rPr>
        <w:t>%</w:t>
      </w:r>
      <w:r>
        <w:rPr>
          <w:rFonts w:hint="eastAsia" w:ascii="宋体" w:hAnsi="宋体"/>
          <w:sz w:val="24"/>
        </w:rPr>
        <w:t>，税款为人民币</w:t>
      </w:r>
      <w:r>
        <w:rPr>
          <w:rFonts w:hint="eastAsia" w:ascii="宋体" w:hAnsi="宋体"/>
          <w:b/>
          <w:sz w:val="24"/>
          <w:u w:val="single"/>
        </w:rPr>
        <w:t>15</w:t>
      </w:r>
      <w:r>
        <w:rPr>
          <w:rFonts w:hint="eastAsia" w:ascii="宋体" w:hAnsi="宋体"/>
          <w:b/>
          <w:sz w:val="24"/>
          <w:u w:val="single"/>
          <w:lang w:val="en-US" w:eastAsia="zh-CN"/>
        </w:rPr>
        <w:t>2.48</w:t>
      </w:r>
      <w:r>
        <w:rPr>
          <w:rFonts w:hint="eastAsia" w:ascii="宋体" w:hAnsi="宋体"/>
          <w:sz w:val="24"/>
        </w:rPr>
        <w:t>元，大写：</w:t>
      </w:r>
      <w:r>
        <w:rPr>
          <w:rFonts w:hint="eastAsia" w:ascii="宋体" w:hAnsi="宋体"/>
          <w:b/>
          <w:sz w:val="24"/>
          <w:u w:val="single"/>
        </w:rPr>
        <w:t>壹佰伍拾</w:t>
      </w:r>
      <w:r>
        <w:rPr>
          <w:rFonts w:hint="eastAsia" w:ascii="宋体" w:hAnsi="宋体"/>
          <w:b/>
          <w:sz w:val="24"/>
          <w:u w:val="single"/>
          <w:lang w:val="en-US" w:eastAsia="zh-CN"/>
        </w:rPr>
        <w:t>贰元肆角捌分</w:t>
      </w:r>
      <w:r>
        <w:rPr>
          <w:rFonts w:hint="eastAsia" w:ascii="宋体" w:hAnsi="宋体"/>
          <w:sz w:val="24"/>
        </w:rPr>
        <w:t>。</w:t>
      </w:r>
    </w:p>
    <w:p>
      <w:pPr>
        <w:pStyle w:val="71"/>
        <w:spacing w:line="360" w:lineRule="auto"/>
        <w:ind w:firstLine="480"/>
        <w:rPr>
          <w:rFonts w:ascii="宋体" w:hAnsi="宋体" w:cs="宋体"/>
          <w:sz w:val="24"/>
          <w:szCs w:val="24"/>
        </w:rPr>
      </w:pPr>
      <w:r>
        <w:rPr>
          <w:rFonts w:hint="eastAsia" w:ascii="宋体" w:hAnsi="宋体" w:cs="宋体"/>
          <w:sz w:val="24"/>
          <w:szCs w:val="24"/>
        </w:rPr>
        <w:t>2、付款方式：活动结束且经甲方验收合格后30个工作日内一次性付清。</w:t>
      </w:r>
    </w:p>
    <w:p>
      <w:pPr>
        <w:pStyle w:val="71"/>
        <w:spacing w:line="360" w:lineRule="auto"/>
        <w:ind w:firstLine="480"/>
        <w:rPr>
          <w:rFonts w:hint="eastAsia" w:ascii="宋体" w:hAnsi="宋体" w:cs="宋体"/>
          <w:sz w:val="24"/>
          <w:szCs w:val="24"/>
        </w:rPr>
      </w:pPr>
      <w:r>
        <w:rPr>
          <w:rFonts w:hint="eastAsia" w:ascii="宋体" w:hAnsi="宋体" w:cs="宋体"/>
          <w:sz w:val="24"/>
          <w:szCs w:val="24"/>
        </w:rPr>
        <w:t>3、乙方在收取款项前，应提供增值税专用发票，增值税率为【1】</w:t>
      </w:r>
      <w:r>
        <w:rPr>
          <w:rFonts w:ascii="宋体" w:hAnsi="宋体" w:cs="宋体"/>
          <w:sz w:val="24"/>
          <w:szCs w:val="24"/>
        </w:rPr>
        <w:t>%</w:t>
      </w:r>
      <w:r>
        <w:rPr>
          <w:rFonts w:hint="eastAsia" w:ascii="宋体" w:hAnsi="宋体" w:cs="宋体"/>
          <w:sz w:val="24"/>
          <w:szCs w:val="24"/>
        </w:rPr>
        <w:t>，乙方不提供合法有效发票的，甲方有权</w:t>
      </w:r>
      <w:r>
        <w:rPr>
          <w:rFonts w:hint="eastAsia" w:ascii="宋体" w:hAnsi="宋体" w:cs="宋体"/>
          <w:sz w:val="24"/>
          <w:szCs w:val="24"/>
          <w:lang w:val="en-US" w:eastAsia="zh-CN"/>
        </w:rPr>
        <w:t>延迟</w:t>
      </w:r>
      <w:r>
        <w:rPr>
          <w:rFonts w:hint="eastAsia" w:ascii="宋体" w:hAnsi="宋体" w:cs="宋体"/>
          <w:sz w:val="24"/>
          <w:szCs w:val="24"/>
        </w:rPr>
        <w:t>支付款项而不视为违约。</w:t>
      </w:r>
    </w:p>
    <w:p>
      <w:pPr>
        <w:spacing w:line="360" w:lineRule="auto"/>
        <w:rPr>
          <w:rFonts w:hint="eastAsia" w:ascii="宋体" w:hAnsi="宋体" w:cs="MingLiU"/>
          <w:sz w:val="24"/>
          <w:szCs w:val="24"/>
        </w:rPr>
      </w:pPr>
      <w:r>
        <w:rPr>
          <w:rFonts w:hint="eastAsia" w:ascii="宋体" w:hAnsi="宋体"/>
          <w:b/>
          <w:bCs/>
          <w:sz w:val="24"/>
        </w:rPr>
        <w:t>四、甲方权利与义务</w:t>
      </w:r>
    </w:p>
    <w:p>
      <w:pPr>
        <w:spacing w:line="360" w:lineRule="auto"/>
        <w:ind w:firstLine="480" w:firstLineChars="200"/>
        <w:rPr>
          <w:rFonts w:hint="eastAsia" w:ascii="宋体" w:hAnsi="宋体" w:cs="MingLiU"/>
          <w:sz w:val="24"/>
          <w:szCs w:val="24"/>
        </w:rPr>
      </w:pPr>
      <w:r>
        <w:rPr>
          <w:rFonts w:hint="eastAsia" w:ascii="宋体" w:hAnsi="宋体" w:cs="MingLiU"/>
          <w:sz w:val="24"/>
          <w:szCs w:val="24"/>
          <w:lang w:val="en-US" w:eastAsia="zh-CN"/>
        </w:rPr>
        <w:t>1、</w:t>
      </w:r>
      <w:r>
        <w:rPr>
          <w:rFonts w:hint="eastAsia" w:ascii="宋体" w:hAnsi="宋体" w:cs="MingLiU"/>
          <w:sz w:val="24"/>
          <w:szCs w:val="24"/>
        </w:rPr>
        <w:t>甲方有权对乙方的服务质量进行监督和提出意见，有权要求乙方限期整改，乙方应按照甲方的意见和期限对服务质量进行改进和提高。</w:t>
      </w:r>
    </w:p>
    <w:p>
      <w:pPr>
        <w:spacing w:line="360" w:lineRule="auto"/>
        <w:ind w:firstLine="480" w:firstLineChars="200"/>
        <w:rPr>
          <w:rFonts w:hint="eastAsia" w:ascii="宋体" w:hAnsi="宋体" w:eastAsia="宋体" w:cs="MingLiU"/>
          <w:sz w:val="24"/>
          <w:szCs w:val="24"/>
          <w:lang w:val="en-US" w:eastAsia="zh-CN"/>
        </w:rPr>
      </w:pPr>
      <w:r>
        <w:rPr>
          <w:rFonts w:hint="eastAsia" w:ascii="宋体" w:hAnsi="宋体" w:eastAsia="宋体" w:cs="MingLiU"/>
          <w:sz w:val="24"/>
          <w:szCs w:val="24"/>
          <w:lang w:val="en-US" w:eastAsia="zh-CN"/>
        </w:rPr>
        <w:t>2、</w:t>
      </w:r>
      <w:r>
        <w:rPr>
          <w:rFonts w:hint="eastAsia" w:ascii="宋体" w:hAnsi="宋体" w:eastAsia="宋体" w:cs="MingLiU"/>
          <w:sz w:val="24"/>
          <w:szCs w:val="24"/>
          <w:lang w:eastAsia="zh-CN"/>
        </w:rPr>
        <w:t>甲方提供广告画面并按照乙方的广告尺寸制作物料，因为广告内容产生的纠纷和责任由甲方承担。</w:t>
      </w:r>
    </w:p>
    <w:p>
      <w:pPr>
        <w:spacing w:line="360" w:lineRule="auto"/>
        <w:rPr>
          <w:rFonts w:hint="eastAsia" w:ascii="宋体" w:hAnsi="宋体" w:cs="MingLiU"/>
          <w:sz w:val="24"/>
          <w:szCs w:val="24"/>
        </w:rPr>
      </w:pPr>
      <w:r>
        <w:rPr>
          <w:rFonts w:hint="eastAsia" w:ascii="宋体" w:hAnsi="宋体"/>
          <w:b/>
          <w:bCs/>
          <w:sz w:val="24"/>
        </w:rPr>
        <w:t>五、乙方权利与义务</w:t>
      </w:r>
    </w:p>
    <w:p>
      <w:pPr>
        <w:spacing w:line="360" w:lineRule="auto"/>
        <w:ind w:firstLine="480" w:firstLineChars="200"/>
        <w:rPr>
          <w:rFonts w:hint="eastAsia"/>
          <w:sz w:val="24"/>
        </w:rPr>
      </w:pPr>
      <w:r>
        <w:rPr>
          <w:rFonts w:hint="eastAsia"/>
          <w:sz w:val="24"/>
          <w:lang w:val="en-US" w:eastAsia="zh-CN"/>
        </w:rPr>
        <w:t>1、</w:t>
      </w:r>
      <w:r>
        <w:rPr>
          <w:rFonts w:hint="eastAsia"/>
          <w:sz w:val="24"/>
        </w:rPr>
        <w:t>乙方负责自行组织活动，甲方不支付其组织活动费用。</w:t>
      </w:r>
    </w:p>
    <w:p>
      <w:pPr>
        <w:spacing w:line="360" w:lineRule="auto"/>
        <w:ind w:firstLine="480" w:firstLineChars="200"/>
        <w:rPr>
          <w:rFonts w:hint="eastAsia" w:ascii="Times New Roman" w:hAnsi="Times New Roman" w:eastAsia="宋体"/>
          <w:sz w:val="24"/>
          <w:lang w:eastAsia="zh-CN"/>
        </w:rPr>
      </w:pPr>
      <w:r>
        <w:rPr>
          <w:rFonts w:hint="eastAsia" w:ascii="Times New Roman" w:hAnsi="Times New Roman" w:eastAsia="宋体"/>
          <w:sz w:val="24"/>
          <w:lang w:val="en-US" w:eastAsia="zh-CN"/>
        </w:rPr>
        <w:t>2、乙方</w:t>
      </w:r>
      <w:r>
        <w:rPr>
          <w:rFonts w:hint="eastAsia" w:ascii="Times New Roman" w:hAnsi="Times New Roman" w:eastAsia="宋体"/>
          <w:sz w:val="24"/>
        </w:rPr>
        <w:t>提供司机</w:t>
      </w:r>
      <w:r>
        <w:rPr>
          <w:rFonts w:hint="eastAsia" w:ascii="Times New Roman" w:hAnsi="Times New Roman" w:eastAsia="宋体"/>
          <w:sz w:val="24"/>
          <w:lang w:eastAsia="zh-CN"/>
        </w:rPr>
        <w:t>和车辆，正常宣传</w:t>
      </w:r>
      <w:r>
        <w:rPr>
          <w:rFonts w:hint="eastAsia" w:ascii="Times New Roman" w:hAnsi="Times New Roman" w:eastAsia="宋体"/>
          <w:sz w:val="24"/>
        </w:rPr>
        <w:t>过程中产生的安全责任、费用等</w:t>
      </w:r>
      <w:r>
        <w:rPr>
          <w:rFonts w:hint="eastAsia" w:ascii="Times New Roman" w:hAnsi="Times New Roman" w:eastAsia="宋体"/>
          <w:sz w:val="24"/>
          <w:lang w:eastAsia="zh-CN"/>
        </w:rPr>
        <w:t>由乙方承担（甲方特殊要求所产生的安全责任和费用由甲方承担除外）</w:t>
      </w:r>
    </w:p>
    <w:p>
      <w:pPr>
        <w:pStyle w:val="2"/>
        <w:ind w:firstLine="480" w:firstLineChars="200"/>
        <w:rPr>
          <w:rFonts w:hint="eastAsia"/>
          <w:lang w:val="en-US" w:eastAsia="zh-CN"/>
        </w:rPr>
      </w:pPr>
      <w:r>
        <w:rPr>
          <w:rFonts w:hint="eastAsia"/>
          <w:lang w:val="en-US" w:eastAsia="zh-CN"/>
        </w:rPr>
        <w:t>3、</w:t>
      </w:r>
      <w:r>
        <w:rPr>
          <w:rFonts w:hint="eastAsia"/>
          <w:lang w:eastAsia="zh-CN"/>
        </w:rPr>
        <w:t>乙方用现有的三辆广告宣传车按照双方约定的线路进行宣传。</w:t>
      </w:r>
    </w:p>
    <w:p>
      <w:pPr>
        <w:numPr>
          <w:ilvl w:val="0"/>
          <w:numId w:val="2"/>
        </w:numPr>
        <w:spacing w:line="360" w:lineRule="auto"/>
        <w:rPr>
          <w:rFonts w:hint="eastAsia" w:ascii="宋体" w:hAnsi="宋体"/>
          <w:b/>
          <w:sz w:val="24"/>
          <w:lang w:val="en-US" w:eastAsia="zh-CN"/>
        </w:rPr>
      </w:pPr>
      <w:r>
        <w:rPr>
          <w:rFonts w:hint="eastAsia" w:ascii="宋体" w:hAnsi="宋体"/>
          <w:b/>
          <w:sz w:val="24"/>
          <w:lang w:val="en-US" w:eastAsia="zh-CN"/>
        </w:rPr>
        <w:t>违约责任</w:t>
      </w:r>
    </w:p>
    <w:p>
      <w:pPr>
        <w:pStyle w:val="2"/>
        <w:numPr>
          <w:ilvl w:val="0"/>
          <w:numId w:val="0"/>
        </w:numPr>
        <w:ind w:firstLine="420" w:firstLineChars="175"/>
        <w:rPr>
          <w:rFonts w:hint="eastAsia" w:ascii="宋体" w:hAnsi="宋体" w:eastAsia="宋体"/>
          <w:b w:val="0"/>
          <w:bCs/>
          <w:color w:val="000000"/>
          <w:sz w:val="24"/>
          <w:lang w:val="en-US" w:eastAsia="zh-CN"/>
        </w:rPr>
      </w:pPr>
      <w:r>
        <w:rPr>
          <w:rFonts w:hint="eastAsia" w:ascii="宋体" w:hAnsi="宋体" w:eastAsia="宋体" w:cs="Times New Roman"/>
          <w:bCs/>
          <w:color w:val="000000"/>
          <w:spacing w:val="0"/>
          <w:szCs w:val="20"/>
        </w:rPr>
        <w:t>乙方存在如下任一情况的，甲方有权</w:t>
      </w:r>
      <w:r>
        <w:rPr>
          <w:rFonts w:hint="eastAsia" w:ascii="宋体" w:hAnsi="宋体" w:eastAsia="宋体" w:cs="Times New Roman"/>
          <w:bCs/>
          <w:color w:val="000000"/>
          <w:spacing w:val="0"/>
          <w:szCs w:val="20"/>
          <w:lang w:val="en-US" w:eastAsia="zh-CN"/>
        </w:rPr>
        <w:t>在未付款项中直接扣除</w:t>
      </w:r>
      <w:r>
        <w:rPr>
          <w:rFonts w:hint="eastAsia" w:ascii="宋体" w:hAnsi="宋体" w:eastAsia="宋体" w:cs="Times New Roman"/>
          <w:bCs/>
          <w:color w:val="000000"/>
          <w:spacing w:val="0"/>
          <w:szCs w:val="20"/>
        </w:rPr>
        <w:t>合同总价的30%</w:t>
      </w:r>
      <w:r>
        <w:rPr>
          <w:rFonts w:hint="eastAsia" w:ascii="宋体" w:hAnsi="宋体" w:eastAsia="宋体" w:cs="Times New Roman"/>
          <w:bCs/>
          <w:color w:val="000000"/>
          <w:spacing w:val="0"/>
          <w:szCs w:val="20"/>
          <w:lang w:val="en-US" w:eastAsia="zh-CN"/>
        </w:rPr>
        <w:t>作为</w:t>
      </w:r>
      <w:r>
        <w:rPr>
          <w:rFonts w:hint="eastAsia" w:ascii="宋体" w:hAnsi="宋体" w:eastAsia="宋体" w:cs="Times New Roman"/>
          <w:bCs/>
          <w:color w:val="000000"/>
          <w:spacing w:val="0"/>
          <w:szCs w:val="20"/>
        </w:rPr>
        <w:t>违约金，且有权解除本合同，解除通知到达乙方之日生效，该违约金不足以弥补甲方损失的，乙方还应继续承担赔偿责任：</w:t>
      </w:r>
    </w:p>
    <w:p>
      <w:pPr>
        <w:pStyle w:val="2"/>
        <w:numPr>
          <w:ilvl w:val="0"/>
          <w:numId w:val="0"/>
        </w:numPr>
        <w:ind w:firstLine="420" w:firstLineChars="175"/>
        <w:rPr>
          <w:rFonts w:hint="eastAsia" w:ascii="宋体" w:hAnsi="宋体" w:eastAsia="宋体"/>
          <w:b w:val="0"/>
          <w:bCs/>
          <w:sz w:val="24"/>
          <w:lang w:val="en-US" w:eastAsia="zh-CN"/>
        </w:rPr>
      </w:pPr>
      <w:r>
        <w:rPr>
          <w:rFonts w:hint="eastAsia" w:ascii="宋体" w:hAnsi="宋体" w:eastAsia="宋体"/>
          <w:b w:val="0"/>
          <w:bCs/>
          <w:sz w:val="24"/>
          <w:lang w:val="en-US" w:eastAsia="zh-CN"/>
        </w:rPr>
        <w:t>1、乙方将本合同转包或分包给其他单位和个人的；</w:t>
      </w:r>
    </w:p>
    <w:p>
      <w:pPr>
        <w:pStyle w:val="2"/>
        <w:numPr>
          <w:ilvl w:val="0"/>
          <w:numId w:val="0"/>
        </w:numPr>
        <w:ind w:firstLine="420" w:firstLineChars="175"/>
        <w:rPr>
          <w:rFonts w:hint="eastAsia" w:ascii="宋体" w:hAnsi="宋体"/>
          <w:b w:val="0"/>
          <w:bCs/>
          <w:sz w:val="24"/>
          <w:lang w:val="en-US" w:eastAsia="zh-CN"/>
        </w:rPr>
      </w:pPr>
      <w:r>
        <w:rPr>
          <w:rFonts w:hint="eastAsia" w:ascii="宋体" w:hAnsi="宋体" w:eastAsia="宋体"/>
          <w:b w:val="0"/>
          <w:bCs/>
          <w:sz w:val="24"/>
          <w:lang w:val="en-US" w:eastAsia="zh-CN"/>
        </w:rPr>
        <w:t>2、乙方未按照合同约</w:t>
      </w:r>
      <w:r>
        <w:rPr>
          <w:rFonts w:hint="eastAsia" w:ascii="宋体" w:hAnsi="宋体"/>
          <w:b w:val="0"/>
          <w:bCs/>
          <w:sz w:val="24"/>
          <w:lang w:val="en-US" w:eastAsia="zh-CN"/>
        </w:rPr>
        <w:t>定的时间及路线完成甲方的广告宣传的；</w:t>
      </w:r>
    </w:p>
    <w:p>
      <w:pPr>
        <w:pStyle w:val="2"/>
        <w:numPr>
          <w:ilvl w:val="0"/>
          <w:numId w:val="0"/>
        </w:numPr>
        <w:ind w:firstLine="420" w:firstLineChars="175"/>
        <w:rPr>
          <w:rFonts w:hint="default" w:ascii="宋体" w:hAnsi="宋体"/>
          <w:b w:val="0"/>
          <w:bCs/>
          <w:sz w:val="24"/>
          <w:lang w:val="en-US" w:eastAsia="zh-CN"/>
        </w:rPr>
      </w:pPr>
      <w:r>
        <w:rPr>
          <w:rFonts w:hint="eastAsia" w:ascii="宋体" w:hAnsi="宋体"/>
          <w:b w:val="0"/>
          <w:bCs/>
          <w:sz w:val="24"/>
          <w:lang w:val="en-US" w:eastAsia="zh-CN"/>
        </w:rPr>
        <w:t>3、其他损害甲方权益的情形。</w:t>
      </w:r>
    </w:p>
    <w:p>
      <w:pPr>
        <w:spacing w:line="360" w:lineRule="auto"/>
        <w:rPr>
          <w:rFonts w:ascii="宋体" w:hAnsi="宋体"/>
          <w:b/>
          <w:bCs/>
          <w:sz w:val="24"/>
        </w:rPr>
      </w:pPr>
      <w:r>
        <w:rPr>
          <w:rFonts w:hint="eastAsia" w:ascii="宋体" w:hAnsi="宋体"/>
          <w:b/>
          <w:bCs/>
          <w:sz w:val="24"/>
          <w:lang w:val="en-US" w:eastAsia="zh-CN"/>
        </w:rPr>
        <w:t>七、</w:t>
      </w:r>
      <w:r>
        <w:rPr>
          <w:rFonts w:hint="eastAsia" w:ascii="宋体" w:hAnsi="宋体"/>
          <w:b/>
          <w:bCs/>
          <w:sz w:val="24"/>
        </w:rPr>
        <w:t>不可抗力</w:t>
      </w:r>
      <w:r>
        <w:rPr>
          <w:rFonts w:ascii="宋体" w:hAnsi="宋体"/>
          <w:b/>
          <w:bCs/>
          <w:sz w:val="24"/>
        </w:rPr>
        <w:t> </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、本合同下的“不可抗力”仅指足以影响到本合同相关义务正常履行的不可预见、不可避免的自然灾害，以及双方书面确认的其他不可抗拒的因素。</w:t>
      </w:r>
      <w:r>
        <w:rPr>
          <w:rFonts w:ascii="宋体" w:hAnsi="宋体"/>
          <w:sz w:val="24"/>
        </w:rPr>
        <w:t> </w:t>
      </w:r>
    </w:p>
    <w:p>
      <w:pPr>
        <w:spacing w:line="360" w:lineRule="auto"/>
        <w:ind w:firstLine="480" w:firstLineChars="200"/>
        <w:rPr>
          <w:rFonts w:hint="eastAsia"/>
        </w:rPr>
      </w:pPr>
      <w:r>
        <w:rPr>
          <w:rFonts w:ascii="宋体" w:hAnsi="宋体"/>
          <w:sz w:val="24"/>
        </w:rPr>
        <w:t>2</w:t>
      </w:r>
      <w:r>
        <w:rPr>
          <w:rFonts w:hint="eastAsia" w:ascii="宋体" w:hAnsi="宋体"/>
          <w:sz w:val="24"/>
        </w:rPr>
        <w:t>、受不可抗力影响的一方在出现不可抗力的24小时内通知另一方，并需提供不可抗力事件发生地区的公证机关或经另一方认可的其他机构出具的证明材料。未提供有效的证明文件将被视为未出现不可抗力。</w:t>
      </w:r>
      <w:r>
        <w:rPr>
          <w:rFonts w:ascii="宋体" w:hAnsi="宋体"/>
          <w:sz w:val="24"/>
        </w:rPr>
        <w:t> </w:t>
      </w:r>
    </w:p>
    <w:p>
      <w:pPr>
        <w:pStyle w:val="71"/>
        <w:spacing w:line="360" w:lineRule="auto"/>
        <w:ind w:firstLine="0" w:firstLineChars="0"/>
        <w:rPr>
          <w:rFonts w:hint="eastAsia"/>
          <w:b/>
          <w:sz w:val="24"/>
          <w:szCs w:val="24"/>
        </w:rPr>
      </w:pPr>
      <w:r>
        <w:rPr>
          <w:rFonts w:hint="eastAsia"/>
          <w:b/>
          <w:sz w:val="24"/>
          <w:szCs w:val="24"/>
          <w:lang w:val="en-US" w:eastAsia="zh-CN"/>
        </w:rPr>
        <w:t>八</w:t>
      </w:r>
      <w:r>
        <w:rPr>
          <w:rFonts w:hint="eastAsia"/>
          <w:b/>
          <w:sz w:val="24"/>
          <w:szCs w:val="24"/>
        </w:rPr>
        <w:t>、送达条款</w:t>
      </w:r>
    </w:p>
    <w:p>
      <w:pPr>
        <w:spacing w:line="360" w:lineRule="auto"/>
        <w:ind w:firstLine="480" w:firstLineChars="200"/>
        <w:jc w:val="left"/>
      </w:pPr>
      <w:r>
        <w:rPr>
          <w:rFonts w:ascii="宋体" w:hAnsi="宋体" w:cs="宋体"/>
          <w:sz w:val="24"/>
        </w:rPr>
        <w:t>甲方</w:t>
      </w:r>
      <w:r>
        <w:rPr>
          <w:rFonts w:hint="eastAsia" w:ascii="宋体" w:hAnsi="宋体" w:cs="宋体"/>
          <w:sz w:val="24"/>
        </w:rPr>
        <w:t>确认的</w:t>
      </w:r>
      <w:r>
        <w:rPr>
          <w:rFonts w:ascii="宋体" w:hAnsi="宋体" w:cs="宋体"/>
          <w:sz w:val="24"/>
        </w:rPr>
        <w:t>送达信息如下：</w:t>
      </w:r>
    </w:p>
    <w:p>
      <w:pPr>
        <w:spacing w:line="360" w:lineRule="auto"/>
        <w:ind w:firstLine="480" w:firstLineChars="200"/>
        <w:rPr>
          <w:rFonts w:hint="eastAsia" w:ascii="宋体" w:hAnsi="宋体"/>
          <w:sz w:val="24"/>
          <w:szCs w:val="32"/>
        </w:rPr>
      </w:pPr>
      <w:r>
        <w:rPr>
          <w:rFonts w:hint="eastAsia" w:ascii="宋体" w:hAnsi="宋体" w:cs="宋体"/>
          <w:sz w:val="24"/>
          <w:szCs w:val="24"/>
        </w:rPr>
        <w:t>送达地址：</w:t>
      </w:r>
      <w:r>
        <w:rPr>
          <w:rFonts w:hint="eastAsia" w:ascii="宋体" w:hAnsi="宋体"/>
          <w:sz w:val="24"/>
          <w:szCs w:val="32"/>
        </w:rPr>
        <w:t>洛宁县永宁大道洛宁山水文苑城市展厅</w:t>
      </w:r>
    </w:p>
    <w:p>
      <w:pPr>
        <w:spacing w:line="360" w:lineRule="auto"/>
        <w:ind w:firstLine="480" w:firstLineChars="200"/>
        <w:rPr>
          <w:rFonts w:hint="eastAsia" w:ascii="宋体" w:hAnsi="宋体"/>
          <w:sz w:val="24"/>
          <w:szCs w:val="32"/>
        </w:rPr>
      </w:pPr>
      <w:r>
        <w:rPr>
          <w:rFonts w:hint="eastAsia" w:ascii="宋体" w:hAnsi="宋体" w:cs="宋体"/>
          <w:sz w:val="24"/>
          <w:szCs w:val="24"/>
        </w:rPr>
        <w:t>联系人及联系方式：</w:t>
      </w:r>
      <w:r>
        <w:rPr>
          <w:rFonts w:hint="eastAsia" w:ascii="宋体" w:hAnsi="宋体"/>
          <w:sz w:val="24"/>
          <w:szCs w:val="32"/>
        </w:rPr>
        <w:t xml:space="preserve">洛宁营销部、0379-66126666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乙方确认的送达信息如下： </w:t>
      </w:r>
    </w:p>
    <w:p>
      <w:pPr>
        <w:spacing w:line="360" w:lineRule="auto"/>
        <w:ind w:firstLine="480" w:firstLineChars="200"/>
        <w:rPr>
          <w:rFonts w:ascii="宋体" w:hAnsi="宋体" w:cs="宋体"/>
          <w:sz w:val="24"/>
          <w:szCs w:val="24"/>
        </w:rPr>
      </w:pPr>
      <w:r>
        <w:rPr>
          <w:rFonts w:hint="eastAsia" w:ascii="宋体" w:hAnsi="宋体" w:cs="宋体"/>
          <w:sz w:val="24"/>
          <w:szCs w:val="24"/>
        </w:rPr>
        <w:t>送达地址：洛阳市洛宁县凤翼路（移民办综合楼一楼）</w:t>
      </w:r>
    </w:p>
    <w:p>
      <w:pPr>
        <w:spacing w:line="360" w:lineRule="auto"/>
        <w:ind w:firstLine="480" w:firstLineChars="200"/>
        <w:rPr>
          <w:rFonts w:ascii="宋体" w:hAnsi="宋体" w:cs="宋体"/>
          <w:sz w:val="24"/>
          <w:szCs w:val="24"/>
        </w:rPr>
      </w:pPr>
      <w:r>
        <w:rPr>
          <w:rFonts w:hint="eastAsia" w:ascii="宋体" w:hAnsi="宋体" w:cs="宋体"/>
          <w:sz w:val="24"/>
          <w:szCs w:val="24"/>
        </w:rPr>
        <w:t>联系人及联系方式：贺治荣 13525958427</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hint="eastAsia" w:ascii="宋体" w:hAnsi="宋体" w:cs="宋体"/>
          <w:b/>
          <w:sz w:val="24"/>
          <w:szCs w:val="24"/>
        </w:rPr>
      </w:pPr>
      <w:r>
        <w:rPr>
          <w:rFonts w:hint="eastAsia" w:ascii="宋体" w:hAnsi="宋体" w:cs="宋体"/>
          <w:b/>
          <w:sz w:val="24"/>
          <w:szCs w:val="24"/>
          <w:lang w:val="en-US" w:eastAsia="zh-CN"/>
        </w:rPr>
        <w:t>九</w:t>
      </w:r>
      <w:r>
        <w:rPr>
          <w:rFonts w:hint="eastAsia" w:ascii="宋体" w:hAnsi="宋体" w:cs="宋体"/>
          <w:b/>
          <w:sz w:val="24"/>
          <w:szCs w:val="24"/>
        </w:rPr>
        <w:t>、发票开具要求及责任</w:t>
      </w:r>
    </w:p>
    <w:p>
      <w:pPr>
        <w:spacing w:line="360" w:lineRule="auto"/>
        <w:ind w:firstLine="480" w:firstLineChars="200"/>
        <w:rPr>
          <w:rFonts w:ascii="宋体" w:hAnsi="宋体" w:cs="宋体"/>
          <w:sz w:val="24"/>
          <w:szCs w:val="24"/>
        </w:rPr>
      </w:pPr>
      <w:r>
        <w:rPr>
          <w:rFonts w:hint="eastAsia" w:ascii="宋体" w:hAnsi="宋体" w:cs="宋体"/>
          <w:sz w:val="24"/>
          <w:szCs w:val="24"/>
        </w:rPr>
        <w:t>1、对发票不合规的约定：</w:t>
      </w:r>
    </w:p>
    <w:p>
      <w:pPr>
        <w:spacing w:line="360" w:lineRule="auto"/>
        <w:ind w:firstLine="480" w:firstLineChars="200"/>
        <w:rPr>
          <w:rFonts w:hint="eastAsia"/>
          <w:sz w:val="28"/>
          <w:szCs w:val="28"/>
        </w:rPr>
      </w:pPr>
      <w:r>
        <w:rPr>
          <w:rFonts w:hint="eastAsia" w:ascii="宋体" w:hAnsi="宋体" w:cs="宋体"/>
          <w:sz w:val="24"/>
          <w:szCs w:val="24"/>
        </w:rPr>
        <w:t>1.1、乙方提供的发票为增值税专用发票，因乙方迟延送达、开具错误等原因导致其提供的增值税专用发票没有通过税务部门认证，造成甲方不能抵扣的，甲方有权拒绝接收</w:t>
      </w:r>
      <w:r>
        <w:rPr>
          <w:rFonts w:hint="eastAsia"/>
          <w:sz w:val="28"/>
          <w:szCs w:val="28"/>
        </w:rPr>
        <w:t>。</w:t>
      </w:r>
    </w:p>
    <w:p>
      <w:pPr>
        <w:spacing w:line="360" w:lineRule="auto"/>
        <w:ind w:firstLine="480" w:firstLineChars="200"/>
        <w:rPr>
          <w:rFonts w:ascii="宋体" w:hAnsi="宋体" w:cs="宋体"/>
          <w:sz w:val="24"/>
          <w:szCs w:val="24"/>
        </w:rPr>
      </w:pPr>
      <w:r>
        <w:rPr>
          <w:rFonts w:hint="eastAsia" w:ascii="宋体" w:hAnsi="宋体" w:cs="宋体"/>
          <w:sz w:val="24"/>
          <w:szCs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 20 %的违约金，违约金不足以弥补甲方损失的，乙方应予赔偿，甲方有权终止合同。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1.4、经甲方验收合格后【3】日内，乙方应按甲方要求出具合法有效的增值税【专用】发票（若由于条件限制必须与小规模纳税人签订合同时，也应当要求小规模纳税人开具由税务局代开的增值税专用发票）。乙方应在开票之后【3】个工作日内将发票送达甲方，甲方签收发票的日期为发票的送达日期。</w:t>
      </w:r>
    </w:p>
    <w:p>
      <w:pPr>
        <w:spacing w:line="360" w:lineRule="auto"/>
        <w:ind w:firstLine="480" w:firstLineChars="200"/>
        <w:rPr>
          <w:rFonts w:ascii="宋体" w:hAnsi="宋体" w:cs="宋体"/>
          <w:sz w:val="24"/>
          <w:szCs w:val="24"/>
        </w:rPr>
      </w:pPr>
      <w:r>
        <w:rPr>
          <w:rFonts w:hint="eastAsia" w:ascii="宋体" w:hAnsi="宋体" w:cs="宋体"/>
          <w:sz w:val="24"/>
          <w:szCs w:val="24"/>
        </w:rPr>
        <w:t>1.5、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cs="宋体"/>
          <w:sz w:val="24"/>
          <w:szCs w:val="24"/>
        </w:rPr>
      </w:pPr>
      <w:r>
        <w:rPr>
          <w:rFonts w:hint="eastAsia" w:ascii="宋体" w:hAnsi="宋体" w:cs="宋体"/>
          <w:sz w:val="24"/>
          <w:szCs w:val="24"/>
        </w:rPr>
        <w:t>2、其它税务风险的合同约定：</w:t>
      </w:r>
    </w:p>
    <w:p>
      <w:pPr>
        <w:spacing w:line="360" w:lineRule="auto"/>
        <w:ind w:firstLine="480" w:firstLineChars="200"/>
        <w:rPr>
          <w:rFonts w:ascii="宋体" w:hAnsi="宋体" w:cs="宋体"/>
          <w:sz w:val="24"/>
          <w:szCs w:val="24"/>
        </w:rPr>
      </w:pPr>
      <w:r>
        <w:rPr>
          <w:rFonts w:hint="eastAsia" w:ascii="宋体" w:hAnsi="宋体" w:cs="宋体"/>
          <w:sz w:val="24"/>
          <w:szCs w:val="24"/>
        </w:rPr>
        <w:t>2.1、如果甲方丢失增值税专用发票联和抵扣联，乙方应向甲方提供专用发票记账联复印件，并加盖乙方发票专用章。</w:t>
      </w:r>
    </w:p>
    <w:p>
      <w:pPr>
        <w:spacing w:line="360" w:lineRule="auto"/>
        <w:ind w:firstLine="480" w:firstLineChars="200"/>
        <w:rPr>
          <w:rFonts w:hint="eastAsia" w:ascii="宋体" w:hAnsi="宋体" w:cs="宋体"/>
          <w:b/>
          <w:sz w:val="24"/>
          <w:szCs w:val="24"/>
        </w:rPr>
      </w:pPr>
      <w:r>
        <w:rPr>
          <w:rFonts w:hint="eastAsia" w:ascii="宋体" w:hAnsi="宋体" w:cs="宋体"/>
          <w:sz w:val="24"/>
          <w:szCs w:val="24"/>
        </w:rPr>
        <w:t>2.2、如果获得开具的汇总专用发票，则乙方应提供其防伪税控系统开具的《销售货物或者提供应税劳务清单》，并加盖发票专用章。</w:t>
      </w:r>
    </w:p>
    <w:p>
      <w:pPr>
        <w:spacing w:line="360" w:lineRule="auto"/>
        <w:rPr>
          <w:rFonts w:hint="eastAsia" w:ascii="宋体" w:hAnsi="宋体" w:cs="宋体"/>
          <w:b/>
          <w:sz w:val="24"/>
          <w:szCs w:val="24"/>
        </w:rPr>
      </w:pPr>
      <w:r>
        <w:rPr>
          <w:rFonts w:hint="eastAsia" w:ascii="宋体" w:hAnsi="宋体" w:cs="宋体"/>
          <w:b/>
          <w:sz w:val="24"/>
          <w:szCs w:val="24"/>
          <w:lang w:val="en-US" w:eastAsia="zh-CN"/>
        </w:rPr>
        <w:t>十</w:t>
      </w:r>
      <w:r>
        <w:rPr>
          <w:rFonts w:hint="eastAsia" w:ascii="宋体" w:hAnsi="宋体" w:cs="宋体"/>
          <w:b/>
          <w:sz w:val="24"/>
          <w:szCs w:val="24"/>
        </w:rPr>
        <w:t>、其他</w:t>
      </w:r>
    </w:p>
    <w:p>
      <w:pPr>
        <w:spacing w:line="360" w:lineRule="auto"/>
        <w:ind w:firstLine="480" w:firstLineChars="200"/>
        <w:rPr>
          <w:rFonts w:ascii="宋体" w:hAnsi="宋体"/>
          <w:sz w:val="24"/>
          <w:szCs w:val="24"/>
        </w:rPr>
      </w:pPr>
      <w:r>
        <w:rPr>
          <w:rFonts w:hint="eastAsia" w:ascii="宋体" w:hAnsi="宋体"/>
          <w:sz w:val="24"/>
          <w:szCs w:val="24"/>
        </w:rPr>
        <w:t>1、本合同自双方盖章并签字后生效。本合同未尽事宜，可由双方协商解决并签署书面补充协议，补充协议与本合同享有同等法律效力。</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w:t>
      </w:r>
      <w:r>
        <w:rPr>
          <w:rFonts w:hint="eastAsia" w:ascii="宋体" w:hAnsi="宋体" w:cs="宋体"/>
          <w:sz w:val="24"/>
          <w:szCs w:val="24"/>
        </w:rPr>
        <w:t>发生争议双方应友好协商解决，协商不成的，双方同意由合同签订地（洛阳市洛龙区开元大道1号开元壹号营销中心）人民法院管辖。</w:t>
      </w:r>
    </w:p>
    <w:p>
      <w:pPr>
        <w:spacing w:line="360" w:lineRule="auto"/>
        <w:ind w:firstLine="480" w:firstLineChars="200"/>
        <w:rPr>
          <w:rFonts w:hint="eastAsia" w:ascii="宋体" w:hAnsi="宋体"/>
          <w:sz w:val="24"/>
          <w:szCs w:val="24"/>
        </w:rPr>
      </w:pPr>
      <w:r>
        <w:rPr>
          <w:rFonts w:ascii="宋体" w:hAnsi="宋体"/>
          <w:color w:val="auto"/>
          <w:sz w:val="24"/>
          <w:szCs w:val="24"/>
        </w:rPr>
        <w:t>3</w:t>
      </w:r>
      <w:r>
        <w:rPr>
          <w:rFonts w:hint="eastAsia" w:ascii="宋体" w:hAnsi="宋体"/>
          <w:color w:val="auto"/>
          <w:sz w:val="24"/>
          <w:szCs w:val="24"/>
        </w:rPr>
        <w:t>、</w:t>
      </w:r>
      <w:r>
        <w:rPr>
          <w:rFonts w:hint="eastAsia" w:ascii="宋体" w:hAnsi="宋体" w:cs="宋体"/>
          <w:sz w:val="24"/>
          <w:szCs w:val="24"/>
        </w:rPr>
        <w:t>合同附件为本合同不可分割的组成部分，本合同连同附件一式陆份，甲方伍份，乙方壹份，具有同等法律效力。</w:t>
      </w:r>
    </w:p>
    <w:p>
      <w:pPr>
        <w:pStyle w:val="71"/>
        <w:spacing w:line="360" w:lineRule="auto"/>
        <w:ind w:firstLine="0" w:firstLineChars="0"/>
        <w:rPr>
          <w:rFonts w:ascii="宋体" w:hAnsi="宋体" w:cs="宋体"/>
          <w:b/>
          <w:kern w:val="44"/>
          <w:sz w:val="24"/>
          <w:szCs w:val="24"/>
        </w:rPr>
      </w:pPr>
      <w:r>
        <w:rPr>
          <w:rFonts w:hint="eastAsia" w:ascii="宋体" w:hAnsi="宋体" w:cs="宋体"/>
          <w:b/>
          <w:kern w:val="44"/>
          <w:sz w:val="24"/>
          <w:szCs w:val="24"/>
        </w:rPr>
        <w:t>十</w:t>
      </w:r>
      <w:r>
        <w:rPr>
          <w:rFonts w:hint="eastAsia" w:ascii="宋体" w:hAnsi="宋体" w:cs="宋体"/>
          <w:b/>
          <w:kern w:val="44"/>
          <w:sz w:val="24"/>
          <w:szCs w:val="24"/>
          <w:lang w:val="en-US" w:eastAsia="zh-CN"/>
        </w:rPr>
        <w:t>一</w:t>
      </w:r>
      <w:r>
        <w:rPr>
          <w:rFonts w:hint="eastAsia" w:ascii="宋体" w:hAnsi="宋体" w:cs="宋体"/>
          <w:b/>
          <w:kern w:val="44"/>
          <w:sz w:val="24"/>
          <w:szCs w:val="24"/>
        </w:rPr>
        <w:t>、合同附件</w:t>
      </w:r>
    </w:p>
    <w:p>
      <w:pPr>
        <w:pStyle w:val="71"/>
        <w:spacing w:line="360" w:lineRule="auto"/>
        <w:ind w:firstLine="480"/>
        <w:rPr>
          <w:rFonts w:hint="eastAsia" w:ascii="宋体" w:hAnsi="宋体" w:cs="宋体"/>
          <w:kern w:val="2"/>
          <w:sz w:val="24"/>
          <w:szCs w:val="24"/>
        </w:rPr>
      </w:pPr>
      <w:r>
        <w:rPr>
          <w:rFonts w:hint="eastAsia" w:ascii="宋体" w:hAnsi="宋体" w:cs="宋体"/>
          <w:kern w:val="2"/>
          <w:sz w:val="24"/>
          <w:szCs w:val="24"/>
        </w:rPr>
        <w:t>附件一、廉政合作协议</w:t>
      </w:r>
    </w:p>
    <w:p>
      <w:pPr>
        <w:pStyle w:val="71"/>
        <w:spacing w:line="360" w:lineRule="auto"/>
        <w:ind w:firstLine="480"/>
        <w:rPr>
          <w:rFonts w:ascii="宋体" w:hAnsi="宋体"/>
          <w:sz w:val="24"/>
          <w:szCs w:val="24"/>
        </w:rPr>
      </w:pPr>
      <w:r>
        <w:rPr>
          <w:rFonts w:hint="eastAsia" w:ascii="宋体" w:hAnsi="宋体"/>
          <w:sz w:val="24"/>
          <w:szCs w:val="24"/>
        </w:rPr>
        <w:t>（以下无正文）</w:t>
      </w:r>
    </w:p>
    <w:p>
      <w:pPr>
        <w:pStyle w:val="71"/>
        <w:spacing w:line="360" w:lineRule="auto"/>
        <w:ind w:firstLine="480"/>
        <w:rPr>
          <w:rFonts w:ascii="宋体" w:hAnsi="宋体"/>
          <w:sz w:val="24"/>
          <w:szCs w:val="24"/>
        </w:rPr>
      </w:pPr>
    </w:p>
    <w:p>
      <w:pPr>
        <w:pStyle w:val="71"/>
        <w:spacing w:line="360" w:lineRule="auto"/>
        <w:ind w:firstLine="480"/>
        <w:rPr>
          <w:rFonts w:ascii="宋体" w:hAnsi="宋体"/>
          <w:sz w:val="24"/>
          <w:szCs w:val="24"/>
        </w:rPr>
      </w:pPr>
    </w:p>
    <w:p>
      <w:pPr>
        <w:pStyle w:val="71"/>
        <w:spacing w:line="360" w:lineRule="auto"/>
        <w:ind w:firstLine="480"/>
        <w:rPr>
          <w:rFonts w:ascii="宋体" w:hAnsi="宋体"/>
          <w:sz w:val="24"/>
          <w:szCs w:val="24"/>
        </w:rPr>
      </w:pPr>
    </w:p>
    <w:p>
      <w:pPr>
        <w:pStyle w:val="71"/>
        <w:spacing w:line="360" w:lineRule="auto"/>
        <w:ind w:firstLine="480"/>
        <w:rPr>
          <w:rFonts w:ascii="宋体" w:hAnsi="宋体"/>
          <w:sz w:val="24"/>
          <w:szCs w:val="24"/>
        </w:rPr>
      </w:pPr>
    </w:p>
    <w:p>
      <w:pPr>
        <w:pStyle w:val="71"/>
        <w:spacing w:line="360" w:lineRule="auto"/>
        <w:ind w:firstLine="480"/>
        <w:rPr>
          <w:rFonts w:ascii="宋体" w:hAnsi="宋体"/>
          <w:sz w:val="24"/>
          <w:szCs w:val="24"/>
        </w:rPr>
      </w:pPr>
    </w:p>
    <w:p>
      <w:pPr>
        <w:pStyle w:val="71"/>
        <w:spacing w:line="360" w:lineRule="auto"/>
        <w:ind w:firstLine="480"/>
        <w:rPr>
          <w:rFonts w:ascii="宋体" w:hAnsi="宋体"/>
          <w:sz w:val="24"/>
          <w:szCs w:val="24"/>
        </w:rPr>
      </w:pPr>
    </w:p>
    <w:p>
      <w:pPr>
        <w:pStyle w:val="71"/>
        <w:spacing w:line="360" w:lineRule="auto"/>
        <w:ind w:firstLine="482"/>
        <w:rPr>
          <w:rFonts w:hint="eastAsia"/>
          <w:b/>
          <w:sz w:val="24"/>
          <w:szCs w:val="24"/>
        </w:rPr>
      </w:pPr>
    </w:p>
    <w:p>
      <w:pPr>
        <w:tabs>
          <w:tab w:val="left" w:pos="840"/>
        </w:tabs>
        <w:snapToGrid w:val="0"/>
        <w:spacing w:line="360" w:lineRule="auto"/>
        <w:rPr>
          <w:rFonts w:ascii="宋体" w:hAnsi="宋体" w:cs="宋体"/>
          <w:spacing w:val="-1"/>
          <w:sz w:val="18"/>
          <w:szCs w:val="18"/>
        </w:rPr>
      </w:pPr>
      <w:r>
        <w:rPr>
          <w:rFonts w:hint="eastAsia" w:ascii="宋体" w:hAnsi="宋体"/>
          <w:sz w:val="18"/>
          <w:szCs w:val="18"/>
        </w:rPr>
        <w:t xml:space="preserve">甲方（盖章）:洛阳浩德浩康置地有限公司  </w:t>
      </w:r>
      <w:r>
        <w:rPr>
          <w:rFonts w:ascii="宋体" w:hAnsi="宋体"/>
          <w:sz w:val="18"/>
          <w:szCs w:val="18"/>
        </w:rPr>
        <w:t xml:space="preserve">          </w:t>
      </w:r>
      <w:r>
        <w:rPr>
          <w:rFonts w:hint="eastAsia" w:ascii="宋体" w:hAnsi="宋体"/>
          <w:sz w:val="18"/>
          <w:szCs w:val="18"/>
        </w:rPr>
        <w:t xml:space="preserve"> 乙方（盖章）:</w:t>
      </w:r>
      <w:r>
        <w:rPr>
          <w:rFonts w:hint="eastAsia" w:ascii="宋体" w:hAnsi="宋体" w:cs="宋体"/>
          <w:sz w:val="18"/>
          <w:szCs w:val="18"/>
        </w:rPr>
        <w:t>洛阳盛晖广告有限公司</w:t>
      </w:r>
    </w:p>
    <w:p>
      <w:pPr>
        <w:spacing w:line="480" w:lineRule="auto"/>
        <w:rPr>
          <w:rFonts w:hint="eastAsia" w:ascii="宋体" w:hAnsi="宋体"/>
          <w:sz w:val="18"/>
          <w:szCs w:val="18"/>
        </w:rPr>
      </w:pPr>
      <w:r>
        <w:rPr>
          <w:rFonts w:hint="eastAsia" w:ascii="宋体" w:hAnsi="宋体"/>
          <w:sz w:val="18"/>
          <w:szCs w:val="18"/>
        </w:rPr>
        <w:t>法 人 代 表：陈明友</w:t>
      </w:r>
      <w:r>
        <w:rPr>
          <w:rFonts w:hint="eastAsia" w:ascii="宋体" w:hAnsi="宋体"/>
          <w:sz w:val="18"/>
          <w:szCs w:val="18"/>
        </w:rPr>
        <w:tab/>
      </w:r>
      <w:r>
        <w:rPr>
          <w:rFonts w:hint="eastAsia" w:ascii="宋体" w:hAnsi="宋体"/>
          <w:sz w:val="18"/>
          <w:szCs w:val="18"/>
        </w:rPr>
        <w:t xml:space="preserve">                           法 人 代 表：吴电智</w:t>
      </w:r>
    </w:p>
    <w:p>
      <w:pPr>
        <w:spacing w:line="480" w:lineRule="auto"/>
        <w:rPr>
          <w:rFonts w:ascii="宋体" w:hAnsi="宋体"/>
          <w:sz w:val="18"/>
          <w:szCs w:val="18"/>
        </w:rPr>
      </w:pPr>
      <w:r>
        <w:rPr>
          <w:rFonts w:hint="eastAsia" w:ascii="宋体" w:hAnsi="宋体"/>
          <w:sz w:val="18"/>
          <w:szCs w:val="18"/>
        </w:rPr>
        <w:t xml:space="preserve">或授权委托人：                            </w:t>
      </w:r>
      <w:r>
        <w:rPr>
          <w:rFonts w:ascii="宋体" w:hAnsi="宋体"/>
          <w:sz w:val="18"/>
          <w:szCs w:val="18"/>
        </w:rPr>
        <w:t xml:space="preserve">         </w:t>
      </w:r>
      <w:r>
        <w:rPr>
          <w:rFonts w:hint="eastAsia" w:ascii="宋体" w:hAnsi="宋体"/>
          <w:sz w:val="18"/>
          <w:szCs w:val="18"/>
        </w:rPr>
        <w:t>或授权委托人：</w:t>
      </w:r>
    </w:p>
    <w:p>
      <w:pPr>
        <w:spacing w:line="480" w:lineRule="auto"/>
        <w:rPr>
          <w:rFonts w:hint="eastAsia" w:ascii="宋体" w:hAnsi="宋体"/>
          <w:sz w:val="18"/>
          <w:szCs w:val="18"/>
        </w:rPr>
      </w:pPr>
      <w:r>
        <w:rPr>
          <w:rFonts w:hint="eastAsia" w:ascii="宋体" w:hAnsi="宋体"/>
          <w:sz w:val="18"/>
          <w:szCs w:val="18"/>
        </w:rPr>
        <w:t xml:space="preserve">税号：91410328MA9K9J8A5F               </w:t>
      </w:r>
      <w:r>
        <w:rPr>
          <w:rFonts w:ascii="宋体" w:hAnsi="宋体"/>
          <w:sz w:val="18"/>
          <w:szCs w:val="18"/>
        </w:rPr>
        <w:t xml:space="preserve">         </w:t>
      </w:r>
      <w:r>
        <w:rPr>
          <w:rFonts w:hint="eastAsia" w:ascii="宋体" w:hAnsi="宋体"/>
          <w:sz w:val="18"/>
          <w:szCs w:val="18"/>
        </w:rPr>
        <w:t xml:space="preserve">   税号：91410328MA44EGK99U</w:t>
      </w:r>
    </w:p>
    <w:p>
      <w:pPr>
        <w:spacing w:line="480" w:lineRule="auto"/>
        <w:rPr>
          <w:rFonts w:ascii="宋体" w:hAnsi="宋体"/>
          <w:sz w:val="18"/>
          <w:szCs w:val="18"/>
        </w:rPr>
      </w:pPr>
      <w:r>
        <w:rPr>
          <w:rFonts w:hint="eastAsia" w:ascii="宋体" w:hAnsi="宋体"/>
          <w:sz w:val="18"/>
          <w:szCs w:val="18"/>
        </w:rPr>
        <w:t xml:space="preserve">账户：16123101040009795              </w:t>
      </w:r>
      <w:r>
        <w:rPr>
          <w:rFonts w:ascii="宋体" w:hAnsi="宋体"/>
          <w:sz w:val="18"/>
          <w:szCs w:val="18"/>
        </w:rPr>
        <w:t xml:space="preserve">          </w:t>
      </w:r>
      <w:r>
        <w:rPr>
          <w:rFonts w:hint="eastAsia" w:ascii="宋体" w:hAnsi="宋体"/>
          <w:sz w:val="18"/>
          <w:szCs w:val="18"/>
        </w:rPr>
        <w:t xml:space="preserve">    账户：262457736621</w:t>
      </w:r>
    </w:p>
    <w:p>
      <w:pPr>
        <w:spacing w:line="480" w:lineRule="auto"/>
        <w:ind w:left="4860" w:hanging="4860" w:hangingChars="2700"/>
        <w:rPr>
          <w:rFonts w:ascii="宋体" w:hAnsi="宋体"/>
          <w:sz w:val="18"/>
          <w:szCs w:val="18"/>
        </w:rPr>
      </w:pPr>
      <w:r>
        <w:rPr>
          <w:rFonts w:hint="eastAsia" w:ascii="宋体" w:hAnsi="宋体"/>
          <w:sz w:val="18"/>
          <w:szCs w:val="18"/>
        </w:rPr>
        <w:t>开户行：中国农业银行股份有限公司洛宁县支行         开户行：中国银行股份有限公司洛宁支行</w:t>
      </w:r>
    </w:p>
    <w:tbl>
      <w:tblPr>
        <w:tblStyle w:val="44"/>
        <w:tblW w:w="0" w:type="auto"/>
        <w:tblInd w:w="108" w:type="dxa"/>
        <w:tblLayout w:type="fixed"/>
        <w:tblCellMar>
          <w:top w:w="0" w:type="dxa"/>
          <w:left w:w="108" w:type="dxa"/>
          <w:bottom w:w="0" w:type="dxa"/>
          <w:right w:w="108" w:type="dxa"/>
        </w:tblCellMar>
      </w:tblPr>
      <w:tblGrid>
        <w:gridCol w:w="4426"/>
        <w:gridCol w:w="4450"/>
      </w:tblGrid>
      <w:tr>
        <w:tblPrEx>
          <w:tblCellMar>
            <w:top w:w="0" w:type="dxa"/>
            <w:left w:w="108" w:type="dxa"/>
            <w:bottom w:w="0" w:type="dxa"/>
            <w:right w:w="108" w:type="dxa"/>
          </w:tblCellMar>
        </w:tblPrEx>
        <w:trPr>
          <w:trHeight w:val="74" w:hRule="atLeast"/>
        </w:trPr>
        <w:tc>
          <w:tcPr>
            <w:tcW w:w="4426" w:type="dxa"/>
            <w:noWrap w:val="0"/>
            <w:vAlign w:val="top"/>
          </w:tcPr>
          <w:p>
            <w:pPr>
              <w:keepNext w:val="0"/>
              <w:keepLines w:val="0"/>
              <w:suppressLineNumbers w:val="0"/>
              <w:spacing w:before="0" w:beforeAutospacing="0" w:after="0" w:afterAutospacing="0" w:line="480" w:lineRule="auto"/>
              <w:ind w:left="0" w:right="0"/>
              <w:rPr>
                <w:rFonts w:hint="default" w:ascii="宋体" w:hAnsi="宋体"/>
                <w:bCs/>
                <w:sz w:val="18"/>
                <w:szCs w:val="18"/>
              </w:rPr>
            </w:pPr>
            <w:r>
              <w:rPr>
                <w:rFonts w:hint="eastAsia" w:ascii="宋体" w:hAnsi="宋体"/>
                <w:bCs/>
                <w:sz w:val="18"/>
                <w:szCs w:val="18"/>
              </w:rPr>
              <w:t>日期：</w:t>
            </w:r>
            <w:r>
              <w:rPr>
                <w:rFonts w:hint="default" w:ascii="宋体" w:hAnsi="宋体"/>
                <w:bCs/>
                <w:sz w:val="18"/>
                <w:szCs w:val="18"/>
              </w:rPr>
              <w:t xml:space="preserve"> </w:t>
            </w:r>
            <w:r>
              <w:rPr>
                <w:rFonts w:hint="eastAsia" w:ascii="宋体" w:hAnsi="宋体"/>
                <w:bCs/>
                <w:sz w:val="18"/>
                <w:szCs w:val="18"/>
              </w:rPr>
              <w:t>2</w:t>
            </w:r>
            <w:r>
              <w:rPr>
                <w:rFonts w:hint="default" w:ascii="宋体" w:hAnsi="宋体"/>
                <w:bCs/>
                <w:sz w:val="18"/>
                <w:szCs w:val="18"/>
              </w:rPr>
              <w:t>02</w:t>
            </w:r>
            <w:r>
              <w:rPr>
                <w:rFonts w:hint="eastAsia" w:ascii="宋体" w:hAnsi="宋体"/>
                <w:bCs/>
                <w:sz w:val="18"/>
                <w:szCs w:val="18"/>
              </w:rPr>
              <w:t>2年</w:t>
            </w:r>
            <w:r>
              <w:rPr>
                <w:rFonts w:hint="eastAsia" w:ascii="宋体" w:hAnsi="宋体"/>
                <w:bCs/>
                <w:sz w:val="18"/>
                <w:szCs w:val="18"/>
                <w:lang w:val="en-US" w:eastAsia="zh-CN"/>
              </w:rPr>
              <w:t>3</w:t>
            </w:r>
            <w:r>
              <w:rPr>
                <w:rFonts w:hint="eastAsia" w:ascii="宋体" w:hAnsi="宋体"/>
                <w:bCs/>
                <w:sz w:val="18"/>
                <w:szCs w:val="18"/>
              </w:rPr>
              <w:t>月</w:t>
            </w:r>
            <w:r>
              <w:rPr>
                <w:rFonts w:hint="eastAsia" w:ascii="宋体" w:hAnsi="宋体"/>
                <w:bCs/>
                <w:sz w:val="18"/>
                <w:szCs w:val="18"/>
                <w:lang w:val="en-US" w:eastAsia="zh-CN"/>
              </w:rPr>
              <w:t>25</w:t>
            </w:r>
            <w:r>
              <w:rPr>
                <w:rFonts w:hint="eastAsia" w:ascii="宋体" w:hAnsi="宋体"/>
                <w:bCs/>
                <w:sz w:val="18"/>
                <w:szCs w:val="18"/>
              </w:rPr>
              <w:t>日</w:t>
            </w:r>
          </w:p>
        </w:tc>
        <w:tc>
          <w:tcPr>
            <w:tcW w:w="4450" w:type="dxa"/>
            <w:noWrap w:val="0"/>
            <w:vAlign w:val="top"/>
          </w:tcPr>
          <w:p>
            <w:pPr>
              <w:keepNext w:val="0"/>
              <w:keepLines w:val="0"/>
              <w:suppressLineNumbers w:val="0"/>
              <w:spacing w:before="0" w:beforeAutospacing="0" w:after="0" w:afterAutospacing="0" w:line="480" w:lineRule="auto"/>
              <w:ind w:left="0" w:right="0" w:firstLine="90" w:firstLineChars="50"/>
              <w:rPr>
                <w:rFonts w:hint="default" w:ascii="宋体" w:hAnsi="宋体"/>
                <w:bCs/>
                <w:sz w:val="18"/>
                <w:szCs w:val="18"/>
                <w:u w:val="single"/>
              </w:rPr>
            </w:pPr>
            <w:r>
              <w:rPr>
                <w:rFonts w:hint="eastAsia" w:ascii="宋体" w:hAnsi="宋体"/>
                <w:bCs/>
                <w:sz w:val="18"/>
                <w:szCs w:val="18"/>
              </w:rPr>
              <w:t>日期：</w:t>
            </w:r>
            <w:r>
              <w:rPr>
                <w:rFonts w:hint="default" w:ascii="宋体" w:hAnsi="宋体"/>
                <w:bCs/>
                <w:sz w:val="18"/>
                <w:szCs w:val="18"/>
              </w:rPr>
              <w:t xml:space="preserve"> </w:t>
            </w:r>
            <w:r>
              <w:rPr>
                <w:rFonts w:hint="eastAsia" w:ascii="宋体" w:hAnsi="宋体"/>
                <w:bCs/>
                <w:sz w:val="18"/>
                <w:szCs w:val="18"/>
              </w:rPr>
              <w:t>2</w:t>
            </w:r>
            <w:r>
              <w:rPr>
                <w:rFonts w:hint="default" w:ascii="宋体" w:hAnsi="宋体"/>
                <w:bCs/>
                <w:sz w:val="18"/>
                <w:szCs w:val="18"/>
              </w:rPr>
              <w:t>02</w:t>
            </w:r>
            <w:r>
              <w:rPr>
                <w:rFonts w:hint="eastAsia" w:ascii="宋体" w:hAnsi="宋体"/>
                <w:bCs/>
                <w:sz w:val="18"/>
                <w:szCs w:val="18"/>
              </w:rPr>
              <w:t>2年</w:t>
            </w:r>
            <w:r>
              <w:rPr>
                <w:rFonts w:hint="eastAsia" w:ascii="宋体" w:hAnsi="宋体"/>
                <w:bCs/>
                <w:sz w:val="18"/>
                <w:szCs w:val="18"/>
                <w:lang w:val="en-US" w:eastAsia="zh-CN"/>
              </w:rPr>
              <w:t>3</w:t>
            </w:r>
            <w:r>
              <w:rPr>
                <w:rFonts w:hint="eastAsia" w:ascii="宋体" w:hAnsi="宋体"/>
                <w:bCs/>
                <w:sz w:val="18"/>
                <w:szCs w:val="18"/>
              </w:rPr>
              <w:t>月</w:t>
            </w:r>
            <w:r>
              <w:rPr>
                <w:rFonts w:hint="eastAsia" w:ascii="宋体" w:hAnsi="宋体"/>
                <w:bCs/>
                <w:sz w:val="18"/>
                <w:szCs w:val="18"/>
                <w:lang w:val="en-US" w:eastAsia="zh-CN"/>
              </w:rPr>
              <w:t>25</w:t>
            </w:r>
            <w:r>
              <w:rPr>
                <w:rFonts w:hint="eastAsia" w:ascii="宋体" w:hAnsi="宋体"/>
                <w:bCs/>
                <w:sz w:val="18"/>
                <w:szCs w:val="18"/>
              </w:rPr>
              <w:t>日</w:t>
            </w:r>
          </w:p>
        </w:tc>
      </w:tr>
    </w:tbl>
    <w:p>
      <w:pPr>
        <w:pStyle w:val="71"/>
        <w:ind w:firstLine="0" w:firstLineChars="0"/>
        <w:rPr>
          <w:b/>
          <w:sz w:val="24"/>
          <w:szCs w:val="24"/>
        </w:rPr>
      </w:pPr>
    </w:p>
    <w:p>
      <w:pPr>
        <w:pStyle w:val="71"/>
        <w:ind w:firstLine="0" w:firstLineChars="0"/>
        <w:rPr>
          <w:b/>
          <w:sz w:val="24"/>
          <w:szCs w:val="24"/>
        </w:rPr>
      </w:pPr>
    </w:p>
    <w:p>
      <w:pPr>
        <w:pStyle w:val="71"/>
        <w:ind w:firstLine="0" w:firstLineChars="0"/>
        <w:rPr>
          <w:b/>
          <w:sz w:val="24"/>
          <w:szCs w:val="24"/>
        </w:rPr>
      </w:pPr>
    </w:p>
    <w:p>
      <w:pPr>
        <w:pStyle w:val="71"/>
        <w:ind w:firstLine="0" w:firstLineChars="0"/>
        <w:rPr>
          <w:b/>
          <w:sz w:val="24"/>
          <w:szCs w:val="24"/>
        </w:rPr>
      </w:pPr>
    </w:p>
    <w:p>
      <w:pPr>
        <w:pStyle w:val="71"/>
        <w:ind w:firstLine="0" w:firstLineChars="0"/>
        <w:rPr>
          <w:b/>
          <w:sz w:val="24"/>
          <w:szCs w:val="24"/>
        </w:rPr>
      </w:pPr>
    </w:p>
    <w:p>
      <w:pPr>
        <w:pStyle w:val="71"/>
        <w:ind w:firstLine="0" w:firstLineChars="0"/>
        <w:rPr>
          <w:b/>
          <w:sz w:val="24"/>
          <w:szCs w:val="24"/>
        </w:rPr>
      </w:pPr>
    </w:p>
    <w:p>
      <w:pPr>
        <w:pStyle w:val="71"/>
        <w:ind w:firstLine="0" w:firstLineChars="0"/>
        <w:rPr>
          <w:b/>
          <w:sz w:val="24"/>
          <w:szCs w:val="24"/>
        </w:rPr>
      </w:pPr>
    </w:p>
    <w:p>
      <w:pPr>
        <w:pStyle w:val="71"/>
        <w:ind w:firstLine="0" w:firstLineChars="0"/>
        <w:rPr>
          <w:b/>
          <w:sz w:val="24"/>
          <w:szCs w:val="24"/>
        </w:rPr>
      </w:pPr>
    </w:p>
    <w:p>
      <w:pPr>
        <w:pStyle w:val="71"/>
        <w:ind w:firstLine="0" w:firstLineChars="0"/>
        <w:rPr>
          <w:b/>
          <w:sz w:val="24"/>
          <w:szCs w:val="24"/>
        </w:rPr>
      </w:pPr>
    </w:p>
    <w:p>
      <w:pPr>
        <w:pStyle w:val="71"/>
        <w:ind w:firstLine="0" w:firstLineChars="0"/>
        <w:rPr>
          <w:b/>
          <w:sz w:val="24"/>
          <w:szCs w:val="24"/>
        </w:rPr>
      </w:pPr>
    </w:p>
    <w:p>
      <w:pPr>
        <w:pStyle w:val="71"/>
        <w:ind w:firstLine="0" w:firstLineChars="0"/>
        <w:rPr>
          <w:b/>
          <w:sz w:val="24"/>
          <w:szCs w:val="24"/>
        </w:rPr>
      </w:pPr>
    </w:p>
    <w:p>
      <w:pPr>
        <w:pStyle w:val="71"/>
        <w:ind w:firstLine="0" w:firstLineChars="0"/>
        <w:rPr>
          <w:b/>
          <w:sz w:val="24"/>
          <w:szCs w:val="24"/>
        </w:rPr>
      </w:pPr>
    </w:p>
    <w:p>
      <w:pPr>
        <w:pStyle w:val="71"/>
        <w:ind w:firstLine="0" w:firstLineChars="0"/>
        <w:rPr>
          <w:rFonts w:hint="eastAsia"/>
          <w:b/>
        </w:rPr>
      </w:pPr>
      <w:r>
        <w:rPr>
          <w:rFonts w:hint="eastAsia"/>
          <w:b/>
          <w:sz w:val="24"/>
          <w:szCs w:val="24"/>
        </w:rPr>
        <w:t>附件一</w:t>
      </w:r>
    </w:p>
    <w:p>
      <w:pPr>
        <w:spacing w:line="360" w:lineRule="auto"/>
        <w:jc w:val="center"/>
        <w:rPr>
          <w:rFonts w:ascii="宋体" w:hAnsi="宋体"/>
          <w:b/>
          <w:bCs/>
          <w:sz w:val="24"/>
          <w:szCs w:val="24"/>
        </w:rPr>
      </w:pPr>
      <w:r>
        <w:rPr>
          <w:rFonts w:hint="eastAsia" w:ascii="宋体" w:hAnsi="宋体"/>
          <w:sz w:val="24"/>
          <w:szCs w:val="24"/>
        </w:rPr>
        <w:t xml:space="preserve">   </w:t>
      </w:r>
      <w:r>
        <w:rPr>
          <w:rFonts w:hint="eastAsia" w:ascii="宋体" w:hAnsi="宋体"/>
          <w:b/>
          <w:bCs/>
          <w:sz w:val="24"/>
          <w:szCs w:val="24"/>
        </w:rPr>
        <w:t>廉政合作协议</w:t>
      </w:r>
    </w:p>
    <w:p>
      <w:pPr>
        <w:spacing w:line="360" w:lineRule="auto"/>
        <w:rPr>
          <w:rFonts w:ascii="宋体" w:hAnsi="宋体" w:cs="宋体"/>
          <w:sz w:val="24"/>
          <w:szCs w:val="24"/>
          <w:u w:val="single"/>
        </w:rPr>
      </w:pPr>
      <w:r>
        <w:rPr>
          <w:rFonts w:hint="eastAsia" w:ascii="宋体" w:hAnsi="宋体" w:cs="宋体"/>
          <w:sz w:val="24"/>
        </w:rPr>
        <w:t>甲方：</w:t>
      </w:r>
      <w:r>
        <w:rPr>
          <w:rFonts w:hint="eastAsia" w:ascii="宋体" w:hAnsi="宋体" w:cs="宋体"/>
          <w:sz w:val="24"/>
          <w:szCs w:val="24"/>
          <w:u w:val="single"/>
        </w:rPr>
        <w:t>洛阳浩德浩康置地有限公司</w:t>
      </w:r>
    </w:p>
    <w:p>
      <w:pPr>
        <w:spacing w:line="360" w:lineRule="auto"/>
        <w:rPr>
          <w:rFonts w:hint="eastAsia" w:ascii="宋体" w:hAnsi="宋体" w:cs="宋体"/>
          <w:sz w:val="24"/>
          <w:szCs w:val="24"/>
          <w:u w:val="single"/>
        </w:rPr>
      </w:pPr>
      <w:r>
        <w:rPr>
          <w:rFonts w:hint="eastAsia" w:ascii="宋体" w:hAnsi="宋体" w:cs="宋体"/>
          <w:sz w:val="24"/>
          <w:szCs w:val="24"/>
        </w:rPr>
        <w:t>乙方：</w:t>
      </w:r>
      <w:r>
        <w:rPr>
          <w:rFonts w:hint="eastAsia" w:ascii="宋体" w:hAnsi="宋体" w:cs="宋体"/>
          <w:sz w:val="24"/>
          <w:szCs w:val="24"/>
          <w:u w:val="single"/>
        </w:rPr>
        <w:t>洛阳盛晖广告有限公司</w:t>
      </w:r>
    </w:p>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1．甲方有责任向乙方介绍本单位有关廉政管理的各项制度和规定。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2．甲方有责任对本单位项目管理人员进行廉政教育。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 w:val="24"/>
          <w:szCs w:val="28"/>
        </w:rPr>
      </w:pPr>
      <w:r>
        <w:rPr>
          <w:rFonts w:hint="eastAsia" w:ascii="宋体" w:hAnsi="宋体" w:cs="宋体"/>
          <w:sz w:val="24"/>
          <w:szCs w:val="28"/>
        </w:rPr>
        <w:t>5．甲方人员如违反廉政管理制度及本协议规定，甲方应视情节轻重、影响大小给予处罚。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6．对于乙方举报甲方人员违反廉政规定的情况，甲方应及时进行调查，根据调查情况进行处理。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1．乙方应保证乙方有关人员了解甲方有关廉政管理的各项制度及本协议的规定，并遵照执行。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2．乙方不得宴请甲方人员，不得以任何形式赠送实物、现金或礼券。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 w:val="24"/>
          <w:szCs w:val="28"/>
        </w:rPr>
      </w:pPr>
      <w:r>
        <w:rPr>
          <w:rFonts w:hint="eastAsia" w:ascii="宋体" w:hAnsi="宋体" w:cs="宋体"/>
          <w:sz w:val="24"/>
          <w:szCs w:val="28"/>
        </w:rPr>
        <w:t>4．乙方有责任接受甲方对乙方在项目建设期间廉政管理执行情况的监督。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hint="eastAsia"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1"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32dc313b898daf07a491037a11ba2c8"/>
                    <pic:cNvPicPr>
                      <a:picLocks noChangeAspect="1"/>
                    </pic:cNvPicPr>
                  </pic:nvPicPr>
                  <pic:blipFill>
                    <a:blip r:embed="rId8"/>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（5）电话：地产风控总监：18638357973；</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（6）电话：地产风控经理：15670305910；</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（7）直接和风控人员约定场所当面举报。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rPr>
          <w:rFonts w:ascii="宋体" w:hAnsi="宋体" w:cs="宋体"/>
          <w:sz w:val="24"/>
        </w:rPr>
      </w:pPr>
      <w:r>
        <w:rPr>
          <w:rFonts w:hint="eastAsia" w:ascii="宋体" w:hAnsi="宋体" w:cs="宋体"/>
          <w:sz w:val="24"/>
          <w:szCs w:val="32"/>
        </w:rPr>
        <w:t>甲方：</w:t>
      </w:r>
      <w:r>
        <w:rPr>
          <w:rFonts w:hint="eastAsia" w:ascii="宋体" w:hAnsi="宋体" w:cs="宋体"/>
          <w:sz w:val="24"/>
        </w:rPr>
        <w:t xml:space="preserve">洛阳浩德浩康置地有限公司 </w:t>
      </w:r>
      <w:r>
        <w:rPr>
          <w:rFonts w:hint="eastAsia" w:ascii="宋体" w:hAnsi="宋体" w:cs="宋体"/>
          <w:sz w:val="24"/>
          <w:szCs w:val="32"/>
        </w:rPr>
        <w:t xml:space="preserve">      乙方：洛阳盛晖广告有限公司</w:t>
      </w:r>
    </w:p>
    <w:p>
      <w:pPr>
        <w:rPr>
          <w:rFonts w:hint="eastAsia" w:ascii="宋体" w:hAnsi="宋体" w:cs="宋体"/>
          <w:sz w:val="24"/>
          <w:szCs w:val="32"/>
        </w:rPr>
      </w:pPr>
      <w:r>
        <w:rPr>
          <w:rFonts w:hint="eastAsia" w:ascii="宋体" w:hAnsi="宋体" w:cs="宋体"/>
          <w:sz w:val="24"/>
          <w:szCs w:val="32"/>
        </w:rPr>
        <w:t>签署日期：202</w:t>
      </w:r>
      <w:r>
        <w:rPr>
          <w:rFonts w:hint="eastAsia" w:ascii="宋体" w:hAnsi="宋体" w:cs="宋体"/>
          <w:sz w:val="24"/>
          <w:szCs w:val="32"/>
          <w:lang w:val="en-US" w:eastAsia="zh-CN"/>
        </w:rPr>
        <w:t>2</w:t>
      </w:r>
      <w:r>
        <w:rPr>
          <w:rFonts w:hint="eastAsia" w:ascii="宋体" w:hAnsi="宋体" w:cs="宋体"/>
          <w:sz w:val="24"/>
          <w:szCs w:val="32"/>
        </w:rPr>
        <w:t>年</w:t>
      </w:r>
      <w:r>
        <w:rPr>
          <w:rFonts w:hint="eastAsia" w:ascii="宋体" w:hAnsi="宋体" w:cs="宋体"/>
          <w:sz w:val="24"/>
          <w:szCs w:val="32"/>
          <w:lang w:val="en-US" w:eastAsia="zh-CN"/>
        </w:rPr>
        <w:t>3</w:t>
      </w:r>
      <w:r>
        <w:rPr>
          <w:rFonts w:hint="eastAsia" w:ascii="宋体" w:hAnsi="宋体" w:cs="宋体"/>
          <w:sz w:val="24"/>
          <w:szCs w:val="32"/>
        </w:rPr>
        <w:t>月</w:t>
      </w:r>
      <w:r>
        <w:rPr>
          <w:rFonts w:hint="eastAsia" w:ascii="宋体" w:hAnsi="宋体" w:cs="宋体"/>
          <w:sz w:val="24"/>
          <w:szCs w:val="32"/>
          <w:lang w:val="en-US" w:eastAsia="zh-CN"/>
        </w:rPr>
        <w:t>25</w:t>
      </w:r>
      <w:r>
        <w:rPr>
          <w:rFonts w:hint="eastAsia" w:ascii="宋体" w:hAnsi="宋体" w:cs="宋体"/>
          <w:sz w:val="24"/>
          <w:szCs w:val="32"/>
        </w:rPr>
        <w:t>日               签署日期：202</w:t>
      </w:r>
      <w:r>
        <w:rPr>
          <w:rFonts w:hint="eastAsia" w:ascii="宋体" w:hAnsi="宋体" w:cs="宋体"/>
          <w:sz w:val="24"/>
          <w:szCs w:val="32"/>
          <w:lang w:val="en-US" w:eastAsia="zh-CN"/>
        </w:rPr>
        <w:t>2</w:t>
      </w:r>
      <w:r>
        <w:rPr>
          <w:rFonts w:hint="eastAsia" w:ascii="宋体" w:hAnsi="宋体" w:cs="宋体"/>
          <w:sz w:val="24"/>
          <w:szCs w:val="32"/>
        </w:rPr>
        <w:t>年</w:t>
      </w:r>
      <w:r>
        <w:rPr>
          <w:rFonts w:hint="eastAsia" w:ascii="宋体" w:hAnsi="宋体" w:cs="宋体"/>
          <w:sz w:val="24"/>
          <w:szCs w:val="32"/>
          <w:lang w:val="en-US" w:eastAsia="zh-CN"/>
        </w:rPr>
        <w:t>3</w:t>
      </w:r>
      <w:r>
        <w:rPr>
          <w:rFonts w:hint="eastAsia" w:ascii="宋体" w:hAnsi="宋体" w:cs="宋体"/>
          <w:sz w:val="24"/>
          <w:szCs w:val="32"/>
        </w:rPr>
        <w:t>月</w:t>
      </w:r>
      <w:r>
        <w:rPr>
          <w:rFonts w:hint="eastAsia" w:ascii="宋体" w:hAnsi="宋体" w:cs="宋体"/>
          <w:sz w:val="24"/>
          <w:szCs w:val="32"/>
          <w:lang w:val="en-US" w:eastAsia="zh-CN"/>
        </w:rPr>
        <w:t>25</w:t>
      </w:r>
      <w:r>
        <w:rPr>
          <w:rFonts w:hint="eastAsia" w:ascii="宋体" w:hAnsi="宋体" w:cs="宋体"/>
          <w:sz w:val="24"/>
          <w:szCs w:val="32"/>
        </w:rPr>
        <w:t>日</w:t>
      </w:r>
    </w:p>
    <w:sectPr>
      <w:headerReference r:id="rId4" w:type="first"/>
      <w:footerReference r:id="rId6" w:type="first"/>
      <w:headerReference r:id="rId3" w:type="default"/>
      <w:footerReference r:id="rId5" w:type="default"/>
      <w:pgSz w:w="11906" w:h="16838"/>
      <w:pgMar w:top="1440" w:right="1066" w:bottom="1440" w:left="1344" w:header="851" w:footer="6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GulimChe">
    <w:altName w:val="Malgun Gothic"/>
    <w:panose1 w:val="020B0609000101010101"/>
    <w:charset w:val="81"/>
    <w:family w:val="modern"/>
    <w:pitch w:val="default"/>
    <w:sig w:usb0="00000000" w:usb1="00000000" w:usb2="00000030" w:usb3="00000000" w:csb0="4008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jc w:val="both"/>
      <w:rPr>
        <w:rFonts w:hint="eastAsia" w:ascii="Batang" w:hAnsi="Batang" w:cs="GulimChe"/>
        <w:color w:val="999999"/>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Q7uH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hDu4dIBAACjAwAADgAAAAAAAAABACAAAAAi&#10;AQAAZHJzL2Uyb0RvYy54bWxQSwUGAAAAAAYABgBZAQAAZgUAAAAA&#10;">
              <v:fill on="f" focussize="0,0"/>
              <v:stroke on="f" weight="1.2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firstLine="270"/>
      <w:jc w:val="both"/>
      <w:rPr>
        <w:rFonts w:ascii="Batang" w:hAnsi="Batang" w:cs="GulimChe"/>
        <w:color w:val="999999"/>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jc w:val="both"/>
      <w:rPr>
        <w:rFonts w:ascii="Batang" w:hAnsi="Batang" w:cs="GulimChe"/>
        <w:color w:val="999999"/>
        <w:sz w:val="16"/>
        <w:szCs w:val="16"/>
      </w:rPr>
    </w:pPr>
    <w:r>
      <w:drawing>
        <wp:inline distT="0" distB="0" distL="114300" distR="114300">
          <wp:extent cx="1019810" cy="314325"/>
          <wp:effectExtent l="0" t="0" r="8890" b="9525"/>
          <wp:docPr id="3"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firstLine="270"/>
      <w:jc w:val="both"/>
      <w:rPr>
        <w:rFonts w:ascii="Batang" w:hAnsi="Batang" w:cs="GulimChe"/>
        <w:color w:val="999999"/>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49248"/>
    <w:multiLevelType w:val="singleLevel"/>
    <w:tmpl w:val="35649248"/>
    <w:lvl w:ilvl="0" w:tentative="0">
      <w:start w:val="6"/>
      <w:numFmt w:val="chineseCounting"/>
      <w:suff w:val="nothing"/>
      <w:lvlText w:val="%1、"/>
      <w:lvlJc w:val="left"/>
      <w:rPr>
        <w:rFonts w:hint="eastAsia"/>
      </w:rPr>
    </w:lvl>
  </w:abstractNum>
  <w:abstractNum w:abstractNumId="1">
    <w:nsid w:val="57BD5757"/>
    <w:multiLevelType w:val="multilevel"/>
    <w:tmpl w:val="57BD5757"/>
    <w:lvl w:ilvl="0" w:tentative="0">
      <w:start w:val="0"/>
      <w:numFmt w:val="decimal"/>
      <w:pStyle w:val="7"/>
      <w:lvlText w:val=""/>
      <w:lvlJc w:val="left"/>
    </w:lvl>
    <w:lvl w:ilvl="1" w:tentative="0">
      <w:start w:val="0"/>
      <w:numFmt w:val="decimal"/>
      <w:pStyle w:val="9"/>
      <w:lvlText w:val=""/>
      <w:lvlJc w:val="left"/>
    </w:lvl>
    <w:lvl w:ilvl="2" w:tentative="0">
      <w:start w:val="0"/>
      <w:numFmt w:val="decimal"/>
      <w:pStyle w:val="10"/>
      <w:lvlText w:val=""/>
      <w:lvlJc w:val="left"/>
    </w:lvl>
    <w:lvl w:ilvl="3" w:tentative="0">
      <w:start w:val="0"/>
      <w:numFmt w:val="decimal"/>
      <w:pStyle w:val="11"/>
      <w:lvlText w:val=""/>
      <w:lvlJc w:val="left"/>
    </w:lvl>
    <w:lvl w:ilvl="4" w:tentative="0">
      <w:start w:val="0"/>
      <w:numFmt w:val="decimal"/>
      <w:pStyle w:val="12"/>
      <w:lvlText w:val=""/>
      <w:lvlJc w:val="left"/>
    </w:lvl>
    <w:lvl w:ilvl="5" w:tentative="0">
      <w:start w:val="0"/>
      <w:numFmt w:val="decimal"/>
      <w:pStyle w:val="13"/>
      <w:lvlText w:val=""/>
      <w:lvlJc w:val="left"/>
    </w:lvl>
    <w:lvl w:ilvl="6" w:tentative="0">
      <w:start w:val="0"/>
      <w:numFmt w:val="decimal"/>
      <w:pStyle w:val="14"/>
      <w:lvlText w:val=""/>
      <w:lvlJc w:val="left"/>
    </w:lvl>
    <w:lvl w:ilvl="7" w:tentative="0">
      <w:start w:val="0"/>
      <w:numFmt w:val="decimal"/>
      <w:pStyle w:val="15"/>
      <w:lvlText w:val=""/>
      <w:lvlJc w:val="left"/>
    </w:lvl>
    <w:lvl w:ilvl="8" w:tentative="0">
      <w:start w:val="0"/>
      <w:numFmt w:val="decimal"/>
      <w:pStyle w:val="16"/>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9A9"/>
    <w:rsid w:val="00001C81"/>
    <w:rsid w:val="00007942"/>
    <w:rsid w:val="000521D8"/>
    <w:rsid w:val="000669D1"/>
    <w:rsid w:val="000734A4"/>
    <w:rsid w:val="000861AF"/>
    <w:rsid w:val="00091E7E"/>
    <w:rsid w:val="000A3CF8"/>
    <w:rsid w:val="000A5F8B"/>
    <w:rsid w:val="000B202E"/>
    <w:rsid w:val="000E5054"/>
    <w:rsid w:val="001557AE"/>
    <w:rsid w:val="00166C41"/>
    <w:rsid w:val="00170C0D"/>
    <w:rsid w:val="00175556"/>
    <w:rsid w:val="00190D11"/>
    <w:rsid w:val="001A137B"/>
    <w:rsid w:val="001E4AFE"/>
    <w:rsid w:val="00200E72"/>
    <w:rsid w:val="0022025A"/>
    <w:rsid w:val="00236DCE"/>
    <w:rsid w:val="002A1FB1"/>
    <w:rsid w:val="002D5D91"/>
    <w:rsid w:val="00336B1A"/>
    <w:rsid w:val="003752EE"/>
    <w:rsid w:val="00385042"/>
    <w:rsid w:val="003B05BC"/>
    <w:rsid w:val="003E0A8B"/>
    <w:rsid w:val="003E65A6"/>
    <w:rsid w:val="00411702"/>
    <w:rsid w:val="00413B7A"/>
    <w:rsid w:val="00423B74"/>
    <w:rsid w:val="004244A4"/>
    <w:rsid w:val="00427D45"/>
    <w:rsid w:val="00455ACD"/>
    <w:rsid w:val="00482852"/>
    <w:rsid w:val="0048687E"/>
    <w:rsid w:val="00506896"/>
    <w:rsid w:val="005208DB"/>
    <w:rsid w:val="00560B6A"/>
    <w:rsid w:val="005828CC"/>
    <w:rsid w:val="005D5401"/>
    <w:rsid w:val="00632FBA"/>
    <w:rsid w:val="006620B5"/>
    <w:rsid w:val="00665629"/>
    <w:rsid w:val="006747AD"/>
    <w:rsid w:val="006B1B9A"/>
    <w:rsid w:val="006B1C71"/>
    <w:rsid w:val="006E5D68"/>
    <w:rsid w:val="00736A1D"/>
    <w:rsid w:val="007909A9"/>
    <w:rsid w:val="007B1F3B"/>
    <w:rsid w:val="007C7099"/>
    <w:rsid w:val="00801420"/>
    <w:rsid w:val="00833E9E"/>
    <w:rsid w:val="0084249E"/>
    <w:rsid w:val="00864707"/>
    <w:rsid w:val="00867F42"/>
    <w:rsid w:val="00894BAB"/>
    <w:rsid w:val="008B3FBC"/>
    <w:rsid w:val="008C6ED5"/>
    <w:rsid w:val="008E5508"/>
    <w:rsid w:val="00980C45"/>
    <w:rsid w:val="00994EE8"/>
    <w:rsid w:val="009B2EED"/>
    <w:rsid w:val="009C088B"/>
    <w:rsid w:val="009C73C1"/>
    <w:rsid w:val="009C73FF"/>
    <w:rsid w:val="009C7BA5"/>
    <w:rsid w:val="009D111C"/>
    <w:rsid w:val="009D122A"/>
    <w:rsid w:val="009E7E23"/>
    <w:rsid w:val="009F6A61"/>
    <w:rsid w:val="00A2241E"/>
    <w:rsid w:val="00A3510A"/>
    <w:rsid w:val="00A54182"/>
    <w:rsid w:val="00A7225B"/>
    <w:rsid w:val="00A725CC"/>
    <w:rsid w:val="00A94483"/>
    <w:rsid w:val="00AA4D10"/>
    <w:rsid w:val="00AB2448"/>
    <w:rsid w:val="00AD4325"/>
    <w:rsid w:val="00AE24E2"/>
    <w:rsid w:val="00AE599F"/>
    <w:rsid w:val="00B37241"/>
    <w:rsid w:val="00B6647C"/>
    <w:rsid w:val="00B7638A"/>
    <w:rsid w:val="00B86D7C"/>
    <w:rsid w:val="00BD6BC2"/>
    <w:rsid w:val="00BD7685"/>
    <w:rsid w:val="00BE0CF0"/>
    <w:rsid w:val="00C02CDC"/>
    <w:rsid w:val="00C248B8"/>
    <w:rsid w:val="00C5313F"/>
    <w:rsid w:val="00C53DBF"/>
    <w:rsid w:val="00C771D5"/>
    <w:rsid w:val="00C91613"/>
    <w:rsid w:val="00CA0F5C"/>
    <w:rsid w:val="00CD773E"/>
    <w:rsid w:val="00D232DD"/>
    <w:rsid w:val="00D37E08"/>
    <w:rsid w:val="00D50C25"/>
    <w:rsid w:val="00D52673"/>
    <w:rsid w:val="00D615DB"/>
    <w:rsid w:val="00D63B34"/>
    <w:rsid w:val="00D6455A"/>
    <w:rsid w:val="00D74B4F"/>
    <w:rsid w:val="00DB4BE1"/>
    <w:rsid w:val="00DC0A21"/>
    <w:rsid w:val="00DC3004"/>
    <w:rsid w:val="00DE59E0"/>
    <w:rsid w:val="00DF21B5"/>
    <w:rsid w:val="00E077F0"/>
    <w:rsid w:val="00E4083C"/>
    <w:rsid w:val="00E70CFD"/>
    <w:rsid w:val="00E70E39"/>
    <w:rsid w:val="00E90243"/>
    <w:rsid w:val="00E9401D"/>
    <w:rsid w:val="00EE66B6"/>
    <w:rsid w:val="00EF0583"/>
    <w:rsid w:val="00F07B63"/>
    <w:rsid w:val="00F10D93"/>
    <w:rsid w:val="00F2220B"/>
    <w:rsid w:val="00F33E86"/>
    <w:rsid w:val="00F4221D"/>
    <w:rsid w:val="00F4275B"/>
    <w:rsid w:val="00F55A6C"/>
    <w:rsid w:val="00F81DD3"/>
    <w:rsid w:val="00F846B7"/>
    <w:rsid w:val="00F95893"/>
    <w:rsid w:val="00FD5D75"/>
    <w:rsid w:val="00FD7220"/>
    <w:rsid w:val="00FE686E"/>
    <w:rsid w:val="00FF3913"/>
    <w:rsid w:val="01B64BD6"/>
    <w:rsid w:val="01D1795F"/>
    <w:rsid w:val="021268BB"/>
    <w:rsid w:val="02162D21"/>
    <w:rsid w:val="026411F9"/>
    <w:rsid w:val="02937DCB"/>
    <w:rsid w:val="029E4110"/>
    <w:rsid w:val="02A91D81"/>
    <w:rsid w:val="031C1BD8"/>
    <w:rsid w:val="035F7D8D"/>
    <w:rsid w:val="03E82351"/>
    <w:rsid w:val="03F85EE7"/>
    <w:rsid w:val="046D12C6"/>
    <w:rsid w:val="05440BFD"/>
    <w:rsid w:val="059429DB"/>
    <w:rsid w:val="061E4AE5"/>
    <w:rsid w:val="06244130"/>
    <w:rsid w:val="06680D52"/>
    <w:rsid w:val="06803404"/>
    <w:rsid w:val="071873AC"/>
    <w:rsid w:val="0751151B"/>
    <w:rsid w:val="07634201"/>
    <w:rsid w:val="07EA700E"/>
    <w:rsid w:val="07FE7172"/>
    <w:rsid w:val="083F604C"/>
    <w:rsid w:val="085155E9"/>
    <w:rsid w:val="08E3114C"/>
    <w:rsid w:val="09061CDB"/>
    <w:rsid w:val="0917430D"/>
    <w:rsid w:val="09830386"/>
    <w:rsid w:val="09A55A5B"/>
    <w:rsid w:val="09B30A61"/>
    <w:rsid w:val="0A35700C"/>
    <w:rsid w:val="0B1536AB"/>
    <w:rsid w:val="0B6B7113"/>
    <w:rsid w:val="0BA25C2C"/>
    <w:rsid w:val="0BE501C4"/>
    <w:rsid w:val="0C2614F6"/>
    <w:rsid w:val="0C8D3250"/>
    <w:rsid w:val="0D271739"/>
    <w:rsid w:val="0D271F0C"/>
    <w:rsid w:val="0D431E16"/>
    <w:rsid w:val="0E2572D2"/>
    <w:rsid w:val="0E3F3AC2"/>
    <w:rsid w:val="0E5F754B"/>
    <w:rsid w:val="0EB7056A"/>
    <w:rsid w:val="0F1030AC"/>
    <w:rsid w:val="0F151AE7"/>
    <w:rsid w:val="0F44685A"/>
    <w:rsid w:val="0F5F291E"/>
    <w:rsid w:val="0FDB58A1"/>
    <w:rsid w:val="10490C72"/>
    <w:rsid w:val="107A5C99"/>
    <w:rsid w:val="10B7307E"/>
    <w:rsid w:val="10D2559E"/>
    <w:rsid w:val="11502911"/>
    <w:rsid w:val="11B0232A"/>
    <w:rsid w:val="120058B8"/>
    <w:rsid w:val="120232F2"/>
    <w:rsid w:val="12043164"/>
    <w:rsid w:val="123E2525"/>
    <w:rsid w:val="13297EA8"/>
    <w:rsid w:val="133B54D1"/>
    <w:rsid w:val="133F2921"/>
    <w:rsid w:val="141D68E3"/>
    <w:rsid w:val="14A17C5A"/>
    <w:rsid w:val="1549632D"/>
    <w:rsid w:val="15B070DD"/>
    <w:rsid w:val="16152634"/>
    <w:rsid w:val="16A07D08"/>
    <w:rsid w:val="16A8334A"/>
    <w:rsid w:val="16F2452F"/>
    <w:rsid w:val="17056206"/>
    <w:rsid w:val="176A3884"/>
    <w:rsid w:val="17A0779F"/>
    <w:rsid w:val="17A27073"/>
    <w:rsid w:val="182665B8"/>
    <w:rsid w:val="183C1E17"/>
    <w:rsid w:val="185E606F"/>
    <w:rsid w:val="187222BD"/>
    <w:rsid w:val="187F72BD"/>
    <w:rsid w:val="18AD17D9"/>
    <w:rsid w:val="193913F7"/>
    <w:rsid w:val="19501445"/>
    <w:rsid w:val="198B4101"/>
    <w:rsid w:val="198E620A"/>
    <w:rsid w:val="19AD6137"/>
    <w:rsid w:val="19E6126E"/>
    <w:rsid w:val="19EE7CC1"/>
    <w:rsid w:val="1A1B310D"/>
    <w:rsid w:val="1A2A290E"/>
    <w:rsid w:val="1A775A26"/>
    <w:rsid w:val="1A981E88"/>
    <w:rsid w:val="1AAE1BBF"/>
    <w:rsid w:val="1AB56623"/>
    <w:rsid w:val="1AF519AB"/>
    <w:rsid w:val="1B3431BE"/>
    <w:rsid w:val="1BED2B55"/>
    <w:rsid w:val="1C07015C"/>
    <w:rsid w:val="1C201090"/>
    <w:rsid w:val="1C312C04"/>
    <w:rsid w:val="1C700D46"/>
    <w:rsid w:val="1C7E1AD4"/>
    <w:rsid w:val="1C9A2331"/>
    <w:rsid w:val="1C9E3141"/>
    <w:rsid w:val="1D0243A3"/>
    <w:rsid w:val="1D4D0D00"/>
    <w:rsid w:val="1D8C691C"/>
    <w:rsid w:val="1D8F7874"/>
    <w:rsid w:val="1DE559C2"/>
    <w:rsid w:val="1E093DC7"/>
    <w:rsid w:val="1E5E6911"/>
    <w:rsid w:val="1E697321"/>
    <w:rsid w:val="1EB46B84"/>
    <w:rsid w:val="1EE4095E"/>
    <w:rsid w:val="1EE834CD"/>
    <w:rsid w:val="1F866D0F"/>
    <w:rsid w:val="1FC37559"/>
    <w:rsid w:val="20A8405D"/>
    <w:rsid w:val="20B668C3"/>
    <w:rsid w:val="20B7606C"/>
    <w:rsid w:val="20BD554A"/>
    <w:rsid w:val="20F146CD"/>
    <w:rsid w:val="214074C9"/>
    <w:rsid w:val="219B1DD2"/>
    <w:rsid w:val="21AE4CEA"/>
    <w:rsid w:val="21B952D8"/>
    <w:rsid w:val="22236EE5"/>
    <w:rsid w:val="226A7B36"/>
    <w:rsid w:val="22AE30D4"/>
    <w:rsid w:val="22BD5602"/>
    <w:rsid w:val="22C75210"/>
    <w:rsid w:val="23320588"/>
    <w:rsid w:val="23A06CF5"/>
    <w:rsid w:val="23B15168"/>
    <w:rsid w:val="240B7CA4"/>
    <w:rsid w:val="24E06F8D"/>
    <w:rsid w:val="24FE1F2E"/>
    <w:rsid w:val="251054A2"/>
    <w:rsid w:val="251151C0"/>
    <w:rsid w:val="252E5403"/>
    <w:rsid w:val="255B42E3"/>
    <w:rsid w:val="25824D15"/>
    <w:rsid w:val="25DF6DB7"/>
    <w:rsid w:val="25EE3561"/>
    <w:rsid w:val="25FA2A11"/>
    <w:rsid w:val="26395FE1"/>
    <w:rsid w:val="273348B6"/>
    <w:rsid w:val="275E29A9"/>
    <w:rsid w:val="276F11E1"/>
    <w:rsid w:val="27CC7BE9"/>
    <w:rsid w:val="27FD428E"/>
    <w:rsid w:val="280B6235"/>
    <w:rsid w:val="283D6944"/>
    <w:rsid w:val="28453391"/>
    <w:rsid w:val="2875168A"/>
    <w:rsid w:val="287659FD"/>
    <w:rsid w:val="297670D7"/>
    <w:rsid w:val="2A496C2D"/>
    <w:rsid w:val="2A9D3E0E"/>
    <w:rsid w:val="2BCC53CF"/>
    <w:rsid w:val="2BD618AE"/>
    <w:rsid w:val="2BF332CB"/>
    <w:rsid w:val="2C4E264E"/>
    <w:rsid w:val="2C6D4C3C"/>
    <w:rsid w:val="2D1E6FB8"/>
    <w:rsid w:val="2D3B511C"/>
    <w:rsid w:val="2DCD4B4A"/>
    <w:rsid w:val="2E1A16E8"/>
    <w:rsid w:val="2E1B6392"/>
    <w:rsid w:val="2E3861DF"/>
    <w:rsid w:val="2E3C0A61"/>
    <w:rsid w:val="2E7E6128"/>
    <w:rsid w:val="2EC81949"/>
    <w:rsid w:val="2F545B0E"/>
    <w:rsid w:val="2FF42F31"/>
    <w:rsid w:val="30710C95"/>
    <w:rsid w:val="30AA6C43"/>
    <w:rsid w:val="311A7967"/>
    <w:rsid w:val="31AB1A55"/>
    <w:rsid w:val="321049C3"/>
    <w:rsid w:val="32112C63"/>
    <w:rsid w:val="3260605B"/>
    <w:rsid w:val="33485724"/>
    <w:rsid w:val="33D53079"/>
    <w:rsid w:val="340F0B2D"/>
    <w:rsid w:val="34393C9B"/>
    <w:rsid w:val="347F5345"/>
    <w:rsid w:val="34B94EE8"/>
    <w:rsid w:val="34C45D14"/>
    <w:rsid w:val="34D73A82"/>
    <w:rsid w:val="34E03FCD"/>
    <w:rsid w:val="351346A0"/>
    <w:rsid w:val="356A4D30"/>
    <w:rsid w:val="356D2E59"/>
    <w:rsid w:val="35DF432B"/>
    <w:rsid w:val="35FD3FA7"/>
    <w:rsid w:val="364E318D"/>
    <w:rsid w:val="36CE23AF"/>
    <w:rsid w:val="36DF7A0E"/>
    <w:rsid w:val="37971624"/>
    <w:rsid w:val="37FB2F9E"/>
    <w:rsid w:val="381630BC"/>
    <w:rsid w:val="38C40C88"/>
    <w:rsid w:val="38C9766F"/>
    <w:rsid w:val="39365631"/>
    <w:rsid w:val="398C5DEE"/>
    <w:rsid w:val="39AB0E52"/>
    <w:rsid w:val="39C23A02"/>
    <w:rsid w:val="39D71EDF"/>
    <w:rsid w:val="3A396940"/>
    <w:rsid w:val="3A550A0D"/>
    <w:rsid w:val="3A996D85"/>
    <w:rsid w:val="3AB003E6"/>
    <w:rsid w:val="3B216DFE"/>
    <w:rsid w:val="3B27208C"/>
    <w:rsid w:val="3B4C008A"/>
    <w:rsid w:val="3BBF362F"/>
    <w:rsid w:val="3C84593F"/>
    <w:rsid w:val="3CB84C97"/>
    <w:rsid w:val="3CF61109"/>
    <w:rsid w:val="3CFA6818"/>
    <w:rsid w:val="3D251D54"/>
    <w:rsid w:val="3D6E015C"/>
    <w:rsid w:val="3DE4240F"/>
    <w:rsid w:val="3E5F5236"/>
    <w:rsid w:val="3E6A3502"/>
    <w:rsid w:val="3E7E6B52"/>
    <w:rsid w:val="3EE333F4"/>
    <w:rsid w:val="3F251D4D"/>
    <w:rsid w:val="3FD51240"/>
    <w:rsid w:val="3FF92DA2"/>
    <w:rsid w:val="4016382D"/>
    <w:rsid w:val="40BA5ADD"/>
    <w:rsid w:val="40BF05C3"/>
    <w:rsid w:val="40D43C4F"/>
    <w:rsid w:val="40E16FA3"/>
    <w:rsid w:val="40EA5B99"/>
    <w:rsid w:val="420B65CB"/>
    <w:rsid w:val="42184127"/>
    <w:rsid w:val="422E54CB"/>
    <w:rsid w:val="42431D3B"/>
    <w:rsid w:val="427320EA"/>
    <w:rsid w:val="4279292F"/>
    <w:rsid w:val="429B415D"/>
    <w:rsid w:val="42F93D45"/>
    <w:rsid w:val="43377B42"/>
    <w:rsid w:val="43817911"/>
    <w:rsid w:val="438513D5"/>
    <w:rsid w:val="44171F9B"/>
    <w:rsid w:val="4463546D"/>
    <w:rsid w:val="448E15E7"/>
    <w:rsid w:val="44FE066A"/>
    <w:rsid w:val="450A26DE"/>
    <w:rsid w:val="45755A1F"/>
    <w:rsid w:val="45837964"/>
    <w:rsid w:val="45C90B9B"/>
    <w:rsid w:val="45CA5CA6"/>
    <w:rsid w:val="45D7747B"/>
    <w:rsid w:val="46534BF7"/>
    <w:rsid w:val="47555B17"/>
    <w:rsid w:val="4770793E"/>
    <w:rsid w:val="47A332CD"/>
    <w:rsid w:val="47DE4EF0"/>
    <w:rsid w:val="48762456"/>
    <w:rsid w:val="48826FA2"/>
    <w:rsid w:val="489950F4"/>
    <w:rsid w:val="489C4A04"/>
    <w:rsid w:val="4924528A"/>
    <w:rsid w:val="496164DE"/>
    <w:rsid w:val="49DE1443"/>
    <w:rsid w:val="4A2A789D"/>
    <w:rsid w:val="4A5F146B"/>
    <w:rsid w:val="4A890B66"/>
    <w:rsid w:val="4AF20DF6"/>
    <w:rsid w:val="4B187071"/>
    <w:rsid w:val="4CA810B0"/>
    <w:rsid w:val="4D7665D1"/>
    <w:rsid w:val="4E672901"/>
    <w:rsid w:val="4EEE3298"/>
    <w:rsid w:val="4F005E52"/>
    <w:rsid w:val="4F556C9D"/>
    <w:rsid w:val="4FAB43B6"/>
    <w:rsid w:val="4FB74734"/>
    <w:rsid w:val="4FE20EDE"/>
    <w:rsid w:val="4FF77B0F"/>
    <w:rsid w:val="505F478F"/>
    <w:rsid w:val="50CF5982"/>
    <w:rsid w:val="50CF7397"/>
    <w:rsid w:val="5126633C"/>
    <w:rsid w:val="51431BD8"/>
    <w:rsid w:val="51890190"/>
    <w:rsid w:val="519A09FD"/>
    <w:rsid w:val="52290DE4"/>
    <w:rsid w:val="52485B34"/>
    <w:rsid w:val="53504056"/>
    <w:rsid w:val="53A4464E"/>
    <w:rsid w:val="53A902D2"/>
    <w:rsid w:val="53AD6AC1"/>
    <w:rsid w:val="53DE1F33"/>
    <w:rsid w:val="554653B4"/>
    <w:rsid w:val="557E3689"/>
    <w:rsid w:val="559935EE"/>
    <w:rsid w:val="55FD060F"/>
    <w:rsid w:val="562709F1"/>
    <w:rsid w:val="56301D45"/>
    <w:rsid w:val="56E11533"/>
    <w:rsid w:val="57364CFC"/>
    <w:rsid w:val="577218B7"/>
    <w:rsid w:val="57AC7F60"/>
    <w:rsid w:val="57F6220F"/>
    <w:rsid w:val="57F75BDE"/>
    <w:rsid w:val="58030106"/>
    <w:rsid w:val="585B1881"/>
    <w:rsid w:val="587063E6"/>
    <w:rsid w:val="588214BD"/>
    <w:rsid w:val="58C865B7"/>
    <w:rsid w:val="58D60C00"/>
    <w:rsid w:val="590A5E38"/>
    <w:rsid w:val="594530A4"/>
    <w:rsid w:val="59714A49"/>
    <w:rsid w:val="59714B31"/>
    <w:rsid w:val="59855ABD"/>
    <w:rsid w:val="5A51270B"/>
    <w:rsid w:val="5A9A1850"/>
    <w:rsid w:val="5AAC3332"/>
    <w:rsid w:val="5AAF63D7"/>
    <w:rsid w:val="5B3265DC"/>
    <w:rsid w:val="5B577BE0"/>
    <w:rsid w:val="5B61241D"/>
    <w:rsid w:val="5B706A64"/>
    <w:rsid w:val="5B827E34"/>
    <w:rsid w:val="5C373762"/>
    <w:rsid w:val="5CCE5C48"/>
    <w:rsid w:val="5CD44728"/>
    <w:rsid w:val="5CFE7E9C"/>
    <w:rsid w:val="5E0B5E29"/>
    <w:rsid w:val="5E360E3E"/>
    <w:rsid w:val="5E9D50A1"/>
    <w:rsid w:val="5EA2476F"/>
    <w:rsid w:val="5EB26408"/>
    <w:rsid w:val="5F380FA0"/>
    <w:rsid w:val="5F726046"/>
    <w:rsid w:val="5F886C8D"/>
    <w:rsid w:val="5FDA4777"/>
    <w:rsid w:val="60C4053D"/>
    <w:rsid w:val="612D3E1C"/>
    <w:rsid w:val="61F3674D"/>
    <w:rsid w:val="621C3046"/>
    <w:rsid w:val="6237574E"/>
    <w:rsid w:val="624A3C0C"/>
    <w:rsid w:val="62AF6E37"/>
    <w:rsid w:val="62BB4025"/>
    <w:rsid w:val="62D0093C"/>
    <w:rsid w:val="62ED394D"/>
    <w:rsid w:val="63C90B3F"/>
    <w:rsid w:val="63D6109E"/>
    <w:rsid w:val="640F6E0B"/>
    <w:rsid w:val="64394316"/>
    <w:rsid w:val="64510F85"/>
    <w:rsid w:val="64647AB6"/>
    <w:rsid w:val="64971231"/>
    <w:rsid w:val="64ED370A"/>
    <w:rsid w:val="654C007F"/>
    <w:rsid w:val="65AB71B7"/>
    <w:rsid w:val="65DA6FA5"/>
    <w:rsid w:val="66965B5C"/>
    <w:rsid w:val="669E12D3"/>
    <w:rsid w:val="66C739CD"/>
    <w:rsid w:val="67041B93"/>
    <w:rsid w:val="67061A98"/>
    <w:rsid w:val="67242D89"/>
    <w:rsid w:val="6743120D"/>
    <w:rsid w:val="683121C3"/>
    <w:rsid w:val="699D689C"/>
    <w:rsid w:val="69B33468"/>
    <w:rsid w:val="69CA138F"/>
    <w:rsid w:val="6A416603"/>
    <w:rsid w:val="6A7F1EC3"/>
    <w:rsid w:val="6A934BA3"/>
    <w:rsid w:val="6AF16A1F"/>
    <w:rsid w:val="6B196194"/>
    <w:rsid w:val="6B393856"/>
    <w:rsid w:val="6B4833EA"/>
    <w:rsid w:val="6B4C2348"/>
    <w:rsid w:val="6B986A64"/>
    <w:rsid w:val="6BC333DB"/>
    <w:rsid w:val="6BE359DA"/>
    <w:rsid w:val="6BE817E9"/>
    <w:rsid w:val="6BE845C5"/>
    <w:rsid w:val="6BEB47D1"/>
    <w:rsid w:val="6C1C63B8"/>
    <w:rsid w:val="6C20316F"/>
    <w:rsid w:val="6C5332EF"/>
    <w:rsid w:val="6C90371F"/>
    <w:rsid w:val="6CC308A2"/>
    <w:rsid w:val="6CEC041D"/>
    <w:rsid w:val="6D1121A3"/>
    <w:rsid w:val="6D7F78F3"/>
    <w:rsid w:val="6DC35A54"/>
    <w:rsid w:val="6E26650D"/>
    <w:rsid w:val="6E8E3622"/>
    <w:rsid w:val="6EAA403E"/>
    <w:rsid w:val="6EE25199"/>
    <w:rsid w:val="6F1E5DC9"/>
    <w:rsid w:val="6F216E90"/>
    <w:rsid w:val="6F346B3B"/>
    <w:rsid w:val="6F442093"/>
    <w:rsid w:val="6F675767"/>
    <w:rsid w:val="6F831949"/>
    <w:rsid w:val="6FBB1B9A"/>
    <w:rsid w:val="6FC536CC"/>
    <w:rsid w:val="6FDB3FCE"/>
    <w:rsid w:val="6FF36599"/>
    <w:rsid w:val="702F58C4"/>
    <w:rsid w:val="704D27D1"/>
    <w:rsid w:val="70670698"/>
    <w:rsid w:val="707D66CF"/>
    <w:rsid w:val="70E2083B"/>
    <w:rsid w:val="70EA2C5E"/>
    <w:rsid w:val="711B39E1"/>
    <w:rsid w:val="7146106B"/>
    <w:rsid w:val="715B59BD"/>
    <w:rsid w:val="716846F0"/>
    <w:rsid w:val="716F3231"/>
    <w:rsid w:val="71756196"/>
    <w:rsid w:val="722252F0"/>
    <w:rsid w:val="725B525F"/>
    <w:rsid w:val="73214DA9"/>
    <w:rsid w:val="73D753C7"/>
    <w:rsid w:val="73E52F96"/>
    <w:rsid w:val="74103574"/>
    <w:rsid w:val="74AD1DB9"/>
    <w:rsid w:val="74F01C9A"/>
    <w:rsid w:val="74FE12F5"/>
    <w:rsid w:val="751A2821"/>
    <w:rsid w:val="758727C7"/>
    <w:rsid w:val="75E058B1"/>
    <w:rsid w:val="75F467DC"/>
    <w:rsid w:val="760A7432"/>
    <w:rsid w:val="76751099"/>
    <w:rsid w:val="76A67006"/>
    <w:rsid w:val="76A710FE"/>
    <w:rsid w:val="76AA322E"/>
    <w:rsid w:val="77244524"/>
    <w:rsid w:val="77DF1F93"/>
    <w:rsid w:val="77E033CF"/>
    <w:rsid w:val="7937608F"/>
    <w:rsid w:val="794C7D5C"/>
    <w:rsid w:val="795B0B38"/>
    <w:rsid w:val="797B21B4"/>
    <w:rsid w:val="79D87DC0"/>
    <w:rsid w:val="79F33656"/>
    <w:rsid w:val="7A424D65"/>
    <w:rsid w:val="7A8437C1"/>
    <w:rsid w:val="7B685FFF"/>
    <w:rsid w:val="7BE25C41"/>
    <w:rsid w:val="7BF52949"/>
    <w:rsid w:val="7C002F18"/>
    <w:rsid w:val="7C027855"/>
    <w:rsid w:val="7C0D5DA1"/>
    <w:rsid w:val="7D30346F"/>
    <w:rsid w:val="7D734FC6"/>
    <w:rsid w:val="7DB21A46"/>
    <w:rsid w:val="7DC307F0"/>
    <w:rsid w:val="7DE62E32"/>
    <w:rsid w:val="7E0124A7"/>
    <w:rsid w:val="7E450487"/>
    <w:rsid w:val="7E7E6C0F"/>
    <w:rsid w:val="7E9E6203"/>
    <w:rsid w:val="7EDE67B2"/>
    <w:rsid w:val="7EF2593B"/>
    <w:rsid w:val="7F153831"/>
    <w:rsid w:val="7F430FC7"/>
    <w:rsid w:val="7FC56F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0" w:semiHidden="0" w:name="heading 2"/>
    <w:lsdException w:qFormat="1" w:unhideWhenUsed="0" w:uiPriority="0" w:semiHidden="0" w:name="heading 3"/>
    <w:lsdException w:qFormat="1" w:unhideWhenUsed="0" w:uiPriority="6" w:semiHidden="0" w:name="heading 4"/>
    <w:lsdException w:qFormat="1" w:unhideWhenUsed="0" w:uiPriority="6" w:semiHidden="0" w:name="heading 5"/>
    <w:lsdException w:qFormat="1" w:unhideWhenUsed="0" w:uiPriority="6" w:semiHidden="0" w:name="heading 6"/>
    <w:lsdException w:qFormat="1" w:unhideWhenUsed="0" w:uiPriority="6" w:semiHidden="0" w:name="heading 7"/>
    <w:lsdException w:qFormat="1" w:unhideWhenUsed="0" w:uiPriority="6" w:semiHidden="0" w:name="heading 8"/>
    <w:lsdException w:qFormat="1" w:unhideWhenUsed="0" w:uiPriority="6"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4" w:semiHidden="0" w:name="toc 1"/>
    <w:lsdException w:qFormat="1" w:unhideWhenUsed="0" w:uiPriority="4" w:semiHidden="0" w:name="toc 2"/>
    <w:lsdException w:qFormat="1" w:unhideWhenUsed="0" w:uiPriority="4"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7" w:semiHidden="0" w:name="Normal Indent"/>
    <w:lsdException w:qFormat="1" w:unhideWhenUsed="0" w:uiPriority="6"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7"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6"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7" w:semiHidden="0" w:name="List"/>
    <w:lsdException w:uiPriority="99" w:name="List Bullet"/>
    <w:lsdException w:uiPriority="99" w:name="List Number"/>
    <w:lsdException w:qFormat="1" w:unhideWhenUsed="0" w:uiPriority="7" w:semiHidden="0" w:name="List 2"/>
    <w:lsdException w:qFormat="1" w:unhideWhenUsed="0" w:uiPriority="7" w:semiHidden="0" w:name="List 3"/>
    <w:lsdException w:qFormat="1" w:unhideWhenUsed="0" w:uiPriority="7" w:semiHidden="0" w:name="List 4"/>
    <w:lsdException w:qFormat="1" w:unhideWhenUsed="0" w:uiPriority="7"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6" w:semiHidden="0" w:name="Default Paragraph Font"/>
    <w:lsdException w:qFormat="1" w:unhideWhenUsed="0" w:uiPriority="0" w:semiHidden="0" w:name="Body Text"/>
    <w:lsdException w:qFormat="1" w:unhideWhenUsed="0" w:uiPriority="6" w:semiHidden="0" w:name="Body Text Indent"/>
    <w:lsdException w:uiPriority="99" w:name="List Continue"/>
    <w:lsdException w:qFormat="1" w:unhideWhenUsed="0" w:uiPriority="7" w:semiHidden="0" w:name="List Continue 2"/>
    <w:lsdException w:qFormat="1" w:unhideWhenUsed="0" w:uiPriority="7" w:semiHidden="0" w:name="List Continue 3"/>
    <w:lsdException w:qFormat="1" w:unhideWhenUsed="0" w:uiPriority="7" w:semiHidden="0" w:name="List Continue 4"/>
    <w:lsdException w:qFormat="1" w:unhideWhenUsed="0" w:uiPriority="7" w:semiHidden="0" w:name="List Continue 5"/>
    <w:lsdException w:uiPriority="99" w:name="Message Header"/>
    <w:lsdException w:qFormat="1" w:unhideWhenUsed="0" w:uiPriority="11" w:semiHidden="0" w:name="Subtitle"/>
    <w:lsdException w:uiPriority="99" w:name="Salutation"/>
    <w:lsdException w:qFormat="1" w:unhideWhenUsed="0" w:uiPriority="7" w:semiHidden="0" w:name="Date"/>
    <w:lsdException w:uiPriority="99" w:name="Body Text First Indent"/>
    <w:lsdException w:qFormat="1" w:unhideWhenUsed="0" w:uiPriority="0" w:semiHidden="0" w:name="Body Text First Indent 2"/>
    <w:lsdException w:uiPriority="99" w:name="Note Heading"/>
    <w:lsdException w:qFormat="1" w:unhideWhenUsed="0" w:uiPriority="6" w:semiHidden="0" w:name="Body Text 2"/>
    <w:lsdException w:qFormat="1" w:unhideWhenUsed="0" w:uiPriority="6" w:semiHidden="0" w:name="Body Text 3"/>
    <w:lsdException w:qFormat="1" w:unhideWhenUsed="0" w:uiPriority="6" w:semiHidden="0" w:name="Body Text Indent 2"/>
    <w:lsdException w:qFormat="1" w:unhideWhenUsed="0" w:uiPriority="6" w:semiHidden="0" w:name="Body Text Indent 3"/>
    <w:lsdException w:uiPriority="99" w:name="Block Text"/>
    <w:lsdException w:qFormat="1" w:unhideWhenUsed="0" w:uiPriority="99" w:semiHidden="0" w:name="Hyperlink"/>
    <w:lsdException w:qFormat="1" w:unhideWhenUsed="0" w:uiPriority="6"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6" w:semiHidden="0" w:name="Plain Text"/>
    <w:lsdException w:uiPriority="99" w:name="E-mail Signature"/>
    <w:lsdException w:qFormat="1" w:unhideWhenUsed="0" w:uiPriority="7"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6"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6"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Calibri"/>
      <w:color w:val="000000"/>
      <w:sz w:val="21"/>
      <w:szCs w:val="22"/>
      <w:lang w:val="en-US" w:eastAsia="zh-CN" w:bidi="ar-SA"/>
    </w:rPr>
  </w:style>
  <w:style w:type="paragraph" w:styleId="7">
    <w:name w:val="heading 1"/>
    <w:basedOn w:val="1"/>
    <w:next w:val="8"/>
    <w:qFormat/>
    <w:uiPriority w:val="6"/>
    <w:pPr>
      <w:keepNext/>
      <w:keepLines/>
      <w:numPr>
        <w:ilvl w:val="0"/>
        <w:numId w:val="1"/>
      </w:numPr>
      <w:tabs>
        <w:tab w:val="left" w:pos="360"/>
      </w:tabs>
      <w:spacing w:before="160" w:after="160" w:line="160" w:lineRule="atLeast"/>
      <w:ind w:left="425" w:hanging="425"/>
      <w:outlineLvl w:val="0"/>
    </w:pPr>
    <w:rPr>
      <w:rFonts w:ascii="黑体" w:hAnsi="黑体" w:eastAsia="黑体"/>
      <w:sz w:val="32"/>
      <w:szCs w:val="20"/>
    </w:rPr>
  </w:style>
  <w:style w:type="paragraph" w:styleId="9">
    <w:name w:val="heading 2"/>
    <w:basedOn w:val="1"/>
    <w:next w:val="1"/>
    <w:link w:val="51"/>
    <w:qFormat/>
    <w:uiPriority w:val="0"/>
    <w:pPr>
      <w:keepNext/>
      <w:keepLines/>
      <w:numPr>
        <w:ilvl w:val="1"/>
        <w:numId w:val="1"/>
      </w:numPr>
      <w:spacing w:before="160" w:after="160" w:line="160" w:lineRule="atLeast"/>
      <w:ind w:left="851" w:hanging="284"/>
      <w:outlineLvl w:val="1"/>
    </w:pPr>
    <w:rPr>
      <w:rFonts w:hint="eastAsia" w:ascii="黑体" w:hAnsi="宋体" w:eastAsia="黑体" w:cs="Times New Roman"/>
      <w:sz w:val="28"/>
      <w:szCs w:val="20"/>
    </w:rPr>
  </w:style>
  <w:style w:type="paragraph" w:styleId="10">
    <w:name w:val="heading 3"/>
    <w:basedOn w:val="1"/>
    <w:next w:val="8"/>
    <w:link w:val="52"/>
    <w:qFormat/>
    <w:uiPriority w:val="0"/>
    <w:pPr>
      <w:keepNext/>
      <w:keepLines/>
      <w:numPr>
        <w:ilvl w:val="2"/>
        <w:numId w:val="1"/>
      </w:numPr>
      <w:tabs>
        <w:tab w:val="left" w:pos="0"/>
      </w:tabs>
      <w:spacing w:before="160" w:after="160" w:line="160" w:lineRule="atLeast"/>
      <w:ind w:left="851" w:hanging="284"/>
      <w:outlineLvl w:val="2"/>
    </w:pPr>
    <w:rPr>
      <w:rFonts w:hint="eastAsia" w:ascii="黑体" w:hAnsi="宋体" w:eastAsia="黑体" w:cs="Times New Roman"/>
      <w:sz w:val="28"/>
      <w:szCs w:val="20"/>
    </w:rPr>
  </w:style>
  <w:style w:type="paragraph" w:styleId="11">
    <w:name w:val="heading 4"/>
    <w:basedOn w:val="1"/>
    <w:next w:val="1"/>
    <w:qFormat/>
    <w:uiPriority w:val="6"/>
    <w:pPr>
      <w:keepNext/>
      <w:keepLines/>
      <w:numPr>
        <w:ilvl w:val="3"/>
        <w:numId w:val="1"/>
      </w:numPr>
      <w:spacing w:before="280" w:after="290" w:line="376" w:lineRule="atLeast"/>
      <w:ind w:left="1700" w:hanging="425"/>
      <w:outlineLvl w:val="3"/>
    </w:pPr>
    <w:rPr>
      <w:rFonts w:ascii="Arial" w:hAnsi="Arial" w:eastAsia="黑体" w:cs="Arial"/>
      <w:b/>
      <w:sz w:val="28"/>
      <w:szCs w:val="20"/>
    </w:rPr>
  </w:style>
  <w:style w:type="paragraph" w:styleId="12">
    <w:name w:val="heading 5"/>
    <w:basedOn w:val="1"/>
    <w:next w:val="1"/>
    <w:qFormat/>
    <w:uiPriority w:val="6"/>
    <w:pPr>
      <w:keepNext/>
      <w:keepLines/>
      <w:numPr>
        <w:ilvl w:val="4"/>
        <w:numId w:val="1"/>
      </w:numPr>
      <w:spacing w:before="280" w:after="290" w:line="376" w:lineRule="atLeast"/>
      <w:ind w:left="2125" w:hanging="425"/>
      <w:outlineLvl w:val="4"/>
    </w:pPr>
    <w:rPr>
      <w:rFonts w:ascii="Times New Roman" w:hAnsi="Times New Roman" w:cs="Times New Roman"/>
      <w:b/>
      <w:sz w:val="28"/>
      <w:szCs w:val="20"/>
    </w:rPr>
  </w:style>
  <w:style w:type="paragraph" w:styleId="13">
    <w:name w:val="heading 6"/>
    <w:basedOn w:val="1"/>
    <w:next w:val="1"/>
    <w:qFormat/>
    <w:uiPriority w:val="6"/>
    <w:pPr>
      <w:keepNext/>
      <w:keepLines/>
      <w:numPr>
        <w:ilvl w:val="5"/>
        <w:numId w:val="1"/>
      </w:numPr>
      <w:spacing w:before="240" w:after="64" w:line="320" w:lineRule="atLeast"/>
      <w:ind w:left="2550" w:hanging="425"/>
      <w:outlineLvl w:val="5"/>
    </w:pPr>
    <w:rPr>
      <w:rFonts w:ascii="Arial" w:hAnsi="Arial" w:eastAsia="黑体" w:cs="Arial"/>
      <w:b/>
      <w:sz w:val="24"/>
      <w:szCs w:val="20"/>
    </w:rPr>
  </w:style>
  <w:style w:type="paragraph" w:styleId="14">
    <w:name w:val="heading 7"/>
    <w:basedOn w:val="1"/>
    <w:next w:val="1"/>
    <w:qFormat/>
    <w:uiPriority w:val="6"/>
    <w:pPr>
      <w:keepNext/>
      <w:keepLines/>
      <w:numPr>
        <w:ilvl w:val="6"/>
        <w:numId w:val="1"/>
      </w:numPr>
      <w:spacing w:before="240" w:after="64" w:line="320" w:lineRule="atLeast"/>
      <w:ind w:left="2975" w:hanging="425"/>
      <w:outlineLvl w:val="6"/>
    </w:pPr>
    <w:rPr>
      <w:rFonts w:ascii="Times New Roman" w:hAnsi="Times New Roman" w:cs="Times New Roman"/>
      <w:b/>
      <w:sz w:val="24"/>
      <w:szCs w:val="20"/>
    </w:rPr>
  </w:style>
  <w:style w:type="paragraph" w:styleId="15">
    <w:name w:val="heading 8"/>
    <w:basedOn w:val="1"/>
    <w:next w:val="1"/>
    <w:qFormat/>
    <w:uiPriority w:val="6"/>
    <w:pPr>
      <w:keepNext/>
      <w:keepLines/>
      <w:numPr>
        <w:ilvl w:val="7"/>
        <w:numId w:val="1"/>
      </w:numPr>
      <w:spacing w:before="240" w:after="64" w:line="320" w:lineRule="atLeast"/>
      <w:ind w:left="3400" w:hanging="425"/>
      <w:outlineLvl w:val="7"/>
    </w:pPr>
    <w:rPr>
      <w:rFonts w:ascii="Arial" w:hAnsi="Arial" w:eastAsia="黑体" w:cs="Arial"/>
      <w:sz w:val="24"/>
      <w:szCs w:val="20"/>
    </w:rPr>
  </w:style>
  <w:style w:type="paragraph" w:styleId="16">
    <w:name w:val="heading 9"/>
    <w:basedOn w:val="1"/>
    <w:next w:val="1"/>
    <w:qFormat/>
    <w:uiPriority w:val="6"/>
    <w:pPr>
      <w:keepNext/>
      <w:keepLines/>
      <w:numPr>
        <w:ilvl w:val="8"/>
        <w:numId w:val="1"/>
      </w:numPr>
      <w:spacing w:before="240" w:after="64" w:line="320" w:lineRule="atLeast"/>
      <w:ind w:left="3825" w:hanging="425"/>
      <w:outlineLvl w:val="8"/>
    </w:pPr>
    <w:rPr>
      <w:rFonts w:ascii="Arial" w:hAnsi="Arial" w:eastAsia="黑体" w:cs="Arial"/>
      <w:szCs w:val="20"/>
    </w:rPr>
  </w:style>
  <w:style w:type="character" w:default="1" w:styleId="45">
    <w:name w:val="Default Paragraph Font"/>
    <w:qFormat/>
    <w:uiPriority w:val="6"/>
  </w:style>
  <w:style w:type="table" w:default="1" w:styleId="4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50"/>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6"/>
    <w:pPr>
      <w:ind w:firstLine="645"/>
    </w:pPr>
    <w:rPr>
      <w:rFonts w:ascii="宋体" w:hAnsi="宋体"/>
      <w:kern w:val="1"/>
      <w:sz w:val="32"/>
      <w:szCs w:val="20"/>
    </w:rPr>
  </w:style>
  <w:style w:type="paragraph" w:customStyle="1" w:styleId="8">
    <w:name w:val="文档正文"/>
    <w:basedOn w:val="1"/>
    <w:qFormat/>
    <w:uiPriority w:val="1718"/>
    <w:pPr>
      <w:spacing w:line="480" w:lineRule="atLeast"/>
      <w:ind w:firstLine="567"/>
    </w:pPr>
    <w:rPr>
      <w:rFonts w:ascii="仿宋_GB2312" w:hAnsi="仿宋_GB2312" w:eastAsia="仿宋_GB2312"/>
      <w:sz w:val="28"/>
      <w:szCs w:val="20"/>
    </w:rPr>
  </w:style>
  <w:style w:type="paragraph" w:styleId="17">
    <w:name w:val="List 3"/>
    <w:basedOn w:val="1"/>
    <w:qFormat/>
    <w:uiPriority w:val="7"/>
    <w:pPr>
      <w:ind w:left="600" w:hanging="200"/>
    </w:pPr>
    <w:rPr>
      <w:rFonts w:ascii="Times New Roman" w:hAnsi="Times New Roman" w:cs="Times New Roman"/>
      <w:kern w:val="1"/>
      <w:szCs w:val="20"/>
    </w:rPr>
  </w:style>
  <w:style w:type="paragraph" w:styleId="18">
    <w:name w:val="Normal Indent"/>
    <w:basedOn w:val="1"/>
    <w:qFormat/>
    <w:uiPriority w:val="7"/>
    <w:pPr>
      <w:ind w:firstLine="420"/>
    </w:pPr>
    <w:rPr>
      <w:rFonts w:ascii="Times New Roman" w:hAnsi="Times New Roman" w:cs="Times New Roman"/>
      <w:kern w:val="1"/>
      <w:sz w:val="28"/>
      <w:szCs w:val="20"/>
    </w:rPr>
  </w:style>
  <w:style w:type="paragraph" w:styleId="19">
    <w:name w:val="caption"/>
    <w:basedOn w:val="1"/>
    <w:next w:val="1"/>
    <w:qFormat/>
    <w:uiPriority w:val="7"/>
    <w:pPr>
      <w:spacing w:before="152" w:after="160"/>
    </w:pPr>
    <w:rPr>
      <w:rFonts w:ascii="Arial" w:hAnsi="Arial" w:eastAsia="黑体" w:cs="Arial"/>
      <w:kern w:val="1"/>
      <w:sz w:val="20"/>
      <w:szCs w:val="20"/>
    </w:rPr>
  </w:style>
  <w:style w:type="paragraph" w:styleId="20">
    <w:name w:val="annotation text"/>
    <w:basedOn w:val="1"/>
    <w:link w:val="53"/>
    <w:qFormat/>
    <w:uiPriority w:val="0"/>
    <w:pPr>
      <w:jc w:val="left"/>
    </w:pPr>
    <w:rPr>
      <w:rFonts w:cs="Times New Roman"/>
      <w:kern w:val="1"/>
    </w:rPr>
  </w:style>
  <w:style w:type="paragraph" w:styleId="21">
    <w:name w:val="Body Text 3"/>
    <w:basedOn w:val="1"/>
    <w:qFormat/>
    <w:uiPriority w:val="6"/>
    <w:pPr>
      <w:spacing w:after="120"/>
    </w:pPr>
    <w:rPr>
      <w:rFonts w:ascii="Times New Roman" w:hAnsi="Times New Roman" w:cs="Times New Roman"/>
      <w:kern w:val="1"/>
      <w:sz w:val="16"/>
      <w:szCs w:val="16"/>
    </w:rPr>
  </w:style>
  <w:style w:type="paragraph" w:styleId="22">
    <w:name w:val="List 2"/>
    <w:basedOn w:val="1"/>
    <w:qFormat/>
    <w:uiPriority w:val="7"/>
    <w:pPr>
      <w:ind w:left="400" w:hanging="200"/>
    </w:pPr>
    <w:rPr>
      <w:rFonts w:ascii="Times New Roman" w:hAnsi="Times New Roman" w:cs="Times New Roman"/>
      <w:kern w:val="1"/>
      <w:szCs w:val="20"/>
    </w:rPr>
  </w:style>
  <w:style w:type="paragraph" w:styleId="23">
    <w:name w:val="toc 3"/>
    <w:basedOn w:val="1"/>
    <w:next w:val="1"/>
    <w:qFormat/>
    <w:uiPriority w:val="4"/>
    <w:pPr>
      <w:tabs>
        <w:tab w:val="right" w:leader="dot" w:pos="8776"/>
      </w:tabs>
      <w:spacing w:line="400" w:lineRule="exact"/>
      <w:ind w:left="400" w:firstLine="200"/>
    </w:pPr>
    <w:rPr>
      <w:rFonts w:ascii="宋体" w:hAnsi="宋体"/>
      <w:kern w:val="1"/>
      <w:sz w:val="18"/>
      <w:szCs w:val="18"/>
    </w:rPr>
  </w:style>
  <w:style w:type="paragraph" w:styleId="24">
    <w:name w:val="Plain Text"/>
    <w:basedOn w:val="1"/>
    <w:qFormat/>
    <w:uiPriority w:val="6"/>
    <w:pPr>
      <w:spacing w:line="360" w:lineRule="auto"/>
      <w:ind w:firstLine="200"/>
    </w:pPr>
    <w:rPr>
      <w:rFonts w:ascii="宋体" w:hAnsi="宋体" w:eastAsia="仿宋_GB2312" w:cs="Courier New"/>
      <w:kern w:val="1"/>
      <w:sz w:val="24"/>
      <w:szCs w:val="21"/>
    </w:rPr>
  </w:style>
  <w:style w:type="paragraph" w:styleId="25">
    <w:name w:val="Date"/>
    <w:basedOn w:val="1"/>
    <w:next w:val="1"/>
    <w:qFormat/>
    <w:uiPriority w:val="7"/>
    <w:pPr>
      <w:ind w:left="2500"/>
    </w:pPr>
    <w:rPr>
      <w:kern w:val="1"/>
    </w:rPr>
  </w:style>
  <w:style w:type="paragraph" w:styleId="26">
    <w:name w:val="Body Text Indent 2"/>
    <w:basedOn w:val="1"/>
    <w:qFormat/>
    <w:uiPriority w:val="6"/>
    <w:pPr>
      <w:ind w:firstLine="630"/>
    </w:pPr>
    <w:rPr>
      <w:rFonts w:ascii="宋体" w:hAnsi="宋体"/>
      <w:kern w:val="1"/>
      <w:sz w:val="32"/>
      <w:szCs w:val="20"/>
    </w:rPr>
  </w:style>
  <w:style w:type="paragraph" w:styleId="27">
    <w:name w:val="List Continue 5"/>
    <w:basedOn w:val="1"/>
    <w:qFormat/>
    <w:uiPriority w:val="7"/>
    <w:pPr>
      <w:spacing w:after="120"/>
      <w:ind w:left="1000"/>
    </w:pPr>
    <w:rPr>
      <w:rFonts w:ascii="Times New Roman" w:hAnsi="Times New Roman" w:cs="Times New Roman"/>
      <w:kern w:val="1"/>
      <w:szCs w:val="20"/>
    </w:rPr>
  </w:style>
  <w:style w:type="paragraph" w:styleId="28">
    <w:name w:val="Balloon Text"/>
    <w:basedOn w:val="1"/>
    <w:qFormat/>
    <w:uiPriority w:val="6"/>
    <w:rPr>
      <w:kern w:val="1"/>
      <w:sz w:val="18"/>
      <w:szCs w:val="18"/>
    </w:rPr>
  </w:style>
  <w:style w:type="paragraph" w:styleId="29">
    <w:name w:val="footer"/>
    <w:basedOn w:val="1"/>
    <w:link w:val="54"/>
    <w:qFormat/>
    <w:uiPriority w:val="99"/>
    <w:pPr>
      <w:tabs>
        <w:tab w:val="center" w:pos="4153"/>
        <w:tab w:val="right" w:pos="8306"/>
      </w:tabs>
      <w:jc w:val="left"/>
    </w:pPr>
    <w:rPr>
      <w:rFonts w:cs="Times New Roman"/>
      <w:kern w:val="1"/>
      <w:sz w:val="18"/>
      <w:szCs w:val="18"/>
    </w:rPr>
  </w:style>
  <w:style w:type="paragraph" w:styleId="30">
    <w:name w:val="header"/>
    <w:basedOn w:val="1"/>
    <w:link w:val="55"/>
    <w:qFormat/>
    <w:uiPriority w:val="0"/>
    <w:pPr>
      <w:pBdr>
        <w:bottom w:val="single" w:color="000000" w:sz="6" w:space="1"/>
      </w:pBdr>
      <w:tabs>
        <w:tab w:val="center" w:pos="4153"/>
        <w:tab w:val="right" w:pos="8306"/>
      </w:tabs>
      <w:jc w:val="center"/>
    </w:pPr>
    <w:rPr>
      <w:rFonts w:cs="Times New Roman"/>
      <w:kern w:val="1"/>
      <w:sz w:val="18"/>
      <w:szCs w:val="18"/>
    </w:rPr>
  </w:style>
  <w:style w:type="paragraph" w:styleId="31">
    <w:name w:val="toc 1"/>
    <w:basedOn w:val="1"/>
    <w:next w:val="1"/>
    <w:qFormat/>
    <w:uiPriority w:val="4"/>
    <w:pPr>
      <w:tabs>
        <w:tab w:val="right" w:leader="dot" w:pos="8776"/>
      </w:tabs>
      <w:spacing w:line="360" w:lineRule="exact"/>
      <w:ind w:firstLine="200"/>
    </w:pPr>
    <w:rPr>
      <w:rFonts w:ascii="华文中宋" w:hAnsi="华文中宋"/>
      <w:b/>
      <w:kern w:val="1"/>
      <w:sz w:val="24"/>
      <w:szCs w:val="24"/>
    </w:rPr>
  </w:style>
  <w:style w:type="paragraph" w:styleId="32">
    <w:name w:val="List Continue 4"/>
    <w:basedOn w:val="1"/>
    <w:qFormat/>
    <w:uiPriority w:val="7"/>
    <w:pPr>
      <w:spacing w:after="120"/>
      <w:ind w:left="800"/>
    </w:pPr>
    <w:rPr>
      <w:rFonts w:ascii="Times New Roman" w:hAnsi="Times New Roman" w:cs="Times New Roman"/>
      <w:kern w:val="1"/>
      <w:szCs w:val="20"/>
    </w:rPr>
  </w:style>
  <w:style w:type="paragraph" w:styleId="33">
    <w:name w:val="List"/>
    <w:basedOn w:val="1"/>
    <w:qFormat/>
    <w:uiPriority w:val="7"/>
    <w:pPr>
      <w:ind w:left="200" w:hanging="200"/>
    </w:pPr>
    <w:rPr>
      <w:rFonts w:ascii="Times New Roman" w:hAnsi="Times New Roman" w:cs="Times New Roman"/>
      <w:kern w:val="1"/>
      <w:szCs w:val="20"/>
    </w:rPr>
  </w:style>
  <w:style w:type="paragraph" w:styleId="34">
    <w:name w:val="footnote text"/>
    <w:basedOn w:val="1"/>
    <w:qFormat/>
    <w:uiPriority w:val="6"/>
    <w:pPr>
      <w:spacing w:line="312" w:lineRule="atLeast"/>
      <w:jc w:val="left"/>
    </w:pPr>
    <w:rPr>
      <w:rFonts w:ascii="Times New Roman" w:hAnsi="Times New Roman" w:cs="Times New Roman"/>
      <w:sz w:val="18"/>
      <w:szCs w:val="20"/>
    </w:rPr>
  </w:style>
  <w:style w:type="paragraph" w:styleId="35">
    <w:name w:val="List 5"/>
    <w:basedOn w:val="1"/>
    <w:qFormat/>
    <w:uiPriority w:val="7"/>
    <w:pPr>
      <w:ind w:left="1000" w:hanging="200"/>
    </w:pPr>
    <w:rPr>
      <w:rFonts w:ascii="Times New Roman" w:hAnsi="Times New Roman" w:cs="Times New Roman"/>
      <w:kern w:val="1"/>
      <w:szCs w:val="20"/>
    </w:rPr>
  </w:style>
  <w:style w:type="paragraph" w:styleId="36">
    <w:name w:val="Body Text Indent 3"/>
    <w:basedOn w:val="1"/>
    <w:qFormat/>
    <w:uiPriority w:val="6"/>
    <w:pPr>
      <w:spacing w:line="360" w:lineRule="auto"/>
      <w:ind w:firstLine="468"/>
    </w:pPr>
    <w:rPr>
      <w:rFonts w:ascii="Times New Roman" w:hAnsi="Times New Roman" w:cs="Times New Roman"/>
      <w:kern w:val="1"/>
      <w:sz w:val="24"/>
      <w:szCs w:val="20"/>
    </w:rPr>
  </w:style>
  <w:style w:type="paragraph" w:styleId="37">
    <w:name w:val="toc 2"/>
    <w:basedOn w:val="1"/>
    <w:next w:val="1"/>
    <w:qFormat/>
    <w:uiPriority w:val="4"/>
    <w:pPr>
      <w:tabs>
        <w:tab w:val="right" w:leader="dot" w:pos="8776"/>
      </w:tabs>
      <w:spacing w:line="360" w:lineRule="auto"/>
      <w:ind w:left="200" w:firstLine="200"/>
    </w:pPr>
    <w:rPr>
      <w:rFonts w:ascii="华文中宋" w:hAnsi="华文中宋"/>
      <w:kern w:val="1"/>
      <w:sz w:val="24"/>
      <w:szCs w:val="24"/>
    </w:rPr>
  </w:style>
  <w:style w:type="paragraph" w:styleId="38">
    <w:name w:val="Body Text 2"/>
    <w:basedOn w:val="1"/>
    <w:qFormat/>
    <w:uiPriority w:val="6"/>
    <w:pPr>
      <w:spacing w:after="120" w:line="480" w:lineRule="auto"/>
    </w:pPr>
    <w:rPr>
      <w:rFonts w:ascii="Times New Roman" w:hAnsi="Times New Roman" w:cs="Times New Roman"/>
      <w:kern w:val="1"/>
      <w:szCs w:val="20"/>
    </w:rPr>
  </w:style>
  <w:style w:type="paragraph" w:styleId="39">
    <w:name w:val="List 4"/>
    <w:basedOn w:val="1"/>
    <w:qFormat/>
    <w:uiPriority w:val="7"/>
    <w:pPr>
      <w:ind w:left="800" w:hanging="200"/>
    </w:pPr>
    <w:rPr>
      <w:rFonts w:ascii="Times New Roman" w:hAnsi="Times New Roman" w:cs="Times New Roman"/>
      <w:kern w:val="1"/>
      <w:szCs w:val="20"/>
    </w:rPr>
  </w:style>
  <w:style w:type="paragraph" w:styleId="40">
    <w:name w:val="List Continue 2"/>
    <w:basedOn w:val="1"/>
    <w:qFormat/>
    <w:uiPriority w:val="7"/>
    <w:pPr>
      <w:spacing w:after="120"/>
      <w:ind w:left="400"/>
    </w:pPr>
    <w:rPr>
      <w:rFonts w:ascii="Times New Roman" w:hAnsi="Times New Roman" w:cs="Times New Roman"/>
      <w:kern w:val="1"/>
      <w:szCs w:val="20"/>
    </w:rPr>
  </w:style>
  <w:style w:type="paragraph" w:styleId="41">
    <w:name w:val="Normal (Web)"/>
    <w:basedOn w:val="1"/>
    <w:qFormat/>
    <w:uiPriority w:val="7"/>
    <w:pPr>
      <w:widowControl/>
      <w:spacing w:before="100" w:beforeAutospacing="1" w:after="100" w:afterAutospacing="1"/>
      <w:jc w:val="left"/>
    </w:pPr>
    <w:rPr>
      <w:rFonts w:ascii="宋体" w:hAnsi="宋体"/>
      <w:sz w:val="24"/>
      <w:szCs w:val="24"/>
    </w:rPr>
  </w:style>
  <w:style w:type="paragraph" w:styleId="42">
    <w:name w:val="List Continue 3"/>
    <w:basedOn w:val="1"/>
    <w:qFormat/>
    <w:uiPriority w:val="7"/>
    <w:pPr>
      <w:spacing w:after="120"/>
      <w:ind w:left="600"/>
    </w:pPr>
    <w:rPr>
      <w:rFonts w:ascii="Times New Roman" w:hAnsi="Times New Roman" w:cs="Times New Roman"/>
      <w:kern w:val="1"/>
      <w:szCs w:val="20"/>
    </w:rPr>
  </w:style>
  <w:style w:type="paragraph" w:styleId="43">
    <w:name w:val="annotation subject"/>
    <w:basedOn w:val="20"/>
    <w:next w:val="20"/>
    <w:qFormat/>
    <w:uiPriority w:val="6"/>
    <w:rPr>
      <w:b/>
    </w:rPr>
  </w:style>
  <w:style w:type="character" w:styleId="46">
    <w:name w:val="page number"/>
    <w:qFormat/>
    <w:uiPriority w:val="0"/>
  </w:style>
  <w:style w:type="character" w:styleId="47">
    <w:name w:val="FollowedHyperlink"/>
    <w:qFormat/>
    <w:uiPriority w:val="6"/>
    <w:rPr>
      <w:color w:val="7F007F"/>
      <w:u w:val="single"/>
    </w:rPr>
  </w:style>
  <w:style w:type="character" w:styleId="48">
    <w:name w:val="Hyperlink"/>
    <w:qFormat/>
    <w:uiPriority w:val="99"/>
    <w:rPr>
      <w:color w:val="0000FF"/>
      <w:u w:val="single"/>
    </w:rPr>
  </w:style>
  <w:style w:type="character" w:styleId="49">
    <w:name w:val="annotation reference"/>
    <w:qFormat/>
    <w:uiPriority w:val="6"/>
    <w:rPr>
      <w:sz w:val="21"/>
      <w:szCs w:val="21"/>
    </w:rPr>
  </w:style>
  <w:style w:type="character" w:customStyle="1" w:styleId="50">
    <w:name w:val="正文文本 字符"/>
    <w:link w:val="2"/>
    <w:qFormat/>
    <w:uiPriority w:val="0"/>
    <w:rPr>
      <w:color w:val="000000"/>
      <w:kern w:val="1"/>
      <w:sz w:val="24"/>
    </w:rPr>
  </w:style>
  <w:style w:type="character" w:customStyle="1" w:styleId="51">
    <w:name w:val="标题 2 字符"/>
    <w:link w:val="9"/>
    <w:qFormat/>
    <w:uiPriority w:val="0"/>
    <w:rPr>
      <w:rFonts w:hint="eastAsia" w:ascii="黑体" w:hAnsi="宋体" w:eastAsia="黑体" w:cs="Calibri"/>
      <w:color w:val="000000"/>
      <w:sz w:val="28"/>
    </w:rPr>
  </w:style>
  <w:style w:type="character" w:customStyle="1" w:styleId="52">
    <w:name w:val="标题 3 字符"/>
    <w:link w:val="10"/>
    <w:qFormat/>
    <w:uiPriority w:val="0"/>
    <w:rPr>
      <w:rFonts w:hint="eastAsia" w:ascii="黑体" w:hAnsi="宋体" w:eastAsia="黑体" w:cs="Calibri"/>
      <w:color w:val="000000"/>
      <w:sz w:val="28"/>
    </w:rPr>
  </w:style>
  <w:style w:type="character" w:customStyle="1" w:styleId="53">
    <w:name w:val="批注文字 字符"/>
    <w:link w:val="20"/>
    <w:qFormat/>
    <w:uiPriority w:val="0"/>
    <w:rPr>
      <w:rFonts w:hint="default" w:ascii="Calibri" w:hAnsi="Calibri" w:cs="Calibri"/>
      <w:color w:val="000000"/>
      <w:kern w:val="1"/>
      <w:sz w:val="21"/>
      <w:szCs w:val="22"/>
    </w:rPr>
  </w:style>
  <w:style w:type="character" w:customStyle="1" w:styleId="54">
    <w:name w:val="页脚 字符"/>
    <w:link w:val="29"/>
    <w:qFormat/>
    <w:uiPriority w:val="99"/>
    <w:rPr>
      <w:rFonts w:cs="Calibri"/>
      <w:color w:val="000000"/>
      <w:kern w:val="1"/>
      <w:sz w:val="18"/>
      <w:szCs w:val="18"/>
    </w:rPr>
  </w:style>
  <w:style w:type="character" w:customStyle="1" w:styleId="55">
    <w:name w:val="页眉 字符"/>
    <w:link w:val="30"/>
    <w:qFormat/>
    <w:uiPriority w:val="0"/>
    <w:rPr>
      <w:rFonts w:cs="Calibri"/>
      <w:color w:val="000000"/>
      <w:kern w:val="1"/>
      <w:sz w:val="18"/>
      <w:szCs w:val="18"/>
    </w:rPr>
  </w:style>
  <w:style w:type="character" w:customStyle="1" w:styleId="56">
    <w:name w:val=" Char Char1"/>
    <w:qFormat/>
    <w:uiPriority w:val="6"/>
    <w:rPr>
      <w:rFonts w:ascii="Calibri" w:hAnsi="Calibri" w:eastAsia="宋体"/>
      <w:kern w:val="1"/>
      <w:sz w:val="21"/>
      <w:szCs w:val="22"/>
    </w:rPr>
  </w:style>
  <w:style w:type="character" w:customStyle="1" w:styleId="57">
    <w:name w:val=" Char Char"/>
    <w:qFormat/>
    <w:uiPriority w:val="6"/>
    <w:rPr>
      <w:b/>
    </w:rPr>
  </w:style>
  <w:style w:type="character" w:customStyle="1" w:styleId="58">
    <w:name w:val="1051"/>
    <w:qFormat/>
    <w:uiPriority w:val="3"/>
    <w:rPr>
      <w:sz w:val="21"/>
      <w:szCs w:val="21"/>
    </w:rPr>
  </w:style>
  <w:style w:type="paragraph" w:customStyle="1" w:styleId="59">
    <w:name w:val="Blockquote"/>
    <w:basedOn w:val="1"/>
    <w:qFormat/>
    <w:uiPriority w:val="6"/>
    <w:pPr>
      <w:spacing w:before="100" w:after="100"/>
      <w:ind w:left="360" w:right="360"/>
      <w:jc w:val="left"/>
    </w:pPr>
    <w:rPr>
      <w:rFonts w:ascii="Times New Roman" w:hAnsi="Times New Roman" w:cs="Times New Roman"/>
      <w:sz w:val="24"/>
      <w:szCs w:val="20"/>
    </w:rPr>
  </w:style>
  <w:style w:type="paragraph" w:customStyle="1" w:styleId="60">
    <w:name w:val="xl25"/>
    <w:basedOn w:val="1"/>
    <w:qFormat/>
    <w:uiPriority w:val="3"/>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jc w:val="left"/>
    </w:pPr>
    <w:rPr>
      <w:rFonts w:ascii="Arial Unicode MS" w:hAnsi="Arial Unicode MS" w:cs="宋体"/>
      <w:sz w:val="24"/>
      <w:szCs w:val="24"/>
    </w:rPr>
  </w:style>
  <w:style w:type="paragraph" w:customStyle="1" w:styleId="61">
    <w:name w:val="_Style 6"/>
    <w:basedOn w:val="1"/>
    <w:qFormat/>
    <w:uiPriority w:val="7"/>
    <w:pPr>
      <w:spacing w:line="360" w:lineRule="atLeast"/>
    </w:pPr>
    <w:rPr>
      <w:rFonts w:ascii="Times New Roman" w:hAnsi="Times New Roman" w:cs="Times New Roman"/>
      <w:kern w:val="1"/>
      <w:szCs w:val="24"/>
    </w:rPr>
  </w:style>
  <w:style w:type="paragraph" w:customStyle="1" w:styleId="62">
    <w:name w:val="font7"/>
    <w:basedOn w:val="1"/>
    <w:qFormat/>
    <w:uiPriority w:val="6"/>
    <w:pPr>
      <w:widowControl/>
      <w:spacing w:before="100" w:beforeAutospacing="1" w:after="100" w:afterAutospacing="1" w:line="360" w:lineRule="auto"/>
      <w:ind w:firstLine="200"/>
      <w:jc w:val="left"/>
    </w:pPr>
    <w:rPr>
      <w:rFonts w:ascii="仿宋_GB2312" w:hAnsi="仿宋_GB2312" w:cs="仿宋_GB2312"/>
      <w:sz w:val="24"/>
      <w:szCs w:val="24"/>
    </w:rPr>
  </w:style>
  <w:style w:type="paragraph" w:customStyle="1" w:styleId="63">
    <w:name w:val="表格"/>
    <w:basedOn w:val="1"/>
    <w:qFormat/>
    <w:uiPriority w:val="0"/>
    <w:pPr>
      <w:spacing w:line="400" w:lineRule="atLeast"/>
    </w:pPr>
    <w:rPr>
      <w:rFonts w:ascii="仿宋_GB2312" w:hAnsi="仿宋_GB2312" w:eastAsia="仿宋_GB2312"/>
      <w:sz w:val="28"/>
      <w:szCs w:val="20"/>
    </w:rPr>
  </w:style>
  <w:style w:type="paragraph" w:customStyle="1" w:styleId="64">
    <w:name w:val="xl24"/>
    <w:basedOn w:val="1"/>
    <w:qFormat/>
    <w:uiPriority w:val="3"/>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jc w:val="center"/>
    </w:pPr>
    <w:rPr>
      <w:rFonts w:ascii="Arial Unicode MS" w:hAnsi="Arial Unicode MS" w:cs="宋体"/>
      <w:sz w:val="24"/>
      <w:szCs w:val="24"/>
    </w:rPr>
  </w:style>
  <w:style w:type="paragraph" w:customStyle="1" w:styleId="65">
    <w:name w:val="正文内容"/>
    <w:basedOn w:val="1"/>
    <w:qFormat/>
    <w:uiPriority w:val="1304"/>
    <w:pPr>
      <w:widowControl/>
      <w:jc w:val="left"/>
    </w:pPr>
    <w:rPr>
      <w:rFonts w:ascii="宋体" w:hAnsi="宋体" w:cs="宋体"/>
      <w:sz w:val="28"/>
      <w:szCs w:val="24"/>
    </w:rPr>
  </w:style>
  <w:style w:type="paragraph" w:customStyle="1" w:styleId="66">
    <w:name w:val="p0"/>
    <w:basedOn w:val="1"/>
    <w:qFormat/>
    <w:uiPriority w:val="0"/>
    <w:pPr>
      <w:widowControl/>
    </w:pPr>
    <w:rPr>
      <w:szCs w:val="21"/>
    </w:rPr>
  </w:style>
  <w:style w:type="paragraph" w:customStyle="1" w:styleId="67">
    <w:name w:val="简单回函地址"/>
    <w:basedOn w:val="1"/>
    <w:qFormat/>
    <w:uiPriority w:val="1389"/>
    <w:rPr>
      <w:rFonts w:ascii="Times New Roman" w:hAnsi="Times New Roman" w:cs="Times New Roman"/>
      <w:kern w:val="1"/>
      <w:szCs w:val="20"/>
    </w:rPr>
  </w:style>
  <w:style w:type="paragraph" w:customStyle="1" w:styleId="68">
    <w:name w:val="font5"/>
    <w:basedOn w:val="1"/>
    <w:qFormat/>
    <w:uiPriority w:val="6"/>
    <w:pPr>
      <w:widowControl/>
      <w:spacing w:before="100" w:beforeAutospacing="1" w:after="100" w:afterAutospacing="1" w:line="360" w:lineRule="auto"/>
      <w:ind w:firstLine="200"/>
      <w:jc w:val="left"/>
    </w:pPr>
    <w:rPr>
      <w:rFonts w:ascii="宋体" w:hAnsi="宋体" w:eastAsia="仿宋_GB2312" w:cs="宋体"/>
      <w:sz w:val="24"/>
      <w:szCs w:val="24"/>
    </w:rPr>
  </w:style>
  <w:style w:type="paragraph" w:customStyle="1" w:styleId="69">
    <w:name w:val="font6"/>
    <w:basedOn w:val="1"/>
    <w:qFormat/>
    <w:uiPriority w:val="6"/>
    <w:pPr>
      <w:widowControl/>
      <w:spacing w:before="100" w:beforeAutospacing="1" w:after="100" w:afterAutospacing="1" w:line="360" w:lineRule="auto"/>
      <w:ind w:firstLine="200"/>
      <w:jc w:val="left"/>
    </w:pPr>
    <w:rPr>
      <w:rFonts w:ascii="宋体" w:hAnsi="宋体" w:eastAsia="仿宋_GB2312" w:cs="宋体"/>
      <w:sz w:val="18"/>
      <w:szCs w:val="18"/>
    </w:rPr>
  </w:style>
  <w:style w:type="paragraph" w:customStyle="1" w:styleId="70">
    <w:name w:val="xl26"/>
    <w:basedOn w:val="1"/>
    <w:qFormat/>
    <w:uiPriority w:val="3"/>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360" w:lineRule="auto"/>
      <w:ind w:firstLine="200"/>
      <w:jc w:val="center"/>
    </w:pPr>
    <w:rPr>
      <w:rFonts w:ascii="Arial Unicode MS" w:hAnsi="Arial Unicode MS" w:cs="宋体"/>
      <w:sz w:val="18"/>
      <w:szCs w:val="18"/>
    </w:rPr>
  </w:style>
  <w:style w:type="paragraph" w:customStyle="1" w:styleId="71">
    <w:name w:val="正文1"/>
    <w:basedOn w:val="1"/>
    <w:qFormat/>
    <w:uiPriority w:val="0"/>
    <w:pPr>
      <w:ind w:firstLine="200" w:firstLineChars="200"/>
    </w:pPr>
    <w:rPr>
      <w:rFonts w:ascii="Times New Roman" w:hAnsi="Times New Roman"/>
    </w:rPr>
  </w:style>
  <w:style w:type="paragraph" w:customStyle="1" w:styleId="72">
    <w:name w:val="Default Text"/>
    <w:basedOn w:val="1"/>
    <w:qFormat/>
    <w:uiPriority w:val="6"/>
    <w:pPr>
      <w:widowControl/>
      <w:jc w:val="left"/>
    </w:pPr>
    <w:rPr>
      <w:rFonts w:ascii="Times New Roman" w:hAnsi="Times New Roman" w:cs="Times New Roman"/>
      <w:sz w:val="24"/>
      <w:szCs w:val="24"/>
    </w:rPr>
  </w:style>
  <w:style w:type="paragraph" w:styleId="73">
    <w:name w:val="List Paragraph"/>
    <w:basedOn w:val="1"/>
    <w:qFormat/>
    <w:uiPriority w:val="34"/>
    <w:pPr>
      <w:ind w:firstLine="420" w:firstLineChars="200"/>
    </w:pPr>
  </w:style>
  <w:style w:type="character" w:customStyle="1" w:styleId="74">
    <w:name w:val="font51"/>
    <w:qFormat/>
    <w:uiPriority w:val="0"/>
    <w:rPr>
      <w:rFonts w:hint="eastAsia" w:ascii="宋体" w:hAnsi="宋体" w:eastAsia="宋体" w:cs="宋体"/>
      <w:color w:val="000000"/>
      <w:sz w:val="22"/>
      <w:szCs w:val="22"/>
      <w:u w:val="none"/>
    </w:rPr>
  </w:style>
  <w:style w:type="paragraph" w:customStyle="1" w:styleId="75">
    <w:name w:val="_Style 74"/>
    <w:unhideWhenUsed/>
    <w:qFormat/>
    <w:uiPriority w:val="99"/>
    <w:rPr>
      <w:rFonts w:ascii="Times New Roman" w:hAnsi="Times New Roman" w:eastAsia="宋体" w:cs="Calibri"/>
      <w:color w:val="000000"/>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681</Words>
  <Characters>3885</Characters>
  <Lines>32</Lines>
  <Paragraphs>9</Paragraphs>
  <TotalTime>11</TotalTime>
  <ScaleCrop>false</ScaleCrop>
  <LinksUpToDate>false</LinksUpToDate>
  <CharactersWithSpaces>4557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2021-11-11T10:02:00Z</dcterms:created>
  <dc:creator>张鹏飞</dc:creator>
  <cp:lastModifiedBy>A开元壹号～屈晓南13938423790</cp:lastModifiedBy>
  <cp:lastPrinted>2018-11-28T10:30:00Z</cp:lastPrinted>
  <dcterms:modified xsi:type="dcterms:W3CDTF">2022-03-27T08:51:45Z</dcterms:modified>
  <dc:title>洛</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57AF3B9D16274965A9D628A1F4BF8BDF</vt:lpwstr>
  </property>
</Properties>
</file>