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right="120" w:rightChars="50"/>
        <w:jc w:val="center"/>
        <w:rPr>
          <w:rFonts w:hint="eastAsia" w:ascii="宋体" w:hAnsi="宋体"/>
          <w:b/>
          <w:bCs/>
          <w:sz w:val="48"/>
          <w:szCs w:val="48"/>
        </w:rPr>
      </w:pPr>
    </w:p>
    <w:p>
      <w:pPr>
        <w:spacing w:before="156" w:beforeLines="50" w:after="156" w:afterLines="50" w:line="360" w:lineRule="auto"/>
        <w:ind w:right="120" w:rightChars="50"/>
        <w:jc w:val="center"/>
        <w:rPr>
          <w:rFonts w:hint="eastAsia" w:ascii="宋体" w:hAnsi="宋体"/>
          <w:b/>
          <w:bCs/>
          <w:sz w:val="48"/>
          <w:szCs w:val="48"/>
        </w:rPr>
      </w:pPr>
    </w:p>
    <w:p>
      <w:pPr>
        <w:spacing w:before="156" w:beforeLines="50" w:after="156" w:afterLines="50" w:line="360" w:lineRule="auto"/>
        <w:ind w:right="120" w:rightChars="50"/>
        <w:jc w:val="center"/>
        <w:rPr>
          <w:rFonts w:hint="eastAsia" w:ascii="宋体" w:hAnsi="宋体"/>
          <w:b/>
          <w:bCs/>
          <w:sz w:val="48"/>
          <w:szCs w:val="48"/>
        </w:rPr>
      </w:pPr>
    </w:p>
    <w:p>
      <w:pPr>
        <w:spacing w:before="156" w:beforeLines="50" w:after="156" w:afterLines="50" w:line="360" w:lineRule="auto"/>
        <w:ind w:right="120" w:rightChars="50"/>
        <w:jc w:val="center"/>
        <w:rPr>
          <w:rFonts w:hint="eastAsia" w:ascii="宋体" w:hAnsi="宋体"/>
          <w:b/>
          <w:bCs/>
          <w:sz w:val="48"/>
          <w:szCs w:val="48"/>
        </w:rPr>
      </w:pPr>
      <w:r>
        <w:rPr>
          <w:rFonts w:hint="eastAsia" w:ascii="宋体" w:hAnsi="宋体"/>
          <w:b/>
          <w:bCs/>
          <w:sz w:val="48"/>
          <w:szCs w:val="48"/>
        </w:rPr>
        <w:t>开元壹号62地块</w:t>
      </w:r>
      <w:r>
        <w:rPr>
          <w:rFonts w:hint="eastAsia" w:ascii="宋体" w:hAnsi="宋体"/>
          <w:b/>
          <w:bCs/>
          <w:sz w:val="48"/>
          <w:szCs w:val="48"/>
          <w:lang w:val="en-US" w:eastAsia="zh-CN"/>
        </w:rPr>
        <w:t>一期</w:t>
      </w:r>
      <w:r>
        <w:rPr>
          <w:rFonts w:hint="eastAsia" w:ascii="宋体" w:hAnsi="宋体"/>
          <w:b/>
          <w:bCs/>
          <w:sz w:val="48"/>
          <w:szCs w:val="48"/>
        </w:rPr>
        <w:t>防水工程</w:t>
      </w:r>
    </w:p>
    <w:p>
      <w:pPr>
        <w:spacing w:before="156" w:beforeLines="50" w:after="156" w:afterLines="50" w:line="360" w:lineRule="auto"/>
        <w:ind w:right="120" w:rightChars="50"/>
        <w:jc w:val="center"/>
        <w:rPr>
          <w:rFonts w:cs="宋体"/>
          <w:b/>
          <w:bCs/>
          <w:sz w:val="52"/>
        </w:rPr>
      </w:pPr>
      <w:r>
        <w:rPr>
          <w:rFonts w:hint="eastAsia" w:ascii="宋体" w:hAnsi="宋体"/>
          <w:b/>
          <w:bCs/>
          <w:sz w:val="48"/>
          <w:szCs w:val="48"/>
        </w:rPr>
        <w:t>施工合同</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2"/>
        <w:autoSpaceDN w:val="0"/>
        <w:spacing w:line="360" w:lineRule="auto"/>
        <w:ind w:firstLine="723" w:firstLineChars="300"/>
        <w:rPr>
          <w:rFonts w:hAnsi="宋体"/>
          <w:szCs w:val="24"/>
        </w:rPr>
      </w:pPr>
    </w:p>
    <w:p>
      <w:pPr>
        <w:autoSpaceDN w:val="0"/>
        <w:spacing w:line="360" w:lineRule="auto"/>
        <w:ind w:firstLine="720" w:firstLineChars="300"/>
        <w:rPr>
          <w:rFonts w:ascii="宋体"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3.2.1.1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KYYH.62-JA-118     </w:t>
      </w:r>
    </w:p>
    <w:p>
      <w:pPr>
        <w:pStyle w:val="2"/>
        <w:autoSpaceDN w:val="0"/>
        <w:spacing w:line="360" w:lineRule="auto"/>
        <w:ind w:firstLine="843" w:firstLineChars="280"/>
        <w:rPr>
          <w:rFonts w:hAnsi="宋体"/>
          <w:sz w:val="30"/>
          <w:szCs w:val="30"/>
        </w:rPr>
      </w:pPr>
    </w:p>
    <w:p>
      <w:pPr>
        <w:pStyle w:val="2"/>
        <w:autoSpaceDN w:val="0"/>
        <w:spacing w:line="360" w:lineRule="auto"/>
        <w:ind w:firstLine="843" w:firstLineChars="280"/>
        <w:rPr>
          <w:rFonts w:hAnsi="宋体"/>
          <w:sz w:val="30"/>
          <w:szCs w:val="30"/>
        </w:rPr>
      </w:pPr>
    </w:p>
    <w:p>
      <w:pPr>
        <w:pStyle w:val="19"/>
        <w:spacing w:line="360" w:lineRule="auto"/>
        <w:rPr>
          <w:color w:val="auto"/>
        </w:rPr>
      </w:pPr>
    </w:p>
    <w:p>
      <w:pPr>
        <w:pStyle w:val="20"/>
      </w:pPr>
    </w:p>
    <w:p>
      <w:pPr>
        <w:ind w:firstLine="1506" w:firstLineChars="500"/>
        <w:jc w:val="left"/>
        <w:rPr>
          <w:rFonts w:ascii="宋体" w:hAnsi="宋体"/>
          <w:kern w:val="0"/>
          <w:sz w:val="30"/>
          <w:szCs w:val="30"/>
        </w:rPr>
      </w:pPr>
      <w:r>
        <w:rPr>
          <w:rFonts w:hint="eastAsia" w:ascii="宋体" w:hAnsi="宋体"/>
          <w:b/>
          <w:kern w:val="0"/>
          <w:sz w:val="30"/>
          <w:szCs w:val="30"/>
        </w:rPr>
        <w:t>发 包 人：洛阳浩德鑫置地有限公司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承 包 人：洛阳宣和装饰材料有限公司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2022</w:t>
      </w:r>
      <w:r>
        <w:rPr>
          <w:rFonts w:hint="eastAsia" w:ascii="宋体" w:hAnsi="宋体"/>
          <w:b/>
          <w:kern w:val="0"/>
          <w:sz w:val="30"/>
          <w:szCs w:val="30"/>
        </w:rPr>
        <w:t>年</w:t>
      </w:r>
      <w:r>
        <w:rPr>
          <w:rFonts w:hint="eastAsia" w:ascii="宋体" w:hAnsi="宋体"/>
          <w:b/>
          <w:kern w:val="0"/>
          <w:sz w:val="30"/>
          <w:szCs w:val="30"/>
          <w:u w:val="single"/>
        </w:rPr>
        <w:t>4</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ind w:firstLine="480" w:firstLineChars="200"/>
        <w:rPr>
          <w:rFonts w:ascii="宋体" w:hAnsi="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rPr>
      </w:pPr>
    </w:p>
    <w:p>
      <w:pPr>
        <w:autoSpaceDN w:val="0"/>
        <w:spacing w:line="360" w:lineRule="auto"/>
        <w:rPr>
          <w:rFonts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洛阳浩德鑫置地有限公司</w:t>
      </w:r>
    </w:p>
    <w:p>
      <w:pPr>
        <w:pStyle w:val="2"/>
        <w:rPr>
          <w:b w:val="0"/>
          <w:bCs/>
        </w:rPr>
      </w:pPr>
      <w:r>
        <w:rPr>
          <w:rFonts w:hint="eastAsia" w:hAnsi="宋体" w:cs="宋体"/>
        </w:rPr>
        <w:t>统一社会信用代码：</w:t>
      </w:r>
      <w:r>
        <w:rPr>
          <w:rFonts w:hint="eastAsia" w:hAnsi="宋体" w:cs="宋体"/>
          <w:b w:val="0"/>
          <w:bCs/>
          <w:u w:val="single"/>
        </w:rPr>
        <w:t>914103005542480325</w:t>
      </w:r>
    </w:p>
    <w:p>
      <w:pPr>
        <w:autoSpaceDN w:val="0"/>
        <w:spacing w:line="360" w:lineRule="auto"/>
        <w:rPr>
          <w:rFonts w:hint="eastAsia"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rPr>
        <w:t>洛阳宣和装饰材料有限公司</w:t>
      </w:r>
    </w:p>
    <w:p>
      <w:pPr>
        <w:kinsoku w:val="0"/>
        <w:wordWrap w:val="0"/>
        <w:topLinePunct/>
        <w:autoSpaceDE w:val="0"/>
        <w:spacing w:line="360" w:lineRule="auto"/>
        <w:rPr>
          <w:rFonts w:hint="eastAsia" w:hAnsi="宋体" w:cs="宋体"/>
        </w:rPr>
      </w:pPr>
      <w:r>
        <w:rPr>
          <w:rFonts w:hint="eastAsia" w:hAnsi="宋体" w:cs="宋体"/>
        </w:rPr>
        <w:t>统一社会信用代码：</w:t>
      </w:r>
      <w:r>
        <w:rPr>
          <w:rFonts w:hint="eastAsia" w:hAnsi="宋体" w:cs="宋体"/>
          <w:u w:val="single"/>
        </w:rPr>
        <w:t>91410303MA9GB91C7F</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开元壹号62地块防水工程</w:t>
      </w:r>
      <w:r>
        <w:rPr>
          <w:rFonts w:hint="eastAsia" w:ascii="宋体" w:hAnsi="宋体" w:cs="宋体"/>
          <w:szCs w:val="24"/>
        </w:rPr>
        <w:t>事项协商一致，订立本合同。</w:t>
      </w:r>
    </w:p>
    <w:p>
      <w:p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rPr>
        <w:t>开元壹号62地块</w:t>
      </w:r>
      <w:r>
        <w:rPr>
          <w:rFonts w:hint="eastAsia" w:ascii="宋体" w:hAnsi="宋体" w:cs="宋体"/>
          <w:szCs w:val="24"/>
          <w:u w:val="single"/>
          <w:lang w:val="en-US" w:eastAsia="zh-CN"/>
        </w:rPr>
        <w:t>一期</w:t>
      </w:r>
      <w:r>
        <w:rPr>
          <w:rFonts w:hint="eastAsia" w:ascii="宋体" w:hAnsi="宋体" w:cs="宋体"/>
          <w:szCs w:val="24"/>
          <w:u w:val="single"/>
        </w:rPr>
        <w:t>防水工程</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w:t>
      </w:r>
      <w:r>
        <w:rPr>
          <w:rFonts w:hint="eastAsia" w:ascii="宋体" w:hAnsi="宋体" w:cs="宋体"/>
          <w:szCs w:val="24"/>
          <w:u w:val="single"/>
        </w:rPr>
        <w:t>开元大道与长厦门街交叉口开元壹号项目工地内</w:t>
      </w:r>
      <w:r>
        <w:rPr>
          <w:rFonts w:hint="eastAsia" w:ascii="宋体" w:hAnsi="宋体" w:cs="宋体"/>
          <w:szCs w:val="24"/>
        </w:rPr>
        <w:t>。</w:t>
      </w:r>
    </w:p>
    <w:p>
      <w:p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二、承包范围</w:t>
      </w:r>
    </w:p>
    <w:p>
      <w:pPr>
        <w:kinsoku w:val="0"/>
        <w:wordWrap w:val="0"/>
        <w:topLinePunct/>
        <w:autoSpaceDE w:val="0"/>
        <w:spacing w:line="360" w:lineRule="auto"/>
        <w:ind w:firstLine="720" w:firstLineChars="300"/>
        <w:rPr>
          <w:rFonts w:hint="eastAsia" w:hAnsi="宋体" w:cs="宋体"/>
          <w:bCs/>
          <w:szCs w:val="24"/>
        </w:rPr>
      </w:pPr>
      <w:r>
        <w:rPr>
          <w:rFonts w:hint="eastAsia" w:hAnsi="宋体" w:cs="宋体"/>
          <w:bCs/>
          <w:szCs w:val="24"/>
        </w:rPr>
        <w:t>开元壹号62地块</w:t>
      </w:r>
      <w:r>
        <w:rPr>
          <w:rFonts w:hint="eastAsia" w:hAnsi="宋体" w:cs="宋体"/>
          <w:bCs/>
          <w:szCs w:val="24"/>
          <w:lang w:val="en-US" w:eastAsia="zh-CN"/>
        </w:rPr>
        <w:t>一期</w:t>
      </w:r>
      <w:r>
        <w:rPr>
          <w:rFonts w:hint="eastAsia" w:hAnsi="宋体" w:cs="宋体"/>
          <w:bCs/>
          <w:szCs w:val="24"/>
        </w:rPr>
        <w:t>防水工程，除室内石材以外的所有吊顶、墙面的所有部分的基面。</w:t>
      </w:r>
    </w:p>
    <w:p>
      <w:pPr>
        <w:numPr>
          <w:ilvl w:val="0"/>
          <w:numId w:val="2"/>
        </w:numPr>
        <w:kinsoku w:val="0"/>
        <w:wordWrap w:val="0"/>
        <w:topLinePunct/>
        <w:autoSpaceDE w:val="0"/>
        <w:spacing w:line="360" w:lineRule="auto"/>
        <w:rPr>
          <w:rFonts w:hint="eastAsia" w:ascii="宋体" w:hAnsi="宋体" w:cs="宋体"/>
          <w:b/>
          <w:bCs/>
          <w:szCs w:val="24"/>
        </w:rPr>
      </w:pPr>
      <w:r>
        <w:rPr>
          <w:rFonts w:hint="eastAsia" w:ascii="宋体" w:hAnsi="宋体" w:cs="宋体"/>
          <w:b/>
          <w:bCs/>
          <w:szCs w:val="24"/>
        </w:rPr>
        <w:t>承包方式</w:t>
      </w:r>
    </w:p>
    <w:p>
      <w:pPr>
        <w:spacing w:line="360" w:lineRule="auto"/>
        <w:ind w:firstLine="480" w:firstLineChars="200"/>
        <w:rPr>
          <w:rFonts w:hint="eastAsia" w:ascii="宋体" w:hAnsi="宋体"/>
        </w:rPr>
      </w:pPr>
      <w:r>
        <w:rPr>
          <w:rFonts w:hint="eastAsia" w:ascii="宋体" w:hAnsi="宋体"/>
        </w:rPr>
        <w:t>1、本工程采用固定总价包干的承包方式，包施工、包材料、包质量、包进度、包文明施工、包安全等。</w:t>
      </w:r>
    </w:p>
    <w:p>
      <w:pPr>
        <w:spacing w:line="360" w:lineRule="auto"/>
        <w:ind w:firstLine="480" w:firstLineChars="200"/>
        <w:rPr>
          <w:rFonts w:hint="eastAsia" w:ascii="宋体" w:hAnsi="宋体"/>
        </w:rPr>
      </w:pPr>
      <w:r>
        <w:rPr>
          <w:rFonts w:hint="eastAsia" w:ascii="宋体" w:hAnsi="宋体"/>
        </w:rPr>
        <w:t>2、固定总价已包含人工费、机械费、</w:t>
      </w:r>
      <w:r>
        <w:rPr>
          <w:rFonts w:hint="eastAsia" w:ascii="宋体" w:hAnsi="宋体"/>
          <w:u w:val="none"/>
        </w:rPr>
        <w:t>材料费、企业管理费、利润、措施费、安全文明施工费、扬尘治理费用、规费、税金、疫情增加费、垃圾清运费</w:t>
      </w:r>
      <w:r>
        <w:rPr>
          <w:rFonts w:hint="eastAsia" w:ascii="宋体" w:hAnsi="宋体"/>
          <w:u w:val="none"/>
          <w:lang w:eastAsia="zh-CN"/>
        </w:rPr>
        <w:t>、</w:t>
      </w:r>
      <w:r>
        <w:rPr>
          <w:rFonts w:hint="eastAsia" w:ascii="宋体" w:hAnsi="宋体" w:cs="宋体"/>
          <w:color w:val="auto"/>
          <w:sz w:val="24"/>
          <w:szCs w:val="24"/>
          <w:highlight w:val="none"/>
          <w:u w:val="none"/>
          <w:lang w:bidi="ar"/>
        </w:rPr>
        <w:t>成品及半成品保护费</w:t>
      </w:r>
      <w:r>
        <w:rPr>
          <w:rFonts w:hint="eastAsia" w:ascii="宋体" w:hAnsi="宋体" w:cs="宋体"/>
          <w:color w:val="auto"/>
          <w:sz w:val="24"/>
          <w:szCs w:val="24"/>
          <w:highlight w:val="none"/>
          <w:u w:val="none"/>
          <w:lang w:eastAsia="zh-CN" w:bidi="ar"/>
        </w:rPr>
        <w:t>、</w:t>
      </w:r>
      <w:r>
        <w:rPr>
          <w:rFonts w:hint="eastAsia" w:ascii="宋体" w:hAnsi="宋体" w:cs="宋体"/>
          <w:color w:val="auto"/>
          <w:sz w:val="24"/>
          <w:szCs w:val="24"/>
          <w:highlight w:val="none"/>
          <w:u w:val="none"/>
          <w:lang w:val="en-US" w:eastAsia="zh-CN" w:bidi="ar"/>
        </w:rPr>
        <w:t>水电费</w:t>
      </w:r>
      <w:r>
        <w:rPr>
          <w:rFonts w:hint="eastAsia" w:ascii="宋体" w:hAnsi="宋体"/>
          <w:u w:val="none"/>
          <w:lang w:val="en-US" w:eastAsia="zh-CN"/>
        </w:rPr>
        <w:t>等</w:t>
      </w:r>
      <w:r>
        <w:rPr>
          <w:rFonts w:hint="eastAsia" w:ascii="宋体" w:hAnsi="宋体"/>
          <w:u w:val="none"/>
        </w:rPr>
        <w:t>及与之相关范围内的风险因素在内一切费用。</w:t>
      </w:r>
    </w:p>
    <w:p>
      <w:pPr>
        <w:spacing w:line="360" w:lineRule="auto"/>
        <w:ind w:firstLine="480" w:firstLineChars="200"/>
        <w:rPr>
          <w:rFonts w:hint="eastAsia" w:ascii="宋体" w:hAnsi="宋体"/>
        </w:rPr>
      </w:pPr>
      <w:r>
        <w:rPr>
          <w:rFonts w:hint="eastAsia" w:ascii="宋体" w:hAnsi="宋体"/>
        </w:rPr>
        <w:t>3、</w:t>
      </w:r>
      <w:r>
        <w:rPr>
          <w:rFonts w:hint="eastAsia" w:ascii="宋体" w:hAnsi="宋体" w:cs="宋体"/>
          <w:color w:val="000000"/>
          <w:szCs w:val="24"/>
        </w:rPr>
        <w:t>材料品牌：本工程所有防水材料为“宣和钧釉”品牌。</w:t>
      </w:r>
    </w:p>
    <w:p>
      <w:p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spacing w:line="360" w:lineRule="auto"/>
        <w:ind w:firstLine="480" w:firstLineChars="200"/>
        <w:rPr>
          <w:rFonts w:hint="eastAsia" w:ascii="宋体" w:hAnsi="宋体"/>
        </w:rPr>
      </w:pPr>
      <w:r>
        <w:rPr>
          <w:rFonts w:hint="eastAsia" w:ascii="宋体" w:hAnsi="宋体"/>
          <w:u w:val="single"/>
        </w:rPr>
        <w:t>20个</w:t>
      </w:r>
      <w:r>
        <w:rPr>
          <w:rFonts w:hint="eastAsia" w:ascii="宋体" w:hAnsi="宋体"/>
        </w:rPr>
        <w:t>日历天，具体开工时间以甲方发出的书面通知为准。乙方承诺满足甲方需求并不因此要求工期补偿/赔偿。</w:t>
      </w:r>
    </w:p>
    <w:p>
      <w:pPr>
        <w:pStyle w:val="2"/>
        <w:kinsoku w:val="0"/>
        <w:wordWrap w:val="0"/>
        <w:topLinePunct/>
        <w:autoSpaceDE w:val="0"/>
        <w:spacing w:line="360" w:lineRule="auto"/>
        <w:rPr>
          <w:rFonts w:hint="eastAsia"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pPr>
      <w:r>
        <w:rPr>
          <w:rFonts w:hint="eastAsia" w:ascii="宋体" w:hAnsi="宋体" w:cs="宋体"/>
          <w:szCs w:val="24"/>
        </w:rPr>
        <w:t>1、含税固定总价为¥</w:t>
      </w:r>
      <w:r>
        <w:rPr>
          <w:rFonts w:hint="eastAsia" w:ascii="宋体" w:hAnsi="宋体" w:cs="宋体"/>
          <w:szCs w:val="24"/>
          <w:u w:val="single"/>
        </w:rPr>
        <w:t>34000.00</w:t>
      </w:r>
      <w:r>
        <w:rPr>
          <w:rFonts w:hint="eastAsia" w:ascii="宋体" w:hAnsi="宋体" w:cs="宋体"/>
          <w:szCs w:val="24"/>
        </w:rPr>
        <w:t>元（大写人民币</w:t>
      </w:r>
      <w:r>
        <w:rPr>
          <w:rFonts w:hint="eastAsia" w:ascii="宋体" w:hAnsi="宋体" w:cs="宋体"/>
          <w:szCs w:val="24"/>
          <w:u w:val="single"/>
        </w:rPr>
        <w:t>叁万肆仟元整，</w:t>
      </w:r>
      <w:r>
        <w:rPr>
          <w:rFonts w:hint="eastAsia" w:ascii="宋体" w:hAnsi="宋体" w:cs="宋体"/>
          <w:szCs w:val="24"/>
        </w:rPr>
        <w:t>以下简称“合同总价”）。其中不含税金额为¥</w:t>
      </w:r>
      <w:r>
        <w:rPr>
          <w:rFonts w:hint="eastAsia" w:ascii="宋体" w:hAnsi="宋体" w:cs="宋体"/>
          <w:szCs w:val="24"/>
          <w:u w:val="single"/>
        </w:rPr>
        <w:t>33663.37</w:t>
      </w:r>
      <w:r>
        <w:rPr>
          <w:rFonts w:hint="eastAsia" w:ascii="宋体" w:hAnsi="宋体" w:cs="宋体"/>
          <w:szCs w:val="24"/>
        </w:rPr>
        <w:t>元（大写人民币</w:t>
      </w:r>
      <w:r>
        <w:rPr>
          <w:rFonts w:hint="eastAsia" w:ascii="宋体" w:hAnsi="宋体" w:cs="宋体"/>
          <w:szCs w:val="24"/>
          <w:u w:val="single"/>
        </w:rPr>
        <w:t>叁万叁仟陆佰陆拾叁元叁角柒分</w:t>
      </w:r>
      <w:r>
        <w:rPr>
          <w:rFonts w:hint="eastAsia" w:ascii="宋体" w:hAnsi="宋体" w:cs="宋体"/>
          <w:szCs w:val="24"/>
        </w:rPr>
        <w:t>），增值税税金为¥</w:t>
      </w:r>
      <w:r>
        <w:rPr>
          <w:rFonts w:hint="eastAsia" w:ascii="宋体" w:hAnsi="宋体" w:cs="宋体"/>
          <w:szCs w:val="24"/>
          <w:u w:val="single"/>
        </w:rPr>
        <w:t>336.63</w:t>
      </w:r>
      <w:r>
        <w:rPr>
          <w:rFonts w:hint="eastAsia" w:ascii="宋体" w:hAnsi="宋体" w:cs="宋体"/>
          <w:szCs w:val="24"/>
        </w:rPr>
        <w:t>元（大写人民币</w:t>
      </w:r>
      <w:r>
        <w:rPr>
          <w:rFonts w:hint="eastAsia" w:ascii="宋体" w:hAnsi="宋体" w:cs="宋体"/>
          <w:szCs w:val="24"/>
          <w:u w:val="single"/>
        </w:rPr>
        <w:t>叁佰叁拾陆元陆角叁分</w:t>
      </w:r>
      <w:r>
        <w:rPr>
          <w:rFonts w:hint="eastAsia" w:ascii="宋体" w:hAnsi="宋体" w:cs="宋体"/>
          <w:szCs w:val="24"/>
        </w:rPr>
        <w:t>），税率</w:t>
      </w:r>
      <w:r>
        <w:rPr>
          <w:rFonts w:hint="eastAsia" w:ascii="宋体" w:hAnsi="宋体" w:cs="宋体"/>
          <w:szCs w:val="24"/>
          <w:u w:val="single"/>
        </w:rPr>
        <w:t>1</w:t>
      </w:r>
      <w:r>
        <w:rPr>
          <w:rFonts w:hint="eastAsia" w:ascii="宋体" w:hAnsi="宋体" w:cs="宋体"/>
          <w:szCs w:val="24"/>
        </w:rPr>
        <w:t>%。</w:t>
      </w:r>
    </w:p>
    <w:p>
      <w:pPr>
        <w:spacing w:line="360" w:lineRule="auto"/>
        <w:ind w:firstLine="420" w:firstLineChars="175"/>
        <w:rPr>
          <w:rFonts w:ascii="宋体" w:hAnsi="宋体" w:cs="宋体"/>
          <w:szCs w:val="24"/>
        </w:rPr>
      </w:pPr>
      <w:r>
        <w:rPr>
          <w:rFonts w:hint="eastAsia" w:ascii="宋体" w:hAnsi="宋体" w:cs="宋体"/>
          <w:szCs w:val="24"/>
        </w:rPr>
        <w:t>2、增值税税率说明：</w:t>
      </w:r>
    </w:p>
    <w:p>
      <w:pPr>
        <w:spacing w:line="360" w:lineRule="auto"/>
        <w:ind w:firstLine="420" w:firstLineChars="175"/>
        <w:rPr>
          <w:rFonts w:ascii="宋体" w:hAnsi="宋体" w:cs="宋体"/>
          <w:szCs w:val="24"/>
        </w:rPr>
      </w:pPr>
      <w:r>
        <w:rPr>
          <w:rFonts w:hint="eastAsia" w:ascii="宋体" w:hAnsi="宋体" w:cs="宋体"/>
          <w:szCs w:val="24"/>
        </w:rPr>
        <w:t>2</w:t>
      </w:r>
      <w:r>
        <w:rPr>
          <w:rFonts w:ascii="宋体" w:hAnsi="宋体" w:cs="宋体"/>
          <w:szCs w:val="24"/>
        </w:rPr>
        <w:t>.1</w:t>
      </w:r>
      <w:r>
        <w:rPr>
          <w:rFonts w:hint="eastAsia" w:ascii="宋体" w:hAnsi="宋体" w:cs="宋体"/>
          <w:szCs w:val="24"/>
        </w:rPr>
        <w:t>、合同价增值税税率按</w:t>
      </w:r>
      <w:r>
        <w:rPr>
          <w:rFonts w:hint="eastAsia" w:ascii="宋体" w:hAnsi="宋体" w:cs="宋体"/>
          <w:szCs w:val="24"/>
          <w:u w:val="single"/>
        </w:rPr>
        <w:t>1</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20" w:firstLineChars="175"/>
        <w:rPr>
          <w:rFonts w:hint="eastAsia" w:ascii="宋体" w:hAnsi="宋体" w:cs="宋体"/>
          <w:szCs w:val="24"/>
        </w:rPr>
      </w:pPr>
      <w:r>
        <w:rPr>
          <w:rFonts w:hint="eastAsia" w:ascii="宋体" w:hAnsi="宋体" w:cs="宋体"/>
          <w:szCs w:val="24"/>
        </w:rPr>
        <w:t>2</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pPr>
        <w:pStyle w:val="2"/>
        <w:tabs>
          <w:tab w:val="left" w:pos="0"/>
        </w:tabs>
        <w:kinsoku w:val="0"/>
        <w:wordWrap w:val="0"/>
        <w:topLinePunct/>
        <w:autoSpaceDE w:val="0"/>
        <w:spacing w:line="360" w:lineRule="auto"/>
        <w:jc w:val="both"/>
        <w:rPr>
          <w:rFonts w:hint="eastAsia" w:hAnsi="宋体" w:cs="宋体"/>
          <w:szCs w:val="24"/>
        </w:rPr>
      </w:pPr>
      <w:r>
        <w:rPr>
          <w:rFonts w:hint="eastAsia" w:hAnsi="宋体" w:cs="宋体"/>
          <w:szCs w:val="24"/>
        </w:rPr>
        <w:t>六、竣工结算</w:t>
      </w:r>
    </w:p>
    <w:p>
      <w:pPr>
        <w:widowControl/>
        <w:spacing w:before="4" w:line="360" w:lineRule="auto"/>
        <w:ind w:firstLine="240" w:firstLineChars="100"/>
        <w:rPr>
          <w:rFonts w:hint="eastAsia" w:ascii="宋体" w:hAnsi="宋体" w:cs="宋体"/>
          <w:szCs w:val="24"/>
        </w:rPr>
      </w:pPr>
      <w:r>
        <w:rPr>
          <w:rFonts w:hint="eastAsia" w:ascii="宋体" w:hAnsi="宋体" w:cs="宋体"/>
          <w:color w:val="000000"/>
          <w:szCs w:val="24"/>
        </w:rPr>
        <w:t>1、结算依据：甲方审核签认的施工设计方案、甲方认可的变更签证、</w:t>
      </w:r>
      <w:r>
        <w:rPr>
          <w:rFonts w:hint="eastAsia" w:ascii="宋体" w:hAnsi="宋体" w:cs="宋体"/>
          <w:color w:val="000000"/>
          <w:szCs w:val="24"/>
          <w:lang w:val="en-US" w:eastAsia="zh-CN"/>
        </w:rPr>
        <w:t>双方验收合格的工程量、</w:t>
      </w:r>
      <w:r>
        <w:rPr>
          <w:rFonts w:hint="eastAsia" w:ascii="宋体" w:hAnsi="宋体" w:cs="宋体"/>
          <w:color w:val="000000"/>
          <w:szCs w:val="24"/>
        </w:rPr>
        <w:t>施工合同、补充协议等。</w:t>
      </w:r>
    </w:p>
    <w:p>
      <w:pPr>
        <w:widowControl/>
        <w:spacing w:before="4" w:line="360" w:lineRule="auto"/>
        <w:ind w:firstLine="240" w:firstLineChars="100"/>
        <w:rPr>
          <w:rFonts w:hint="eastAsia" w:ascii="宋体" w:hAnsi="宋体" w:cs="宋体"/>
          <w:szCs w:val="24"/>
        </w:rPr>
      </w:pPr>
      <w:r>
        <w:rPr>
          <w:rFonts w:hint="eastAsia" w:ascii="宋体" w:hAnsi="宋体" w:cs="宋体"/>
          <w:szCs w:val="24"/>
        </w:rPr>
        <w:t>2、结算价款：除因承包范围调整（材料</w:t>
      </w:r>
      <w:r>
        <w:rPr>
          <w:rFonts w:hint="eastAsia" w:ascii="宋体" w:hAnsi="宋体" w:cs="宋体"/>
          <w:spacing w:val="12"/>
          <w:szCs w:val="24"/>
          <w:shd w:val="clear" w:color="auto" w:fill="FFFFFF"/>
        </w:rPr>
        <w:t>更换）</w:t>
      </w:r>
      <w:r>
        <w:rPr>
          <w:rFonts w:hint="eastAsia" w:ascii="宋体" w:hAnsi="宋体" w:cs="宋体"/>
          <w:szCs w:val="24"/>
        </w:rPr>
        <w:t xml:space="preserve">的设计变更、签证引起的工程量、费用允许仅按合同内综合单价乘以实际签证量做增减外，其余均不调整。 </w:t>
      </w:r>
    </w:p>
    <w:p>
      <w:pPr>
        <w:pStyle w:val="2"/>
        <w:tabs>
          <w:tab w:val="left" w:pos="0"/>
        </w:tabs>
        <w:kinsoku w:val="0"/>
        <w:wordWrap w:val="0"/>
        <w:topLinePunct/>
        <w:autoSpaceDE w:val="0"/>
        <w:spacing w:line="360" w:lineRule="auto"/>
        <w:ind w:firstLine="482" w:firstLineChars="200"/>
        <w:jc w:val="both"/>
        <w:rPr>
          <w:rFonts w:hint="eastAsia" w:hAnsi="宋体" w:cs="宋体"/>
          <w:b w:val="0"/>
          <w:bCs/>
          <w:szCs w:val="24"/>
        </w:rPr>
      </w:pPr>
      <w:r>
        <w:rPr>
          <w:rFonts w:hint="eastAsia" w:hAnsi="宋体" w:cs="宋体"/>
          <w:szCs w:val="24"/>
        </w:rPr>
        <w:t>工程结算方式：</w:t>
      </w:r>
      <w:r>
        <w:rPr>
          <w:rFonts w:hint="eastAsia" w:hAnsi="宋体" w:cs="宋体"/>
          <w:bCs/>
          <w:szCs w:val="24"/>
        </w:rPr>
        <w:t>结算价款＝</w:t>
      </w:r>
      <w:r>
        <w:rPr>
          <w:rFonts w:hint="eastAsia" w:hAnsi="宋体" w:cs="宋体"/>
          <w:bCs/>
        </w:rPr>
        <w:t>验收合格的合同固定包干价±变更签证-应扣费用</w:t>
      </w:r>
    </w:p>
    <w:p>
      <w:pPr>
        <w:spacing w:line="360" w:lineRule="auto"/>
        <w:ind w:firstLine="240" w:firstLineChars="100"/>
        <w:rPr>
          <w:rFonts w:hint="eastAsia"/>
        </w:rPr>
      </w:pPr>
      <w:r>
        <w:rPr>
          <w:rFonts w:hint="eastAsia" w:ascii="宋体" w:hAnsi="宋体" w:cs="宋体"/>
          <w:szCs w:val="24"/>
          <w:lang w:val="en-US" w:eastAsia="zh-CN"/>
        </w:rPr>
        <w:t>3</w:t>
      </w:r>
      <w:r>
        <w:rPr>
          <w:rFonts w:hint="eastAsia" w:ascii="宋体" w:hAnsi="宋体" w:cs="宋体"/>
          <w:szCs w:val="24"/>
        </w:rPr>
        <w:t>、工程量计算规则：工程量应按合同约定</w:t>
      </w:r>
      <w:r>
        <w:rPr>
          <w:rFonts w:hint="eastAsia" w:ascii="宋体" w:hAnsi="宋体" w:cs="宋体"/>
          <w:szCs w:val="24"/>
          <w:lang w:val="en-US" w:eastAsia="zh-CN"/>
        </w:rPr>
        <w:t>内容</w:t>
      </w:r>
      <w:r>
        <w:rPr>
          <w:rFonts w:hint="eastAsia" w:ascii="宋体" w:hAnsi="宋体" w:cs="宋体"/>
          <w:szCs w:val="24"/>
        </w:rPr>
        <w:t>计算，其它未约定事宜，另行协商。</w:t>
      </w:r>
    </w:p>
    <w:p>
      <w:pPr>
        <w:pStyle w:val="2"/>
        <w:tabs>
          <w:tab w:val="left" w:pos="0"/>
        </w:tabs>
        <w:kinsoku w:val="0"/>
        <w:wordWrap w:val="0"/>
        <w:topLinePunct/>
        <w:autoSpaceDE w:val="0"/>
        <w:spacing w:line="360" w:lineRule="auto"/>
        <w:rPr>
          <w:rFonts w:hAnsi="宋体" w:cs="宋体"/>
          <w:szCs w:val="24"/>
        </w:rPr>
      </w:pPr>
      <w:r>
        <w:rPr>
          <w:rFonts w:hint="eastAsia" w:hAnsi="宋体" w:cs="宋体"/>
          <w:szCs w:val="24"/>
        </w:rPr>
        <w:t>七、工程价款支付</w:t>
      </w:r>
      <w:r>
        <w:rPr>
          <w:rFonts w:hAnsi="宋体" w:cs="宋体"/>
          <w:szCs w:val="24"/>
        </w:rPr>
        <w:t xml:space="preserve"> </w:t>
      </w:r>
    </w:p>
    <w:p>
      <w:pPr>
        <w:spacing w:line="480" w:lineRule="exact"/>
        <w:ind w:firstLine="480" w:firstLineChars="200"/>
        <w:jc w:val="left"/>
        <w:rPr>
          <w:rFonts w:hint="eastAsia" w:ascii="宋体" w:hAnsi="宋体" w:cs="宋体"/>
          <w:color w:val="000000"/>
          <w:szCs w:val="24"/>
        </w:rPr>
      </w:pPr>
      <w:r>
        <w:rPr>
          <w:rStyle w:val="49"/>
          <w:rFonts w:hint="eastAsia" w:ascii="宋体" w:hAnsi="宋体" w:cs="宋体"/>
          <w:b w:val="0"/>
          <w:color w:val="000000"/>
          <w:sz w:val="24"/>
          <w:szCs w:val="24"/>
        </w:rPr>
        <w:t>1、</w:t>
      </w:r>
      <w:r>
        <w:rPr>
          <w:rStyle w:val="49"/>
          <w:rFonts w:hint="eastAsia" w:ascii="宋体" w:hAnsi="宋体" w:eastAsia="宋体" w:cs="宋体"/>
          <w:b w:val="0"/>
          <w:color w:val="000000"/>
          <w:sz w:val="24"/>
          <w:szCs w:val="24"/>
        </w:rPr>
        <w:t>全部防水工程施工完毕，并经甲方验收合格，且</w:t>
      </w:r>
      <w:r>
        <w:rPr>
          <w:rStyle w:val="49"/>
          <w:rFonts w:hint="eastAsia" w:ascii="宋体" w:hAnsi="宋体" w:cs="宋体"/>
          <w:b w:val="0"/>
          <w:color w:val="000000"/>
          <w:sz w:val="24"/>
          <w:szCs w:val="24"/>
        </w:rPr>
        <w:t>配合</w:t>
      </w:r>
      <w:r>
        <w:rPr>
          <w:rStyle w:val="49"/>
          <w:rFonts w:hint="eastAsia" w:ascii="宋体" w:hAnsi="宋体" w:eastAsia="宋体" w:cs="宋体"/>
          <w:b w:val="0"/>
          <w:color w:val="000000"/>
          <w:sz w:val="24"/>
          <w:szCs w:val="24"/>
        </w:rPr>
        <w:t>结算完成后支付至结算总工程款的</w:t>
      </w:r>
      <w:r>
        <w:rPr>
          <w:rStyle w:val="49"/>
          <w:rFonts w:hint="eastAsia" w:ascii="宋体" w:hAnsi="宋体" w:cs="宋体"/>
          <w:b w:val="0"/>
          <w:color w:val="000000"/>
          <w:sz w:val="24"/>
          <w:szCs w:val="24"/>
        </w:rPr>
        <w:t>100</w:t>
      </w:r>
      <w:r>
        <w:rPr>
          <w:rStyle w:val="49"/>
          <w:rFonts w:hint="eastAsia" w:ascii="宋体" w:hAnsi="宋体" w:eastAsia="宋体" w:cs="宋体"/>
          <w:b w:val="0"/>
          <w:color w:val="000000"/>
          <w:sz w:val="24"/>
          <w:szCs w:val="24"/>
        </w:rPr>
        <w:t>%。</w:t>
      </w:r>
    </w:p>
    <w:p>
      <w:pPr>
        <w:spacing w:line="360" w:lineRule="auto"/>
        <w:ind w:firstLine="480" w:firstLineChars="200"/>
        <w:rPr>
          <w:rFonts w:hint="eastAsia" w:ascii="宋体" w:hAnsi="宋体" w:cs="宋体"/>
          <w:szCs w:val="24"/>
        </w:rPr>
      </w:pPr>
      <w:r>
        <w:rPr>
          <w:rFonts w:hint="eastAsia" w:ascii="宋体" w:hAnsi="宋体" w:cs="宋体"/>
          <w:szCs w:val="24"/>
        </w:rPr>
        <w:t>2、发票要求：</w:t>
      </w:r>
    </w:p>
    <w:p>
      <w:pPr>
        <w:spacing w:line="360" w:lineRule="auto"/>
        <w:ind w:firstLine="480" w:firstLineChars="200"/>
        <w:rPr>
          <w:rFonts w:hint="eastAsia" w:ascii="宋体" w:hAnsi="宋体" w:cs="宋体"/>
          <w:szCs w:val="24"/>
        </w:rPr>
      </w:pPr>
      <w:r>
        <w:rPr>
          <w:rFonts w:hint="eastAsia" w:ascii="宋体" w:hAnsi="宋体" w:cs="宋体"/>
          <w:szCs w:val="24"/>
        </w:rPr>
        <w:t>2.1、每次付款前，乙方应按甲方要求出具合法有效的增值税专用发票。乙方应在开票之后5个工作日内将发票送达甲方，甲方签收发票的日期为发票的送达日期。</w:t>
      </w:r>
    </w:p>
    <w:p>
      <w:pPr>
        <w:spacing w:line="360" w:lineRule="auto"/>
        <w:ind w:firstLine="480" w:firstLineChars="200"/>
        <w:rPr>
          <w:rFonts w:ascii="宋体" w:hAnsi="宋体" w:cs="宋体"/>
          <w:szCs w:val="24"/>
        </w:rPr>
      </w:pPr>
      <w:r>
        <w:rPr>
          <w:rFonts w:hint="eastAsia" w:ascii="宋体" w:hAnsi="宋体" w:cs="宋体"/>
          <w:szCs w:val="24"/>
        </w:rPr>
        <w:t>2.2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hint="eastAsia" w:ascii="宋体" w:hAnsi="宋体" w:cs="宋体"/>
          <w:szCs w:val="24"/>
        </w:rPr>
      </w:pPr>
      <w:r>
        <w:rPr>
          <w:rFonts w:hint="eastAsia" w:ascii="宋体" w:hAnsi="宋体" w:cs="宋体"/>
          <w:szCs w:val="24"/>
        </w:rPr>
        <w:t>2.3、对发票不合规的约定：</w:t>
      </w:r>
    </w:p>
    <w:p>
      <w:pPr>
        <w:spacing w:line="360" w:lineRule="auto"/>
        <w:ind w:firstLine="480" w:firstLineChars="200"/>
        <w:rPr>
          <w:rFonts w:hint="eastAsia" w:ascii="宋体" w:hAnsi="宋体" w:cs="宋体"/>
          <w:szCs w:val="24"/>
        </w:rPr>
      </w:pPr>
      <w:r>
        <w:rPr>
          <w:rFonts w:hint="eastAsia" w:ascii="宋体" w:hAnsi="宋体" w:cs="宋体"/>
          <w:szCs w:val="24"/>
        </w:rPr>
        <w:t>2.3.1、乙方提供的发票为增值税专用发票的，因乙方迟延送达、开具错误等原因导致其提供的增值税专用发票没有通过税务部门认证，造成甲方不能抵扣的，甲方有权拒绝接收。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hint="eastAsia" w:ascii="宋体" w:hAnsi="宋体" w:cs="宋体"/>
          <w:szCs w:val="24"/>
        </w:rPr>
      </w:pPr>
      <w:r>
        <w:rPr>
          <w:rFonts w:hint="eastAsia" w:ascii="宋体" w:hAnsi="宋体" w:cs="宋体"/>
          <w:szCs w:val="24"/>
        </w:rPr>
        <w:t>2.3.2、乙方开具虚假、作废等无效发票或者违反国家法律法规开具、提供发票的，乙方应自行承担相应法律责任，并应向甲方支付合同总价20%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hint="eastAsia" w:ascii="宋体" w:hAnsi="宋体" w:cs="宋体"/>
          <w:szCs w:val="24"/>
        </w:rPr>
      </w:pPr>
      <w:r>
        <w:rPr>
          <w:rFonts w:hint="eastAsia" w:ascii="宋体" w:hAnsi="宋体" w:cs="宋体"/>
          <w:szCs w:val="24"/>
        </w:rPr>
        <w:t>2.4、其他税务风险的合同约定：</w:t>
      </w:r>
    </w:p>
    <w:p>
      <w:pPr>
        <w:spacing w:line="360" w:lineRule="auto"/>
        <w:ind w:firstLine="480" w:firstLineChars="200"/>
        <w:rPr>
          <w:rFonts w:hint="eastAsia" w:ascii="宋体" w:hAnsi="宋体" w:cs="宋体"/>
          <w:szCs w:val="24"/>
        </w:rPr>
      </w:pPr>
      <w:r>
        <w:rPr>
          <w:rFonts w:hint="eastAsia" w:ascii="宋体" w:hAnsi="宋体" w:cs="宋体"/>
          <w:szCs w:val="24"/>
        </w:rPr>
        <w:t>2.4.1、如果甲方丢失增值税专用发票联和抵扣联，乙方应向甲方提供专用发票记账联复印件，并加盖乙方发票专用章。</w:t>
      </w:r>
    </w:p>
    <w:p>
      <w:pPr>
        <w:pStyle w:val="2"/>
        <w:tabs>
          <w:tab w:val="left" w:pos="0"/>
        </w:tabs>
        <w:kinsoku w:val="0"/>
        <w:wordWrap w:val="0"/>
        <w:topLinePunct/>
        <w:autoSpaceDE w:val="0"/>
        <w:spacing w:line="360" w:lineRule="auto"/>
        <w:ind w:firstLine="480" w:firstLineChars="200"/>
        <w:rPr>
          <w:rFonts w:hint="eastAsia" w:hAnsi="宋体" w:cs="宋体"/>
          <w:b w:val="0"/>
          <w:kern w:val="2"/>
          <w:position w:val="0"/>
          <w:szCs w:val="24"/>
        </w:rPr>
      </w:pPr>
      <w:r>
        <w:rPr>
          <w:rFonts w:hint="eastAsia" w:hAnsi="宋体" w:cs="宋体"/>
          <w:b w:val="0"/>
          <w:kern w:val="2"/>
          <w:position w:val="0"/>
          <w:szCs w:val="24"/>
        </w:rPr>
        <w:t>2.4.2、如果获得开具的汇总专用发票，则乙方应提供其防伪税控系统开具的《销售货物或者提供应税劳务清单》，并加盖发票专用章。</w:t>
      </w:r>
    </w:p>
    <w:p>
      <w:pPr>
        <w:pStyle w:val="2"/>
        <w:tabs>
          <w:tab w:val="left" w:pos="0"/>
        </w:tabs>
        <w:kinsoku w:val="0"/>
        <w:wordWrap w:val="0"/>
        <w:topLinePunct/>
        <w:autoSpaceDE w:val="0"/>
        <w:spacing w:line="360" w:lineRule="auto"/>
        <w:rPr>
          <w:rFonts w:hint="eastAsia" w:hAnsi="宋体" w:cs="宋体"/>
          <w:szCs w:val="24"/>
        </w:rPr>
      </w:pPr>
      <w:r>
        <w:rPr>
          <w:rFonts w:hint="eastAsia" w:hAnsi="宋体" w:cs="宋体"/>
          <w:szCs w:val="24"/>
        </w:rPr>
        <w:t>八、质量要求及验收</w:t>
      </w:r>
    </w:p>
    <w:p>
      <w:pPr>
        <w:spacing w:line="480" w:lineRule="exact"/>
        <w:ind w:firstLine="480" w:firstLineChars="200"/>
        <w:jc w:val="left"/>
        <w:rPr>
          <w:rFonts w:hint="eastAsia" w:ascii="宋体" w:hAnsi="宋体" w:cs="宋体"/>
          <w:szCs w:val="24"/>
        </w:rPr>
      </w:pPr>
      <w:r>
        <w:rPr>
          <w:rFonts w:hint="eastAsia" w:hAnsi="宋体" w:cs="宋体"/>
          <w:szCs w:val="24"/>
        </w:rPr>
        <w:t xml:space="preserve"> </w:t>
      </w:r>
      <w:r>
        <w:rPr>
          <w:rFonts w:hint="eastAsia" w:ascii="宋体" w:hAnsi="宋体" w:cs="宋体"/>
          <w:szCs w:val="24"/>
        </w:rPr>
        <w:t>1、质量等级合格且满足相关规范及甲方内部质量要求。所有的工程均按合格标准施工，合格率应达到100％才能视为合格工程。质量达不到要求的（相关规范要求和甲方内部质量要求均应满足，二者不一致的地方以较高标准为准），由乙方负责返工，返工费用（材料费、人工费等）乙方自负，工期不予顺延。如乙方拒绝返工，由甲方另外聘请其它施工队伍完成，所有费用由乙方承担，因此给甲方带来的一切经济损失由乙方负责并全部赔偿。且就该费用甲方有权在应付工程款中直接扣除。</w:t>
      </w:r>
    </w:p>
    <w:p>
      <w:pPr>
        <w:spacing w:line="480" w:lineRule="exact"/>
        <w:ind w:firstLine="480" w:firstLineChars="200"/>
        <w:jc w:val="left"/>
        <w:rPr>
          <w:rFonts w:hint="eastAsia" w:ascii="宋体" w:hAnsi="宋体" w:cs="宋体"/>
          <w:szCs w:val="24"/>
        </w:rPr>
      </w:pPr>
      <w:r>
        <w:rPr>
          <w:rFonts w:hint="eastAsia" w:ascii="宋体" w:hAnsi="宋体" w:cs="宋体"/>
          <w:szCs w:val="24"/>
        </w:rPr>
        <w:t>2、乙方应认真按照标准、规范和设计要求以及甲方依据合同发出的指令施工，随时接受甲方的检查检验，并为检查、检验提供便利条件，且根据要求向甲方提供与工程质量有关的技术资料。</w:t>
      </w:r>
    </w:p>
    <w:p>
      <w:pPr>
        <w:spacing w:line="480" w:lineRule="exact"/>
        <w:ind w:firstLine="480" w:firstLineChars="200"/>
        <w:jc w:val="left"/>
        <w:rPr>
          <w:rFonts w:hint="eastAsia" w:ascii="宋体" w:hAnsi="宋体" w:cs="宋体"/>
          <w:szCs w:val="24"/>
        </w:rPr>
      </w:pPr>
      <w:r>
        <w:rPr>
          <w:rFonts w:hint="eastAsia" w:ascii="宋体" w:hAnsi="宋体" w:cs="宋体"/>
          <w:szCs w:val="24"/>
        </w:rPr>
        <w:t>3、乙方在施工前和施工过程中均应做好成品保护措施，若因乙方原因污染或损坏产品或自身已完成品，所产生的相关修补、返工等费用由乙方承担，乙方并应向甲方缴纳每处每次200-2000元的违约金（视严重程度在此区间内确定金额），对于损坏的甲方的产品，乙方应照购置同类同品质产品的采购价进行赔偿。</w:t>
      </w:r>
    </w:p>
    <w:p>
      <w:pPr>
        <w:spacing w:line="360" w:lineRule="auto"/>
        <w:ind w:firstLine="480" w:firstLineChars="200"/>
        <w:rPr>
          <w:rFonts w:hint="eastAsia" w:ascii="宋体" w:hAnsi="宋体" w:cs="宋体"/>
          <w:szCs w:val="24"/>
        </w:rPr>
      </w:pPr>
      <w:r>
        <w:rPr>
          <w:rFonts w:hint="eastAsia" w:ascii="宋体" w:hAnsi="宋体" w:cs="宋体"/>
          <w:szCs w:val="24"/>
        </w:rPr>
        <w:t>4、</w:t>
      </w:r>
      <w:r>
        <w:rPr>
          <w:rFonts w:hint="eastAsia" w:ascii="宋体" w:hAnsi="宋体" w:cs="宋体"/>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480" w:lineRule="exact"/>
        <w:ind w:firstLine="480" w:firstLineChars="200"/>
        <w:jc w:val="left"/>
        <w:rPr>
          <w:rFonts w:hint="eastAsia" w:ascii="宋体" w:hAnsi="宋体" w:cs="宋体"/>
          <w:szCs w:val="24"/>
        </w:rPr>
      </w:pPr>
      <w:r>
        <w:rPr>
          <w:rFonts w:hint="eastAsia" w:ascii="宋体" w:hAnsi="宋体" w:cs="宋体"/>
          <w:szCs w:val="24"/>
        </w:rPr>
        <w:t>5、验收合格后交付甲方前的成品保护由乙方负责，并承担费用。</w:t>
      </w:r>
    </w:p>
    <w:p>
      <w:pPr>
        <w:pStyle w:val="2"/>
        <w:tabs>
          <w:tab w:val="left" w:pos="0"/>
        </w:tabs>
        <w:kinsoku w:val="0"/>
        <w:wordWrap w:val="0"/>
        <w:topLinePunct/>
        <w:autoSpaceDE w:val="0"/>
        <w:spacing w:line="360" w:lineRule="auto"/>
        <w:rPr>
          <w:rFonts w:hint="eastAsia" w:hAnsi="宋体" w:cs="宋体"/>
          <w:szCs w:val="24"/>
        </w:rPr>
      </w:pPr>
      <w:r>
        <w:rPr>
          <w:rFonts w:hint="eastAsia" w:hAnsi="宋体" w:cs="宋体"/>
          <w:szCs w:val="24"/>
        </w:rPr>
        <w:t>九、现场安全文明施工及管理要求</w:t>
      </w:r>
    </w:p>
    <w:p>
      <w:pPr>
        <w:spacing w:line="360" w:lineRule="auto"/>
        <w:ind w:firstLine="480" w:firstLineChars="200"/>
        <w:rPr>
          <w:rFonts w:ascii="宋体" w:hAnsi="宋体"/>
        </w:rPr>
      </w:pPr>
      <w:r>
        <w:rPr>
          <w:rFonts w:hint="eastAsia" w:ascii="宋体" w:hAnsi="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rPr>
      </w:pPr>
      <w:r>
        <w:rPr>
          <w:rFonts w:hint="eastAsia" w:ascii="宋体" w:hAnsi="宋体"/>
        </w:rPr>
        <w:t>2、乙方及乙方派驻施工现场的项目经理须向甲方签订安全责任书，对工程质量、安全作出相应承诺和确定目标值。若上述目标不能达到，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rPr>
        <w:t>向甲方给予经济补偿和承担相应的法律责任。</w:t>
      </w:r>
    </w:p>
    <w:p>
      <w:pPr>
        <w:spacing w:line="360" w:lineRule="auto"/>
        <w:ind w:firstLine="480" w:firstLineChars="200"/>
        <w:rPr>
          <w:rFonts w:ascii="宋体" w:hAnsi="宋体"/>
        </w:rPr>
      </w:pPr>
      <w:r>
        <w:rPr>
          <w:rFonts w:hint="eastAsia" w:ascii="宋体" w:hAnsi="宋体"/>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rPr>
          <w:rFonts w:ascii="宋体" w:hAnsi="宋体"/>
        </w:rPr>
      </w:pPr>
      <w:r>
        <w:rPr>
          <w:rFonts w:hint="eastAsia" w:ascii="宋体" w:hAnsi="宋体"/>
        </w:rPr>
        <w:t>4、乙方应加强对</w:t>
      </w:r>
      <w:r>
        <w:rPr>
          <w:rFonts w:hint="eastAsia" w:ascii="宋体" w:hAnsi="宋体" w:cs="宋体"/>
          <w:szCs w:val="24"/>
        </w:rPr>
        <w:t>现场施工人员</w:t>
      </w:r>
      <w:r>
        <w:rPr>
          <w:rFonts w:hint="eastAsia" w:ascii="宋体" w:hAnsi="宋体"/>
        </w:rPr>
        <w:t>的教育。施工现场严禁酗酒、打架斗殴、赌博和其他违法违章现象，每发现一次，乙方按</w:t>
      </w:r>
      <w:r>
        <w:rPr>
          <w:rFonts w:ascii="宋体" w:hAnsi="宋体"/>
        </w:rPr>
        <w:t>2000</w:t>
      </w:r>
      <w:r>
        <w:rPr>
          <w:rFonts w:hint="eastAsia" w:ascii="宋体" w:hAnsi="宋体"/>
        </w:rPr>
        <w:t>元/次向甲方支付违约金。</w:t>
      </w:r>
    </w:p>
    <w:p>
      <w:pPr>
        <w:spacing w:line="360" w:lineRule="auto"/>
        <w:ind w:firstLine="480" w:firstLineChars="200"/>
        <w:rPr>
          <w:rFonts w:ascii="宋体" w:hAnsi="宋体"/>
        </w:rPr>
      </w:pPr>
      <w:r>
        <w:rPr>
          <w:rFonts w:hint="eastAsia" w:ascii="宋体" w:hAnsi="宋体"/>
        </w:rPr>
        <w:t>5、乙方严禁对现场甲方工作人员、与甲方有关第三方人员等，进行请客、行贿等。甲方发现一次无论何原因将对各方参与人员给予发生数额10倍以上的经济处罚，达到刑事责任时，将依据有关法律追究当事人的刑事责任。</w:t>
      </w:r>
    </w:p>
    <w:p>
      <w:pPr>
        <w:spacing w:line="360" w:lineRule="auto"/>
        <w:ind w:firstLine="480" w:firstLineChars="200"/>
        <w:rPr>
          <w:rFonts w:ascii="宋体" w:hAnsi="宋体"/>
        </w:rPr>
      </w:pPr>
      <w:r>
        <w:rPr>
          <w:rFonts w:hint="eastAsia" w:ascii="宋体" w:hAnsi="宋体"/>
        </w:rPr>
        <w:t>6、乙方需遵守甲方的相关安全规程制度，否则按相关制度进行处罚。</w:t>
      </w:r>
    </w:p>
    <w:p>
      <w:pPr>
        <w:spacing w:line="360" w:lineRule="auto"/>
        <w:ind w:firstLine="480" w:firstLineChars="200"/>
        <w:rPr>
          <w:rFonts w:ascii="宋体" w:hAnsi="宋体"/>
        </w:rPr>
      </w:pPr>
      <w:r>
        <w:rPr>
          <w:rFonts w:hint="eastAsia" w:ascii="宋体" w:hAnsi="宋体"/>
        </w:rPr>
        <w:t>7、乙方在施工中要服从甲方的统一指挥，做好自身作业范围内的防尘防噪措施，各项措施和管理达到洛阳市文明建设的有关规定。现场施工实行工完场清制度，垃圾及时清运出场。</w:t>
      </w:r>
    </w:p>
    <w:p>
      <w:pPr>
        <w:spacing w:line="360" w:lineRule="auto"/>
        <w:ind w:firstLine="480" w:firstLineChars="200"/>
        <w:rPr>
          <w:rFonts w:ascii="宋体" w:hAnsi="宋体"/>
        </w:rPr>
      </w:pPr>
      <w:r>
        <w:rPr>
          <w:rFonts w:hint="eastAsia" w:ascii="宋体" w:hAnsi="宋体"/>
        </w:rPr>
        <w:t>8、乙方应保证施工现场的卫生标准、噪音标准等指标满足国家、地方的有关规定。施工中因乙方违反规定造成的损失和发生的费用（若主管部门罚款）均由乙方承担。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rPr>
      </w:pPr>
      <w:r>
        <w:rPr>
          <w:rFonts w:hint="eastAsia" w:ascii="宋体" w:hAnsi="宋体"/>
        </w:rPr>
        <w:t>9、施工过程中如发生扰民或民扰，由乙方与甲方协调解决，费用乙方承担。</w:t>
      </w:r>
    </w:p>
    <w:p>
      <w:pPr>
        <w:pStyle w:val="2"/>
        <w:tabs>
          <w:tab w:val="left" w:pos="0"/>
        </w:tabs>
        <w:kinsoku w:val="0"/>
        <w:wordWrap w:val="0"/>
        <w:topLinePunct/>
        <w:autoSpaceDE w:val="0"/>
        <w:spacing w:line="360" w:lineRule="auto"/>
        <w:rPr>
          <w:rFonts w:hint="eastAsia" w:hAnsi="宋体" w:cs="宋体"/>
          <w:szCs w:val="24"/>
        </w:rPr>
      </w:pPr>
      <w:r>
        <w:rPr>
          <w:rFonts w:hint="eastAsia" w:hAnsi="宋体" w:cs="宋体"/>
          <w:szCs w:val="24"/>
        </w:rPr>
        <w:t>十、甲方责任</w:t>
      </w:r>
    </w:p>
    <w:p>
      <w:pPr>
        <w:spacing w:line="480" w:lineRule="exact"/>
        <w:ind w:firstLine="480" w:firstLineChars="200"/>
        <w:jc w:val="left"/>
        <w:rPr>
          <w:rFonts w:hint="eastAsia" w:ascii="宋体" w:hAnsi="宋体" w:cs="宋体"/>
          <w:szCs w:val="24"/>
        </w:rPr>
      </w:pPr>
      <w:r>
        <w:rPr>
          <w:rFonts w:hint="eastAsia" w:ascii="宋体" w:hAnsi="宋体" w:cs="宋体"/>
          <w:szCs w:val="24"/>
        </w:rPr>
        <w:t>1、甲方提供总体的工期控制计划，审查乙方编制的详细施工作业计划及施工方案。</w:t>
      </w:r>
    </w:p>
    <w:p>
      <w:pPr>
        <w:spacing w:line="480" w:lineRule="exact"/>
        <w:ind w:firstLine="480" w:firstLineChars="200"/>
        <w:jc w:val="left"/>
        <w:rPr>
          <w:rFonts w:hint="eastAsia" w:ascii="宋体" w:hAnsi="宋体" w:cs="宋体"/>
          <w:szCs w:val="24"/>
        </w:rPr>
      </w:pPr>
      <w:r>
        <w:rPr>
          <w:rFonts w:hint="eastAsia" w:ascii="宋体" w:hAnsi="宋体" w:cs="宋体"/>
          <w:szCs w:val="24"/>
        </w:rPr>
        <w:t>2、甲方负责协调施工水源、电源（水电费由乙方按政府收费标准承担），确保施工现场道路畅通。</w:t>
      </w:r>
    </w:p>
    <w:p>
      <w:pPr>
        <w:spacing w:line="480" w:lineRule="exact"/>
        <w:ind w:firstLine="480" w:firstLineChars="200"/>
        <w:jc w:val="left"/>
        <w:rPr>
          <w:rFonts w:hint="eastAsia" w:ascii="宋体" w:hAnsi="宋体" w:cs="宋体"/>
          <w:szCs w:val="24"/>
        </w:rPr>
      </w:pPr>
      <w:r>
        <w:rPr>
          <w:rFonts w:hint="eastAsia" w:ascii="宋体" w:hAnsi="宋体" w:cs="宋体"/>
          <w:szCs w:val="24"/>
        </w:rPr>
        <w:t>3、甲方负责</w:t>
      </w:r>
      <w:r>
        <w:rPr>
          <w:rFonts w:hint="eastAsia" w:ascii="宋体" w:hAnsi="宋体" w:cs="宋体"/>
          <w:kern w:val="0"/>
          <w:szCs w:val="24"/>
        </w:rPr>
        <w:t>提供与本工程施工相关的资料</w:t>
      </w:r>
      <w:r>
        <w:rPr>
          <w:rFonts w:hint="eastAsia" w:ascii="宋体" w:hAnsi="宋体" w:cs="宋体"/>
          <w:szCs w:val="24"/>
        </w:rPr>
        <w:t>。</w:t>
      </w:r>
    </w:p>
    <w:p>
      <w:pPr>
        <w:spacing w:line="480" w:lineRule="exact"/>
        <w:ind w:firstLine="480" w:firstLineChars="200"/>
        <w:jc w:val="left"/>
        <w:rPr>
          <w:rFonts w:hint="eastAsia" w:ascii="宋体" w:hAnsi="宋体" w:cs="宋体"/>
          <w:kern w:val="0"/>
          <w:szCs w:val="24"/>
        </w:rPr>
      </w:pPr>
      <w:r>
        <w:rPr>
          <w:rFonts w:hint="eastAsia" w:ascii="宋体" w:hAnsi="宋体" w:cs="宋体"/>
          <w:kern w:val="0"/>
          <w:szCs w:val="24"/>
        </w:rPr>
        <w:t>4、甲方负责组织本工程的竣工验收。</w:t>
      </w:r>
    </w:p>
    <w:p>
      <w:pPr>
        <w:spacing w:line="480" w:lineRule="exact"/>
        <w:ind w:firstLine="480" w:firstLineChars="200"/>
        <w:jc w:val="left"/>
        <w:rPr>
          <w:rFonts w:hint="eastAsia" w:ascii="宋体" w:hAnsi="宋体" w:cs="宋体"/>
          <w:kern w:val="0"/>
          <w:szCs w:val="24"/>
        </w:rPr>
      </w:pPr>
      <w:r>
        <w:rPr>
          <w:rFonts w:hint="eastAsia" w:ascii="宋体" w:hAnsi="宋体" w:cs="宋体"/>
          <w:kern w:val="0"/>
          <w:szCs w:val="24"/>
        </w:rPr>
        <w:t>5、甲方指派</w:t>
      </w:r>
      <w:r>
        <w:rPr>
          <w:rFonts w:hint="eastAsia" w:ascii="宋体" w:hAnsi="宋体" w:cs="宋体"/>
          <w:kern w:val="0"/>
          <w:szCs w:val="24"/>
          <w:u w:val="single"/>
        </w:rPr>
        <w:t>莫凡</w:t>
      </w:r>
      <w:r>
        <w:rPr>
          <w:rFonts w:hint="eastAsia" w:ascii="宋体" w:hAnsi="宋体" w:cs="宋体"/>
          <w:kern w:val="0"/>
          <w:szCs w:val="24"/>
        </w:rPr>
        <w:t>为甲方代表，电话：</w:t>
      </w:r>
      <w:r>
        <w:rPr>
          <w:rFonts w:hint="eastAsia" w:ascii="宋体" w:hAnsi="宋体" w:cs="宋体"/>
          <w:kern w:val="0"/>
          <w:szCs w:val="24"/>
          <w:u w:val="single"/>
        </w:rPr>
        <w:t>18137710099</w:t>
      </w:r>
      <w:r>
        <w:rPr>
          <w:rFonts w:hint="eastAsia" w:ascii="宋体" w:hAnsi="宋体" w:cs="宋体"/>
          <w:kern w:val="0"/>
          <w:szCs w:val="24"/>
        </w:rPr>
        <w:t>，负责及时处理施工中遇到监工验收、质量技术问题对接等事宜。</w:t>
      </w:r>
    </w:p>
    <w:p>
      <w:pPr>
        <w:spacing w:line="360" w:lineRule="auto"/>
        <w:rPr>
          <w:rFonts w:hint="eastAsia" w:ascii="宋体" w:hAnsi="宋体" w:cs="宋体"/>
          <w:b/>
        </w:rPr>
      </w:pPr>
      <w:r>
        <w:rPr>
          <w:rFonts w:hint="eastAsia" w:ascii="宋体" w:hAnsi="宋体" w:cs="宋体"/>
          <w:b/>
        </w:rPr>
        <w:t>十一、乙方责任</w:t>
      </w:r>
    </w:p>
    <w:p>
      <w:pPr>
        <w:spacing w:line="360" w:lineRule="auto"/>
        <w:ind w:left="480"/>
        <w:jc w:val="left"/>
        <w:rPr>
          <w:rFonts w:ascii="宋体" w:hAnsi="宋体" w:cs="宋体"/>
          <w:szCs w:val="24"/>
        </w:rPr>
      </w:pPr>
      <w:r>
        <w:rPr>
          <w:rFonts w:hint="eastAsia" w:ascii="宋体" w:hAnsi="宋体" w:cs="宋体"/>
          <w:szCs w:val="24"/>
        </w:rPr>
        <w:t>1、乙方应向甲方提供详细的施工方案和工期计划、劳动力安排，书面提报给甲方。</w:t>
      </w:r>
    </w:p>
    <w:p>
      <w:pPr>
        <w:pStyle w:val="2"/>
        <w:spacing w:line="360" w:lineRule="auto"/>
        <w:rPr>
          <w:rFonts w:hint="eastAsia"/>
          <w:b w:val="0"/>
          <w:bCs/>
        </w:rPr>
      </w:pPr>
      <w:r>
        <w:rPr>
          <w:rFonts w:hint="eastAsia"/>
          <w:b w:val="0"/>
          <w:bCs/>
        </w:rPr>
        <w:t>经甲方审批合格后，严格按计划、方案实施。乙方应派驻总负责人，全面负责现场进度、质量、安全文明施工和协调工作。工程实施期间不得擅离岗位，请假须征得甲方同意。</w:t>
      </w:r>
    </w:p>
    <w:p>
      <w:pPr>
        <w:spacing w:line="360" w:lineRule="auto"/>
        <w:ind w:firstLine="480" w:firstLineChars="200"/>
        <w:jc w:val="left"/>
        <w:rPr>
          <w:rFonts w:hint="eastAsia" w:ascii="宋体" w:hAnsi="宋体" w:cs="宋体"/>
          <w:szCs w:val="24"/>
        </w:rPr>
      </w:pPr>
      <w:r>
        <w:rPr>
          <w:rFonts w:hint="eastAsia" w:ascii="宋体" w:hAnsi="宋体" w:cs="宋体"/>
          <w:szCs w:val="24"/>
        </w:rPr>
        <w:t>2、乙方负责按照规范要求对所有进场材料进行复试检测工作，并承担相应费用。</w:t>
      </w:r>
    </w:p>
    <w:p>
      <w:pPr>
        <w:spacing w:line="480" w:lineRule="exact"/>
        <w:ind w:firstLine="480" w:firstLineChars="200"/>
        <w:jc w:val="left"/>
        <w:rPr>
          <w:rFonts w:hint="eastAsia" w:ascii="宋体" w:hAnsi="宋体" w:cs="宋体"/>
          <w:szCs w:val="24"/>
        </w:rPr>
      </w:pPr>
      <w:r>
        <w:rPr>
          <w:rFonts w:hint="eastAsia" w:ascii="宋体" w:hAnsi="宋体" w:cs="宋体"/>
          <w:szCs w:val="24"/>
        </w:rPr>
        <w:t>3、乙方对自身的施工项目要精心管理，严格按照施工方案及防水工程施工技术规程进行施工，并按本合同相关约定加强对已完工程及自身的成品保护工作。</w:t>
      </w:r>
    </w:p>
    <w:p>
      <w:pPr>
        <w:spacing w:line="480" w:lineRule="exact"/>
        <w:ind w:firstLine="480" w:firstLineChars="200"/>
        <w:jc w:val="left"/>
        <w:rPr>
          <w:rFonts w:hint="eastAsia" w:ascii="宋体" w:hAnsi="宋体" w:cs="宋体"/>
          <w:szCs w:val="24"/>
        </w:rPr>
      </w:pPr>
      <w:r>
        <w:rPr>
          <w:rFonts w:hint="eastAsia" w:ascii="宋体" w:hAnsi="宋体" w:cs="宋体"/>
          <w:szCs w:val="24"/>
        </w:rPr>
        <w:t>4、乙方必须服从甲方在施工现场的统一管理（如工期、质量、安全文明的管理、技术交底等），遵守施工现场指定给的相关管理规定。</w:t>
      </w:r>
    </w:p>
    <w:p>
      <w:pPr>
        <w:spacing w:line="480" w:lineRule="exact"/>
        <w:ind w:firstLine="480" w:firstLineChars="200"/>
        <w:jc w:val="left"/>
        <w:rPr>
          <w:rFonts w:hint="eastAsia" w:ascii="宋体" w:hAnsi="宋体" w:cs="宋体"/>
          <w:szCs w:val="24"/>
        </w:rPr>
      </w:pPr>
      <w:r>
        <w:rPr>
          <w:rFonts w:hint="eastAsia" w:ascii="宋体" w:hAnsi="宋体" w:cs="宋体"/>
          <w:szCs w:val="24"/>
        </w:rPr>
        <w:t>5、乙方不得将本工程转包或分包给他人，否则视为乙方违约，甲方有权终止合同，且不支付已完工程价款。</w:t>
      </w:r>
    </w:p>
    <w:p>
      <w:pPr>
        <w:spacing w:line="360" w:lineRule="auto"/>
        <w:ind w:firstLine="480" w:firstLineChars="200"/>
        <w:rPr>
          <w:rFonts w:hint="eastAsia" w:ascii="宋体" w:hAnsi="宋体" w:cs="宋体"/>
        </w:rPr>
      </w:pPr>
      <w:r>
        <w:rPr>
          <w:rFonts w:hint="eastAsia" w:ascii="宋体" w:hAnsi="宋体" w:cs="宋体"/>
        </w:rPr>
        <w:t>6、乙方指派</w:t>
      </w:r>
      <w:r>
        <w:rPr>
          <w:rFonts w:hint="eastAsia" w:ascii="宋体" w:hAnsi="宋体" w:cs="宋体"/>
          <w:u w:val="single"/>
        </w:rPr>
        <w:fldChar w:fldCharType="begin"/>
      </w:r>
      <w:r>
        <w:rPr>
          <w:rFonts w:hint="eastAsia" w:ascii="宋体" w:hAnsi="宋体" w:cs="宋体"/>
          <w:u w:val="single"/>
        </w:rPr>
        <w:instrText xml:space="preserve"> HYPERLINK "https://www.qcc.com/pl/prb143f449a419c4227f3d695bedf633.html" \t "https://www.qcc.com/web/_blank" </w:instrText>
      </w:r>
      <w:r>
        <w:rPr>
          <w:rFonts w:hint="eastAsia" w:ascii="宋体" w:hAnsi="宋体" w:cs="宋体"/>
          <w:u w:val="single"/>
        </w:rPr>
        <w:fldChar w:fldCharType="separate"/>
      </w:r>
      <w:r>
        <w:rPr>
          <w:rFonts w:hint="eastAsia" w:ascii="宋体" w:hAnsi="宋体" w:cs="宋体"/>
          <w:u w:val="single"/>
        </w:rPr>
        <w:t>孙新峰</w:t>
      </w:r>
      <w:r>
        <w:rPr>
          <w:rFonts w:hint="eastAsia" w:ascii="宋体" w:hAnsi="宋体" w:cs="宋体"/>
          <w:u w:val="single"/>
        </w:rPr>
        <w:fldChar w:fldCharType="end"/>
      </w:r>
      <w:r>
        <w:rPr>
          <w:rFonts w:hint="eastAsia" w:ascii="宋体" w:hAnsi="宋体" w:cs="宋体"/>
        </w:rPr>
        <w:t>为乙方项目经理，电话：</w:t>
      </w:r>
      <w:r>
        <w:rPr>
          <w:rFonts w:hint="eastAsia" w:ascii="宋体" w:hAnsi="宋体" w:cs="宋体"/>
          <w:u w:val="single"/>
        </w:rPr>
        <w:t>15737995510</w:t>
      </w:r>
      <w:r>
        <w:rPr>
          <w:rFonts w:hint="eastAsia" w:ascii="宋体" w:hAnsi="宋体" w:cs="宋体"/>
        </w:rPr>
        <w:t>，负责合同履行，按要求组织施工，保质、保量、按期完成施工任务，解决由乙方负责的各项事宜。</w:t>
      </w:r>
    </w:p>
    <w:p>
      <w:pPr>
        <w:pStyle w:val="77"/>
        <w:rPr>
          <w:rFonts w:hint="eastAsia"/>
          <w:b/>
          <w:bCs/>
        </w:rPr>
      </w:pPr>
      <w:r>
        <w:rPr>
          <w:rFonts w:hint="eastAsia"/>
          <w:b/>
          <w:bCs/>
        </w:rPr>
        <w:t>十二、保修</w:t>
      </w:r>
    </w:p>
    <w:p>
      <w:pPr>
        <w:spacing w:line="360" w:lineRule="auto"/>
        <w:ind w:firstLine="480" w:firstLineChars="200"/>
        <w:jc w:val="left"/>
        <w:rPr>
          <w:rFonts w:hint="eastAsia" w:ascii="宋体" w:hAnsi="宋体" w:cs="宋体"/>
          <w:szCs w:val="24"/>
        </w:rPr>
      </w:pPr>
      <w:r>
        <w:rPr>
          <w:rFonts w:hint="eastAsia" w:ascii="宋体" w:hAnsi="宋体" w:cs="宋体"/>
          <w:szCs w:val="24"/>
        </w:rPr>
        <w:t>1、乙方施工的防水工程免费质保期限为10年，免费质保期限自本工程竣工验收合格之日起计算。</w:t>
      </w:r>
    </w:p>
    <w:p>
      <w:pPr>
        <w:spacing w:line="360" w:lineRule="auto"/>
        <w:ind w:firstLine="480" w:firstLineChars="200"/>
        <w:jc w:val="left"/>
        <w:rPr>
          <w:rFonts w:hint="default" w:ascii="宋体" w:hAnsi="宋体" w:eastAsia="宋体" w:cs="宋体"/>
          <w:szCs w:val="24"/>
          <w:lang w:val="en-US" w:eastAsia="zh-CN"/>
        </w:rPr>
      </w:pPr>
      <w:r>
        <w:rPr>
          <w:rFonts w:hint="eastAsia" w:ascii="宋体" w:hAnsi="宋体" w:cs="宋体"/>
          <w:szCs w:val="24"/>
          <w:lang w:val="en-US" w:eastAsia="zh-CN"/>
        </w:rPr>
        <w:t>2</w:t>
      </w:r>
      <w:r>
        <w:rPr>
          <w:rFonts w:hint="eastAsia" w:ascii="宋体" w:hAnsi="宋体" w:cs="宋体"/>
          <w:szCs w:val="24"/>
        </w:rPr>
        <w:t>、在免费质保期内，如出现渗漏等现象，乙方需免费及时维修（维修的范围包括防水工程</w:t>
      </w:r>
      <w:r>
        <w:rPr>
          <w:rFonts w:hint="eastAsia" w:ascii="宋体" w:hAnsi="宋体" w:cs="宋体"/>
          <w:szCs w:val="24"/>
          <w:lang w:eastAsia="zh-CN"/>
        </w:rPr>
        <w:t>、</w:t>
      </w:r>
      <w:r>
        <w:rPr>
          <w:rFonts w:hint="eastAsia" w:ascii="宋体" w:hAnsi="宋体" w:cs="宋体"/>
          <w:szCs w:val="24"/>
        </w:rPr>
        <w:t>因渗漏造成甲方</w:t>
      </w:r>
      <w:bookmarkStart w:id="0" w:name="_GoBack"/>
      <w:bookmarkEnd w:id="0"/>
      <w:r>
        <w:rPr>
          <w:rFonts w:hint="eastAsia" w:ascii="宋体" w:hAnsi="宋体" w:cs="宋体"/>
          <w:szCs w:val="24"/>
        </w:rPr>
        <w:t>墙、地、顶的破坏），并承担相应费用。</w:t>
      </w:r>
      <w:r>
        <w:rPr>
          <w:rFonts w:hint="eastAsia" w:ascii="宋体" w:hAnsi="宋体" w:eastAsia="宋体" w:cs="宋体"/>
          <w:szCs w:val="24"/>
        </w:rPr>
        <w:t>外墙堵漏处理</w:t>
      </w:r>
      <w:r>
        <w:rPr>
          <w:rFonts w:hint="eastAsia" w:ascii="宋体" w:hAnsi="宋体" w:cs="宋体"/>
          <w:szCs w:val="24"/>
          <w:lang w:val="en-US" w:eastAsia="zh-CN"/>
        </w:rPr>
        <w:t>不在保修范围内。</w:t>
      </w:r>
    </w:p>
    <w:p>
      <w:pPr>
        <w:pStyle w:val="77"/>
        <w:spacing w:line="360" w:lineRule="auto"/>
        <w:ind w:firstLine="480" w:firstLineChars="200"/>
        <w:rPr>
          <w:rFonts w:hint="default" w:ascii="宋体" w:hAnsi="宋体" w:eastAsia="宋体" w:cs="宋体"/>
          <w:b/>
          <w:lang w:val="en-US" w:eastAsia="zh-CN"/>
        </w:rPr>
      </w:pPr>
      <w:r>
        <w:rPr>
          <w:rFonts w:hint="eastAsia" w:ascii="宋体" w:hAnsi="宋体" w:cs="宋体"/>
          <w:szCs w:val="24"/>
          <w:lang w:val="en-US" w:eastAsia="zh-CN"/>
        </w:rPr>
        <w:t>3</w:t>
      </w:r>
      <w:r>
        <w:rPr>
          <w:rFonts w:hint="eastAsia" w:ascii="宋体" w:hAnsi="宋体" w:cs="宋体"/>
          <w:szCs w:val="24"/>
        </w:rPr>
        <w:t>、免费质保期间，乙方接到甲方保修电话后，应在12小时内派人维修。从底到面使用宣和钧釉材料对墙面出现起皮、粉化、鼓包、退色、发霉等问题进行修复，负责免费售</w:t>
      </w:r>
      <w:r>
        <w:rPr>
          <w:rFonts w:hint="eastAsia" w:ascii="宋体" w:hAnsi="宋体" w:cs="宋体"/>
          <w:color w:val="auto"/>
          <w:szCs w:val="24"/>
        </w:rPr>
        <w:t>后服务</w:t>
      </w:r>
      <w:r>
        <w:rPr>
          <w:rFonts w:hint="eastAsia" w:ascii="宋体" w:hAnsi="宋体" w:cs="宋体"/>
          <w:color w:val="auto"/>
          <w:szCs w:val="24"/>
          <w:lang w:eastAsia="zh-CN"/>
        </w:rPr>
        <w:t>，</w:t>
      </w:r>
      <w:r>
        <w:rPr>
          <w:rFonts w:hint="eastAsia" w:ascii="宋体" w:hAnsi="宋体" w:cs="宋体"/>
          <w:color w:val="auto"/>
          <w:szCs w:val="24"/>
          <w:lang w:val="en-US" w:eastAsia="zh-CN"/>
        </w:rPr>
        <w:t>墙体沉降和人为破坏除外。</w:t>
      </w:r>
    </w:p>
    <w:p>
      <w:pPr>
        <w:spacing w:line="360" w:lineRule="auto"/>
        <w:rPr>
          <w:rFonts w:hint="eastAsia" w:ascii="宋体" w:hAnsi="宋体" w:cs="宋体"/>
          <w:b/>
        </w:rPr>
      </w:pPr>
      <w:r>
        <w:rPr>
          <w:rFonts w:hint="eastAsia" w:ascii="宋体" w:hAnsi="宋体" w:cs="宋体"/>
          <w:b/>
        </w:rPr>
        <w:t>十三、 违约责任</w:t>
      </w:r>
    </w:p>
    <w:p>
      <w:pPr>
        <w:spacing w:line="360" w:lineRule="auto"/>
        <w:ind w:firstLine="480" w:firstLineChars="200"/>
        <w:rPr>
          <w:rFonts w:ascii="宋体" w:hAnsi="宋体" w:cs="宋体"/>
          <w:color w:val="000000"/>
        </w:rPr>
      </w:pPr>
      <w:r>
        <w:rPr>
          <w:rFonts w:hint="eastAsia" w:ascii="宋体" w:hAnsi="宋体" w:cs="宋体"/>
          <w:bCs/>
        </w:rPr>
        <w:t>1、</w:t>
      </w:r>
      <w:r>
        <w:rPr>
          <w:rFonts w:hint="eastAsia" w:ascii="宋体" w:hAnsi="宋体" w:cs="宋体"/>
          <w:color w:val="000000"/>
        </w:rPr>
        <w:t>乙方存在任何逾期违约行为但未达到甲方行使单方解除条件的，每逾期一日，按</w:t>
      </w:r>
      <w:r>
        <w:rPr>
          <w:rFonts w:hint="eastAsia" w:ascii="宋体" w:hAnsi="宋体" w:cs="宋体"/>
        </w:rPr>
        <w:t>合同总价的 0.2%</w:t>
      </w:r>
      <w:r>
        <w:rPr>
          <w:rFonts w:hint="eastAsia" w:ascii="宋体" w:hAnsi="宋体" w:cs="宋体"/>
          <w:color w:val="000000"/>
        </w:rPr>
        <w:t>向甲方支付违约金。</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2、乙方存在其他违约行为但未达到甲方行使单方解除条件的，每存在一项/次违约行为，乙方应按</w:t>
      </w:r>
      <w:r>
        <w:rPr>
          <w:rFonts w:ascii="宋体" w:hAnsi="宋体" w:cs="宋体"/>
          <w:color w:val="000000"/>
        </w:rPr>
        <w:t>500</w:t>
      </w:r>
      <w:r>
        <w:rPr>
          <w:rFonts w:hint="eastAsia" w:ascii="宋体" w:hAnsi="宋体" w:cs="宋体"/>
          <w:color w:val="000000"/>
        </w:rPr>
        <w:t>元/次（项）向甲方支付违约金。</w:t>
      </w:r>
    </w:p>
    <w:p>
      <w:pPr>
        <w:numPr>
          <w:ilvl w:val="0"/>
          <w:numId w:val="3"/>
        </w:numPr>
        <w:spacing w:line="360" w:lineRule="auto"/>
        <w:ind w:firstLine="480" w:firstLineChars="200"/>
        <w:rPr>
          <w:rFonts w:hint="eastAsia" w:ascii="宋体" w:hAnsi="宋体" w:cs="宋体"/>
        </w:rPr>
      </w:pPr>
      <w:r>
        <w:rPr>
          <w:rFonts w:hint="eastAsia" w:ascii="宋体" w:hAnsi="宋体" w:cs="宋体"/>
        </w:rPr>
        <w:t>在合同期限内，除出现不可抗力的因素外，乙方不得擅自撤场。若乙方撤场，由此给甲方造成的损失全部由乙方承担，并全额退回甲方已支付的工程款。</w:t>
      </w:r>
    </w:p>
    <w:p>
      <w:pPr>
        <w:numPr>
          <w:ilvl w:val="0"/>
          <w:numId w:val="3"/>
        </w:numPr>
        <w:spacing w:line="360" w:lineRule="auto"/>
        <w:ind w:firstLine="480" w:firstLineChars="200"/>
        <w:rPr>
          <w:rFonts w:hint="eastAsia" w:ascii="宋体" w:hAnsi="宋体" w:cs="宋体"/>
        </w:rPr>
      </w:pPr>
      <w:r>
        <w:rPr>
          <w:rFonts w:hint="eastAsia" w:ascii="宋体" w:hAnsi="宋体" w:cs="宋体"/>
        </w:rPr>
        <w:t>乙方应向甲方支付的包括但不限于违约金、赔偿金等，甲方有权在应付款项中直接扣除。</w:t>
      </w:r>
    </w:p>
    <w:p>
      <w:pPr>
        <w:pStyle w:val="18"/>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十四、送达条款</w:t>
      </w:r>
    </w:p>
    <w:p>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pPr>
        <w:kinsoku w:val="0"/>
        <w:wordWrap w:val="0"/>
        <w:topLinePunct/>
        <w:autoSpaceDE w:val="0"/>
        <w:spacing w:line="360" w:lineRule="auto"/>
        <w:ind w:firstLine="480" w:firstLineChars="200"/>
        <w:rPr>
          <w:rFonts w:ascii="宋体"/>
          <w:szCs w:val="24"/>
        </w:rPr>
      </w:pPr>
      <w:r>
        <w:rPr>
          <w:rFonts w:hint="eastAsia" w:ascii="宋体"/>
          <w:szCs w:val="24"/>
        </w:rPr>
        <w:t>1、甲方确认的送达信息为：</w:t>
      </w:r>
    </w:p>
    <w:p>
      <w:pPr>
        <w:tabs>
          <w:tab w:val="left" w:pos="1276"/>
        </w:tabs>
        <w:kinsoku w:val="0"/>
        <w:wordWrap w:val="0"/>
        <w:topLinePunct/>
        <w:autoSpaceDE w:val="0"/>
        <w:spacing w:line="360" w:lineRule="auto"/>
        <w:ind w:firstLine="480" w:firstLineChars="200"/>
        <w:rPr>
          <w:rFonts w:hint="eastAsia" w:ascii="宋体"/>
          <w:szCs w:val="24"/>
        </w:rPr>
      </w:pPr>
      <w:r>
        <w:rPr>
          <w:rFonts w:hint="eastAsia" w:ascii="宋体"/>
          <w:szCs w:val="24"/>
        </w:rPr>
        <w:t>送达地址：</w:t>
      </w:r>
      <w:r>
        <w:rPr>
          <w:rFonts w:hint="eastAsia" w:ascii="宋体"/>
          <w:szCs w:val="24"/>
          <w:u w:val="single"/>
        </w:rPr>
        <w:t xml:space="preserve">洛阳市洛龙区开元大道1号开元壹号营销中心3楼 </w:t>
      </w:r>
      <w:r>
        <w:rPr>
          <w:rFonts w:hint="eastAsia" w:ascii="宋体"/>
          <w:szCs w:val="24"/>
        </w:rPr>
        <w:t xml:space="preserve">。                     </w:t>
      </w:r>
      <w:r>
        <w:rPr>
          <w:rFonts w:hint="eastAsia" w:ascii="宋体" w:hAnsi="宋体" w:cs="宋体"/>
        </w:rPr>
        <w:t>联系人及联系方式：</w:t>
      </w:r>
      <w:r>
        <w:rPr>
          <w:rFonts w:hint="eastAsia" w:ascii="宋体"/>
          <w:szCs w:val="24"/>
        </w:rPr>
        <w:t>招采合约部、</w:t>
      </w:r>
      <w:r>
        <w:rPr>
          <w:rFonts w:hint="eastAsia" w:ascii="宋体" w:hAnsi="宋体" w:cs="宋体"/>
          <w:kern w:val="24"/>
          <w:szCs w:val="24"/>
          <w:u w:val="single"/>
        </w:rPr>
        <w:t>0379-60198086</w:t>
      </w:r>
      <w:r>
        <w:rPr>
          <w:rFonts w:hint="eastAsia" w:ascii="宋体"/>
          <w:szCs w:val="24"/>
        </w:rPr>
        <w:t>；</w:t>
      </w:r>
    </w:p>
    <w:p>
      <w:pPr>
        <w:tabs>
          <w:tab w:val="left" w:pos="1276"/>
        </w:tabs>
        <w:kinsoku w:val="0"/>
        <w:wordWrap w:val="0"/>
        <w:topLinePunct/>
        <w:autoSpaceDE w:val="0"/>
        <w:spacing w:line="360" w:lineRule="auto"/>
        <w:ind w:firstLine="480" w:firstLineChars="200"/>
        <w:rPr>
          <w:rFonts w:ascii="宋体"/>
          <w:szCs w:val="24"/>
        </w:rPr>
      </w:pPr>
      <w:r>
        <w:rPr>
          <w:rFonts w:ascii="宋体"/>
          <w:szCs w:val="24"/>
        </w:rPr>
        <w:t>2</w:t>
      </w:r>
      <w:r>
        <w:rPr>
          <w:rFonts w:hint="eastAsia" w:ascii="宋体"/>
          <w:szCs w:val="24"/>
        </w:rPr>
        <w:t>、乙方确认的送达信息为：</w:t>
      </w:r>
    </w:p>
    <w:p>
      <w:pPr>
        <w:kinsoku w:val="0"/>
        <w:wordWrap w:val="0"/>
        <w:topLinePunct/>
        <w:autoSpaceDE w:val="0"/>
        <w:spacing w:line="360" w:lineRule="auto"/>
        <w:ind w:firstLine="480" w:firstLineChars="200"/>
        <w:rPr>
          <w:rFonts w:ascii="宋体"/>
          <w:szCs w:val="24"/>
        </w:rPr>
      </w:pPr>
      <w:r>
        <w:rPr>
          <w:rFonts w:hint="eastAsia" w:ascii="宋体"/>
          <w:szCs w:val="24"/>
        </w:rPr>
        <w:t>送达地址：</w:t>
      </w:r>
      <w:r>
        <w:rPr>
          <w:rFonts w:hint="eastAsia" w:ascii="宋体"/>
          <w:szCs w:val="24"/>
          <w:u w:val="single"/>
        </w:rPr>
        <w:t>洛阳市西工区王城大道九都路中迈红东方广场B 区一单元1104室</w:t>
      </w:r>
      <w:r>
        <w:rPr>
          <w:rFonts w:hint="eastAsia" w:ascii="宋体"/>
          <w:szCs w:val="24"/>
        </w:rPr>
        <w:t>。</w:t>
      </w:r>
    </w:p>
    <w:p>
      <w:pPr>
        <w:pStyle w:val="18"/>
        <w:kinsoku w:val="0"/>
        <w:wordWrap w:val="0"/>
        <w:topLinePunct/>
        <w:autoSpaceDE w:val="0"/>
        <w:ind w:left="480" w:leftChars="200"/>
        <w:rPr>
          <w:rFonts w:ascii="宋体"/>
          <w:sz w:val="24"/>
          <w:szCs w:val="24"/>
        </w:rPr>
      </w:pPr>
      <w:r>
        <w:rPr>
          <w:rFonts w:hint="eastAsia" w:ascii="宋体"/>
          <w:kern w:val="2"/>
          <w:sz w:val="24"/>
          <w:szCs w:val="24"/>
        </w:rPr>
        <w:t>联系人及联系方式：</w:t>
      </w:r>
      <w:r>
        <w:rPr>
          <w:rFonts w:hint="eastAsia" w:ascii="宋体" w:hAnsi="宋体" w:cs="宋体"/>
          <w:sz w:val="24"/>
        </w:rPr>
        <w:fldChar w:fldCharType="begin"/>
      </w:r>
      <w:r>
        <w:rPr>
          <w:rFonts w:hint="eastAsia" w:ascii="宋体" w:hAnsi="宋体" w:cs="宋体"/>
          <w:sz w:val="24"/>
        </w:rPr>
        <w:instrText xml:space="preserve"> HYPERLINK "https://www.qcc.com/pl/prb143f449a419c4227f3d695bedf633.html" \t "https://www.qcc.com/web/_blank" </w:instrText>
      </w:r>
      <w:r>
        <w:rPr>
          <w:rFonts w:hint="eastAsia" w:ascii="宋体" w:hAnsi="宋体" w:cs="宋体"/>
          <w:sz w:val="24"/>
        </w:rPr>
        <w:fldChar w:fldCharType="separate"/>
      </w:r>
      <w:r>
        <w:rPr>
          <w:rFonts w:hint="eastAsia" w:ascii="宋体" w:hAnsi="宋体" w:cs="宋体"/>
          <w:sz w:val="24"/>
        </w:rPr>
        <w:t>孙新峰</w:t>
      </w:r>
      <w:r>
        <w:rPr>
          <w:rFonts w:hint="eastAsia" w:ascii="宋体" w:hAnsi="宋体" w:cs="宋体"/>
          <w:sz w:val="24"/>
        </w:rPr>
        <w:fldChar w:fldCharType="end"/>
      </w:r>
      <w:r>
        <w:rPr>
          <w:rFonts w:hint="eastAsia" w:ascii="宋体" w:hAnsi="宋体" w:cs="宋体"/>
          <w:sz w:val="24"/>
        </w:rPr>
        <w:t>、</w:t>
      </w:r>
      <w:r>
        <w:rPr>
          <w:rFonts w:hint="eastAsia" w:ascii="宋体" w:hAnsi="宋体" w:cs="宋体"/>
          <w:sz w:val="24"/>
          <w:u w:val="single"/>
        </w:rPr>
        <w:t>15737995510</w:t>
      </w:r>
      <w:r>
        <w:rPr>
          <w:rFonts w:hint="eastAsia" w:ascii="宋体"/>
          <w:kern w:val="2"/>
          <w:sz w:val="24"/>
          <w:szCs w:val="24"/>
        </w:rPr>
        <w:t xml:space="preserve"> </w:t>
      </w:r>
      <w:r>
        <w:rPr>
          <w:rFonts w:hint="eastAsia" w:ascii="宋体"/>
          <w:sz w:val="24"/>
          <w:szCs w:val="24"/>
        </w:rPr>
        <w:t xml:space="preserve"> </w:t>
      </w:r>
    </w:p>
    <w:p>
      <w:pPr>
        <w:spacing w:line="360" w:lineRule="auto"/>
        <w:ind w:firstLine="468" w:firstLineChars="195"/>
        <w:rPr>
          <w:rFonts w:ascii="宋体"/>
          <w:szCs w:val="24"/>
        </w:rPr>
      </w:pPr>
      <w:r>
        <w:rPr>
          <w:rFonts w:hint="eastAsia" w:ascii="宋体"/>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8"/>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十五、合同解约条款</w:t>
      </w:r>
    </w:p>
    <w:p>
      <w:pPr>
        <w:tabs>
          <w:tab w:val="left" w:pos="900"/>
        </w:tabs>
        <w:spacing w:line="360" w:lineRule="auto"/>
        <w:ind w:firstLine="480" w:firstLineChars="200"/>
        <w:rPr>
          <w:rFonts w:hint="eastAsia" w:ascii="宋体" w:hAnsi="宋体" w:cs="宋体"/>
          <w:color w:val="000000"/>
        </w:rPr>
      </w:pPr>
      <w:r>
        <w:rPr>
          <w:rFonts w:hint="eastAsia"/>
        </w:rPr>
        <w:t>1、</w:t>
      </w:r>
      <w:r>
        <w:rPr>
          <w:rFonts w:hint="eastAsia" w:ascii="宋体" w:hAnsi="宋体" w:cs="宋体"/>
          <w:color w:val="000000"/>
        </w:rPr>
        <w:t>乙方存在如下任一情况的，甲方有权要求乙方按照合同总价的20%支付违约金，且有权解除本合同，解除通知到达乙方之日生效，该违约金不足以弥补甲方损失，乙方还应继续承担赔偿责任：</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1.1、乙方未能按时进场施工的，在甲方发出书面通知后的</w:t>
      </w:r>
      <w:r>
        <w:rPr>
          <w:rFonts w:ascii="宋体" w:hAnsi="宋体" w:cs="宋体"/>
          <w:color w:val="000000"/>
        </w:rPr>
        <w:t>2</w:t>
      </w:r>
      <w:r>
        <w:rPr>
          <w:rFonts w:hint="eastAsia" w:ascii="宋体" w:hAnsi="宋体" w:cs="宋体"/>
          <w:color w:val="000000"/>
        </w:rPr>
        <w:t>日内仍未进场施工的；</w:t>
      </w:r>
    </w:p>
    <w:p>
      <w:pPr>
        <w:tabs>
          <w:tab w:val="left" w:pos="900"/>
        </w:tabs>
        <w:spacing w:line="360" w:lineRule="auto"/>
        <w:ind w:firstLine="480" w:firstLineChars="200"/>
        <w:rPr>
          <w:rFonts w:hint="eastAsia"/>
        </w:rPr>
      </w:pPr>
      <w:r>
        <w:rPr>
          <w:rFonts w:hint="eastAsia"/>
        </w:rPr>
        <w:t>1.2、乙方提供的施工方案等成果不符合技术要求/规范，在甲方要求期限内整改后仍不符合要求的或拒绝整改的；</w:t>
      </w:r>
    </w:p>
    <w:p>
      <w:pPr>
        <w:tabs>
          <w:tab w:val="left" w:pos="900"/>
        </w:tabs>
        <w:spacing w:line="360" w:lineRule="auto"/>
        <w:ind w:firstLine="480" w:firstLineChars="200"/>
        <w:rPr>
          <w:rFonts w:hint="eastAsia"/>
        </w:rPr>
      </w:pPr>
      <w:r>
        <w:rPr>
          <w:rFonts w:hint="eastAsia" w:ascii="宋体" w:hAnsi="宋体" w:cs="宋体"/>
          <w:color w:val="000000"/>
        </w:rPr>
        <w:t>1.3、乙方在施工过程中非因不可抗力或甲方原因造成连续停工</w:t>
      </w:r>
      <w:r>
        <w:rPr>
          <w:rFonts w:ascii="宋体" w:hAnsi="宋体" w:cs="宋体"/>
          <w:color w:val="000000"/>
        </w:rPr>
        <w:t>5</w:t>
      </w:r>
      <w:r>
        <w:rPr>
          <w:rFonts w:hint="eastAsia" w:ascii="宋体" w:hAnsi="宋体" w:cs="宋体"/>
          <w:color w:val="000000"/>
        </w:rPr>
        <w:t>日以上或累计达</w:t>
      </w:r>
      <w:r>
        <w:rPr>
          <w:rFonts w:ascii="宋体" w:hAnsi="宋体" w:cs="宋体"/>
          <w:color w:val="000000"/>
        </w:rPr>
        <w:t>7</w:t>
      </w:r>
      <w:r>
        <w:rPr>
          <w:rFonts w:hint="eastAsia" w:ascii="宋体" w:hAnsi="宋体" w:cs="宋体"/>
          <w:color w:val="000000"/>
        </w:rPr>
        <w:t>日的；</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1.4、乙方人员在施工区内出现打架斗殴行为至警察出警、立案、相关行为人接收行政处罚或刑事处罚的；</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1.5、乙方擅自把工程分包或转包给其他任何单位的；</w:t>
      </w:r>
    </w:p>
    <w:p>
      <w:pPr>
        <w:tabs>
          <w:tab w:val="left" w:pos="900"/>
        </w:tabs>
        <w:spacing w:line="360" w:lineRule="auto"/>
        <w:ind w:firstLine="480" w:firstLineChars="200"/>
        <w:rPr>
          <w:rFonts w:hint="eastAsia" w:ascii="宋体" w:hAnsi="宋体" w:cs="宋体"/>
        </w:rPr>
      </w:pPr>
      <w:r>
        <w:rPr>
          <w:rFonts w:hint="eastAsia" w:ascii="宋体" w:hAnsi="宋体" w:cs="宋体"/>
          <w:color w:val="000000"/>
        </w:rPr>
        <w:t>1.6、</w:t>
      </w:r>
      <w:r>
        <w:rPr>
          <w:rFonts w:hint="eastAsia" w:ascii="宋体" w:hAnsi="宋体" w:cs="宋体"/>
        </w:rPr>
        <w:t>甲方对同一施工问题连续下发三次整改通知书后乙方无作为或整改问题未在整改通知书要求的期限内解决；</w:t>
      </w:r>
    </w:p>
    <w:p>
      <w:pPr>
        <w:spacing w:line="360" w:lineRule="auto"/>
        <w:ind w:firstLine="480" w:firstLineChars="200"/>
        <w:rPr>
          <w:rFonts w:hint="eastAsia" w:ascii="宋体" w:hAnsi="宋体" w:cs="宋体"/>
          <w:color w:val="000000"/>
        </w:rPr>
      </w:pPr>
      <w:r>
        <w:rPr>
          <w:rFonts w:hint="eastAsia" w:ascii="宋体" w:hAnsi="宋体" w:cs="宋体"/>
          <w:color w:val="000000"/>
        </w:rPr>
        <w:t>1.7、乙方存在其他违约行为，经甲方书面通知之日7日内仍未纠正的。</w:t>
      </w:r>
    </w:p>
    <w:p>
      <w:pPr>
        <w:tabs>
          <w:tab w:val="left" w:pos="900"/>
        </w:tabs>
        <w:spacing w:line="360" w:lineRule="auto"/>
        <w:ind w:firstLine="480" w:firstLineChars="200"/>
        <w:rPr>
          <w:rFonts w:hint="eastAsia" w:ascii="宋体" w:hAnsi="宋体" w:cs="宋体"/>
          <w:color w:val="000000"/>
        </w:rPr>
      </w:pPr>
      <w:r>
        <w:rPr>
          <w:rFonts w:hint="eastAsia" w:ascii="宋体" w:hAnsi="宋体" w:cs="宋体"/>
          <w:color w:val="000000"/>
        </w:rPr>
        <w:t>2、乙方应在甲方解除通知发出之日起1个工作日内完成撤场，否则，甲方有权委托第三方清场，由此造成撤场费在内的一切损失由乙方承担。</w:t>
      </w:r>
    </w:p>
    <w:p>
      <w:pPr>
        <w:pStyle w:val="18"/>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十六、争议的解决</w:t>
      </w:r>
    </w:p>
    <w:p>
      <w:pPr>
        <w:kinsoku w:val="0"/>
        <w:wordWrap w:val="0"/>
        <w:topLinePunct/>
        <w:autoSpaceDE w:val="0"/>
        <w:spacing w:line="360" w:lineRule="auto"/>
        <w:ind w:firstLine="512" w:firstLineChars="200"/>
        <w:rPr>
          <w:rFonts w:ascii="宋体" w:hAnsi="宋体" w:cs="宋体"/>
          <w:b/>
          <w:szCs w:val="24"/>
        </w:rPr>
      </w:pPr>
      <w:r>
        <w:rPr>
          <w:rFonts w:hint="eastAsia" w:ascii="宋体" w:hAnsi="宋体" w:cs="宋体"/>
          <w:spacing w:val="8"/>
          <w:szCs w:val="24"/>
        </w:rPr>
        <w:t>本合同履行过程中发生争议或纠纷的，由当事人双方协商解决。协商不成时，双方同意向合同签约地人民法院提起诉讼。</w:t>
      </w:r>
    </w:p>
    <w:p>
      <w:pPr>
        <w:pStyle w:val="18"/>
        <w:kinsoku w:val="0"/>
        <w:wordWrap w:val="0"/>
        <w:topLinePunct/>
        <w:autoSpaceDE w:val="0"/>
        <w:rPr>
          <w:rFonts w:ascii="宋体" w:hAnsi="宋体" w:cs="宋体"/>
          <w:b/>
          <w:bCs/>
          <w:szCs w:val="24"/>
        </w:rPr>
      </w:pPr>
      <w:r>
        <w:rPr>
          <w:rFonts w:hint="eastAsia" w:ascii="宋体" w:hAnsi="宋体" w:cs="宋体"/>
          <w:b/>
          <w:bCs/>
          <w:sz w:val="24"/>
          <w:szCs w:val="24"/>
        </w:rPr>
        <w:t>十七、其他</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1、本合同未尽事宜双方协商解决或另签补充协议，补充协议与本合同具有同等法律效力。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2、本合同一式柒份，甲方伍份，乙方贰份，均具有同等法律效力。</w:t>
      </w:r>
    </w:p>
    <w:p>
      <w:pPr>
        <w:kinsoku w:val="0"/>
        <w:wordWrap w:val="0"/>
        <w:topLinePunct/>
        <w:autoSpaceDE w:val="0"/>
        <w:spacing w:line="360" w:lineRule="auto"/>
        <w:ind w:firstLine="512" w:firstLineChars="200"/>
        <w:rPr>
          <w:rFonts w:ascii="宋体" w:hAnsi="宋体" w:cs="宋体"/>
          <w:spacing w:val="8"/>
          <w:szCs w:val="24"/>
        </w:rPr>
      </w:pPr>
      <w:r>
        <w:rPr>
          <w:rFonts w:hint="eastAsia" w:ascii="宋体" w:hAnsi="宋体" w:cs="宋体"/>
          <w:spacing w:val="8"/>
          <w:szCs w:val="24"/>
        </w:rPr>
        <w:t>3、本合同及其补充协议自双方签字并盖章之日起生效。</w:t>
      </w:r>
    </w:p>
    <w:p>
      <w:pPr>
        <w:pStyle w:val="18"/>
        <w:kinsoku w:val="0"/>
        <w:wordWrap w:val="0"/>
        <w:topLinePunct/>
        <w:autoSpaceDE w:val="0"/>
        <w:ind w:firstLine="512" w:firstLineChars="200"/>
        <w:rPr>
          <w:rFonts w:ascii="宋体" w:hAnsi="宋体" w:cs="宋体"/>
          <w:sz w:val="24"/>
          <w:szCs w:val="24"/>
        </w:rPr>
      </w:pPr>
      <w:r>
        <w:rPr>
          <w:rFonts w:hint="eastAsia" w:ascii="宋体" w:hAnsi="宋体" w:cs="宋体"/>
          <w:spacing w:val="8"/>
          <w:sz w:val="24"/>
          <w:szCs w:val="24"/>
        </w:rPr>
        <w:t xml:space="preserve">4、合同签订地点：洛阳市洛龙区开元大道1号开元壹号营销中心3楼。 </w:t>
      </w:r>
    </w:p>
    <w:p>
      <w:pPr>
        <w:pStyle w:val="18"/>
        <w:kinsoku w:val="0"/>
        <w:wordWrap w:val="0"/>
        <w:topLinePunct/>
        <w:autoSpaceDE w:val="0"/>
        <w:rPr>
          <w:rFonts w:ascii="宋体" w:hAnsi="宋体" w:cs="宋体"/>
          <w:sz w:val="24"/>
          <w:szCs w:val="24"/>
        </w:rPr>
      </w:pPr>
      <w:r>
        <w:rPr>
          <w:rFonts w:hint="eastAsia" w:ascii="宋体" w:hAnsi="宋体" w:cs="宋体"/>
          <w:b/>
          <w:bCs/>
          <w:sz w:val="24"/>
          <w:szCs w:val="24"/>
        </w:rPr>
        <w:t>十八、合同附件</w:t>
      </w:r>
    </w:p>
    <w:p>
      <w:pPr>
        <w:pStyle w:val="18"/>
        <w:kinsoku w:val="0"/>
        <w:wordWrap w:val="0"/>
        <w:topLinePunct/>
        <w:autoSpaceDE w:val="0"/>
        <w:ind w:firstLine="480" w:firstLineChars="200"/>
        <w:rPr>
          <w:rFonts w:hint="eastAsia" w:ascii="宋体" w:hAnsi="宋体" w:cs="宋体"/>
          <w:bCs/>
          <w:sz w:val="24"/>
          <w:szCs w:val="24"/>
        </w:rPr>
      </w:pPr>
      <w:r>
        <w:rPr>
          <w:rFonts w:hint="eastAsia" w:ascii="宋体" w:hAnsi="宋体" w:cs="宋体"/>
          <w:bCs/>
          <w:sz w:val="24"/>
          <w:szCs w:val="24"/>
        </w:rPr>
        <w:t>1、附件一、《价格清单》</w:t>
      </w:r>
    </w:p>
    <w:p>
      <w:pPr>
        <w:pStyle w:val="19"/>
      </w:pPr>
      <w:r>
        <w:rPr>
          <w:rFonts w:hint="eastAsia" w:hAnsi="宋体"/>
          <w:bCs/>
          <w:color w:val="auto"/>
        </w:rPr>
        <w:t xml:space="preserve">    2、附件二、施工方案</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3、附件三、廉政合作协议</w:t>
      </w:r>
    </w:p>
    <w:p>
      <w:pPr>
        <w:pStyle w:val="18"/>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hint="eastAsia" w:ascii="宋体" w:hAnsi="宋体" w:cs="宋体"/>
          <w:bCs/>
          <w:sz w:val="21"/>
          <w:szCs w:val="21"/>
        </w:rPr>
      </w:pPr>
      <w:r>
        <w:rPr>
          <w:rFonts w:hint="eastAsia" w:ascii="宋体" w:hAnsi="宋体" w:cs="宋体"/>
          <w:bCs/>
          <w:sz w:val="21"/>
          <w:szCs w:val="21"/>
        </w:rPr>
        <w:t xml:space="preserve">甲方（盖章）：洛阳浩德鑫置地有限公司   乙方（盖章）：洛阳宣和装饰材料有限公司     </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法定代表人：                            法定代表人：</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委托代理人：                            委托代理人：</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 xml:space="preserve">纳税人识别号：914103005542480325      </w:t>
      </w:r>
      <w:r>
        <w:rPr>
          <w:rFonts w:ascii="宋体" w:hAnsi="宋体" w:cs="宋体"/>
          <w:bCs/>
          <w:sz w:val="21"/>
          <w:szCs w:val="21"/>
        </w:rPr>
        <w:t xml:space="preserve">  </w:t>
      </w:r>
      <w:r>
        <w:rPr>
          <w:rFonts w:hint="eastAsia" w:ascii="宋体" w:hAnsi="宋体" w:cs="宋体"/>
          <w:bCs/>
          <w:sz w:val="21"/>
          <w:szCs w:val="21"/>
        </w:rPr>
        <w:t>纳税人识别号：91410303MA9GB91C7F</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bCs/>
          <w:sz w:val="21"/>
          <w:szCs w:val="21"/>
        </w:rPr>
        <w:t>开户行：交行洛阳分行西苑支行</w:t>
      </w:r>
      <w:r>
        <w:rPr>
          <w:rFonts w:ascii="宋体" w:hAnsi="宋体" w:cs="宋体"/>
          <w:bCs/>
          <w:sz w:val="21"/>
          <w:szCs w:val="21"/>
        </w:rPr>
        <w:t xml:space="preserve">         </w:t>
      </w:r>
      <w:r>
        <w:rPr>
          <w:rFonts w:hint="eastAsia" w:ascii="宋体" w:hAnsi="宋体" w:cs="宋体"/>
          <w:bCs/>
          <w:sz w:val="21"/>
          <w:szCs w:val="21"/>
        </w:rPr>
        <w:t xml:space="preserve">   开户行：</w:t>
      </w:r>
      <w:r>
        <w:rPr>
          <w:rFonts w:hint="eastAsia" w:ascii="宋体" w:hAnsi="宋体" w:cs="宋体"/>
          <w:bCs/>
          <w:sz w:val="21"/>
          <w:szCs w:val="21"/>
          <w:lang w:val="en-US" w:eastAsia="zh-CN"/>
        </w:rPr>
        <w:t>中国建设银行丰庆路支行</w:t>
      </w:r>
    </w:p>
    <w:p>
      <w:pPr>
        <w:keepNext w:val="0"/>
        <w:keepLines w:val="0"/>
        <w:pageBreakBefore w:val="0"/>
        <w:widowControl w:val="0"/>
        <w:kinsoku w:val="0"/>
        <w:wordWrap w:val="0"/>
        <w:overflowPunct/>
        <w:topLinePunct/>
        <w:autoSpaceDE w:val="0"/>
        <w:autoSpaceDN/>
        <w:bidi w:val="0"/>
        <w:adjustRightInd/>
        <w:snapToGrid/>
        <w:spacing w:line="360" w:lineRule="auto"/>
        <w:ind w:firstLine="420" w:firstLineChars="200"/>
        <w:textAlignment w:val="auto"/>
        <w:rPr>
          <w:rFonts w:ascii="宋体" w:hAnsi="宋体" w:cs="宋体"/>
          <w:bCs/>
          <w:sz w:val="21"/>
          <w:szCs w:val="21"/>
        </w:rPr>
      </w:pPr>
      <w:r>
        <w:rPr>
          <w:rFonts w:hint="eastAsia" w:ascii="宋体" w:hAnsi="宋体" w:cs="宋体"/>
          <w:bCs/>
          <w:sz w:val="21"/>
          <w:szCs w:val="21"/>
        </w:rPr>
        <w:t>账号：413062200018170292470             账号：6210812430025798279</w:t>
      </w:r>
    </w:p>
    <w:p>
      <w:pPr>
        <w:pStyle w:val="18"/>
        <w:keepNext w:val="0"/>
        <w:keepLines w:val="0"/>
        <w:pageBreakBefore w:val="0"/>
        <w:widowControl w:val="0"/>
        <w:overflowPunct/>
        <w:autoSpaceDN/>
        <w:bidi w:val="0"/>
        <w:adjustRightInd/>
        <w:snapToGrid/>
        <w:spacing w:line="360" w:lineRule="auto"/>
        <w:textAlignment w:val="auto"/>
        <w:rPr>
          <w:rFonts w:hint="eastAsia" w:ascii="宋体" w:hAnsi="宋体" w:cs="宋体"/>
          <w:b/>
          <w:szCs w:val="24"/>
        </w:rPr>
      </w:pPr>
      <w:r>
        <w:rPr>
          <w:rFonts w:hint="eastAsia"/>
          <w:sz w:val="21"/>
          <w:szCs w:val="21"/>
        </w:rPr>
        <w:t xml:space="preserve"> </w:t>
      </w:r>
      <w:r>
        <w:rPr>
          <w:sz w:val="21"/>
          <w:szCs w:val="21"/>
        </w:rPr>
        <w:t xml:space="preserve">   </w:t>
      </w:r>
      <w:r>
        <w:rPr>
          <w:rFonts w:hint="eastAsia" w:ascii="宋体" w:hAnsi="宋体" w:cs="宋体"/>
          <w:bCs/>
          <w:kern w:val="2"/>
          <w:sz w:val="21"/>
          <w:szCs w:val="21"/>
        </w:rPr>
        <w:t>签订日期：</w:t>
      </w:r>
      <w:r>
        <w:rPr>
          <w:rFonts w:hint="eastAsia" w:ascii="宋体" w:hAnsi="宋体" w:cs="宋体"/>
          <w:bCs/>
          <w:kern w:val="2"/>
          <w:sz w:val="21"/>
          <w:szCs w:val="21"/>
          <w:u w:val="single"/>
        </w:rPr>
        <w:t>2022</w:t>
      </w:r>
      <w:r>
        <w:rPr>
          <w:rFonts w:hint="eastAsia" w:ascii="宋体" w:hAnsi="宋体" w:cs="宋体"/>
          <w:bCs/>
          <w:kern w:val="2"/>
          <w:sz w:val="21"/>
          <w:szCs w:val="21"/>
        </w:rPr>
        <w:t>年</w:t>
      </w:r>
      <w:r>
        <w:rPr>
          <w:rFonts w:hint="eastAsia" w:ascii="宋体" w:hAnsi="宋体" w:cs="宋体"/>
          <w:bCs/>
          <w:kern w:val="2"/>
          <w:sz w:val="21"/>
          <w:szCs w:val="21"/>
          <w:u w:val="single"/>
        </w:rPr>
        <w:t>4</w:t>
      </w:r>
      <w:r>
        <w:rPr>
          <w:rFonts w:hint="eastAsia" w:ascii="宋体" w:hAnsi="宋体" w:cs="宋体"/>
          <w:bCs/>
          <w:kern w:val="2"/>
          <w:sz w:val="21"/>
          <w:szCs w:val="21"/>
        </w:rPr>
        <w:t>月</w:t>
      </w:r>
      <w:r>
        <w:rPr>
          <w:rFonts w:hint="eastAsia" w:ascii="宋体" w:hAnsi="宋体" w:cs="宋体"/>
          <w:bCs/>
          <w:kern w:val="2"/>
          <w:sz w:val="21"/>
          <w:szCs w:val="21"/>
          <w:u w:val="single"/>
        </w:rPr>
        <w:t xml:space="preserve">  </w:t>
      </w:r>
      <w:r>
        <w:rPr>
          <w:rFonts w:hint="eastAsia" w:ascii="宋体" w:hAnsi="宋体" w:cs="宋体"/>
          <w:bCs/>
          <w:kern w:val="2"/>
          <w:sz w:val="21"/>
          <w:szCs w:val="21"/>
        </w:rPr>
        <w:t>日               签订日期：</w:t>
      </w:r>
      <w:r>
        <w:rPr>
          <w:rFonts w:hint="eastAsia" w:ascii="宋体" w:hAnsi="宋体" w:cs="宋体"/>
          <w:bCs/>
          <w:kern w:val="2"/>
          <w:sz w:val="21"/>
          <w:szCs w:val="21"/>
          <w:u w:val="single"/>
        </w:rPr>
        <w:t>2022</w:t>
      </w:r>
      <w:r>
        <w:rPr>
          <w:rFonts w:hint="eastAsia" w:ascii="宋体" w:hAnsi="宋体" w:cs="宋体"/>
          <w:bCs/>
          <w:kern w:val="2"/>
          <w:sz w:val="21"/>
          <w:szCs w:val="21"/>
        </w:rPr>
        <w:t>年</w:t>
      </w:r>
      <w:r>
        <w:rPr>
          <w:rFonts w:hint="eastAsia" w:ascii="宋体" w:hAnsi="宋体" w:cs="宋体"/>
          <w:bCs/>
          <w:kern w:val="2"/>
          <w:sz w:val="21"/>
          <w:szCs w:val="21"/>
          <w:u w:val="single"/>
        </w:rPr>
        <w:t>4</w:t>
      </w:r>
      <w:r>
        <w:rPr>
          <w:rFonts w:hint="eastAsia" w:ascii="宋体" w:hAnsi="宋体" w:cs="宋体"/>
          <w:bCs/>
          <w:kern w:val="2"/>
          <w:sz w:val="21"/>
          <w:szCs w:val="21"/>
        </w:rPr>
        <w:t>月</w:t>
      </w:r>
      <w:r>
        <w:rPr>
          <w:rFonts w:hint="eastAsia" w:ascii="宋体" w:hAnsi="宋体" w:cs="宋体"/>
          <w:bCs/>
          <w:kern w:val="2"/>
          <w:sz w:val="21"/>
          <w:szCs w:val="21"/>
          <w:u w:val="single"/>
        </w:rPr>
        <w:t xml:space="preserve">  </w:t>
      </w:r>
      <w:r>
        <w:rPr>
          <w:rFonts w:hint="eastAsia" w:ascii="宋体" w:hAnsi="宋体" w:cs="宋体"/>
          <w:bCs/>
          <w:kern w:val="2"/>
          <w:sz w:val="21"/>
          <w:szCs w:val="21"/>
        </w:rPr>
        <w:t xml:space="preserve">日  </w:t>
      </w:r>
    </w:p>
    <w:p>
      <w:pPr>
        <w:pStyle w:val="2"/>
        <w:spacing w:line="360" w:lineRule="auto"/>
        <w:rPr>
          <w:rFonts w:hint="eastAsia" w:hAnsi="宋体" w:cs="宋体"/>
          <w:bCs/>
          <w:szCs w:val="24"/>
        </w:rPr>
      </w:pPr>
    </w:p>
    <w:p>
      <w:pPr>
        <w:pStyle w:val="2"/>
        <w:spacing w:line="360" w:lineRule="auto"/>
        <w:rPr>
          <w:rFonts w:hint="eastAsia" w:hAnsi="宋体" w:cs="宋体"/>
          <w:bCs/>
          <w:szCs w:val="24"/>
        </w:rPr>
      </w:pPr>
      <w:r>
        <w:rPr>
          <w:rFonts w:hint="eastAsia" w:hAnsi="宋体" w:cs="宋体"/>
          <w:bCs/>
          <w:szCs w:val="24"/>
        </w:rPr>
        <w:t>附件一、《价格清单》</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1354"/>
        <w:gridCol w:w="1354"/>
        <w:gridCol w:w="1617"/>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904"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名称</w:t>
            </w:r>
          </w:p>
        </w:tc>
        <w:tc>
          <w:tcPr>
            <w:tcW w:w="1354" w:type="dxa"/>
            <w:noWrap w:val="0"/>
            <w:vAlign w:val="center"/>
          </w:tcPr>
          <w:p>
            <w:pPr>
              <w:spacing w:line="460" w:lineRule="exact"/>
              <w:jc w:val="center"/>
              <w:rPr>
                <w:rFonts w:hint="eastAsia" w:ascii="宋体" w:hAnsi="宋体" w:eastAsia="宋体" w:cs="宋体"/>
                <w:szCs w:val="24"/>
                <w:lang w:val="en-US" w:eastAsia="zh-CN"/>
              </w:rPr>
            </w:pPr>
            <w:r>
              <w:rPr>
                <w:rFonts w:hint="eastAsia" w:ascii="宋体" w:hAnsi="宋体" w:eastAsia="宋体" w:cs="宋体"/>
                <w:szCs w:val="24"/>
                <w:lang w:val="en-US" w:eastAsia="zh-CN"/>
              </w:rPr>
              <w:t>单位</w:t>
            </w:r>
          </w:p>
        </w:tc>
        <w:tc>
          <w:tcPr>
            <w:tcW w:w="1354" w:type="dxa"/>
            <w:noWrap w:val="0"/>
            <w:vAlign w:val="center"/>
          </w:tcPr>
          <w:p>
            <w:pPr>
              <w:spacing w:line="460" w:lineRule="exact"/>
              <w:jc w:val="center"/>
              <w:rPr>
                <w:rFonts w:hint="eastAsia" w:ascii="宋体" w:hAnsi="宋体" w:eastAsia="宋体" w:cs="宋体"/>
                <w:szCs w:val="24"/>
                <w:lang w:eastAsia="zh-CN"/>
              </w:rPr>
            </w:pPr>
            <w:r>
              <w:rPr>
                <w:rFonts w:hint="eastAsia" w:ascii="宋体" w:hAnsi="宋体" w:eastAsia="宋体" w:cs="宋体"/>
                <w:szCs w:val="24"/>
                <w:lang w:val="en-US" w:eastAsia="zh-CN"/>
              </w:rPr>
              <w:t>工程量</w:t>
            </w:r>
          </w:p>
        </w:tc>
        <w:tc>
          <w:tcPr>
            <w:tcW w:w="1617" w:type="dxa"/>
            <w:noWrap w:val="0"/>
            <w:vAlign w:val="center"/>
          </w:tcPr>
          <w:p>
            <w:pPr>
              <w:spacing w:line="460" w:lineRule="exact"/>
              <w:jc w:val="center"/>
              <w:rPr>
                <w:rFonts w:hint="eastAsia" w:ascii="宋体" w:hAnsi="宋体" w:eastAsia="宋体" w:cs="宋体"/>
                <w:szCs w:val="24"/>
              </w:rPr>
            </w:pPr>
            <w:r>
              <w:rPr>
                <w:rFonts w:hint="eastAsia" w:ascii="宋体" w:hAnsi="宋体" w:eastAsia="宋体" w:cs="宋体"/>
                <w:szCs w:val="24"/>
              </w:rPr>
              <w:t>单价</w:t>
            </w:r>
          </w:p>
        </w:tc>
        <w:tc>
          <w:tcPr>
            <w:tcW w:w="1647" w:type="dxa"/>
            <w:noWrap w:val="0"/>
            <w:vAlign w:val="center"/>
          </w:tcPr>
          <w:p>
            <w:pPr>
              <w:spacing w:line="460" w:lineRule="exact"/>
              <w:jc w:val="center"/>
              <w:rPr>
                <w:rFonts w:hint="eastAsia" w:ascii="宋体" w:hAnsi="宋体" w:eastAsia="宋体" w:cs="宋体"/>
                <w:szCs w:val="24"/>
              </w:rPr>
            </w:pPr>
            <w:r>
              <w:rPr>
                <w:rFonts w:hint="eastAsia" w:ascii="宋体" w:hAnsi="宋体" w:eastAsia="宋体" w:cs="宋体"/>
                <w:szCs w:val="24"/>
              </w:rPr>
              <w:t>合计（元</w:t>
            </w:r>
            <w:r>
              <w:rPr>
                <w:rFonts w:hint="eastAsia" w:ascii="宋体" w:hAnsi="宋体" w:eastAsia="宋体" w:cs="宋体"/>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顶棚</w:t>
            </w:r>
          </w:p>
        </w:tc>
        <w:tc>
          <w:tcPr>
            <w:tcW w:w="1354"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rPr>
              <w:t>120</w:t>
            </w:r>
          </w:p>
        </w:tc>
        <w:tc>
          <w:tcPr>
            <w:tcW w:w="1617" w:type="dxa"/>
            <w:noWrap w:val="0"/>
            <w:vAlign w:val="center"/>
          </w:tcPr>
          <w:p>
            <w:pPr>
              <w:jc w:val="center"/>
              <w:rPr>
                <w:rFonts w:hint="eastAsia" w:ascii="宋体" w:hAnsi="宋体" w:eastAsia="宋体" w:cs="宋体"/>
                <w:szCs w:val="24"/>
              </w:rPr>
            </w:pPr>
            <w:r>
              <w:rPr>
                <w:rFonts w:hint="eastAsia" w:ascii="宋体" w:hAnsi="宋体" w:eastAsia="宋体" w:cs="宋体"/>
                <w:szCs w:val="24"/>
              </w:rPr>
              <w:t>110</w:t>
            </w:r>
          </w:p>
        </w:tc>
        <w:tc>
          <w:tcPr>
            <w:tcW w:w="1647" w:type="dxa"/>
            <w:noWrap w:val="0"/>
            <w:vAlign w:val="center"/>
          </w:tcPr>
          <w:p>
            <w:pPr>
              <w:jc w:val="center"/>
              <w:rPr>
                <w:rFonts w:hint="eastAsia" w:ascii="宋体" w:hAnsi="宋体" w:eastAsia="宋体" w:cs="宋体"/>
                <w:szCs w:val="24"/>
              </w:rPr>
            </w:pPr>
            <w:r>
              <w:rPr>
                <w:rFonts w:hint="eastAsia" w:ascii="宋体" w:hAnsi="宋体" w:eastAsia="宋体" w:cs="宋体"/>
                <w:szCs w:val="24"/>
              </w:rPr>
              <w:t>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墙面</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rPr>
              <w:t>170</w:t>
            </w:r>
          </w:p>
        </w:tc>
        <w:tc>
          <w:tcPr>
            <w:tcW w:w="1617" w:type="dxa"/>
            <w:noWrap w:val="0"/>
            <w:vAlign w:val="center"/>
          </w:tcPr>
          <w:p>
            <w:pPr>
              <w:jc w:val="center"/>
              <w:rPr>
                <w:rFonts w:hint="eastAsia" w:ascii="宋体" w:hAnsi="宋体" w:eastAsia="宋体" w:cs="宋体"/>
                <w:szCs w:val="24"/>
              </w:rPr>
            </w:pPr>
            <w:r>
              <w:rPr>
                <w:rFonts w:hint="eastAsia" w:ascii="宋体" w:hAnsi="宋体" w:eastAsia="宋体" w:cs="宋体"/>
                <w:szCs w:val="24"/>
              </w:rPr>
              <w:t>100</w:t>
            </w:r>
          </w:p>
        </w:tc>
        <w:tc>
          <w:tcPr>
            <w:tcW w:w="1647" w:type="dxa"/>
            <w:noWrap w:val="0"/>
            <w:vAlign w:val="center"/>
          </w:tcPr>
          <w:p>
            <w:pPr>
              <w:jc w:val="center"/>
              <w:rPr>
                <w:rFonts w:hint="eastAsia" w:ascii="宋体" w:hAnsi="宋体" w:eastAsia="宋体" w:cs="宋体"/>
                <w:szCs w:val="24"/>
              </w:rPr>
            </w:pPr>
            <w:r>
              <w:rPr>
                <w:rFonts w:hint="eastAsia" w:ascii="宋体" w:hAnsi="宋体" w:eastAsia="宋体" w:cs="宋体"/>
                <w:szCs w:val="24"/>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铲墙</w:t>
            </w:r>
          </w:p>
        </w:tc>
        <w:tc>
          <w:tcPr>
            <w:tcW w:w="1354"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rPr>
              <w:t>290</w:t>
            </w:r>
          </w:p>
        </w:tc>
        <w:tc>
          <w:tcPr>
            <w:tcW w:w="161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6</w:t>
            </w:r>
          </w:p>
        </w:tc>
        <w:tc>
          <w:tcPr>
            <w:tcW w:w="164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rPr>
              <w:t>1</w:t>
            </w:r>
            <w:r>
              <w:rPr>
                <w:rFonts w:hint="eastAsia" w:ascii="宋体" w:hAnsi="宋体" w:eastAsia="宋体" w:cs="宋体"/>
                <w:szCs w:val="24"/>
                <w:lang w:val="en-US" w:eastAsia="zh-CN"/>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4" w:type="dxa"/>
            <w:noWrap w:val="0"/>
            <w:vAlign w:val="center"/>
          </w:tcPr>
          <w:p>
            <w:pPr>
              <w:jc w:val="center"/>
              <w:rPr>
                <w:rFonts w:hint="eastAsia" w:ascii="宋体" w:hAnsi="宋体" w:eastAsia="宋体" w:cs="宋体"/>
                <w:szCs w:val="24"/>
              </w:rPr>
            </w:pPr>
            <w:r>
              <w:rPr>
                <w:rFonts w:hint="eastAsia" w:ascii="宋体" w:hAnsi="宋体" w:eastAsia="宋体" w:cs="宋体"/>
                <w:szCs w:val="24"/>
              </w:rPr>
              <w:t>外墙堵漏处理</w:t>
            </w:r>
          </w:p>
        </w:tc>
        <w:tc>
          <w:tcPr>
            <w:tcW w:w="1354"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项</w:t>
            </w:r>
          </w:p>
        </w:tc>
        <w:tc>
          <w:tcPr>
            <w:tcW w:w="1354"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1</w:t>
            </w:r>
          </w:p>
        </w:tc>
        <w:tc>
          <w:tcPr>
            <w:tcW w:w="161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560</w:t>
            </w:r>
          </w:p>
        </w:tc>
        <w:tc>
          <w:tcPr>
            <w:tcW w:w="164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rPr>
              <w:t>5</w:t>
            </w:r>
            <w:r>
              <w:rPr>
                <w:rFonts w:hint="eastAsia" w:ascii="宋体" w:hAnsi="宋体" w:eastAsia="宋体" w:cs="宋体"/>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 w:hRule="atLeast"/>
          <w:jc w:val="center"/>
        </w:trPr>
        <w:tc>
          <w:tcPr>
            <w:tcW w:w="1904" w:type="dxa"/>
            <w:noWrap w:val="0"/>
            <w:vAlign w:val="center"/>
          </w:tcPr>
          <w:p>
            <w:pPr>
              <w:spacing w:line="460" w:lineRule="exact"/>
              <w:jc w:val="center"/>
              <w:rPr>
                <w:rFonts w:hint="eastAsia" w:ascii="宋体" w:hAnsi="宋体" w:eastAsia="宋体" w:cs="宋体"/>
                <w:szCs w:val="24"/>
              </w:rPr>
            </w:pPr>
            <w:r>
              <w:rPr>
                <w:rFonts w:hint="eastAsia" w:ascii="宋体" w:hAnsi="宋体" w:eastAsia="宋体" w:cs="宋体"/>
                <w:szCs w:val="24"/>
              </w:rPr>
              <w:t>地面保护、墙顶保护、垃圾清运、卫生保洁</w:t>
            </w:r>
          </w:p>
        </w:tc>
        <w:tc>
          <w:tcPr>
            <w:tcW w:w="1354" w:type="dxa"/>
            <w:noWrap w:val="0"/>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项</w:t>
            </w:r>
          </w:p>
        </w:tc>
        <w:tc>
          <w:tcPr>
            <w:tcW w:w="1354"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1</w:t>
            </w:r>
          </w:p>
        </w:tc>
        <w:tc>
          <w:tcPr>
            <w:tcW w:w="1617" w:type="dxa"/>
            <w:noWrap w:val="0"/>
            <w:vAlign w:val="center"/>
          </w:tcPr>
          <w:p>
            <w:pPr>
              <w:jc w:val="center"/>
              <w:rPr>
                <w:rFonts w:hint="default" w:ascii="宋体" w:hAnsi="宋体" w:eastAsia="宋体" w:cs="宋体"/>
                <w:szCs w:val="24"/>
                <w:lang w:val="en-US" w:eastAsia="zh-CN"/>
              </w:rPr>
            </w:pPr>
            <w:r>
              <w:rPr>
                <w:rFonts w:hint="eastAsia" w:ascii="宋体" w:hAnsi="宋体" w:eastAsia="宋体" w:cs="宋体"/>
                <w:szCs w:val="24"/>
                <w:lang w:val="en-US" w:eastAsia="zh-CN"/>
              </w:rPr>
              <w:t>1500</w:t>
            </w:r>
          </w:p>
        </w:tc>
        <w:tc>
          <w:tcPr>
            <w:tcW w:w="1647" w:type="dxa"/>
            <w:noWrap w:val="0"/>
            <w:vAlign w:val="center"/>
          </w:tcPr>
          <w:p>
            <w:pPr>
              <w:ind w:firstLine="0" w:firstLineChars="0"/>
              <w:jc w:val="center"/>
              <w:rPr>
                <w:rFonts w:hint="eastAsia" w:ascii="宋体" w:hAnsi="宋体" w:eastAsia="宋体" w:cs="宋体"/>
                <w:szCs w:val="24"/>
              </w:rPr>
            </w:pPr>
            <w:r>
              <w:rPr>
                <w:rFonts w:hint="eastAsia" w:ascii="宋体" w:hAnsi="宋体" w:eastAsia="宋体" w:cs="宋体"/>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904" w:type="dxa"/>
            <w:noWrap w:val="0"/>
            <w:vAlign w:val="center"/>
          </w:tcPr>
          <w:p>
            <w:pPr>
              <w:spacing w:line="460" w:lineRule="exact"/>
              <w:jc w:val="center"/>
              <w:rPr>
                <w:rFonts w:hint="eastAsia" w:ascii="宋体" w:hAnsi="宋体" w:eastAsia="宋体" w:cs="宋体"/>
                <w:szCs w:val="24"/>
                <w:lang w:val="en-US" w:eastAsia="zh-CN"/>
              </w:rPr>
            </w:pPr>
            <w:r>
              <w:rPr>
                <w:rFonts w:hint="eastAsia" w:ascii="宋体" w:hAnsi="宋体" w:cs="宋体"/>
                <w:szCs w:val="24"/>
                <w:lang w:val="en-US" w:eastAsia="zh-CN"/>
              </w:rPr>
              <w:t>总金额</w:t>
            </w:r>
          </w:p>
        </w:tc>
        <w:tc>
          <w:tcPr>
            <w:tcW w:w="1354" w:type="dxa"/>
            <w:noWrap w:val="0"/>
            <w:vAlign w:val="center"/>
          </w:tcPr>
          <w:p>
            <w:pPr>
              <w:jc w:val="center"/>
              <w:rPr>
                <w:rFonts w:hint="default" w:ascii="宋体" w:hAnsi="宋体" w:eastAsia="宋体" w:cs="宋体"/>
                <w:szCs w:val="24"/>
                <w:lang w:val="en-US" w:eastAsia="zh-CN"/>
              </w:rPr>
            </w:pPr>
            <w:r>
              <w:rPr>
                <w:rFonts w:hint="eastAsia" w:ascii="宋体" w:hAnsi="宋体" w:cs="宋体"/>
                <w:szCs w:val="24"/>
                <w:lang w:val="en-US" w:eastAsia="zh-CN"/>
              </w:rPr>
              <w:t>元</w:t>
            </w:r>
          </w:p>
        </w:tc>
        <w:tc>
          <w:tcPr>
            <w:tcW w:w="1354" w:type="dxa"/>
            <w:noWrap w:val="0"/>
            <w:vAlign w:val="center"/>
          </w:tcPr>
          <w:p>
            <w:pPr>
              <w:jc w:val="center"/>
              <w:rPr>
                <w:rFonts w:hint="eastAsia" w:ascii="宋体" w:hAnsi="宋体" w:eastAsia="宋体" w:cs="宋体"/>
                <w:szCs w:val="24"/>
                <w:lang w:val="en-US" w:eastAsia="zh-CN"/>
              </w:rPr>
            </w:pPr>
          </w:p>
        </w:tc>
        <w:tc>
          <w:tcPr>
            <w:tcW w:w="1617" w:type="dxa"/>
            <w:noWrap w:val="0"/>
            <w:vAlign w:val="center"/>
          </w:tcPr>
          <w:p>
            <w:pPr>
              <w:jc w:val="center"/>
              <w:rPr>
                <w:rFonts w:hint="eastAsia" w:ascii="宋体" w:hAnsi="宋体" w:eastAsia="宋体" w:cs="宋体"/>
                <w:szCs w:val="24"/>
                <w:lang w:val="en-US" w:eastAsia="zh-CN"/>
              </w:rPr>
            </w:pPr>
          </w:p>
        </w:tc>
        <w:tc>
          <w:tcPr>
            <w:tcW w:w="1647" w:type="dxa"/>
            <w:noWrap w:val="0"/>
            <w:vAlign w:val="center"/>
          </w:tcPr>
          <w:p>
            <w:pPr>
              <w:ind w:firstLine="0" w:firstLineChars="0"/>
              <w:jc w:val="center"/>
              <w:rPr>
                <w:rFonts w:hint="default" w:ascii="宋体" w:hAnsi="宋体" w:eastAsia="宋体" w:cs="宋体"/>
                <w:szCs w:val="24"/>
                <w:lang w:val="en-US" w:eastAsia="zh-CN"/>
              </w:rPr>
            </w:pPr>
            <w:r>
              <w:rPr>
                <w:rFonts w:hint="eastAsia" w:ascii="宋体" w:hAnsi="宋体" w:cs="宋体"/>
                <w:szCs w:val="24"/>
                <w:lang w:val="en-US" w:eastAsia="zh-CN"/>
              </w:rPr>
              <w:t>34000</w:t>
            </w:r>
          </w:p>
        </w:tc>
      </w:tr>
    </w:tbl>
    <w:p>
      <w:pPr>
        <w:pStyle w:val="77"/>
        <w:jc w:val="center"/>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r>
        <w:rPr>
          <w:rFonts w:hint="eastAsia" w:ascii="宋体" w:hAnsi="宋体" w:cs="宋体"/>
          <w:b/>
          <w:szCs w:val="24"/>
        </w:rPr>
        <w:t>附件二、施工方案</w:t>
      </w:r>
    </w:p>
    <w:p>
      <w:pPr>
        <w:spacing w:line="360" w:lineRule="auto"/>
        <w:rPr>
          <w:rFonts w:hint="eastAsia" w:ascii="宋体" w:hAnsi="宋体" w:cs="宋体"/>
          <w:b/>
          <w:bCs/>
          <w:szCs w:val="24"/>
        </w:rPr>
      </w:pPr>
      <w:r>
        <w:rPr>
          <w:rFonts w:hint="eastAsia" w:ascii="宋体" w:hAnsi="宋体" w:cs="宋体"/>
          <w:b/>
          <w:bCs/>
          <w:szCs w:val="24"/>
        </w:rPr>
        <w:t>一、宣和钧釉基层处理工艺</w:t>
      </w:r>
    </w:p>
    <w:p>
      <w:pPr>
        <w:spacing w:line="360" w:lineRule="auto"/>
        <w:rPr>
          <w:rFonts w:hint="eastAsia" w:ascii="宋体" w:hAnsi="宋体" w:cs="宋体"/>
          <w:szCs w:val="24"/>
        </w:rPr>
      </w:pPr>
      <w:r>
        <w:rPr>
          <w:rFonts w:hint="eastAsia" w:ascii="宋体" w:hAnsi="宋体" w:cs="宋体"/>
          <w:szCs w:val="24"/>
        </w:rPr>
        <w:t xml:space="preserve">    用料：宣和钧釉无机干粉粗找平料  宣和钧釉无机干粉细底料 </w:t>
      </w:r>
    </w:p>
    <w:p>
      <w:pPr>
        <w:spacing w:line="360" w:lineRule="auto"/>
        <w:rPr>
          <w:rFonts w:hint="eastAsia" w:ascii="宋体" w:hAnsi="宋体" w:cs="宋体"/>
          <w:szCs w:val="24"/>
        </w:rPr>
      </w:pPr>
      <w:r>
        <w:rPr>
          <w:rFonts w:hint="eastAsia" w:ascii="宋体" w:hAnsi="宋体" w:cs="宋体"/>
          <w:szCs w:val="24"/>
        </w:rPr>
        <w:t xml:space="preserve">    产品核心技术：无机粘合剂技术</w:t>
      </w:r>
    </w:p>
    <w:p>
      <w:pPr>
        <w:spacing w:line="360" w:lineRule="auto"/>
        <w:rPr>
          <w:rFonts w:hint="eastAsia" w:ascii="宋体" w:hAnsi="宋体" w:cs="宋体"/>
          <w:szCs w:val="24"/>
        </w:rPr>
      </w:pPr>
      <w:r>
        <w:rPr>
          <w:rFonts w:hint="eastAsia" w:ascii="宋体" w:hAnsi="宋体" w:cs="宋体"/>
          <w:szCs w:val="24"/>
        </w:rPr>
        <w:t xml:space="preserve">    产品特性 纯无机材料不含胶更环保，超强附着力不脱粉不起皮，超强耐水，不怕潮，不发霉。</w:t>
      </w:r>
    </w:p>
    <w:p>
      <w:pPr>
        <w:spacing w:line="360" w:lineRule="auto"/>
        <w:rPr>
          <w:rFonts w:hint="eastAsia" w:ascii="宋体" w:hAnsi="宋体" w:cs="宋体"/>
          <w:szCs w:val="24"/>
        </w:rPr>
      </w:pPr>
      <w:r>
        <w:rPr>
          <w:rFonts w:hint="eastAsia" w:ascii="宋体" w:hAnsi="宋体" w:cs="宋体"/>
          <w:szCs w:val="24"/>
        </w:rPr>
        <w:t xml:space="preserve">    信用背书 质保承诺 尊敬的顾客您好！如果您是从底到面均使用宣和钧釉产品，在十年内出现如下情况霉变、起皮、脱落、鼓包、褪色（干粉）等由材料引起的质量问题，我公司免费质保（自然灾害，墙体沉降，人为等因素除外）。</w:t>
      </w:r>
    </w:p>
    <w:p>
      <w:pPr>
        <w:spacing w:line="360" w:lineRule="auto"/>
        <w:rPr>
          <w:rFonts w:hint="eastAsia" w:ascii="宋体" w:hAnsi="宋体" w:cs="宋体"/>
          <w:b/>
          <w:bCs/>
          <w:szCs w:val="24"/>
        </w:rPr>
      </w:pPr>
      <w:r>
        <w:rPr>
          <w:rFonts w:hint="eastAsia" w:ascii="宋体" w:hAnsi="宋体" w:cs="宋体"/>
          <w:b/>
          <w:bCs/>
          <w:szCs w:val="24"/>
        </w:rPr>
        <w:t xml:space="preserve"> 二、宣和钧釉面层施工工艺</w:t>
      </w:r>
    </w:p>
    <w:p>
      <w:pPr>
        <w:spacing w:line="360" w:lineRule="auto"/>
        <w:rPr>
          <w:rFonts w:hint="eastAsia" w:ascii="宋体" w:hAnsi="宋体" w:cs="宋体"/>
          <w:szCs w:val="24"/>
        </w:rPr>
      </w:pPr>
      <w:r>
        <w:rPr>
          <w:rFonts w:hint="eastAsia" w:ascii="宋体" w:hAnsi="宋体" w:cs="宋体"/>
          <w:szCs w:val="24"/>
        </w:rPr>
        <w:t xml:space="preserve">     用料：水性釉产品</w:t>
      </w:r>
    </w:p>
    <w:p>
      <w:pPr>
        <w:spacing w:line="360" w:lineRule="auto"/>
        <w:rPr>
          <w:rFonts w:hint="eastAsia" w:ascii="宋体" w:hAnsi="宋体" w:cs="宋体"/>
          <w:szCs w:val="24"/>
        </w:rPr>
      </w:pPr>
      <w:r>
        <w:rPr>
          <w:rFonts w:hint="eastAsia" w:ascii="宋体" w:hAnsi="宋体" w:cs="宋体"/>
          <w:szCs w:val="24"/>
        </w:rPr>
        <w:t xml:space="preserve">     产品核心技术：液态硅酸盐技术</w:t>
      </w:r>
    </w:p>
    <w:p>
      <w:pPr>
        <w:spacing w:line="360" w:lineRule="auto"/>
        <w:rPr>
          <w:rFonts w:hint="eastAsia" w:ascii="宋体" w:hAnsi="宋体" w:cs="宋体"/>
          <w:szCs w:val="24"/>
        </w:rPr>
      </w:pPr>
      <w:r>
        <w:rPr>
          <w:rFonts w:hint="eastAsia" w:ascii="宋体" w:hAnsi="宋体" w:cs="宋体"/>
          <w:szCs w:val="24"/>
        </w:rPr>
        <w:t xml:space="preserve">     产品特性：硅酸盐成分更环保，透气结构，调节干湿度，防火a1级，易施工，方便打理。  </w:t>
      </w:r>
    </w:p>
    <w:p>
      <w:pPr>
        <w:spacing w:line="360" w:lineRule="auto"/>
        <w:rPr>
          <w:rFonts w:hint="eastAsia" w:ascii="宋体" w:hAnsi="宋体" w:cs="宋体"/>
          <w:szCs w:val="24"/>
        </w:rPr>
      </w:pPr>
      <w:r>
        <w:rPr>
          <w:rFonts w:hint="eastAsia" w:ascii="宋体" w:hAnsi="宋体" w:cs="宋体"/>
          <w:szCs w:val="24"/>
        </w:rPr>
        <w:t xml:space="preserve">     用料：宣和钧釉无机干粉面料</w:t>
      </w:r>
    </w:p>
    <w:p>
      <w:pPr>
        <w:spacing w:line="360" w:lineRule="auto"/>
        <w:rPr>
          <w:rFonts w:hint="eastAsia" w:ascii="宋体" w:hAnsi="宋体" w:cs="宋体"/>
          <w:szCs w:val="24"/>
        </w:rPr>
      </w:pPr>
      <w:r>
        <w:rPr>
          <w:rFonts w:hint="eastAsia" w:ascii="宋体" w:hAnsi="宋体" w:cs="宋体"/>
          <w:szCs w:val="24"/>
        </w:rPr>
        <w:t xml:space="preserve">     产品核心技术：宣和元素技术</w:t>
      </w:r>
    </w:p>
    <w:p>
      <w:pPr>
        <w:spacing w:line="360" w:lineRule="auto"/>
        <w:rPr>
          <w:rFonts w:hint="eastAsia" w:ascii="宋体" w:hAnsi="宋体" w:cs="宋体"/>
          <w:szCs w:val="24"/>
        </w:rPr>
      </w:pPr>
      <w:r>
        <w:rPr>
          <w:rFonts w:hint="eastAsia" w:ascii="宋体" w:hAnsi="宋体" w:cs="宋体"/>
          <w:szCs w:val="24"/>
        </w:rPr>
        <w:t xml:space="preserve">     产品特性：透气结构可调节干湿度，无辐射持续释放负氧离子，分解有害气体，防火a1级，工艺丰富可个性化定制</w:t>
      </w:r>
    </w:p>
    <w:p>
      <w:pPr>
        <w:spacing w:line="360" w:lineRule="auto"/>
        <w:rPr>
          <w:rFonts w:hint="eastAsia" w:ascii="宋体" w:hAnsi="宋体" w:cs="宋体"/>
          <w:szCs w:val="24"/>
        </w:rPr>
      </w:pPr>
      <w:r>
        <w:rPr>
          <w:rFonts w:hint="eastAsia" w:ascii="宋体" w:hAnsi="宋体" w:cs="宋体"/>
          <w:szCs w:val="24"/>
        </w:rPr>
        <w:t xml:space="preserve">     信用背书 环保承诺 尊敬的顾客您好！在毛坯房使用宣和钧釉产品后三天内（家具未进场）请第三方检测机构检测甲醛，苯，voc，辐射，重金属等有害物质释放量，若超出国家标准，我公司郑重承诺将双倍赔付有关使用宣和钧釉产品所支出的费用。  </w:t>
      </w:r>
    </w:p>
    <w:p>
      <w:pPr>
        <w:spacing w:line="360" w:lineRule="auto"/>
        <w:rPr>
          <w:rFonts w:hint="eastAsia" w:ascii="宋体" w:hAnsi="宋体" w:cs="宋体"/>
          <w:b/>
          <w:bCs/>
          <w:szCs w:val="24"/>
        </w:rPr>
      </w:pPr>
      <w:r>
        <w:rPr>
          <w:rFonts w:hint="eastAsia" w:ascii="宋体" w:hAnsi="宋体" w:cs="宋体"/>
          <w:b/>
          <w:bCs/>
          <w:szCs w:val="24"/>
        </w:rPr>
        <w:t>三、使用宣和钧釉产品可以给您带来的四大增值服务：</w:t>
      </w:r>
    </w:p>
    <w:p>
      <w:pPr>
        <w:spacing w:line="360" w:lineRule="auto"/>
        <w:ind w:firstLine="480" w:firstLineChars="200"/>
        <w:rPr>
          <w:rFonts w:hint="eastAsia" w:ascii="宋体" w:hAnsi="宋体" w:cs="宋体"/>
          <w:szCs w:val="24"/>
        </w:rPr>
      </w:pPr>
      <w:r>
        <w:rPr>
          <w:rFonts w:hint="eastAsia" w:ascii="宋体" w:hAnsi="宋体" w:cs="宋体"/>
          <w:szCs w:val="24"/>
        </w:rPr>
        <w:t>1、解决今天装明天住的问题，节约时间成本。</w:t>
      </w:r>
    </w:p>
    <w:p>
      <w:pPr>
        <w:spacing w:line="360" w:lineRule="auto"/>
        <w:ind w:firstLine="480" w:firstLineChars="200"/>
        <w:rPr>
          <w:rFonts w:hint="eastAsia" w:ascii="宋体" w:hAnsi="宋体" w:cs="宋体"/>
          <w:szCs w:val="24"/>
        </w:rPr>
      </w:pPr>
      <w:r>
        <w:rPr>
          <w:rFonts w:hint="eastAsia" w:ascii="宋体" w:hAnsi="宋体" w:cs="宋体"/>
          <w:szCs w:val="24"/>
        </w:rPr>
        <w:t>2、解决室内霉变问题，墙面再次翻新不用铲底，节省翻新成本。</w:t>
      </w:r>
    </w:p>
    <w:p>
      <w:pPr>
        <w:spacing w:line="360" w:lineRule="auto"/>
        <w:ind w:firstLine="480" w:firstLineChars="200"/>
        <w:rPr>
          <w:rFonts w:hint="eastAsia" w:ascii="宋体" w:hAnsi="宋体" w:cs="宋体"/>
          <w:szCs w:val="24"/>
        </w:rPr>
      </w:pPr>
      <w:r>
        <w:rPr>
          <w:rFonts w:hint="eastAsia" w:ascii="宋体" w:hAnsi="宋体" w:cs="宋体"/>
          <w:szCs w:val="24"/>
        </w:rPr>
        <w:t>3、解决家具等带来的室内污染问题，节省健康成本。</w:t>
      </w:r>
    </w:p>
    <w:p>
      <w:pPr>
        <w:spacing w:line="360" w:lineRule="auto"/>
        <w:ind w:firstLine="480" w:firstLineChars="200"/>
        <w:rPr>
          <w:rFonts w:hint="eastAsia" w:ascii="宋体" w:hAnsi="宋体" w:cs="宋体"/>
          <w:szCs w:val="24"/>
        </w:rPr>
      </w:pPr>
      <w:r>
        <w:rPr>
          <w:rFonts w:hint="eastAsia" w:ascii="宋体" w:hAnsi="宋体" w:cs="宋体"/>
          <w:szCs w:val="24"/>
        </w:rPr>
        <w:t>4、解决呼吸不到新鲜空气的问题。让老人和孩子在家呼吸到大森林里的空气。</w:t>
      </w:r>
    </w:p>
    <w:p>
      <w:pPr>
        <w:spacing w:line="360" w:lineRule="auto"/>
        <w:rPr>
          <w:rFonts w:hint="eastAsia" w:ascii="宋体" w:hAnsi="宋体" w:cs="宋体"/>
          <w:b/>
          <w:bCs/>
          <w:szCs w:val="24"/>
        </w:rPr>
      </w:pPr>
      <w:r>
        <w:rPr>
          <w:rFonts w:hint="eastAsia" w:ascii="宋体" w:hAnsi="宋体" w:cs="宋体"/>
          <w:b/>
          <w:bCs/>
          <w:szCs w:val="24"/>
        </w:rPr>
        <w:t>四、顶棚墙面施工工艺</w:t>
      </w:r>
    </w:p>
    <w:p>
      <w:pPr>
        <w:spacing w:line="360" w:lineRule="auto"/>
        <w:ind w:firstLine="480" w:firstLineChars="200"/>
        <w:rPr>
          <w:rFonts w:hint="eastAsia" w:ascii="宋体" w:hAnsi="宋体" w:cs="宋体"/>
          <w:szCs w:val="24"/>
        </w:rPr>
      </w:pPr>
      <w:r>
        <w:rPr>
          <w:rFonts w:hint="eastAsia" w:ascii="宋体" w:hAnsi="宋体" w:cs="宋体"/>
          <w:szCs w:val="24"/>
        </w:rPr>
        <w:t xml:space="preserve">基层处理：铲墙、刷墙固、宣和钧釉无机干粉粗找平  </w:t>
      </w:r>
    </w:p>
    <w:p>
      <w:pPr>
        <w:spacing w:line="360" w:lineRule="auto"/>
        <w:ind w:firstLine="480" w:firstLineChars="200"/>
        <w:rPr>
          <w:rFonts w:hint="eastAsia" w:ascii="宋体" w:hAnsi="宋体" w:cs="宋体"/>
          <w:szCs w:val="24"/>
        </w:rPr>
      </w:pPr>
      <w:r>
        <w:rPr>
          <w:rFonts w:hint="eastAsia" w:ascii="宋体" w:hAnsi="宋体" w:cs="宋体"/>
          <w:szCs w:val="24"/>
        </w:rPr>
        <w:t>1m宽防裂网满墙挂网（湿挂）、宣和钧釉无机干粉细底料2遍批底、打磨</w:t>
      </w:r>
    </w:p>
    <w:p>
      <w:pPr>
        <w:spacing w:line="360" w:lineRule="auto"/>
        <w:ind w:firstLine="480" w:firstLineChars="200"/>
        <w:rPr>
          <w:rFonts w:hint="eastAsia" w:ascii="宋体" w:hAnsi="宋体" w:cs="宋体"/>
          <w:szCs w:val="24"/>
        </w:rPr>
      </w:pPr>
      <w:r>
        <w:rPr>
          <w:rFonts w:hint="eastAsia" w:ascii="宋体" w:hAnsi="宋体" w:cs="宋体"/>
          <w:szCs w:val="24"/>
        </w:rPr>
        <w:t xml:space="preserve">面层处理：宣和钧釉底釉，出口标准型水性釉2遍施工  </w:t>
      </w:r>
    </w:p>
    <w:p>
      <w:pPr>
        <w:spacing w:line="360" w:lineRule="auto"/>
        <w:rPr>
          <w:rFonts w:hint="eastAsia" w:ascii="宋体" w:hAnsi="宋体" w:cs="宋体"/>
          <w:szCs w:val="24"/>
        </w:rPr>
      </w:pPr>
      <w:r>
        <w:rPr>
          <w:rFonts w:hint="eastAsia" w:ascii="宋体" w:hAnsi="宋体" w:cs="宋体"/>
          <w:szCs w:val="24"/>
        </w:rPr>
        <w:t xml:space="preserve"> </w:t>
      </w:r>
      <w:r>
        <w:rPr>
          <w:rFonts w:hint="eastAsia" w:ascii="宋体" w:hAnsi="宋体" w:cs="宋体"/>
          <w:b/>
          <w:bCs/>
          <w:szCs w:val="24"/>
        </w:rPr>
        <w:t xml:space="preserve">五、产品展示           </w:t>
      </w:r>
    </w:p>
    <w:p>
      <w:pPr>
        <w:spacing w:line="360" w:lineRule="auto"/>
        <w:rPr>
          <w:rFonts w:hint="eastAsia" w:ascii="宋体" w:hAnsi="宋体" w:cs="宋体"/>
          <w:szCs w:val="24"/>
        </w:rPr>
      </w:pPr>
      <w:r>
        <w:rPr>
          <w:rFonts w:hint="eastAsia" w:ascii="宋体" w:hAnsi="宋体" w:cs="宋体"/>
          <w:szCs w:val="24"/>
        </w:rPr>
        <w:t>（1）宣和粗底料                     （2）宣和细底料</w:t>
      </w:r>
    </w:p>
    <w:p>
      <w:pPr>
        <w:rPr>
          <w:rFonts w:hint="eastAsia"/>
          <w:sz w:val="28"/>
          <w:szCs w:val="28"/>
        </w:rPr>
      </w:pPr>
      <w:r>
        <w:rPr>
          <w:rFonts w:hint="eastAsia"/>
          <w:sz w:val="28"/>
          <w:szCs w:val="28"/>
        </w:rPr>
        <w:drawing>
          <wp:inline distT="0" distB="0" distL="114300" distR="114300">
            <wp:extent cx="2620010" cy="2651125"/>
            <wp:effectExtent l="0" t="0" r="8890" b="15875"/>
            <wp:docPr id="2" name="图片 3" descr="微信图片_2022031121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220311212712"/>
                    <pic:cNvPicPr>
                      <a:picLocks noChangeAspect="1"/>
                    </pic:cNvPicPr>
                  </pic:nvPicPr>
                  <pic:blipFill>
                    <a:blip r:embed="rId6"/>
                    <a:stretch>
                      <a:fillRect/>
                    </a:stretch>
                  </pic:blipFill>
                  <pic:spPr>
                    <a:xfrm>
                      <a:off x="0" y="0"/>
                      <a:ext cx="2620010" cy="2651125"/>
                    </a:xfrm>
                    <a:prstGeom prst="rect">
                      <a:avLst/>
                    </a:prstGeom>
                    <a:noFill/>
                    <a:ln>
                      <a:noFill/>
                    </a:ln>
                  </pic:spPr>
                </pic:pic>
              </a:graphicData>
            </a:graphic>
          </wp:inline>
        </w:drawing>
      </w:r>
      <w:r>
        <w:rPr>
          <w:rFonts w:hint="eastAsia"/>
          <w:sz w:val="28"/>
          <w:szCs w:val="28"/>
        </w:rPr>
        <w:t xml:space="preserve">       </w:t>
      </w:r>
      <w:r>
        <w:rPr>
          <w:rFonts w:hint="eastAsia"/>
          <w:sz w:val="28"/>
          <w:szCs w:val="28"/>
        </w:rPr>
        <w:drawing>
          <wp:inline distT="0" distB="0" distL="114300" distR="114300">
            <wp:extent cx="2494915" cy="2658110"/>
            <wp:effectExtent l="0" t="0" r="635" b="8890"/>
            <wp:docPr id="3" name="图片 2" descr="微信图片_2022031121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20311212727"/>
                    <pic:cNvPicPr>
                      <a:picLocks noChangeAspect="1"/>
                    </pic:cNvPicPr>
                  </pic:nvPicPr>
                  <pic:blipFill>
                    <a:blip r:embed="rId7"/>
                    <a:stretch>
                      <a:fillRect/>
                    </a:stretch>
                  </pic:blipFill>
                  <pic:spPr>
                    <a:xfrm>
                      <a:off x="0" y="0"/>
                      <a:ext cx="2494915" cy="2658110"/>
                    </a:xfrm>
                    <a:prstGeom prst="rect">
                      <a:avLst/>
                    </a:prstGeom>
                    <a:noFill/>
                    <a:ln>
                      <a:noFill/>
                    </a:ln>
                  </pic:spPr>
                </pic:pic>
              </a:graphicData>
            </a:graphic>
          </wp:inline>
        </w:drawing>
      </w:r>
    </w:p>
    <w:p>
      <w:pPr>
        <w:rPr>
          <w:sz w:val="28"/>
          <w:szCs w:val="28"/>
        </w:rPr>
      </w:pPr>
      <w:r>
        <w:rPr>
          <w:rFonts w:hint="eastAsia"/>
          <w:sz w:val="28"/>
          <w:szCs w:val="28"/>
        </w:rPr>
        <w:t>（3）底釉                          （4）面釉</w:t>
      </w:r>
    </w:p>
    <w:p>
      <w:pPr>
        <w:rPr>
          <w:sz w:val="28"/>
          <w:szCs w:val="28"/>
        </w:rPr>
      </w:pPr>
      <w:r>
        <w:rPr>
          <w:rFonts w:hint="eastAsia"/>
          <w:sz w:val="28"/>
          <w:szCs w:val="28"/>
        </w:rPr>
        <w:drawing>
          <wp:inline distT="0" distB="0" distL="114300" distR="114300">
            <wp:extent cx="2553970" cy="2769235"/>
            <wp:effectExtent l="0" t="0" r="17780" b="12065"/>
            <wp:docPr id="4" name="图片 4" descr="微信图片_2022031121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311212737"/>
                    <pic:cNvPicPr>
                      <a:picLocks noChangeAspect="1"/>
                    </pic:cNvPicPr>
                  </pic:nvPicPr>
                  <pic:blipFill>
                    <a:blip r:embed="rId8"/>
                    <a:stretch>
                      <a:fillRect/>
                    </a:stretch>
                  </pic:blipFill>
                  <pic:spPr>
                    <a:xfrm>
                      <a:off x="0" y="0"/>
                      <a:ext cx="2553970" cy="2769235"/>
                    </a:xfrm>
                    <a:prstGeom prst="rect">
                      <a:avLst/>
                    </a:prstGeom>
                    <a:noFill/>
                    <a:ln>
                      <a:noFill/>
                    </a:ln>
                  </pic:spPr>
                </pic:pic>
              </a:graphicData>
            </a:graphic>
          </wp:inline>
        </w:drawing>
      </w:r>
      <w:r>
        <w:rPr>
          <w:rFonts w:hint="eastAsia"/>
          <w:sz w:val="28"/>
          <w:szCs w:val="28"/>
        </w:rPr>
        <w:t xml:space="preserve">        </w:t>
      </w:r>
      <w:r>
        <w:rPr>
          <w:sz w:val="28"/>
          <w:szCs w:val="28"/>
        </w:rPr>
        <w:drawing>
          <wp:inline distT="0" distB="0" distL="114300" distR="114300">
            <wp:extent cx="2521585" cy="2778125"/>
            <wp:effectExtent l="0" t="0" r="12065" b="3175"/>
            <wp:docPr id="5" name="图片 5" descr="微信图片_2022031212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312121122"/>
                    <pic:cNvPicPr>
                      <a:picLocks noChangeAspect="1"/>
                    </pic:cNvPicPr>
                  </pic:nvPicPr>
                  <pic:blipFill>
                    <a:blip r:embed="rId9"/>
                    <a:stretch>
                      <a:fillRect/>
                    </a:stretch>
                  </pic:blipFill>
                  <pic:spPr>
                    <a:xfrm>
                      <a:off x="0" y="0"/>
                      <a:ext cx="2521585" cy="2778125"/>
                    </a:xfrm>
                    <a:prstGeom prst="rect">
                      <a:avLst/>
                    </a:prstGeom>
                    <a:noFill/>
                    <a:ln>
                      <a:noFill/>
                    </a:ln>
                  </pic:spPr>
                </pic:pic>
              </a:graphicData>
            </a:graphic>
          </wp:inline>
        </w:drawing>
      </w:r>
    </w:p>
    <w:p>
      <w:pPr>
        <w:pStyle w:val="77"/>
        <w:rPr>
          <w:rFonts w:ascii="宋体" w:hAnsi="宋体" w:cs="宋体"/>
          <w:bCs/>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pStyle w:val="77"/>
        <w:rPr>
          <w:rFonts w:hint="eastAsia" w:ascii="宋体" w:hAnsi="宋体" w:cs="宋体"/>
          <w:b/>
          <w:szCs w:val="24"/>
        </w:rPr>
      </w:pPr>
    </w:p>
    <w:p>
      <w:pPr>
        <w:tabs>
          <w:tab w:val="left" w:pos="4465"/>
        </w:tabs>
        <w:spacing w:line="360" w:lineRule="auto"/>
        <w:rPr>
          <w:rFonts w:ascii="宋体" w:hAnsi="宋体" w:cs="宋体"/>
          <w:b/>
          <w:szCs w:val="24"/>
        </w:rPr>
      </w:pPr>
      <w:r>
        <w:rPr>
          <w:rFonts w:hint="eastAsia" w:ascii="宋体" w:hAnsi="宋体" w:cs="宋体"/>
          <w:b/>
          <w:szCs w:val="24"/>
        </w:rPr>
        <w:t>附件三、廉政合作协议</w:t>
      </w:r>
    </w:p>
    <w:p>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spacing w:line="360" w:lineRule="auto"/>
        <w:rPr>
          <w:rFonts w:hint="eastAsia" w:ascii="宋体" w:hAnsi="宋体"/>
          <w:b/>
          <w:szCs w:val="24"/>
        </w:rPr>
      </w:pPr>
      <w:r>
        <w:rPr>
          <w:rFonts w:hint="eastAsia" w:ascii="宋体" w:hAnsi="宋体"/>
          <w:b/>
          <w:szCs w:val="24"/>
        </w:rPr>
        <w:t xml:space="preserve">甲方：洛阳浩德鑫置地有限公司 </w:t>
      </w:r>
    </w:p>
    <w:p>
      <w:pPr>
        <w:spacing w:line="360" w:lineRule="auto"/>
        <w:rPr>
          <w:rFonts w:ascii="宋体" w:hAnsi="宋体"/>
          <w:b/>
          <w:szCs w:val="24"/>
        </w:rPr>
      </w:pPr>
      <w:r>
        <w:rPr>
          <w:rFonts w:hint="eastAsia" w:ascii="宋体" w:hAnsi="宋体"/>
          <w:b/>
          <w:szCs w:val="24"/>
        </w:rPr>
        <w:t>乙方：洛阳宣和装饰材料有限公司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10"/>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（5）电话：地产风控总监：</w:t>
      </w:r>
      <w:r>
        <w:rPr>
          <w:rFonts w:ascii="宋体" w:hAnsi="宋体" w:cs="宋体"/>
          <w:szCs w:val="28"/>
        </w:rPr>
        <w:t>1</w:t>
      </w:r>
      <w:r>
        <w:rPr>
          <w:rFonts w:hint="eastAsia" w:ascii="宋体" w:hAnsi="宋体" w:cs="宋体"/>
          <w:szCs w:val="28"/>
        </w:rPr>
        <w:t>8638357973</w:t>
      </w:r>
    </w:p>
    <w:p>
      <w:pPr>
        <w:spacing w:line="360" w:lineRule="auto"/>
        <w:ind w:firstLine="480" w:firstLineChars="200"/>
        <w:rPr>
          <w:rFonts w:ascii="宋体" w:hAnsi="宋体" w:cs="宋体"/>
          <w:szCs w:val="28"/>
        </w:rPr>
      </w:pPr>
      <w:r>
        <w:rPr>
          <w:rFonts w:hint="eastAsia" w:ascii="宋体" w:hAnsi="宋体" w:cs="宋体"/>
          <w:szCs w:val="28"/>
        </w:rPr>
        <w:t>（6）电话：地产风控经理：15670305910</w:t>
      </w:r>
    </w:p>
    <w:p>
      <w:pPr>
        <w:spacing w:line="360" w:lineRule="auto"/>
        <w:ind w:firstLine="480" w:firstLineChars="200"/>
        <w:rPr>
          <w:rFonts w:ascii="宋体" w:hAnsi="宋体" w:cs="宋体"/>
          <w:szCs w:val="28"/>
        </w:rPr>
      </w:pPr>
      <w:r>
        <w:rPr>
          <w:rFonts w:hint="eastAsia" w:ascii="宋体" w:hAnsi="宋体" w:cs="宋体"/>
          <w:szCs w:val="28"/>
        </w:rPr>
        <w:t>（7）直接和风控部人员约定场所当面举报。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autoSpaceDN w:val="0"/>
        <w:spacing w:line="360" w:lineRule="auto"/>
        <w:rPr>
          <w:rFonts w:ascii="宋体" w:hAnsi="宋体"/>
          <w:szCs w:val="24"/>
        </w:rPr>
      </w:pPr>
      <w:r>
        <w:rPr>
          <w:rFonts w:hint="eastAsia" w:ascii="宋体" w:hAnsi="宋体"/>
          <w:szCs w:val="24"/>
        </w:rPr>
        <w:t>甲方（盖章）：洛阳浩德鑫置地有限公司</w:t>
      </w:r>
      <w:r>
        <w:rPr>
          <w:rFonts w:hint="eastAsia" w:ascii="宋体" w:hAnsi="宋体" w:cs="宋体"/>
          <w:bCs/>
          <w:szCs w:val="24"/>
        </w:rPr>
        <w:t xml:space="preserve"> </w:t>
      </w:r>
      <w:r>
        <w:rPr>
          <w:rFonts w:hint="eastAsia" w:ascii="宋体" w:hAnsi="宋体"/>
          <w:szCs w:val="24"/>
        </w:rPr>
        <w:t xml:space="preserve">   乙方（盖章）：洛阳宣和装饰材料有限公司</w:t>
      </w:r>
    </w:p>
    <w:p>
      <w:pPr>
        <w:autoSpaceDN w:val="0"/>
        <w:spacing w:line="360" w:lineRule="auto"/>
        <w:rPr>
          <w:rFonts w:ascii="宋体" w:hAnsi="宋体"/>
          <w:szCs w:val="32"/>
        </w:rPr>
      </w:pPr>
      <w:r>
        <w:rPr>
          <w:rFonts w:hint="eastAsia" w:ascii="宋体" w:hAnsi="宋体"/>
          <w:szCs w:val="24"/>
        </w:rPr>
        <w:t>签订日期：</w:t>
      </w:r>
      <w:r>
        <w:rPr>
          <w:rFonts w:hint="eastAsia" w:ascii="宋体" w:hAnsi="宋体" w:cs="宋体"/>
          <w:bCs/>
          <w:szCs w:val="24"/>
          <w:u w:val="single"/>
        </w:rPr>
        <w:t>2022</w:t>
      </w:r>
      <w:r>
        <w:rPr>
          <w:rFonts w:hint="eastAsia" w:ascii="宋体" w:hAnsi="宋体" w:cs="宋体"/>
          <w:bCs/>
          <w:szCs w:val="24"/>
        </w:rPr>
        <w:t xml:space="preserve">年 </w:t>
      </w:r>
      <w:r>
        <w:rPr>
          <w:rFonts w:hint="eastAsia" w:ascii="宋体" w:hAnsi="宋体" w:cs="宋体"/>
          <w:bCs/>
          <w:szCs w:val="24"/>
          <w:u w:val="single"/>
        </w:rPr>
        <w:t xml:space="preserve">4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 xml:space="preserve">日   </w:t>
      </w:r>
      <w:r>
        <w:rPr>
          <w:rFonts w:hint="eastAsia" w:ascii="宋体" w:hAnsi="宋体"/>
          <w:szCs w:val="24"/>
        </w:rPr>
        <w:t xml:space="preserve">            签订日期：</w:t>
      </w:r>
      <w:r>
        <w:rPr>
          <w:rFonts w:hint="eastAsia" w:ascii="宋体" w:hAnsi="宋体" w:cs="宋体"/>
          <w:bCs/>
          <w:szCs w:val="24"/>
          <w:u w:val="single"/>
        </w:rPr>
        <w:t>2022</w:t>
      </w:r>
      <w:r>
        <w:rPr>
          <w:rFonts w:hint="eastAsia" w:ascii="宋体" w:hAnsi="宋体" w:cs="宋体"/>
          <w:bCs/>
          <w:szCs w:val="24"/>
        </w:rPr>
        <w:t>年</w:t>
      </w:r>
      <w:r>
        <w:rPr>
          <w:rFonts w:hint="eastAsia" w:ascii="宋体" w:hAnsi="宋体" w:cs="宋体"/>
          <w:bCs/>
          <w:szCs w:val="24"/>
          <w:u w:val="single"/>
        </w:rPr>
        <w:t>4</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 xml:space="preserve">日   </w:t>
      </w:r>
    </w:p>
    <w:p/>
    <w:sectPr>
      <w:headerReference r:id="rId3" w:type="default"/>
      <w:footerReference r:id="rId4" w:type="default"/>
      <w:pgSz w:w="11906" w:h="16838"/>
      <w:pgMar w:top="1304" w:right="1304" w:bottom="1304" w:left="130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422"/>
      <w:jc w:val="both"/>
      <w:rPr>
        <w:rFonts w:ascii="Batang"/>
        <w:color w:val="999999"/>
        <w:sz w:val="16"/>
        <w:szCs w:val="16"/>
      </w:rPr>
    </w:pPr>
    <w:r>
      <w:drawing>
        <wp:inline distT="0" distB="0" distL="114300" distR="114300">
          <wp:extent cx="1019175" cy="314325"/>
          <wp:effectExtent l="0" t="0" r="9525" b="9525"/>
          <wp:docPr id="6"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abstractNum w:abstractNumId="1">
    <w:nsid w:val="E7C1D8C5"/>
    <w:multiLevelType w:val="singleLevel"/>
    <w:tmpl w:val="E7C1D8C5"/>
    <w:lvl w:ilvl="0" w:tentative="0">
      <w:start w:val="3"/>
      <w:numFmt w:val="chineseCounting"/>
      <w:suff w:val="nothing"/>
      <w:lvlText w:val="%1、"/>
      <w:lvlJc w:val="left"/>
      <w:rPr>
        <w:rFonts w:hint="eastAsia"/>
      </w:rPr>
    </w:lvl>
  </w:abstractNum>
  <w:abstractNum w:abstractNumId="2">
    <w:nsid w:val="02B1389E"/>
    <w:multiLevelType w:val="singleLevel"/>
    <w:tmpl w:val="02B1389E"/>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16F9"/>
    <w:rsid w:val="000118A6"/>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C0B64"/>
    <w:rsid w:val="000D1A08"/>
    <w:rsid w:val="000D26C8"/>
    <w:rsid w:val="000D6B54"/>
    <w:rsid w:val="000D6C9F"/>
    <w:rsid w:val="000D6F92"/>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06A4"/>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56277"/>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6810"/>
    <w:rsid w:val="006E7F8B"/>
    <w:rsid w:val="006F15BD"/>
    <w:rsid w:val="006F36C3"/>
    <w:rsid w:val="006F71EB"/>
    <w:rsid w:val="00702CB0"/>
    <w:rsid w:val="00704F79"/>
    <w:rsid w:val="0071102B"/>
    <w:rsid w:val="0071110C"/>
    <w:rsid w:val="00720003"/>
    <w:rsid w:val="0072227C"/>
    <w:rsid w:val="00723612"/>
    <w:rsid w:val="007238B5"/>
    <w:rsid w:val="00725B97"/>
    <w:rsid w:val="00725DFF"/>
    <w:rsid w:val="00727225"/>
    <w:rsid w:val="007301CA"/>
    <w:rsid w:val="007314CF"/>
    <w:rsid w:val="0074260E"/>
    <w:rsid w:val="00762F1D"/>
    <w:rsid w:val="007703FD"/>
    <w:rsid w:val="0077774E"/>
    <w:rsid w:val="00780B57"/>
    <w:rsid w:val="0078582E"/>
    <w:rsid w:val="00795614"/>
    <w:rsid w:val="007A030E"/>
    <w:rsid w:val="007A6C93"/>
    <w:rsid w:val="007B3FF1"/>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27719"/>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64B"/>
    <w:rsid w:val="00C27889"/>
    <w:rsid w:val="00C309AF"/>
    <w:rsid w:val="00C32C40"/>
    <w:rsid w:val="00C43A69"/>
    <w:rsid w:val="00C5113C"/>
    <w:rsid w:val="00C60374"/>
    <w:rsid w:val="00C62DF1"/>
    <w:rsid w:val="00C67419"/>
    <w:rsid w:val="00C73F7D"/>
    <w:rsid w:val="00C76E92"/>
    <w:rsid w:val="00C8603E"/>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1A9B"/>
    <w:rsid w:val="00DE2AEE"/>
    <w:rsid w:val="00DE403D"/>
    <w:rsid w:val="00DF0F6B"/>
    <w:rsid w:val="00DF3DFB"/>
    <w:rsid w:val="00E07312"/>
    <w:rsid w:val="00E2161D"/>
    <w:rsid w:val="00E26ED9"/>
    <w:rsid w:val="00E34CC7"/>
    <w:rsid w:val="00E356DD"/>
    <w:rsid w:val="00E3720A"/>
    <w:rsid w:val="00E44D0A"/>
    <w:rsid w:val="00E44DE2"/>
    <w:rsid w:val="00E562E3"/>
    <w:rsid w:val="00E623BA"/>
    <w:rsid w:val="00E62879"/>
    <w:rsid w:val="00E657DD"/>
    <w:rsid w:val="00E72062"/>
    <w:rsid w:val="00E73ADD"/>
    <w:rsid w:val="00E75879"/>
    <w:rsid w:val="00E82CA5"/>
    <w:rsid w:val="00E85A64"/>
    <w:rsid w:val="00E869AE"/>
    <w:rsid w:val="00E921BE"/>
    <w:rsid w:val="00E92A5D"/>
    <w:rsid w:val="00E930E9"/>
    <w:rsid w:val="00EA0BCD"/>
    <w:rsid w:val="00EA1BDB"/>
    <w:rsid w:val="00EA7148"/>
    <w:rsid w:val="00EB1F23"/>
    <w:rsid w:val="00EC1860"/>
    <w:rsid w:val="00EC640F"/>
    <w:rsid w:val="00ED731A"/>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0BAC"/>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154EDD"/>
    <w:rsid w:val="01164B88"/>
    <w:rsid w:val="012745B9"/>
    <w:rsid w:val="013E16ED"/>
    <w:rsid w:val="015443C1"/>
    <w:rsid w:val="015B6023"/>
    <w:rsid w:val="016C3779"/>
    <w:rsid w:val="01895A4D"/>
    <w:rsid w:val="01917894"/>
    <w:rsid w:val="01F95703"/>
    <w:rsid w:val="01FA2C0B"/>
    <w:rsid w:val="01FD2C1A"/>
    <w:rsid w:val="02064CB5"/>
    <w:rsid w:val="021D229B"/>
    <w:rsid w:val="025F68E9"/>
    <w:rsid w:val="028F7B33"/>
    <w:rsid w:val="02F71CF6"/>
    <w:rsid w:val="02FB3B37"/>
    <w:rsid w:val="030409C5"/>
    <w:rsid w:val="030C6666"/>
    <w:rsid w:val="031A5F67"/>
    <w:rsid w:val="031D2F23"/>
    <w:rsid w:val="032B630B"/>
    <w:rsid w:val="03306128"/>
    <w:rsid w:val="0341730F"/>
    <w:rsid w:val="034417AC"/>
    <w:rsid w:val="035A0B8E"/>
    <w:rsid w:val="035D3B47"/>
    <w:rsid w:val="036C2532"/>
    <w:rsid w:val="03843306"/>
    <w:rsid w:val="03A67A1B"/>
    <w:rsid w:val="03BB20CC"/>
    <w:rsid w:val="03D34DCC"/>
    <w:rsid w:val="03E51874"/>
    <w:rsid w:val="03EF7C67"/>
    <w:rsid w:val="04206073"/>
    <w:rsid w:val="04227711"/>
    <w:rsid w:val="04230F6B"/>
    <w:rsid w:val="042F236B"/>
    <w:rsid w:val="04452FA0"/>
    <w:rsid w:val="047321AE"/>
    <w:rsid w:val="04737FBB"/>
    <w:rsid w:val="04871548"/>
    <w:rsid w:val="048B5FB4"/>
    <w:rsid w:val="049D0D0D"/>
    <w:rsid w:val="04A03A68"/>
    <w:rsid w:val="04B3555B"/>
    <w:rsid w:val="04BC305A"/>
    <w:rsid w:val="04C73CEE"/>
    <w:rsid w:val="04CA5FDF"/>
    <w:rsid w:val="04EB0E68"/>
    <w:rsid w:val="050C4B57"/>
    <w:rsid w:val="051E41F2"/>
    <w:rsid w:val="052B57D0"/>
    <w:rsid w:val="052D6C99"/>
    <w:rsid w:val="05343860"/>
    <w:rsid w:val="055208E4"/>
    <w:rsid w:val="05610FE1"/>
    <w:rsid w:val="056D178C"/>
    <w:rsid w:val="057475BE"/>
    <w:rsid w:val="05813E6E"/>
    <w:rsid w:val="05E712AF"/>
    <w:rsid w:val="05F23972"/>
    <w:rsid w:val="06022278"/>
    <w:rsid w:val="060A3D7B"/>
    <w:rsid w:val="060B16EF"/>
    <w:rsid w:val="061C4744"/>
    <w:rsid w:val="062570C3"/>
    <w:rsid w:val="063163F5"/>
    <w:rsid w:val="06443DE3"/>
    <w:rsid w:val="06443FD4"/>
    <w:rsid w:val="06542B97"/>
    <w:rsid w:val="065C4882"/>
    <w:rsid w:val="065C732C"/>
    <w:rsid w:val="06A1459A"/>
    <w:rsid w:val="06A713D5"/>
    <w:rsid w:val="06A72875"/>
    <w:rsid w:val="06B523B4"/>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7F01122"/>
    <w:rsid w:val="08071A24"/>
    <w:rsid w:val="08083760"/>
    <w:rsid w:val="0854399F"/>
    <w:rsid w:val="08550A1F"/>
    <w:rsid w:val="085E77F2"/>
    <w:rsid w:val="085E7EC5"/>
    <w:rsid w:val="087D3A94"/>
    <w:rsid w:val="08810382"/>
    <w:rsid w:val="0889196E"/>
    <w:rsid w:val="08924764"/>
    <w:rsid w:val="08974772"/>
    <w:rsid w:val="089B6610"/>
    <w:rsid w:val="089B7D9C"/>
    <w:rsid w:val="08A240AA"/>
    <w:rsid w:val="08A301E0"/>
    <w:rsid w:val="08EA6EC7"/>
    <w:rsid w:val="08F22A9E"/>
    <w:rsid w:val="08F66379"/>
    <w:rsid w:val="08F9253D"/>
    <w:rsid w:val="09063878"/>
    <w:rsid w:val="09334F34"/>
    <w:rsid w:val="09335716"/>
    <w:rsid w:val="093643E7"/>
    <w:rsid w:val="09573DEF"/>
    <w:rsid w:val="0961604E"/>
    <w:rsid w:val="096310C9"/>
    <w:rsid w:val="096C547C"/>
    <w:rsid w:val="097C11CE"/>
    <w:rsid w:val="097D251D"/>
    <w:rsid w:val="098047A7"/>
    <w:rsid w:val="098413F8"/>
    <w:rsid w:val="09904AEC"/>
    <w:rsid w:val="099B4073"/>
    <w:rsid w:val="099F5E76"/>
    <w:rsid w:val="09C6147E"/>
    <w:rsid w:val="09C67818"/>
    <w:rsid w:val="09C94AB7"/>
    <w:rsid w:val="09E0722A"/>
    <w:rsid w:val="09F379C4"/>
    <w:rsid w:val="0A107FD2"/>
    <w:rsid w:val="0A345492"/>
    <w:rsid w:val="0A360C0D"/>
    <w:rsid w:val="0A72134D"/>
    <w:rsid w:val="0A960A6B"/>
    <w:rsid w:val="0A9658EF"/>
    <w:rsid w:val="0AA43F8F"/>
    <w:rsid w:val="0AD32B9E"/>
    <w:rsid w:val="0ADB193B"/>
    <w:rsid w:val="0ADD2EBC"/>
    <w:rsid w:val="0AE55984"/>
    <w:rsid w:val="0AEF5C9B"/>
    <w:rsid w:val="0AFE74D1"/>
    <w:rsid w:val="0B04351F"/>
    <w:rsid w:val="0B1474F2"/>
    <w:rsid w:val="0B257904"/>
    <w:rsid w:val="0B2E1F56"/>
    <w:rsid w:val="0B390A38"/>
    <w:rsid w:val="0B4A31C8"/>
    <w:rsid w:val="0B4F0345"/>
    <w:rsid w:val="0B4F2300"/>
    <w:rsid w:val="0B737363"/>
    <w:rsid w:val="0BC4723C"/>
    <w:rsid w:val="0BCD36CD"/>
    <w:rsid w:val="0BE6606F"/>
    <w:rsid w:val="0BE74F15"/>
    <w:rsid w:val="0BFF2E80"/>
    <w:rsid w:val="0C1C74AE"/>
    <w:rsid w:val="0C213484"/>
    <w:rsid w:val="0C244086"/>
    <w:rsid w:val="0C264442"/>
    <w:rsid w:val="0C2D757F"/>
    <w:rsid w:val="0C337593"/>
    <w:rsid w:val="0C515133"/>
    <w:rsid w:val="0C545396"/>
    <w:rsid w:val="0C5457D1"/>
    <w:rsid w:val="0C717E1C"/>
    <w:rsid w:val="0C746ACA"/>
    <w:rsid w:val="0C783AA6"/>
    <w:rsid w:val="0CA66028"/>
    <w:rsid w:val="0D102BB5"/>
    <w:rsid w:val="0D113B85"/>
    <w:rsid w:val="0D177805"/>
    <w:rsid w:val="0D2348A7"/>
    <w:rsid w:val="0D284E83"/>
    <w:rsid w:val="0D2935C2"/>
    <w:rsid w:val="0D296605"/>
    <w:rsid w:val="0D3000CB"/>
    <w:rsid w:val="0D383DEB"/>
    <w:rsid w:val="0D3870E7"/>
    <w:rsid w:val="0D54476C"/>
    <w:rsid w:val="0D553911"/>
    <w:rsid w:val="0D5C295F"/>
    <w:rsid w:val="0D762E02"/>
    <w:rsid w:val="0DAE6DD9"/>
    <w:rsid w:val="0DC30CBA"/>
    <w:rsid w:val="0DF454E1"/>
    <w:rsid w:val="0E09061B"/>
    <w:rsid w:val="0E1B3897"/>
    <w:rsid w:val="0E32010A"/>
    <w:rsid w:val="0E3D7AF2"/>
    <w:rsid w:val="0E3E4B4E"/>
    <w:rsid w:val="0E3F28F3"/>
    <w:rsid w:val="0E3F3E02"/>
    <w:rsid w:val="0E407913"/>
    <w:rsid w:val="0E584B85"/>
    <w:rsid w:val="0E6C5751"/>
    <w:rsid w:val="0E6E2065"/>
    <w:rsid w:val="0E836E96"/>
    <w:rsid w:val="0E8D1EE0"/>
    <w:rsid w:val="0E8F4521"/>
    <w:rsid w:val="0E8F6872"/>
    <w:rsid w:val="0E903E81"/>
    <w:rsid w:val="0EAF0344"/>
    <w:rsid w:val="0EC04C51"/>
    <w:rsid w:val="0ED03A56"/>
    <w:rsid w:val="0ED666DF"/>
    <w:rsid w:val="0EE5178E"/>
    <w:rsid w:val="0F296723"/>
    <w:rsid w:val="0F3478C1"/>
    <w:rsid w:val="0F3B0205"/>
    <w:rsid w:val="0F44158E"/>
    <w:rsid w:val="0F457322"/>
    <w:rsid w:val="0F4C71A5"/>
    <w:rsid w:val="0F5C6E37"/>
    <w:rsid w:val="0F5E03E3"/>
    <w:rsid w:val="0F5E408C"/>
    <w:rsid w:val="0F783B0D"/>
    <w:rsid w:val="0F8739DD"/>
    <w:rsid w:val="0F8B3176"/>
    <w:rsid w:val="0F9D0C62"/>
    <w:rsid w:val="0FB14DDD"/>
    <w:rsid w:val="0FB24FB1"/>
    <w:rsid w:val="0FBC048E"/>
    <w:rsid w:val="0FD56828"/>
    <w:rsid w:val="0FE20680"/>
    <w:rsid w:val="0FF6628A"/>
    <w:rsid w:val="100658D8"/>
    <w:rsid w:val="10241AFD"/>
    <w:rsid w:val="103C4234"/>
    <w:rsid w:val="103F0A5C"/>
    <w:rsid w:val="105134D0"/>
    <w:rsid w:val="1051674C"/>
    <w:rsid w:val="106D5EC4"/>
    <w:rsid w:val="10761B37"/>
    <w:rsid w:val="1088432D"/>
    <w:rsid w:val="10924232"/>
    <w:rsid w:val="109E016A"/>
    <w:rsid w:val="10A03710"/>
    <w:rsid w:val="10B309F0"/>
    <w:rsid w:val="10C05D7B"/>
    <w:rsid w:val="10C36704"/>
    <w:rsid w:val="10C823BD"/>
    <w:rsid w:val="10CF50A9"/>
    <w:rsid w:val="10D366B1"/>
    <w:rsid w:val="10D60C4A"/>
    <w:rsid w:val="10E01CB3"/>
    <w:rsid w:val="10F44B0F"/>
    <w:rsid w:val="10F67417"/>
    <w:rsid w:val="10F90377"/>
    <w:rsid w:val="11390774"/>
    <w:rsid w:val="114535BD"/>
    <w:rsid w:val="11466CC0"/>
    <w:rsid w:val="114D1C27"/>
    <w:rsid w:val="115033D9"/>
    <w:rsid w:val="115B6548"/>
    <w:rsid w:val="11661CA6"/>
    <w:rsid w:val="116752E1"/>
    <w:rsid w:val="117048C5"/>
    <w:rsid w:val="118A2253"/>
    <w:rsid w:val="11A021F8"/>
    <w:rsid w:val="11B06995"/>
    <w:rsid w:val="11B06C88"/>
    <w:rsid w:val="11C0052E"/>
    <w:rsid w:val="11CF3C92"/>
    <w:rsid w:val="11D16ECB"/>
    <w:rsid w:val="11FB4214"/>
    <w:rsid w:val="12160F3D"/>
    <w:rsid w:val="122C438D"/>
    <w:rsid w:val="12441151"/>
    <w:rsid w:val="12663109"/>
    <w:rsid w:val="126B7053"/>
    <w:rsid w:val="12726684"/>
    <w:rsid w:val="1287063E"/>
    <w:rsid w:val="12AB3870"/>
    <w:rsid w:val="12B72030"/>
    <w:rsid w:val="12DB7359"/>
    <w:rsid w:val="12DC0ED7"/>
    <w:rsid w:val="12DF1144"/>
    <w:rsid w:val="12E43A11"/>
    <w:rsid w:val="12F30490"/>
    <w:rsid w:val="13036097"/>
    <w:rsid w:val="130D0479"/>
    <w:rsid w:val="130F79DE"/>
    <w:rsid w:val="13276632"/>
    <w:rsid w:val="132F0464"/>
    <w:rsid w:val="134C04FB"/>
    <w:rsid w:val="1351149E"/>
    <w:rsid w:val="13665569"/>
    <w:rsid w:val="136C472C"/>
    <w:rsid w:val="13750FF7"/>
    <w:rsid w:val="137C1C8F"/>
    <w:rsid w:val="13833021"/>
    <w:rsid w:val="13880D96"/>
    <w:rsid w:val="138822C1"/>
    <w:rsid w:val="13983EDF"/>
    <w:rsid w:val="139A420A"/>
    <w:rsid w:val="13AE5B37"/>
    <w:rsid w:val="13DD5D2E"/>
    <w:rsid w:val="13E3266A"/>
    <w:rsid w:val="13EF057A"/>
    <w:rsid w:val="14024931"/>
    <w:rsid w:val="14026D79"/>
    <w:rsid w:val="140E024D"/>
    <w:rsid w:val="141823C0"/>
    <w:rsid w:val="142B398F"/>
    <w:rsid w:val="142F05CE"/>
    <w:rsid w:val="14360F37"/>
    <w:rsid w:val="143E1B9C"/>
    <w:rsid w:val="147B1051"/>
    <w:rsid w:val="14866626"/>
    <w:rsid w:val="14991C55"/>
    <w:rsid w:val="149C17E3"/>
    <w:rsid w:val="14AB3312"/>
    <w:rsid w:val="14B545B5"/>
    <w:rsid w:val="14DE3932"/>
    <w:rsid w:val="14EE3BC5"/>
    <w:rsid w:val="14F661CA"/>
    <w:rsid w:val="14FE1E2E"/>
    <w:rsid w:val="150A58BF"/>
    <w:rsid w:val="1514752E"/>
    <w:rsid w:val="15184959"/>
    <w:rsid w:val="152500E3"/>
    <w:rsid w:val="1544515E"/>
    <w:rsid w:val="156416A9"/>
    <w:rsid w:val="156F3A17"/>
    <w:rsid w:val="15723A20"/>
    <w:rsid w:val="1574656B"/>
    <w:rsid w:val="15843AB6"/>
    <w:rsid w:val="15883C49"/>
    <w:rsid w:val="158D1EAF"/>
    <w:rsid w:val="15A0783F"/>
    <w:rsid w:val="15B7485F"/>
    <w:rsid w:val="15BC36F9"/>
    <w:rsid w:val="15CA0979"/>
    <w:rsid w:val="15CA4C2B"/>
    <w:rsid w:val="15D05B4B"/>
    <w:rsid w:val="15D32BC9"/>
    <w:rsid w:val="15DA708C"/>
    <w:rsid w:val="15E032BD"/>
    <w:rsid w:val="15F1786F"/>
    <w:rsid w:val="15F25956"/>
    <w:rsid w:val="160770CC"/>
    <w:rsid w:val="161D3275"/>
    <w:rsid w:val="161E1735"/>
    <w:rsid w:val="16302E6B"/>
    <w:rsid w:val="16336AFC"/>
    <w:rsid w:val="16404A39"/>
    <w:rsid w:val="16432C17"/>
    <w:rsid w:val="164D0F49"/>
    <w:rsid w:val="164E5DD5"/>
    <w:rsid w:val="16560F6A"/>
    <w:rsid w:val="16626E25"/>
    <w:rsid w:val="16627091"/>
    <w:rsid w:val="166E558B"/>
    <w:rsid w:val="167339E4"/>
    <w:rsid w:val="169C78F2"/>
    <w:rsid w:val="169D73CA"/>
    <w:rsid w:val="16B54AF6"/>
    <w:rsid w:val="16FA3DEE"/>
    <w:rsid w:val="16FE5A71"/>
    <w:rsid w:val="170B5EA3"/>
    <w:rsid w:val="171903F8"/>
    <w:rsid w:val="173C0021"/>
    <w:rsid w:val="17476CF7"/>
    <w:rsid w:val="17541FF6"/>
    <w:rsid w:val="175B0F1E"/>
    <w:rsid w:val="175C4625"/>
    <w:rsid w:val="175E7FDF"/>
    <w:rsid w:val="178E4993"/>
    <w:rsid w:val="17A70B2D"/>
    <w:rsid w:val="17BF6EB3"/>
    <w:rsid w:val="17D14638"/>
    <w:rsid w:val="17E625C2"/>
    <w:rsid w:val="18001FEB"/>
    <w:rsid w:val="181F1D92"/>
    <w:rsid w:val="182879E7"/>
    <w:rsid w:val="18335364"/>
    <w:rsid w:val="1838659B"/>
    <w:rsid w:val="1848304B"/>
    <w:rsid w:val="1858027F"/>
    <w:rsid w:val="187212AC"/>
    <w:rsid w:val="1873245E"/>
    <w:rsid w:val="18850101"/>
    <w:rsid w:val="18866995"/>
    <w:rsid w:val="18B362B1"/>
    <w:rsid w:val="18B36492"/>
    <w:rsid w:val="18BC027F"/>
    <w:rsid w:val="18CA23FB"/>
    <w:rsid w:val="18CD0567"/>
    <w:rsid w:val="18E02DCF"/>
    <w:rsid w:val="18EC307D"/>
    <w:rsid w:val="18F2497C"/>
    <w:rsid w:val="19173A91"/>
    <w:rsid w:val="19371D00"/>
    <w:rsid w:val="194100EF"/>
    <w:rsid w:val="195459C6"/>
    <w:rsid w:val="196A3BC0"/>
    <w:rsid w:val="196C2BB2"/>
    <w:rsid w:val="196F4147"/>
    <w:rsid w:val="19721561"/>
    <w:rsid w:val="197850B7"/>
    <w:rsid w:val="19953E7E"/>
    <w:rsid w:val="199A10B7"/>
    <w:rsid w:val="19A67001"/>
    <w:rsid w:val="19BF4C54"/>
    <w:rsid w:val="19C5671B"/>
    <w:rsid w:val="19CF7176"/>
    <w:rsid w:val="19D47AFD"/>
    <w:rsid w:val="19EE3DEB"/>
    <w:rsid w:val="19FB6C73"/>
    <w:rsid w:val="1A161B8C"/>
    <w:rsid w:val="1A1B2B90"/>
    <w:rsid w:val="1A210330"/>
    <w:rsid w:val="1A2B7B75"/>
    <w:rsid w:val="1A2F6BB8"/>
    <w:rsid w:val="1A4B48BF"/>
    <w:rsid w:val="1A5E0D19"/>
    <w:rsid w:val="1A5E3C5E"/>
    <w:rsid w:val="1A63295D"/>
    <w:rsid w:val="1A9D028E"/>
    <w:rsid w:val="1AA21277"/>
    <w:rsid w:val="1AA41354"/>
    <w:rsid w:val="1AAB0427"/>
    <w:rsid w:val="1AAB755C"/>
    <w:rsid w:val="1AB942D9"/>
    <w:rsid w:val="1AD27B96"/>
    <w:rsid w:val="1ADE40B6"/>
    <w:rsid w:val="1B272801"/>
    <w:rsid w:val="1B2A271F"/>
    <w:rsid w:val="1B4139A9"/>
    <w:rsid w:val="1B696431"/>
    <w:rsid w:val="1B697EA8"/>
    <w:rsid w:val="1B8040FA"/>
    <w:rsid w:val="1B86071A"/>
    <w:rsid w:val="1B8607F5"/>
    <w:rsid w:val="1BA23A12"/>
    <w:rsid w:val="1BA80ED1"/>
    <w:rsid w:val="1BA83FAC"/>
    <w:rsid w:val="1BBA4C58"/>
    <w:rsid w:val="1BC5137F"/>
    <w:rsid w:val="1BD50639"/>
    <w:rsid w:val="1BD937BC"/>
    <w:rsid w:val="1BD97A0F"/>
    <w:rsid w:val="1BED0713"/>
    <w:rsid w:val="1BF06A09"/>
    <w:rsid w:val="1BF65128"/>
    <w:rsid w:val="1C1945A6"/>
    <w:rsid w:val="1C2A4088"/>
    <w:rsid w:val="1C2D098F"/>
    <w:rsid w:val="1C424981"/>
    <w:rsid w:val="1C4824DF"/>
    <w:rsid w:val="1C4E1577"/>
    <w:rsid w:val="1C5967C2"/>
    <w:rsid w:val="1C654B13"/>
    <w:rsid w:val="1C656C23"/>
    <w:rsid w:val="1C657978"/>
    <w:rsid w:val="1C6E7E6B"/>
    <w:rsid w:val="1C9B2DBA"/>
    <w:rsid w:val="1CBA4E5F"/>
    <w:rsid w:val="1CC27CB8"/>
    <w:rsid w:val="1CD83919"/>
    <w:rsid w:val="1CDE1779"/>
    <w:rsid w:val="1CE046C9"/>
    <w:rsid w:val="1CE67A02"/>
    <w:rsid w:val="1CEE4B08"/>
    <w:rsid w:val="1CF06FF7"/>
    <w:rsid w:val="1CF34DD3"/>
    <w:rsid w:val="1D0667AD"/>
    <w:rsid w:val="1D167C66"/>
    <w:rsid w:val="1D216D78"/>
    <w:rsid w:val="1D2335C0"/>
    <w:rsid w:val="1D326F1D"/>
    <w:rsid w:val="1D3C5C40"/>
    <w:rsid w:val="1D4F17EB"/>
    <w:rsid w:val="1D654444"/>
    <w:rsid w:val="1D6923E1"/>
    <w:rsid w:val="1D9A07EC"/>
    <w:rsid w:val="1DB152B3"/>
    <w:rsid w:val="1DB34357"/>
    <w:rsid w:val="1DCF5E5C"/>
    <w:rsid w:val="1DDB7C92"/>
    <w:rsid w:val="1DEF6A3A"/>
    <w:rsid w:val="1DF862AF"/>
    <w:rsid w:val="1DFF4788"/>
    <w:rsid w:val="1E104ADC"/>
    <w:rsid w:val="1E214C26"/>
    <w:rsid w:val="1E22594E"/>
    <w:rsid w:val="1E3913DF"/>
    <w:rsid w:val="1E3A516E"/>
    <w:rsid w:val="1E527DCB"/>
    <w:rsid w:val="1E63486F"/>
    <w:rsid w:val="1E672571"/>
    <w:rsid w:val="1E7C3987"/>
    <w:rsid w:val="1E9902EE"/>
    <w:rsid w:val="1EBE690C"/>
    <w:rsid w:val="1ED21885"/>
    <w:rsid w:val="1ED44638"/>
    <w:rsid w:val="1EF32682"/>
    <w:rsid w:val="1F1C3BAF"/>
    <w:rsid w:val="1F30765A"/>
    <w:rsid w:val="1F4C48BD"/>
    <w:rsid w:val="1F587B1D"/>
    <w:rsid w:val="1F880086"/>
    <w:rsid w:val="1F8D5127"/>
    <w:rsid w:val="1F9B5F21"/>
    <w:rsid w:val="1FA84DA5"/>
    <w:rsid w:val="1FAA7AC6"/>
    <w:rsid w:val="1FB262C1"/>
    <w:rsid w:val="1FCC13F2"/>
    <w:rsid w:val="1FDB75C6"/>
    <w:rsid w:val="1FF34AA4"/>
    <w:rsid w:val="200E1C53"/>
    <w:rsid w:val="201272AB"/>
    <w:rsid w:val="20160AE4"/>
    <w:rsid w:val="201705D3"/>
    <w:rsid w:val="20267976"/>
    <w:rsid w:val="205632FF"/>
    <w:rsid w:val="205A165F"/>
    <w:rsid w:val="206433E6"/>
    <w:rsid w:val="20660D56"/>
    <w:rsid w:val="206B493A"/>
    <w:rsid w:val="20780734"/>
    <w:rsid w:val="207E0F00"/>
    <w:rsid w:val="20AD01D7"/>
    <w:rsid w:val="20C63E71"/>
    <w:rsid w:val="20CE64F5"/>
    <w:rsid w:val="20D07480"/>
    <w:rsid w:val="20DB5810"/>
    <w:rsid w:val="20DC2E7B"/>
    <w:rsid w:val="20E77339"/>
    <w:rsid w:val="20E9368B"/>
    <w:rsid w:val="20F63F8C"/>
    <w:rsid w:val="21022466"/>
    <w:rsid w:val="21057A73"/>
    <w:rsid w:val="21190A7E"/>
    <w:rsid w:val="212162D9"/>
    <w:rsid w:val="212670CF"/>
    <w:rsid w:val="21284ECA"/>
    <w:rsid w:val="212F00D6"/>
    <w:rsid w:val="21352D06"/>
    <w:rsid w:val="21405A66"/>
    <w:rsid w:val="214263BE"/>
    <w:rsid w:val="2168390B"/>
    <w:rsid w:val="216C1524"/>
    <w:rsid w:val="216F6D2C"/>
    <w:rsid w:val="217F0425"/>
    <w:rsid w:val="2185375B"/>
    <w:rsid w:val="21984480"/>
    <w:rsid w:val="219B3E3F"/>
    <w:rsid w:val="21B062BE"/>
    <w:rsid w:val="21B41808"/>
    <w:rsid w:val="21C1096F"/>
    <w:rsid w:val="21D04F4E"/>
    <w:rsid w:val="21D35CF0"/>
    <w:rsid w:val="21D61AFB"/>
    <w:rsid w:val="21E337CE"/>
    <w:rsid w:val="21E41B09"/>
    <w:rsid w:val="21E77033"/>
    <w:rsid w:val="21EA2970"/>
    <w:rsid w:val="21F47D0E"/>
    <w:rsid w:val="22135B75"/>
    <w:rsid w:val="221C138B"/>
    <w:rsid w:val="22243500"/>
    <w:rsid w:val="223009B6"/>
    <w:rsid w:val="223571CB"/>
    <w:rsid w:val="22542038"/>
    <w:rsid w:val="226118D9"/>
    <w:rsid w:val="226A25E2"/>
    <w:rsid w:val="22730A35"/>
    <w:rsid w:val="227F64D2"/>
    <w:rsid w:val="228201CD"/>
    <w:rsid w:val="22843949"/>
    <w:rsid w:val="22923991"/>
    <w:rsid w:val="22A97A73"/>
    <w:rsid w:val="22B16CA5"/>
    <w:rsid w:val="22B304A2"/>
    <w:rsid w:val="22B9267B"/>
    <w:rsid w:val="22CB4E5D"/>
    <w:rsid w:val="22D15485"/>
    <w:rsid w:val="22F36350"/>
    <w:rsid w:val="22F535FA"/>
    <w:rsid w:val="232A616E"/>
    <w:rsid w:val="23336032"/>
    <w:rsid w:val="233C542A"/>
    <w:rsid w:val="233F7DCA"/>
    <w:rsid w:val="23517886"/>
    <w:rsid w:val="23572540"/>
    <w:rsid w:val="235E4422"/>
    <w:rsid w:val="23666D17"/>
    <w:rsid w:val="23684505"/>
    <w:rsid w:val="236B10C7"/>
    <w:rsid w:val="236E24FF"/>
    <w:rsid w:val="237F77E2"/>
    <w:rsid w:val="23B12AA4"/>
    <w:rsid w:val="23B71EA6"/>
    <w:rsid w:val="23BD3F0B"/>
    <w:rsid w:val="23CD542F"/>
    <w:rsid w:val="23FC7B97"/>
    <w:rsid w:val="2407064C"/>
    <w:rsid w:val="240C0A38"/>
    <w:rsid w:val="243D7784"/>
    <w:rsid w:val="244E0251"/>
    <w:rsid w:val="24571D25"/>
    <w:rsid w:val="247A7AB3"/>
    <w:rsid w:val="24811DB6"/>
    <w:rsid w:val="24911511"/>
    <w:rsid w:val="24AD7A7B"/>
    <w:rsid w:val="24AE73E8"/>
    <w:rsid w:val="24BA07A7"/>
    <w:rsid w:val="24C624D4"/>
    <w:rsid w:val="24E61B03"/>
    <w:rsid w:val="24E70A39"/>
    <w:rsid w:val="24F9018D"/>
    <w:rsid w:val="250A6132"/>
    <w:rsid w:val="251D63BE"/>
    <w:rsid w:val="252B28DB"/>
    <w:rsid w:val="252B6AA3"/>
    <w:rsid w:val="252E36C2"/>
    <w:rsid w:val="255B7FD2"/>
    <w:rsid w:val="256F36E5"/>
    <w:rsid w:val="257B496A"/>
    <w:rsid w:val="25801456"/>
    <w:rsid w:val="25977095"/>
    <w:rsid w:val="25B215E3"/>
    <w:rsid w:val="25C91AFF"/>
    <w:rsid w:val="25E77DF2"/>
    <w:rsid w:val="261E645E"/>
    <w:rsid w:val="26663B09"/>
    <w:rsid w:val="266A1B50"/>
    <w:rsid w:val="26851C9B"/>
    <w:rsid w:val="26A94A89"/>
    <w:rsid w:val="270E4FF8"/>
    <w:rsid w:val="27264473"/>
    <w:rsid w:val="273E5CC5"/>
    <w:rsid w:val="274831A8"/>
    <w:rsid w:val="275A5C38"/>
    <w:rsid w:val="275B0FEC"/>
    <w:rsid w:val="277F51CC"/>
    <w:rsid w:val="278247CB"/>
    <w:rsid w:val="27884E22"/>
    <w:rsid w:val="27886F3F"/>
    <w:rsid w:val="278B4191"/>
    <w:rsid w:val="279622C4"/>
    <w:rsid w:val="27A44A0A"/>
    <w:rsid w:val="27B56DFF"/>
    <w:rsid w:val="27BA17B2"/>
    <w:rsid w:val="27E00505"/>
    <w:rsid w:val="27E40B82"/>
    <w:rsid w:val="27ED0ACA"/>
    <w:rsid w:val="27FE28A8"/>
    <w:rsid w:val="27FF1E13"/>
    <w:rsid w:val="280C758F"/>
    <w:rsid w:val="281C391F"/>
    <w:rsid w:val="281E7FC2"/>
    <w:rsid w:val="28241305"/>
    <w:rsid w:val="28295336"/>
    <w:rsid w:val="28341F69"/>
    <w:rsid w:val="285154A7"/>
    <w:rsid w:val="288D7991"/>
    <w:rsid w:val="289609EC"/>
    <w:rsid w:val="289C5C7B"/>
    <w:rsid w:val="28AD7F89"/>
    <w:rsid w:val="28B25E03"/>
    <w:rsid w:val="28B5562D"/>
    <w:rsid w:val="28D027C1"/>
    <w:rsid w:val="28D5026C"/>
    <w:rsid w:val="28D906B5"/>
    <w:rsid w:val="28DE426D"/>
    <w:rsid w:val="28EB2AD5"/>
    <w:rsid w:val="2912392D"/>
    <w:rsid w:val="29195F6C"/>
    <w:rsid w:val="292946E7"/>
    <w:rsid w:val="292B376C"/>
    <w:rsid w:val="29506674"/>
    <w:rsid w:val="29724C94"/>
    <w:rsid w:val="2978518A"/>
    <w:rsid w:val="29794BB6"/>
    <w:rsid w:val="29991422"/>
    <w:rsid w:val="299A04BD"/>
    <w:rsid w:val="29BE6110"/>
    <w:rsid w:val="29C16B67"/>
    <w:rsid w:val="29F361E4"/>
    <w:rsid w:val="2A093352"/>
    <w:rsid w:val="2A0F4295"/>
    <w:rsid w:val="2A13391B"/>
    <w:rsid w:val="2A1831C5"/>
    <w:rsid w:val="2A8820F8"/>
    <w:rsid w:val="2A8D6CCA"/>
    <w:rsid w:val="2A9E58A2"/>
    <w:rsid w:val="2AA66A22"/>
    <w:rsid w:val="2AAF0549"/>
    <w:rsid w:val="2AAF4247"/>
    <w:rsid w:val="2AB13DF1"/>
    <w:rsid w:val="2AB21E00"/>
    <w:rsid w:val="2AB33753"/>
    <w:rsid w:val="2AB35CCC"/>
    <w:rsid w:val="2ABE1606"/>
    <w:rsid w:val="2ADF22B5"/>
    <w:rsid w:val="2AE6630D"/>
    <w:rsid w:val="2AEA0FE0"/>
    <w:rsid w:val="2B057BED"/>
    <w:rsid w:val="2B0E0E1F"/>
    <w:rsid w:val="2B122C35"/>
    <w:rsid w:val="2B1374E0"/>
    <w:rsid w:val="2B187B09"/>
    <w:rsid w:val="2B3910D2"/>
    <w:rsid w:val="2B391C09"/>
    <w:rsid w:val="2B470F10"/>
    <w:rsid w:val="2B586026"/>
    <w:rsid w:val="2B5E10AB"/>
    <w:rsid w:val="2B876854"/>
    <w:rsid w:val="2B88197A"/>
    <w:rsid w:val="2B994368"/>
    <w:rsid w:val="2B9C6F0B"/>
    <w:rsid w:val="2BA11FDC"/>
    <w:rsid w:val="2BA8442D"/>
    <w:rsid w:val="2BB27FA0"/>
    <w:rsid w:val="2BC50260"/>
    <w:rsid w:val="2BE66223"/>
    <w:rsid w:val="2BFA7026"/>
    <w:rsid w:val="2BFE2C37"/>
    <w:rsid w:val="2C010D75"/>
    <w:rsid w:val="2C011DB6"/>
    <w:rsid w:val="2C244A8B"/>
    <w:rsid w:val="2C2E3F08"/>
    <w:rsid w:val="2C673F8F"/>
    <w:rsid w:val="2C6A4F4E"/>
    <w:rsid w:val="2C8742DA"/>
    <w:rsid w:val="2C892232"/>
    <w:rsid w:val="2C8B4180"/>
    <w:rsid w:val="2C916537"/>
    <w:rsid w:val="2CAC29D6"/>
    <w:rsid w:val="2CAE0651"/>
    <w:rsid w:val="2CB04A86"/>
    <w:rsid w:val="2CCA75CA"/>
    <w:rsid w:val="2CCF3A27"/>
    <w:rsid w:val="2CF73565"/>
    <w:rsid w:val="2CFB12A7"/>
    <w:rsid w:val="2D005276"/>
    <w:rsid w:val="2D0437AF"/>
    <w:rsid w:val="2D1C02E3"/>
    <w:rsid w:val="2D2639A9"/>
    <w:rsid w:val="2D31684B"/>
    <w:rsid w:val="2D3E6BDA"/>
    <w:rsid w:val="2D4515FA"/>
    <w:rsid w:val="2D4861F3"/>
    <w:rsid w:val="2D4F1427"/>
    <w:rsid w:val="2D522E91"/>
    <w:rsid w:val="2D634337"/>
    <w:rsid w:val="2D75726E"/>
    <w:rsid w:val="2D8639BE"/>
    <w:rsid w:val="2D8946C5"/>
    <w:rsid w:val="2D8D5C78"/>
    <w:rsid w:val="2D9124BA"/>
    <w:rsid w:val="2D9214E0"/>
    <w:rsid w:val="2DAF13AE"/>
    <w:rsid w:val="2DB57E4B"/>
    <w:rsid w:val="2DB95E33"/>
    <w:rsid w:val="2DDA6624"/>
    <w:rsid w:val="2DDE6D5F"/>
    <w:rsid w:val="2DE00F57"/>
    <w:rsid w:val="2DE011DD"/>
    <w:rsid w:val="2DE549C5"/>
    <w:rsid w:val="2DE649FC"/>
    <w:rsid w:val="2DED7593"/>
    <w:rsid w:val="2E074647"/>
    <w:rsid w:val="2E0D0AEF"/>
    <w:rsid w:val="2E143312"/>
    <w:rsid w:val="2E38353A"/>
    <w:rsid w:val="2E434F93"/>
    <w:rsid w:val="2E660885"/>
    <w:rsid w:val="2E8A6294"/>
    <w:rsid w:val="2E9472ED"/>
    <w:rsid w:val="2EA22753"/>
    <w:rsid w:val="2EAE575B"/>
    <w:rsid w:val="2EC7262F"/>
    <w:rsid w:val="2EC868B5"/>
    <w:rsid w:val="2EDA4419"/>
    <w:rsid w:val="2EE97BBC"/>
    <w:rsid w:val="2F142CBF"/>
    <w:rsid w:val="2F196F28"/>
    <w:rsid w:val="2F3E547B"/>
    <w:rsid w:val="2F441505"/>
    <w:rsid w:val="2F493DF2"/>
    <w:rsid w:val="2F49739F"/>
    <w:rsid w:val="2F5B641F"/>
    <w:rsid w:val="2F655F55"/>
    <w:rsid w:val="2F685351"/>
    <w:rsid w:val="2F6C023B"/>
    <w:rsid w:val="2F7075FF"/>
    <w:rsid w:val="2FB733C0"/>
    <w:rsid w:val="2FB816AD"/>
    <w:rsid w:val="2FBB1AA8"/>
    <w:rsid w:val="2FBF5CA8"/>
    <w:rsid w:val="2FE24FA7"/>
    <w:rsid w:val="2FF0369E"/>
    <w:rsid w:val="2FFA0E38"/>
    <w:rsid w:val="300B2507"/>
    <w:rsid w:val="3021626C"/>
    <w:rsid w:val="303772F6"/>
    <w:rsid w:val="305C65AD"/>
    <w:rsid w:val="30683B2F"/>
    <w:rsid w:val="3076557F"/>
    <w:rsid w:val="307C3932"/>
    <w:rsid w:val="30890978"/>
    <w:rsid w:val="30972F85"/>
    <w:rsid w:val="30A21A3A"/>
    <w:rsid w:val="30CC1770"/>
    <w:rsid w:val="30D435EB"/>
    <w:rsid w:val="30F0467D"/>
    <w:rsid w:val="310D15A9"/>
    <w:rsid w:val="310D7D59"/>
    <w:rsid w:val="311A5A74"/>
    <w:rsid w:val="311D5636"/>
    <w:rsid w:val="31350C4C"/>
    <w:rsid w:val="313975B2"/>
    <w:rsid w:val="31576C02"/>
    <w:rsid w:val="316B0289"/>
    <w:rsid w:val="3182724D"/>
    <w:rsid w:val="319B00D5"/>
    <w:rsid w:val="31A96FCA"/>
    <w:rsid w:val="31BF1233"/>
    <w:rsid w:val="32060A36"/>
    <w:rsid w:val="32113D64"/>
    <w:rsid w:val="321364C4"/>
    <w:rsid w:val="321F0552"/>
    <w:rsid w:val="32317519"/>
    <w:rsid w:val="323519E6"/>
    <w:rsid w:val="323A673A"/>
    <w:rsid w:val="323E6FAD"/>
    <w:rsid w:val="324234D5"/>
    <w:rsid w:val="32451DD6"/>
    <w:rsid w:val="326441CD"/>
    <w:rsid w:val="32655932"/>
    <w:rsid w:val="326B2227"/>
    <w:rsid w:val="326E688F"/>
    <w:rsid w:val="32A36D9A"/>
    <w:rsid w:val="32B75ADF"/>
    <w:rsid w:val="32BB69D5"/>
    <w:rsid w:val="32E766E9"/>
    <w:rsid w:val="32F62D0A"/>
    <w:rsid w:val="32FF4A1A"/>
    <w:rsid w:val="330C302A"/>
    <w:rsid w:val="3317730F"/>
    <w:rsid w:val="33214BD5"/>
    <w:rsid w:val="334221B3"/>
    <w:rsid w:val="33631954"/>
    <w:rsid w:val="336634F1"/>
    <w:rsid w:val="337A79F1"/>
    <w:rsid w:val="33800718"/>
    <w:rsid w:val="338673F1"/>
    <w:rsid w:val="339372CF"/>
    <w:rsid w:val="33976074"/>
    <w:rsid w:val="33BF5BC7"/>
    <w:rsid w:val="33D67BA6"/>
    <w:rsid w:val="33F94DC0"/>
    <w:rsid w:val="33FA01FD"/>
    <w:rsid w:val="340C3DB5"/>
    <w:rsid w:val="342015F4"/>
    <w:rsid w:val="344C3553"/>
    <w:rsid w:val="34537C7A"/>
    <w:rsid w:val="345E211C"/>
    <w:rsid w:val="346F3BA7"/>
    <w:rsid w:val="346F60D7"/>
    <w:rsid w:val="34740116"/>
    <w:rsid w:val="347D4BAE"/>
    <w:rsid w:val="348C317D"/>
    <w:rsid w:val="34966725"/>
    <w:rsid w:val="349A34DB"/>
    <w:rsid w:val="34A30FAF"/>
    <w:rsid w:val="34AC1F5A"/>
    <w:rsid w:val="34CC4B3B"/>
    <w:rsid w:val="34D02F3D"/>
    <w:rsid w:val="34D46417"/>
    <w:rsid w:val="34D966C2"/>
    <w:rsid w:val="34DB0F9E"/>
    <w:rsid w:val="34DD3806"/>
    <w:rsid w:val="34E70AD6"/>
    <w:rsid w:val="34E81CC2"/>
    <w:rsid w:val="35131158"/>
    <w:rsid w:val="35301450"/>
    <w:rsid w:val="353420AC"/>
    <w:rsid w:val="35367747"/>
    <w:rsid w:val="35456DA7"/>
    <w:rsid w:val="357B3576"/>
    <w:rsid w:val="358A3883"/>
    <w:rsid w:val="358C30F0"/>
    <w:rsid w:val="359020AA"/>
    <w:rsid w:val="359211D0"/>
    <w:rsid w:val="35926521"/>
    <w:rsid w:val="359E6EB2"/>
    <w:rsid w:val="35B069A7"/>
    <w:rsid w:val="35B253D4"/>
    <w:rsid w:val="35B7698E"/>
    <w:rsid w:val="35D05C99"/>
    <w:rsid w:val="35DF2B69"/>
    <w:rsid w:val="35E14762"/>
    <w:rsid w:val="35EA789E"/>
    <w:rsid w:val="35FD39EE"/>
    <w:rsid w:val="36051D89"/>
    <w:rsid w:val="360665DE"/>
    <w:rsid w:val="3617547E"/>
    <w:rsid w:val="362D011F"/>
    <w:rsid w:val="362D444E"/>
    <w:rsid w:val="362E3E38"/>
    <w:rsid w:val="363965A2"/>
    <w:rsid w:val="363A2180"/>
    <w:rsid w:val="364D63A5"/>
    <w:rsid w:val="365B2DB7"/>
    <w:rsid w:val="36613E2D"/>
    <w:rsid w:val="366F72E7"/>
    <w:rsid w:val="36741F09"/>
    <w:rsid w:val="369D00D4"/>
    <w:rsid w:val="36BA131D"/>
    <w:rsid w:val="36BF2124"/>
    <w:rsid w:val="36DA7B88"/>
    <w:rsid w:val="36EE46C5"/>
    <w:rsid w:val="36F62AE0"/>
    <w:rsid w:val="370945C1"/>
    <w:rsid w:val="37123A1D"/>
    <w:rsid w:val="371D7BA3"/>
    <w:rsid w:val="37254F27"/>
    <w:rsid w:val="372E0CBA"/>
    <w:rsid w:val="37305644"/>
    <w:rsid w:val="37305F87"/>
    <w:rsid w:val="37612A02"/>
    <w:rsid w:val="37620B26"/>
    <w:rsid w:val="37786990"/>
    <w:rsid w:val="377A4B26"/>
    <w:rsid w:val="377E3A62"/>
    <w:rsid w:val="377F601A"/>
    <w:rsid w:val="3788196A"/>
    <w:rsid w:val="37C042DE"/>
    <w:rsid w:val="37D806B0"/>
    <w:rsid w:val="37DC6E40"/>
    <w:rsid w:val="37F63171"/>
    <w:rsid w:val="37F720AC"/>
    <w:rsid w:val="37FF7772"/>
    <w:rsid w:val="380E1CDC"/>
    <w:rsid w:val="38194CD8"/>
    <w:rsid w:val="381F2104"/>
    <w:rsid w:val="382B20B3"/>
    <w:rsid w:val="38407129"/>
    <w:rsid w:val="38465EC0"/>
    <w:rsid w:val="38495459"/>
    <w:rsid w:val="384B678A"/>
    <w:rsid w:val="38514792"/>
    <w:rsid w:val="385612CA"/>
    <w:rsid w:val="38590301"/>
    <w:rsid w:val="3878516B"/>
    <w:rsid w:val="387D3937"/>
    <w:rsid w:val="38811B39"/>
    <w:rsid w:val="38817344"/>
    <w:rsid w:val="389F27CF"/>
    <w:rsid w:val="38A07EEC"/>
    <w:rsid w:val="38B0670F"/>
    <w:rsid w:val="38B20083"/>
    <w:rsid w:val="38B7563D"/>
    <w:rsid w:val="38BB5D8F"/>
    <w:rsid w:val="38DB7D7B"/>
    <w:rsid w:val="38DE55D9"/>
    <w:rsid w:val="38E82084"/>
    <w:rsid w:val="38EC6170"/>
    <w:rsid w:val="38EE3475"/>
    <w:rsid w:val="390A3637"/>
    <w:rsid w:val="390C65EA"/>
    <w:rsid w:val="390F34AC"/>
    <w:rsid w:val="39115516"/>
    <w:rsid w:val="3962620A"/>
    <w:rsid w:val="396665B7"/>
    <w:rsid w:val="3968008B"/>
    <w:rsid w:val="39700425"/>
    <w:rsid w:val="39700927"/>
    <w:rsid w:val="39761CA2"/>
    <w:rsid w:val="3979063A"/>
    <w:rsid w:val="39BB7346"/>
    <w:rsid w:val="39CA18D3"/>
    <w:rsid w:val="39D1711C"/>
    <w:rsid w:val="39D23254"/>
    <w:rsid w:val="39E336AB"/>
    <w:rsid w:val="39F62CB4"/>
    <w:rsid w:val="39FF1CAB"/>
    <w:rsid w:val="3A016013"/>
    <w:rsid w:val="3A1458D0"/>
    <w:rsid w:val="3A1F0DF9"/>
    <w:rsid w:val="3A2A1C47"/>
    <w:rsid w:val="3A503202"/>
    <w:rsid w:val="3A5B11B4"/>
    <w:rsid w:val="3A5C0EAC"/>
    <w:rsid w:val="3A5E3A99"/>
    <w:rsid w:val="3A7F5282"/>
    <w:rsid w:val="3A867485"/>
    <w:rsid w:val="3A8C22F3"/>
    <w:rsid w:val="3A9806FD"/>
    <w:rsid w:val="3AA86A0D"/>
    <w:rsid w:val="3AB348BE"/>
    <w:rsid w:val="3ACB7183"/>
    <w:rsid w:val="3AD40EFE"/>
    <w:rsid w:val="3AE841F3"/>
    <w:rsid w:val="3AEC7202"/>
    <w:rsid w:val="3AEF3F68"/>
    <w:rsid w:val="3AEF577F"/>
    <w:rsid w:val="3B1C45EB"/>
    <w:rsid w:val="3B285077"/>
    <w:rsid w:val="3B2F2666"/>
    <w:rsid w:val="3B4E6769"/>
    <w:rsid w:val="3B5504B3"/>
    <w:rsid w:val="3B5B0FEB"/>
    <w:rsid w:val="3B82055A"/>
    <w:rsid w:val="3B8B7C9A"/>
    <w:rsid w:val="3BA448B8"/>
    <w:rsid w:val="3BAD3B1C"/>
    <w:rsid w:val="3BB92E6A"/>
    <w:rsid w:val="3BDA7340"/>
    <w:rsid w:val="3BF6483D"/>
    <w:rsid w:val="3C1F0FB5"/>
    <w:rsid w:val="3C4F6F1A"/>
    <w:rsid w:val="3C5B4A7D"/>
    <w:rsid w:val="3C640468"/>
    <w:rsid w:val="3C6A38E9"/>
    <w:rsid w:val="3C7250F5"/>
    <w:rsid w:val="3C800A4A"/>
    <w:rsid w:val="3C964B49"/>
    <w:rsid w:val="3CC2331A"/>
    <w:rsid w:val="3CD0109E"/>
    <w:rsid w:val="3CDA4A63"/>
    <w:rsid w:val="3CE202A8"/>
    <w:rsid w:val="3CF32897"/>
    <w:rsid w:val="3D0038A0"/>
    <w:rsid w:val="3D0E66D2"/>
    <w:rsid w:val="3D3E124F"/>
    <w:rsid w:val="3D3F58F7"/>
    <w:rsid w:val="3D4B03B3"/>
    <w:rsid w:val="3D4D7CE3"/>
    <w:rsid w:val="3D577B32"/>
    <w:rsid w:val="3D5B565F"/>
    <w:rsid w:val="3D6A1A13"/>
    <w:rsid w:val="3D730764"/>
    <w:rsid w:val="3D7F7710"/>
    <w:rsid w:val="3D875F06"/>
    <w:rsid w:val="3D8876AB"/>
    <w:rsid w:val="3D891722"/>
    <w:rsid w:val="3DB6106C"/>
    <w:rsid w:val="3DC217DE"/>
    <w:rsid w:val="3DC9388B"/>
    <w:rsid w:val="3DD671C7"/>
    <w:rsid w:val="3DD76609"/>
    <w:rsid w:val="3DD92D48"/>
    <w:rsid w:val="3DE23C97"/>
    <w:rsid w:val="3DE8773E"/>
    <w:rsid w:val="3DFC778E"/>
    <w:rsid w:val="3E0B6E71"/>
    <w:rsid w:val="3E1623DD"/>
    <w:rsid w:val="3E284626"/>
    <w:rsid w:val="3E3948A1"/>
    <w:rsid w:val="3E4619B8"/>
    <w:rsid w:val="3E6434BD"/>
    <w:rsid w:val="3E733072"/>
    <w:rsid w:val="3E753DA0"/>
    <w:rsid w:val="3E782353"/>
    <w:rsid w:val="3E82415B"/>
    <w:rsid w:val="3E841CC2"/>
    <w:rsid w:val="3E9014A0"/>
    <w:rsid w:val="3E9E0424"/>
    <w:rsid w:val="3EBA4680"/>
    <w:rsid w:val="3EDA0585"/>
    <w:rsid w:val="3EDC32D1"/>
    <w:rsid w:val="3EF1707F"/>
    <w:rsid w:val="3F114A11"/>
    <w:rsid w:val="3F67457A"/>
    <w:rsid w:val="3F7971B8"/>
    <w:rsid w:val="3F797482"/>
    <w:rsid w:val="3F7E6CDD"/>
    <w:rsid w:val="3F831FAD"/>
    <w:rsid w:val="3FA330D9"/>
    <w:rsid w:val="3FA52AC5"/>
    <w:rsid w:val="3FAD3F38"/>
    <w:rsid w:val="3FC020EA"/>
    <w:rsid w:val="3FD87226"/>
    <w:rsid w:val="3FEA5A99"/>
    <w:rsid w:val="3FEB51AC"/>
    <w:rsid w:val="3FED7CA2"/>
    <w:rsid w:val="400222FB"/>
    <w:rsid w:val="400B6359"/>
    <w:rsid w:val="400F3E3C"/>
    <w:rsid w:val="40241524"/>
    <w:rsid w:val="40297538"/>
    <w:rsid w:val="404130A2"/>
    <w:rsid w:val="4042792B"/>
    <w:rsid w:val="40494582"/>
    <w:rsid w:val="40590509"/>
    <w:rsid w:val="40667BD3"/>
    <w:rsid w:val="406E7B8B"/>
    <w:rsid w:val="40774C91"/>
    <w:rsid w:val="407D392A"/>
    <w:rsid w:val="40816B08"/>
    <w:rsid w:val="408545BD"/>
    <w:rsid w:val="408570E1"/>
    <w:rsid w:val="40B85444"/>
    <w:rsid w:val="40BC08F6"/>
    <w:rsid w:val="40BC357F"/>
    <w:rsid w:val="40C754F7"/>
    <w:rsid w:val="40FA72F2"/>
    <w:rsid w:val="40FD3F09"/>
    <w:rsid w:val="411128F0"/>
    <w:rsid w:val="41151554"/>
    <w:rsid w:val="411D0B8A"/>
    <w:rsid w:val="4141765A"/>
    <w:rsid w:val="415146FD"/>
    <w:rsid w:val="415575CE"/>
    <w:rsid w:val="41680442"/>
    <w:rsid w:val="417A2E1E"/>
    <w:rsid w:val="417C49FE"/>
    <w:rsid w:val="41853FB5"/>
    <w:rsid w:val="418C3869"/>
    <w:rsid w:val="41912189"/>
    <w:rsid w:val="41C5325F"/>
    <w:rsid w:val="41C95161"/>
    <w:rsid w:val="41CA788D"/>
    <w:rsid w:val="41D659E7"/>
    <w:rsid w:val="41D75A95"/>
    <w:rsid w:val="41DA1A88"/>
    <w:rsid w:val="41E71520"/>
    <w:rsid w:val="41EF1CA9"/>
    <w:rsid w:val="420501D1"/>
    <w:rsid w:val="42341294"/>
    <w:rsid w:val="42390D6B"/>
    <w:rsid w:val="423F0704"/>
    <w:rsid w:val="424C1F4E"/>
    <w:rsid w:val="42514AB5"/>
    <w:rsid w:val="425F1575"/>
    <w:rsid w:val="426104F4"/>
    <w:rsid w:val="42745707"/>
    <w:rsid w:val="428117D6"/>
    <w:rsid w:val="42831B60"/>
    <w:rsid w:val="42864E6A"/>
    <w:rsid w:val="428D00BE"/>
    <w:rsid w:val="428D4920"/>
    <w:rsid w:val="42C24FE5"/>
    <w:rsid w:val="42CC5625"/>
    <w:rsid w:val="42DE14CD"/>
    <w:rsid w:val="42EA4E7C"/>
    <w:rsid w:val="43017A1A"/>
    <w:rsid w:val="431A74EC"/>
    <w:rsid w:val="431C3BDE"/>
    <w:rsid w:val="431F4B28"/>
    <w:rsid w:val="432378D6"/>
    <w:rsid w:val="43246398"/>
    <w:rsid w:val="433648A6"/>
    <w:rsid w:val="433C0516"/>
    <w:rsid w:val="435B61A4"/>
    <w:rsid w:val="43661FA0"/>
    <w:rsid w:val="437C1F45"/>
    <w:rsid w:val="43A24530"/>
    <w:rsid w:val="43B3424D"/>
    <w:rsid w:val="43B83004"/>
    <w:rsid w:val="43BE5699"/>
    <w:rsid w:val="43C0170F"/>
    <w:rsid w:val="43C70F32"/>
    <w:rsid w:val="43C875B2"/>
    <w:rsid w:val="43DA0BDE"/>
    <w:rsid w:val="441822E7"/>
    <w:rsid w:val="4426182A"/>
    <w:rsid w:val="44307631"/>
    <w:rsid w:val="443570D7"/>
    <w:rsid w:val="44466978"/>
    <w:rsid w:val="44A965BC"/>
    <w:rsid w:val="44B71189"/>
    <w:rsid w:val="44C87CD6"/>
    <w:rsid w:val="44D013C9"/>
    <w:rsid w:val="44E707CE"/>
    <w:rsid w:val="44EC5CCB"/>
    <w:rsid w:val="44F70854"/>
    <w:rsid w:val="450100FB"/>
    <w:rsid w:val="450B0DDE"/>
    <w:rsid w:val="451A2516"/>
    <w:rsid w:val="452C6A8B"/>
    <w:rsid w:val="453273D9"/>
    <w:rsid w:val="453B6DBF"/>
    <w:rsid w:val="454035AF"/>
    <w:rsid w:val="45437E75"/>
    <w:rsid w:val="454C6C81"/>
    <w:rsid w:val="45542992"/>
    <w:rsid w:val="4574173B"/>
    <w:rsid w:val="45744D38"/>
    <w:rsid w:val="45791E48"/>
    <w:rsid w:val="457C5751"/>
    <w:rsid w:val="45870BF5"/>
    <w:rsid w:val="459B1F40"/>
    <w:rsid w:val="45A476A5"/>
    <w:rsid w:val="45AD44CA"/>
    <w:rsid w:val="45C11FC0"/>
    <w:rsid w:val="45CC3B1D"/>
    <w:rsid w:val="45CC4457"/>
    <w:rsid w:val="45EB054C"/>
    <w:rsid w:val="45EF0817"/>
    <w:rsid w:val="45F16613"/>
    <w:rsid w:val="45FD4563"/>
    <w:rsid w:val="46037600"/>
    <w:rsid w:val="460B5851"/>
    <w:rsid w:val="46130FB8"/>
    <w:rsid w:val="46205D38"/>
    <w:rsid w:val="46397351"/>
    <w:rsid w:val="4639745E"/>
    <w:rsid w:val="463A4EF9"/>
    <w:rsid w:val="46405B25"/>
    <w:rsid w:val="4645313C"/>
    <w:rsid w:val="466068F3"/>
    <w:rsid w:val="466D7E2C"/>
    <w:rsid w:val="4672773F"/>
    <w:rsid w:val="46731A57"/>
    <w:rsid w:val="46A03143"/>
    <w:rsid w:val="46AB3F80"/>
    <w:rsid w:val="46CE4AC0"/>
    <w:rsid w:val="46D27A40"/>
    <w:rsid w:val="46D317E5"/>
    <w:rsid w:val="46E266F9"/>
    <w:rsid w:val="46E4161D"/>
    <w:rsid w:val="46F71C75"/>
    <w:rsid w:val="46FA27F5"/>
    <w:rsid w:val="47082F5C"/>
    <w:rsid w:val="47136619"/>
    <w:rsid w:val="471F1551"/>
    <w:rsid w:val="47286238"/>
    <w:rsid w:val="472907B1"/>
    <w:rsid w:val="47377783"/>
    <w:rsid w:val="473D3125"/>
    <w:rsid w:val="47474688"/>
    <w:rsid w:val="475A3339"/>
    <w:rsid w:val="475A3AFB"/>
    <w:rsid w:val="475C651A"/>
    <w:rsid w:val="476D62AB"/>
    <w:rsid w:val="47710776"/>
    <w:rsid w:val="47882E21"/>
    <w:rsid w:val="47A5280C"/>
    <w:rsid w:val="47AA5BE6"/>
    <w:rsid w:val="47D763CD"/>
    <w:rsid w:val="47EE3409"/>
    <w:rsid w:val="48047C9F"/>
    <w:rsid w:val="48146780"/>
    <w:rsid w:val="481B3A2E"/>
    <w:rsid w:val="481D15CA"/>
    <w:rsid w:val="48217765"/>
    <w:rsid w:val="484908B9"/>
    <w:rsid w:val="48801426"/>
    <w:rsid w:val="48A27443"/>
    <w:rsid w:val="48CF2017"/>
    <w:rsid w:val="48D2515B"/>
    <w:rsid w:val="48D46EED"/>
    <w:rsid w:val="48D549FE"/>
    <w:rsid w:val="48DB640D"/>
    <w:rsid w:val="48DD3E8F"/>
    <w:rsid w:val="48EC21DA"/>
    <w:rsid w:val="49057512"/>
    <w:rsid w:val="492A3500"/>
    <w:rsid w:val="4946002E"/>
    <w:rsid w:val="494B016D"/>
    <w:rsid w:val="496F7255"/>
    <w:rsid w:val="497A79CD"/>
    <w:rsid w:val="497D7F2B"/>
    <w:rsid w:val="499A10F5"/>
    <w:rsid w:val="49AD606D"/>
    <w:rsid w:val="49BA799D"/>
    <w:rsid w:val="49C35B92"/>
    <w:rsid w:val="49D52D22"/>
    <w:rsid w:val="49E63551"/>
    <w:rsid w:val="49F57B95"/>
    <w:rsid w:val="49FE565F"/>
    <w:rsid w:val="4A161569"/>
    <w:rsid w:val="4A1A65A2"/>
    <w:rsid w:val="4A1D52AD"/>
    <w:rsid w:val="4A306198"/>
    <w:rsid w:val="4A4929F7"/>
    <w:rsid w:val="4A49623E"/>
    <w:rsid w:val="4A664F94"/>
    <w:rsid w:val="4A702F34"/>
    <w:rsid w:val="4A706FB0"/>
    <w:rsid w:val="4A73460F"/>
    <w:rsid w:val="4A760DB5"/>
    <w:rsid w:val="4A9B0728"/>
    <w:rsid w:val="4A9F106C"/>
    <w:rsid w:val="4AA20B5D"/>
    <w:rsid w:val="4AAD20E9"/>
    <w:rsid w:val="4AC70980"/>
    <w:rsid w:val="4ACA5D28"/>
    <w:rsid w:val="4ACB46C6"/>
    <w:rsid w:val="4AD8223E"/>
    <w:rsid w:val="4AE20728"/>
    <w:rsid w:val="4AE754DC"/>
    <w:rsid w:val="4AED0175"/>
    <w:rsid w:val="4B1819B0"/>
    <w:rsid w:val="4B196DF6"/>
    <w:rsid w:val="4B1C72C6"/>
    <w:rsid w:val="4B281166"/>
    <w:rsid w:val="4B3C5DE4"/>
    <w:rsid w:val="4B4D0F13"/>
    <w:rsid w:val="4B5B5C09"/>
    <w:rsid w:val="4B5D6832"/>
    <w:rsid w:val="4B687408"/>
    <w:rsid w:val="4B753559"/>
    <w:rsid w:val="4B761525"/>
    <w:rsid w:val="4B9009B5"/>
    <w:rsid w:val="4B906C07"/>
    <w:rsid w:val="4B984D04"/>
    <w:rsid w:val="4BA96510"/>
    <w:rsid w:val="4BB212CB"/>
    <w:rsid w:val="4BBA267C"/>
    <w:rsid w:val="4BDD4E1E"/>
    <w:rsid w:val="4C1A14FE"/>
    <w:rsid w:val="4C1E4470"/>
    <w:rsid w:val="4C312059"/>
    <w:rsid w:val="4C39729F"/>
    <w:rsid w:val="4C3D4BFA"/>
    <w:rsid w:val="4C3E39F1"/>
    <w:rsid w:val="4C7B11C0"/>
    <w:rsid w:val="4C7E23DE"/>
    <w:rsid w:val="4C8066D1"/>
    <w:rsid w:val="4C8B19C3"/>
    <w:rsid w:val="4C8B4F98"/>
    <w:rsid w:val="4CC57091"/>
    <w:rsid w:val="4CCB021D"/>
    <w:rsid w:val="4CCD762E"/>
    <w:rsid w:val="4CD4035A"/>
    <w:rsid w:val="4CE7583B"/>
    <w:rsid w:val="4CE832B7"/>
    <w:rsid w:val="4CE96FFB"/>
    <w:rsid w:val="4CFE6E1B"/>
    <w:rsid w:val="4D043409"/>
    <w:rsid w:val="4D046F69"/>
    <w:rsid w:val="4D0535A1"/>
    <w:rsid w:val="4D1122D4"/>
    <w:rsid w:val="4D153FCB"/>
    <w:rsid w:val="4D37405A"/>
    <w:rsid w:val="4D407026"/>
    <w:rsid w:val="4D416AC5"/>
    <w:rsid w:val="4D441783"/>
    <w:rsid w:val="4D517D14"/>
    <w:rsid w:val="4D5C730D"/>
    <w:rsid w:val="4D663D60"/>
    <w:rsid w:val="4D9D35D8"/>
    <w:rsid w:val="4DB15995"/>
    <w:rsid w:val="4DC220FC"/>
    <w:rsid w:val="4DDC6134"/>
    <w:rsid w:val="4DE52644"/>
    <w:rsid w:val="4DFD3D03"/>
    <w:rsid w:val="4E084AD3"/>
    <w:rsid w:val="4E0C632E"/>
    <w:rsid w:val="4E1E73EC"/>
    <w:rsid w:val="4E22735C"/>
    <w:rsid w:val="4E28352F"/>
    <w:rsid w:val="4E2A3343"/>
    <w:rsid w:val="4E2C224E"/>
    <w:rsid w:val="4E6472D8"/>
    <w:rsid w:val="4E7F3DD4"/>
    <w:rsid w:val="4E9F1B16"/>
    <w:rsid w:val="4EA96124"/>
    <w:rsid w:val="4EB34D80"/>
    <w:rsid w:val="4EBC568C"/>
    <w:rsid w:val="4EC004A5"/>
    <w:rsid w:val="4EC54E1A"/>
    <w:rsid w:val="4ECE6E37"/>
    <w:rsid w:val="4ED32808"/>
    <w:rsid w:val="4F070255"/>
    <w:rsid w:val="4F0A6251"/>
    <w:rsid w:val="4F181D81"/>
    <w:rsid w:val="4F226A9E"/>
    <w:rsid w:val="4F324ECD"/>
    <w:rsid w:val="4F5229E7"/>
    <w:rsid w:val="4F6A2069"/>
    <w:rsid w:val="4F7D4D97"/>
    <w:rsid w:val="4F967237"/>
    <w:rsid w:val="4F9C3F94"/>
    <w:rsid w:val="4FA72771"/>
    <w:rsid w:val="4FAF36BD"/>
    <w:rsid w:val="4FB974DF"/>
    <w:rsid w:val="4FCF7747"/>
    <w:rsid w:val="4FD371A0"/>
    <w:rsid w:val="4FEB08C0"/>
    <w:rsid w:val="5016446C"/>
    <w:rsid w:val="501A5098"/>
    <w:rsid w:val="503F4BE9"/>
    <w:rsid w:val="505E3468"/>
    <w:rsid w:val="507662E0"/>
    <w:rsid w:val="50976322"/>
    <w:rsid w:val="50A378A2"/>
    <w:rsid w:val="50AA7D78"/>
    <w:rsid w:val="50AF5037"/>
    <w:rsid w:val="50B17248"/>
    <w:rsid w:val="50C730CB"/>
    <w:rsid w:val="50D321B4"/>
    <w:rsid w:val="50D85ABE"/>
    <w:rsid w:val="50E03873"/>
    <w:rsid w:val="50E50933"/>
    <w:rsid w:val="50E57528"/>
    <w:rsid w:val="50F25C6E"/>
    <w:rsid w:val="50FB5EC7"/>
    <w:rsid w:val="51076672"/>
    <w:rsid w:val="510A7E4A"/>
    <w:rsid w:val="511300BE"/>
    <w:rsid w:val="51150640"/>
    <w:rsid w:val="511856D5"/>
    <w:rsid w:val="512166AA"/>
    <w:rsid w:val="51447518"/>
    <w:rsid w:val="51452C0E"/>
    <w:rsid w:val="51452CC7"/>
    <w:rsid w:val="514C35D0"/>
    <w:rsid w:val="51676676"/>
    <w:rsid w:val="517626ED"/>
    <w:rsid w:val="51895BC4"/>
    <w:rsid w:val="51A03BEB"/>
    <w:rsid w:val="51A407CC"/>
    <w:rsid w:val="51BB2F17"/>
    <w:rsid w:val="51C445D8"/>
    <w:rsid w:val="51CF11FD"/>
    <w:rsid w:val="520B66EF"/>
    <w:rsid w:val="520F4294"/>
    <w:rsid w:val="52295F56"/>
    <w:rsid w:val="523D160F"/>
    <w:rsid w:val="52454773"/>
    <w:rsid w:val="5270793F"/>
    <w:rsid w:val="52B225D4"/>
    <w:rsid w:val="52BD243D"/>
    <w:rsid w:val="52C378C2"/>
    <w:rsid w:val="52CA52DE"/>
    <w:rsid w:val="52E2474C"/>
    <w:rsid w:val="52F13756"/>
    <w:rsid w:val="52F96776"/>
    <w:rsid w:val="53005373"/>
    <w:rsid w:val="53010E8A"/>
    <w:rsid w:val="5302659B"/>
    <w:rsid w:val="5318567A"/>
    <w:rsid w:val="531D65B2"/>
    <w:rsid w:val="531F097B"/>
    <w:rsid w:val="53370763"/>
    <w:rsid w:val="53371957"/>
    <w:rsid w:val="534031CB"/>
    <w:rsid w:val="53620EEA"/>
    <w:rsid w:val="53645130"/>
    <w:rsid w:val="538507EF"/>
    <w:rsid w:val="538A02DC"/>
    <w:rsid w:val="539B265B"/>
    <w:rsid w:val="539F0D5A"/>
    <w:rsid w:val="53B11895"/>
    <w:rsid w:val="53C45154"/>
    <w:rsid w:val="53D13541"/>
    <w:rsid w:val="53D928B3"/>
    <w:rsid w:val="53DF2DCB"/>
    <w:rsid w:val="53E13F72"/>
    <w:rsid w:val="53E77510"/>
    <w:rsid w:val="53EE23BF"/>
    <w:rsid w:val="54034353"/>
    <w:rsid w:val="5409539E"/>
    <w:rsid w:val="5411465D"/>
    <w:rsid w:val="543B086B"/>
    <w:rsid w:val="54547CA3"/>
    <w:rsid w:val="545A206C"/>
    <w:rsid w:val="54643332"/>
    <w:rsid w:val="546B1A94"/>
    <w:rsid w:val="547D3FF0"/>
    <w:rsid w:val="54862267"/>
    <w:rsid w:val="54A35BFD"/>
    <w:rsid w:val="54A71030"/>
    <w:rsid w:val="54A85071"/>
    <w:rsid w:val="54B7270E"/>
    <w:rsid w:val="54BF4C96"/>
    <w:rsid w:val="54C40FED"/>
    <w:rsid w:val="54DC0407"/>
    <w:rsid w:val="54DC7EEB"/>
    <w:rsid w:val="54DE4E87"/>
    <w:rsid w:val="54F85523"/>
    <w:rsid w:val="550377AD"/>
    <w:rsid w:val="553A5043"/>
    <w:rsid w:val="55434AC4"/>
    <w:rsid w:val="55470D7F"/>
    <w:rsid w:val="55581D3D"/>
    <w:rsid w:val="55686398"/>
    <w:rsid w:val="556C60B3"/>
    <w:rsid w:val="55741347"/>
    <w:rsid w:val="55C0633B"/>
    <w:rsid w:val="55C15291"/>
    <w:rsid w:val="55C91DDF"/>
    <w:rsid w:val="55E71B19"/>
    <w:rsid w:val="55EB13F3"/>
    <w:rsid w:val="55EB4403"/>
    <w:rsid w:val="55F22EC4"/>
    <w:rsid w:val="5604441A"/>
    <w:rsid w:val="5606068F"/>
    <w:rsid w:val="560B7F21"/>
    <w:rsid w:val="56136C26"/>
    <w:rsid w:val="56225E18"/>
    <w:rsid w:val="562C22FC"/>
    <w:rsid w:val="56347BFE"/>
    <w:rsid w:val="56495F4A"/>
    <w:rsid w:val="5659538E"/>
    <w:rsid w:val="565C2946"/>
    <w:rsid w:val="56890A8D"/>
    <w:rsid w:val="56925C61"/>
    <w:rsid w:val="56930F5A"/>
    <w:rsid w:val="56A1616C"/>
    <w:rsid w:val="56B92459"/>
    <w:rsid w:val="56D76945"/>
    <w:rsid w:val="56D93B58"/>
    <w:rsid w:val="56F85B6D"/>
    <w:rsid w:val="571C2584"/>
    <w:rsid w:val="57240661"/>
    <w:rsid w:val="57283E0B"/>
    <w:rsid w:val="5738499B"/>
    <w:rsid w:val="57416CCB"/>
    <w:rsid w:val="576A2A02"/>
    <w:rsid w:val="576B5785"/>
    <w:rsid w:val="576E69B6"/>
    <w:rsid w:val="576F1C1E"/>
    <w:rsid w:val="5777402A"/>
    <w:rsid w:val="57956BD8"/>
    <w:rsid w:val="5798743E"/>
    <w:rsid w:val="57AB6DCB"/>
    <w:rsid w:val="57B90883"/>
    <w:rsid w:val="57EB51CE"/>
    <w:rsid w:val="58164EE9"/>
    <w:rsid w:val="582F7C9C"/>
    <w:rsid w:val="58366D88"/>
    <w:rsid w:val="585440F0"/>
    <w:rsid w:val="585C28AB"/>
    <w:rsid w:val="585C4B66"/>
    <w:rsid w:val="58842ABA"/>
    <w:rsid w:val="588B5525"/>
    <w:rsid w:val="58940A94"/>
    <w:rsid w:val="589E7E02"/>
    <w:rsid w:val="58B375CF"/>
    <w:rsid w:val="58B74EA2"/>
    <w:rsid w:val="58C1230C"/>
    <w:rsid w:val="58CD149A"/>
    <w:rsid w:val="58D53867"/>
    <w:rsid w:val="58DB7B6B"/>
    <w:rsid w:val="58E00368"/>
    <w:rsid w:val="58E60B6F"/>
    <w:rsid w:val="58ED4F64"/>
    <w:rsid w:val="590146C8"/>
    <w:rsid w:val="590824D3"/>
    <w:rsid w:val="59210902"/>
    <w:rsid w:val="59215B57"/>
    <w:rsid w:val="5935733B"/>
    <w:rsid w:val="593A6404"/>
    <w:rsid w:val="593B3F1E"/>
    <w:rsid w:val="593E44C7"/>
    <w:rsid w:val="59517F0B"/>
    <w:rsid w:val="59654336"/>
    <w:rsid w:val="597A4A32"/>
    <w:rsid w:val="597D5C14"/>
    <w:rsid w:val="598A2E19"/>
    <w:rsid w:val="59915EC1"/>
    <w:rsid w:val="59C23B35"/>
    <w:rsid w:val="59CA084F"/>
    <w:rsid w:val="59D04DC2"/>
    <w:rsid w:val="59E321DE"/>
    <w:rsid w:val="59E84AD6"/>
    <w:rsid w:val="59EC4523"/>
    <w:rsid w:val="59F21CEF"/>
    <w:rsid w:val="5A1C43A4"/>
    <w:rsid w:val="5A200EB3"/>
    <w:rsid w:val="5A317220"/>
    <w:rsid w:val="5A5E6059"/>
    <w:rsid w:val="5A6269DE"/>
    <w:rsid w:val="5A766DC7"/>
    <w:rsid w:val="5A971D60"/>
    <w:rsid w:val="5AAD49D1"/>
    <w:rsid w:val="5AB820EA"/>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3F4DB9"/>
    <w:rsid w:val="5B4535FC"/>
    <w:rsid w:val="5B482F07"/>
    <w:rsid w:val="5B5374D7"/>
    <w:rsid w:val="5B5B3570"/>
    <w:rsid w:val="5B6322AA"/>
    <w:rsid w:val="5B6B0AF7"/>
    <w:rsid w:val="5B6D01D2"/>
    <w:rsid w:val="5B8529BC"/>
    <w:rsid w:val="5BA04C44"/>
    <w:rsid w:val="5BAD110F"/>
    <w:rsid w:val="5BAD170D"/>
    <w:rsid w:val="5BEF797A"/>
    <w:rsid w:val="5BF070CD"/>
    <w:rsid w:val="5BFF6ACC"/>
    <w:rsid w:val="5C005C45"/>
    <w:rsid w:val="5C0A6E8C"/>
    <w:rsid w:val="5C0B6EDF"/>
    <w:rsid w:val="5C160B6C"/>
    <w:rsid w:val="5C4B6C03"/>
    <w:rsid w:val="5C59168D"/>
    <w:rsid w:val="5C821129"/>
    <w:rsid w:val="5C8E760E"/>
    <w:rsid w:val="5C91292C"/>
    <w:rsid w:val="5C950521"/>
    <w:rsid w:val="5C967DF5"/>
    <w:rsid w:val="5CBA0E18"/>
    <w:rsid w:val="5CBF4790"/>
    <w:rsid w:val="5CC11316"/>
    <w:rsid w:val="5CDB625F"/>
    <w:rsid w:val="5CE52D57"/>
    <w:rsid w:val="5CEC710D"/>
    <w:rsid w:val="5CFD7060"/>
    <w:rsid w:val="5D072428"/>
    <w:rsid w:val="5D187049"/>
    <w:rsid w:val="5D235F07"/>
    <w:rsid w:val="5D2E6FEF"/>
    <w:rsid w:val="5D344010"/>
    <w:rsid w:val="5D444EF8"/>
    <w:rsid w:val="5D492700"/>
    <w:rsid w:val="5D5E09A5"/>
    <w:rsid w:val="5DA12EF6"/>
    <w:rsid w:val="5DB32021"/>
    <w:rsid w:val="5DD14A36"/>
    <w:rsid w:val="5DD66B55"/>
    <w:rsid w:val="5DDD3342"/>
    <w:rsid w:val="5DDE31F8"/>
    <w:rsid w:val="5DFC702A"/>
    <w:rsid w:val="5E0F1C0D"/>
    <w:rsid w:val="5E171842"/>
    <w:rsid w:val="5E206824"/>
    <w:rsid w:val="5E2353F1"/>
    <w:rsid w:val="5E2D4354"/>
    <w:rsid w:val="5E3E4FA5"/>
    <w:rsid w:val="5E434D76"/>
    <w:rsid w:val="5E581E70"/>
    <w:rsid w:val="5E784311"/>
    <w:rsid w:val="5E80703E"/>
    <w:rsid w:val="5E8E1E22"/>
    <w:rsid w:val="5E8F1627"/>
    <w:rsid w:val="5E9C6E65"/>
    <w:rsid w:val="5ED3350B"/>
    <w:rsid w:val="5EF80C19"/>
    <w:rsid w:val="5F0279C4"/>
    <w:rsid w:val="5F0D5B98"/>
    <w:rsid w:val="5F1D12CB"/>
    <w:rsid w:val="5F21397A"/>
    <w:rsid w:val="5F214AB2"/>
    <w:rsid w:val="5F2B1033"/>
    <w:rsid w:val="5F2F20EF"/>
    <w:rsid w:val="5F3129A4"/>
    <w:rsid w:val="5F4D3766"/>
    <w:rsid w:val="5F4D7FB0"/>
    <w:rsid w:val="5F500B60"/>
    <w:rsid w:val="5F7D646E"/>
    <w:rsid w:val="5F821A41"/>
    <w:rsid w:val="5F824C39"/>
    <w:rsid w:val="5F9937E6"/>
    <w:rsid w:val="5FB05B4B"/>
    <w:rsid w:val="5FB46677"/>
    <w:rsid w:val="5FB9411A"/>
    <w:rsid w:val="5FC767A1"/>
    <w:rsid w:val="5FD360B3"/>
    <w:rsid w:val="5FE51FBF"/>
    <w:rsid w:val="5FEA7730"/>
    <w:rsid w:val="5FFB4B3F"/>
    <w:rsid w:val="600D3631"/>
    <w:rsid w:val="601175DF"/>
    <w:rsid w:val="60166098"/>
    <w:rsid w:val="602778B3"/>
    <w:rsid w:val="602D06C2"/>
    <w:rsid w:val="604858AA"/>
    <w:rsid w:val="605C1187"/>
    <w:rsid w:val="606E353A"/>
    <w:rsid w:val="608C0AC2"/>
    <w:rsid w:val="608C4992"/>
    <w:rsid w:val="60A153C4"/>
    <w:rsid w:val="60B81A42"/>
    <w:rsid w:val="60B81D35"/>
    <w:rsid w:val="60DB3599"/>
    <w:rsid w:val="60DB4284"/>
    <w:rsid w:val="60F6302D"/>
    <w:rsid w:val="60FF1884"/>
    <w:rsid w:val="61092F57"/>
    <w:rsid w:val="611D00CC"/>
    <w:rsid w:val="6129541F"/>
    <w:rsid w:val="612B059A"/>
    <w:rsid w:val="612E1967"/>
    <w:rsid w:val="613043EA"/>
    <w:rsid w:val="6147186D"/>
    <w:rsid w:val="61874157"/>
    <w:rsid w:val="61A1705B"/>
    <w:rsid w:val="61AC4A11"/>
    <w:rsid w:val="61B424C8"/>
    <w:rsid w:val="61E77AFE"/>
    <w:rsid w:val="61F5736C"/>
    <w:rsid w:val="61FB138B"/>
    <w:rsid w:val="620A64C0"/>
    <w:rsid w:val="620C3034"/>
    <w:rsid w:val="620D6B6D"/>
    <w:rsid w:val="621409C5"/>
    <w:rsid w:val="622512E3"/>
    <w:rsid w:val="6226337E"/>
    <w:rsid w:val="62690EB0"/>
    <w:rsid w:val="626C79F6"/>
    <w:rsid w:val="6286585F"/>
    <w:rsid w:val="629038C3"/>
    <w:rsid w:val="62C05BCC"/>
    <w:rsid w:val="62C918D8"/>
    <w:rsid w:val="62CC4CEE"/>
    <w:rsid w:val="62D1432C"/>
    <w:rsid w:val="62D502BE"/>
    <w:rsid w:val="62D5531A"/>
    <w:rsid w:val="62DA2E80"/>
    <w:rsid w:val="62DD678E"/>
    <w:rsid w:val="62E278F0"/>
    <w:rsid w:val="62EB5AF4"/>
    <w:rsid w:val="62F6567B"/>
    <w:rsid w:val="631D05B4"/>
    <w:rsid w:val="63286A2F"/>
    <w:rsid w:val="6336348D"/>
    <w:rsid w:val="633C1073"/>
    <w:rsid w:val="6343168B"/>
    <w:rsid w:val="634F220D"/>
    <w:rsid w:val="635E1A4C"/>
    <w:rsid w:val="63646754"/>
    <w:rsid w:val="637502A7"/>
    <w:rsid w:val="63831726"/>
    <w:rsid w:val="638508E0"/>
    <w:rsid w:val="63924F84"/>
    <w:rsid w:val="63A546A8"/>
    <w:rsid w:val="63A67290"/>
    <w:rsid w:val="63D01E3F"/>
    <w:rsid w:val="63DA1D14"/>
    <w:rsid w:val="63E044E9"/>
    <w:rsid w:val="63E84672"/>
    <w:rsid w:val="63EB350C"/>
    <w:rsid w:val="63EE47BE"/>
    <w:rsid w:val="63F229C9"/>
    <w:rsid w:val="63F41FD1"/>
    <w:rsid w:val="63FF2A81"/>
    <w:rsid w:val="640902CB"/>
    <w:rsid w:val="640A0554"/>
    <w:rsid w:val="6410447D"/>
    <w:rsid w:val="64176014"/>
    <w:rsid w:val="643B1186"/>
    <w:rsid w:val="643D3D16"/>
    <w:rsid w:val="64501BB2"/>
    <w:rsid w:val="64644617"/>
    <w:rsid w:val="649F4B61"/>
    <w:rsid w:val="64AC6408"/>
    <w:rsid w:val="64F54D3C"/>
    <w:rsid w:val="64FF21BA"/>
    <w:rsid w:val="65075D34"/>
    <w:rsid w:val="6522377E"/>
    <w:rsid w:val="652906ED"/>
    <w:rsid w:val="6535057F"/>
    <w:rsid w:val="65545499"/>
    <w:rsid w:val="655A40B6"/>
    <w:rsid w:val="65751F98"/>
    <w:rsid w:val="65B8460A"/>
    <w:rsid w:val="65BD729A"/>
    <w:rsid w:val="65D57B0F"/>
    <w:rsid w:val="65D72700"/>
    <w:rsid w:val="66063851"/>
    <w:rsid w:val="662B5608"/>
    <w:rsid w:val="663F7D97"/>
    <w:rsid w:val="664E25AF"/>
    <w:rsid w:val="66627FC1"/>
    <w:rsid w:val="667F0B73"/>
    <w:rsid w:val="66895074"/>
    <w:rsid w:val="668B770A"/>
    <w:rsid w:val="6699148D"/>
    <w:rsid w:val="669D2230"/>
    <w:rsid w:val="66A9723B"/>
    <w:rsid w:val="66BF535F"/>
    <w:rsid w:val="66CE42CE"/>
    <w:rsid w:val="67172DB9"/>
    <w:rsid w:val="671E57CD"/>
    <w:rsid w:val="67226E55"/>
    <w:rsid w:val="67497084"/>
    <w:rsid w:val="67874E83"/>
    <w:rsid w:val="678D358E"/>
    <w:rsid w:val="67903CA9"/>
    <w:rsid w:val="679A7B08"/>
    <w:rsid w:val="679B5B59"/>
    <w:rsid w:val="679C6B4C"/>
    <w:rsid w:val="67BC0629"/>
    <w:rsid w:val="67C15BC0"/>
    <w:rsid w:val="67EB2223"/>
    <w:rsid w:val="681177B7"/>
    <w:rsid w:val="681E0D67"/>
    <w:rsid w:val="68442DFB"/>
    <w:rsid w:val="68447B9A"/>
    <w:rsid w:val="68562630"/>
    <w:rsid w:val="685E3927"/>
    <w:rsid w:val="68660FC4"/>
    <w:rsid w:val="686E4047"/>
    <w:rsid w:val="68795046"/>
    <w:rsid w:val="687F4C1D"/>
    <w:rsid w:val="68885815"/>
    <w:rsid w:val="68B47E95"/>
    <w:rsid w:val="68C2756A"/>
    <w:rsid w:val="68CA608A"/>
    <w:rsid w:val="68CB1738"/>
    <w:rsid w:val="68DC298A"/>
    <w:rsid w:val="68EA08E2"/>
    <w:rsid w:val="690C3F26"/>
    <w:rsid w:val="690D7B44"/>
    <w:rsid w:val="690F0847"/>
    <w:rsid w:val="69164798"/>
    <w:rsid w:val="69360996"/>
    <w:rsid w:val="693D1B33"/>
    <w:rsid w:val="69402C35"/>
    <w:rsid w:val="69603C65"/>
    <w:rsid w:val="696A0A6B"/>
    <w:rsid w:val="69763186"/>
    <w:rsid w:val="6978469B"/>
    <w:rsid w:val="69896C65"/>
    <w:rsid w:val="69A85E16"/>
    <w:rsid w:val="69C4101E"/>
    <w:rsid w:val="69C97171"/>
    <w:rsid w:val="69FD7706"/>
    <w:rsid w:val="6A05745A"/>
    <w:rsid w:val="6A233CFC"/>
    <w:rsid w:val="6A32545A"/>
    <w:rsid w:val="6A3C4858"/>
    <w:rsid w:val="6A3F4919"/>
    <w:rsid w:val="6A45569F"/>
    <w:rsid w:val="6A494992"/>
    <w:rsid w:val="6A7241DA"/>
    <w:rsid w:val="6A7D0C4F"/>
    <w:rsid w:val="6A8D5D59"/>
    <w:rsid w:val="6ABD7DF6"/>
    <w:rsid w:val="6AC60400"/>
    <w:rsid w:val="6ACB5C2B"/>
    <w:rsid w:val="6ACD1429"/>
    <w:rsid w:val="6AFC5C0F"/>
    <w:rsid w:val="6AFD60AE"/>
    <w:rsid w:val="6B3B6B50"/>
    <w:rsid w:val="6B3D56C7"/>
    <w:rsid w:val="6B560794"/>
    <w:rsid w:val="6B6C2B07"/>
    <w:rsid w:val="6B817366"/>
    <w:rsid w:val="6B8A0E05"/>
    <w:rsid w:val="6B9145AA"/>
    <w:rsid w:val="6BA43833"/>
    <w:rsid w:val="6BC11D3A"/>
    <w:rsid w:val="6BD35E1F"/>
    <w:rsid w:val="6BDC775D"/>
    <w:rsid w:val="6BE63C18"/>
    <w:rsid w:val="6C1D002B"/>
    <w:rsid w:val="6C2800AB"/>
    <w:rsid w:val="6C377825"/>
    <w:rsid w:val="6C397724"/>
    <w:rsid w:val="6C3A24EC"/>
    <w:rsid w:val="6C5B710D"/>
    <w:rsid w:val="6C5E1225"/>
    <w:rsid w:val="6C6258FC"/>
    <w:rsid w:val="6C700D4E"/>
    <w:rsid w:val="6C7D5CF7"/>
    <w:rsid w:val="6C864FCE"/>
    <w:rsid w:val="6CB467A2"/>
    <w:rsid w:val="6CD539FE"/>
    <w:rsid w:val="6CE074B4"/>
    <w:rsid w:val="6D2032E6"/>
    <w:rsid w:val="6D2E22F8"/>
    <w:rsid w:val="6D4D4CA1"/>
    <w:rsid w:val="6D5A5A45"/>
    <w:rsid w:val="6D7A18F9"/>
    <w:rsid w:val="6D871E5D"/>
    <w:rsid w:val="6D8C744C"/>
    <w:rsid w:val="6D9E721F"/>
    <w:rsid w:val="6DB7708E"/>
    <w:rsid w:val="6DC16B11"/>
    <w:rsid w:val="6DCC05D9"/>
    <w:rsid w:val="6DCD570A"/>
    <w:rsid w:val="6DD8672B"/>
    <w:rsid w:val="6DED0A01"/>
    <w:rsid w:val="6DF8337A"/>
    <w:rsid w:val="6E0A2F8E"/>
    <w:rsid w:val="6E0A488C"/>
    <w:rsid w:val="6E1C4E4E"/>
    <w:rsid w:val="6E250FD9"/>
    <w:rsid w:val="6E263F3C"/>
    <w:rsid w:val="6E3F5BBC"/>
    <w:rsid w:val="6E5C5328"/>
    <w:rsid w:val="6E5F649A"/>
    <w:rsid w:val="6E643C75"/>
    <w:rsid w:val="6E664226"/>
    <w:rsid w:val="6E697118"/>
    <w:rsid w:val="6E9047F2"/>
    <w:rsid w:val="6EA6036C"/>
    <w:rsid w:val="6EA75B94"/>
    <w:rsid w:val="6EA820D0"/>
    <w:rsid w:val="6EAB5352"/>
    <w:rsid w:val="6EB967CD"/>
    <w:rsid w:val="6EC07D65"/>
    <w:rsid w:val="6EC2772B"/>
    <w:rsid w:val="6ED75D30"/>
    <w:rsid w:val="6EDE1140"/>
    <w:rsid w:val="6EF636D7"/>
    <w:rsid w:val="6EFE4CA9"/>
    <w:rsid w:val="6F1D1F2A"/>
    <w:rsid w:val="6F2C698D"/>
    <w:rsid w:val="6F307FBD"/>
    <w:rsid w:val="6F863101"/>
    <w:rsid w:val="6F8D0BCF"/>
    <w:rsid w:val="6FBA745A"/>
    <w:rsid w:val="6FC14329"/>
    <w:rsid w:val="6FC30AAA"/>
    <w:rsid w:val="6FC572DF"/>
    <w:rsid w:val="6FCE5BF7"/>
    <w:rsid w:val="6FDA252A"/>
    <w:rsid w:val="6FDC7D30"/>
    <w:rsid w:val="6FE6276D"/>
    <w:rsid w:val="6FEA6407"/>
    <w:rsid w:val="6FEE127A"/>
    <w:rsid w:val="6FFB78EA"/>
    <w:rsid w:val="70175DEF"/>
    <w:rsid w:val="702668B5"/>
    <w:rsid w:val="702A6540"/>
    <w:rsid w:val="70313CB8"/>
    <w:rsid w:val="703968C6"/>
    <w:rsid w:val="704323FB"/>
    <w:rsid w:val="70496947"/>
    <w:rsid w:val="704F155E"/>
    <w:rsid w:val="705740AF"/>
    <w:rsid w:val="70673B11"/>
    <w:rsid w:val="707D7BC3"/>
    <w:rsid w:val="7084221D"/>
    <w:rsid w:val="70995ECF"/>
    <w:rsid w:val="709A5398"/>
    <w:rsid w:val="70A5670D"/>
    <w:rsid w:val="70A9032F"/>
    <w:rsid w:val="70B96EB0"/>
    <w:rsid w:val="70C31153"/>
    <w:rsid w:val="70E37F25"/>
    <w:rsid w:val="70EC7CA0"/>
    <w:rsid w:val="71015D2D"/>
    <w:rsid w:val="710B2708"/>
    <w:rsid w:val="710E3FF5"/>
    <w:rsid w:val="71217BF7"/>
    <w:rsid w:val="71256547"/>
    <w:rsid w:val="71321D8A"/>
    <w:rsid w:val="715B4FAC"/>
    <w:rsid w:val="715B781E"/>
    <w:rsid w:val="7161477F"/>
    <w:rsid w:val="71717CF1"/>
    <w:rsid w:val="71864957"/>
    <w:rsid w:val="71BB21F2"/>
    <w:rsid w:val="71DF4E18"/>
    <w:rsid w:val="71E8488A"/>
    <w:rsid w:val="71FF7ED8"/>
    <w:rsid w:val="72037475"/>
    <w:rsid w:val="72256503"/>
    <w:rsid w:val="7233754A"/>
    <w:rsid w:val="723513B9"/>
    <w:rsid w:val="72401A80"/>
    <w:rsid w:val="724463AD"/>
    <w:rsid w:val="724E1E73"/>
    <w:rsid w:val="726560A9"/>
    <w:rsid w:val="72664F16"/>
    <w:rsid w:val="7274164C"/>
    <w:rsid w:val="727448E4"/>
    <w:rsid w:val="72874010"/>
    <w:rsid w:val="72916253"/>
    <w:rsid w:val="729A01E8"/>
    <w:rsid w:val="72A4012B"/>
    <w:rsid w:val="72E63328"/>
    <w:rsid w:val="72F17CFC"/>
    <w:rsid w:val="72F24118"/>
    <w:rsid w:val="72F40210"/>
    <w:rsid w:val="72FB2F33"/>
    <w:rsid w:val="73045661"/>
    <w:rsid w:val="73173CE2"/>
    <w:rsid w:val="7318787F"/>
    <w:rsid w:val="732622F0"/>
    <w:rsid w:val="73350EC4"/>
    <w:rsid w:val="734D1AAC"/>
    <w:rsid w:val="73627B42"/>
    <w:rsid w:val="73704370"/>
    <w:rsid w:val="737547B1"/>
    <w:rsid w:val="73810993"/>
    <w:rsid w:val="73856825"/>
    <w:rsid w:val="738B5D82"/>
    <w:rsid w:val="73A365F5"/>
    <w:rsid w:val="73BA7DA1"/>
    <w:rsid w:val="73BE7EC9"/>
    <w:rsid w:val="73C02D18"/>
    <w:rsid w:val="73DC4D25"/>
    <w:rsid w:val="73DF2697"/>
    <w:rsid w:val="73F769EC"/>
    <w:rsid w:val="7431777C"/>
    <w:rsid w:val="74424693"/>
    <w:rsid w:val="74427D56"/>
    <w:rsid w:val="744A3547"/>
    <w:rsid w:val="744D5640"/>
    <w:rsid w:val="74532FFA"/>
    <w:rsid w:val="745436E9"/>
    <w:rsid w:val="7457660D"/>
    <w:rsid w:val="746740F9"/>
    <w:rsid w:val="74A0760B"/>
    <w:rsid w:val="74B018E0"/>
    <w:rsid w:val="74C07934"/>
    <w:rsid w:val="74D459A3"/>
    <w:rsid w:val="74D8487D"/>
    <w:rsid w:val="74F776C4"/>
    <w:rsid w:val="75286516"/>
    <w:rsid w:val="753F1B7D"/>
    <w:rsid w:val="755203BF"/>
    <w:rsid w:val="75773950"/>
    <w:rsid w:val="758139DD"/>
    <w:rsid w:val="758B61EE"/>
    <w:rsid w:val="75933184"/>
    <w:rsid w:val="75A85F2A"/>
    <w:rsid w:val="75B21260"/>
    <w:rsid w:val="75B4308D"/>
    <w:rsid w:val="75B855D2"/>
    <w:rsid w:val="75C379FA"/>
    <w:rsid w:val="75D5010C"/>
    <w:rsid w:val="75D85BF4"/>
    <w:rsid w:val="75F36C4E"/>
    <w:rsid w:val="76110225"/>
    <w:rsid w:val="76151AFF"/>
    <w:rsid w:val="761E13BE"/>
    <w:rsid w:val="762A0827"/>
    <w:rsid w:val="762F086F"/>
    <w:rsid w:val="763F668E"/>
    <w:rsid w:val="76404A9A"/>
    <w:rsid w:val="7641097A"/>
    <w:rsid w:val="764861AD"/>
    <w:rsid w:val="7651358C"/>
    <w:rsid w:val="765A05BC"/>
    <w:rsid w:val="76692EF4"/>
    <w:rsid w:val="76811F39"/>
    <w:rsid w:val="768D36A0"/>
    <w:rsid w:val="76942D56"/>
    <w:rsid w:val="76A32480"/>
    <w:rsid w:val="76BD6FDB"/>
    <w:rsid w:val="76C727DF"/>
    <w:rsid w:val="76C97A91"/>
    <w:rsid w:val="76CC50C9"/>
    <w:rsid w:val="76D774B4"/>
    <w:rsid w:val="76E64FE9"/>
    <w:rsid w:val="76EF1C48"/>
    <w:rsid w:val="77142F60"/>
    <w:rsid w:val="771C4561"/>
    <w:rsid w:val="77531CCD"/>
    <w:rsid w:val="775539A8"/>
    <w:rsid w:val="77564CDE"/>
    <w:rsid w:val="775E513F"/>
    <w:rsid w:val="777E3D60"/>
    <w:rsid w:val="7789311B"/>
    <w:rsid w:val="778B45B5"/>
    <w:rsid w:val="77905715"/>
    <w:rsid w:val="77993325"/>
    <w:rsid w:val="77A11407"/>
    <w:rsid w:val="77B60070"/>
    <w:rsid w:val="77CD1C66"/>
    <w:rsid w:val="77FD2A21"/>
    <w:rsid w:val="77FF6F6D"/>
    <w:rsid w:val="78120820"/>
    <w:rsid w:val="781F2BD4"/>
    <w:rsid w:val="78221177"/>
    <w:rsid w:val="782243C2"/>
    <w:rsid w:val="782A0170"/>
    <w:rsid w:val="782C0497"/>
    <w:rsid w:val="782C5A36"/>
    <w:rsid w:val="7835167F"/>
    <w:rsid w:val="783D7B2B"/>
    <w:rsid w:val="784819C4"/>
    <w:rsid w:val="785146D1"/>
    <w:rsid w:val="787162D7"/>
    <w:rsid w:val="78A2565B"/>
    <w:rsid w:val="78A27DF6"/>
    <w:rsid w:val="78A72782"/>
    <w:rsid w:val="78B35B5F"/>
    <w:rsid w:val="78B57F30"/>
    <w:rsid w:val="78BD7DA6"/>
    <w:rsid w:val="78BE2756"/>
    <w:rsid w:val="78D32B02"/>
    <w:rsid w:val="78DB3EA2"/>
    <w:rsid w:val="78E45957"/>
    <w:rsid w:val="79075EAB"/>
    <w:rsid w:val="79227A7B"/>
    <w:rsid w:val="792C5350"/>
    <w:rsid w:val="79367373"/>
    <w:rsid w:val="79501600"/>
    <w:rsid w:val="79531F9E"/>
    <w:rsid w:val="79584959"/>
    <w:rsid w:val="795A1D59"/>
    <w:rsid w:val="796327E2"/>
    <w:rsid w:val="796E6069"/>
    <w:rsid w:val="79876F3B"/>
    <w:rsid w:val="798A7BD5"/>
    <w:rsid w:val="7998005B"/>
    <w:rsid w:val="799B1884"/>
    <w:rsid w:val="799C2B4F"/>
    <w:rsid w:val="79AB4A88"/>
    <w:rsid w:val="79AD451C"/>
    <w:rsid w:val="79C46D96"/>
    <w:rsid w:val="79C771E2"/>
    <w:rsid w:val="79D93F3B"/>
    <w:rsid w:val="79DE5972"/>
    <w:rsid w:val="79E91C76"/>
    <w:rsid w:val="79F30AC2"/>
    <w:rsid w:val="7A1A5A52"/>
    <w:rsid w:val="7A395F1E"/>
    <w:rsid w:val="7A5645B6"/>
    <w:rsid w:val="7A634C39"/>
    <w:rsid w:val="7A770E0E"/>
    <w:rsid w:val="7A7E4EC0"/>
    <w:rsid w:val="7A873E11"/>
    <w:rsid w:val="7A8862F4"/>
    <w:rsid w:val="7A8C48BA"/>
    <w:rsid w:val="7A97759F"/>
    <w:rsid w:val="7A9A52A7"/>
    <w:rsid w:val="7AA5597C"/>
    <w:rsid w:val="7AA72AC7"/>
    <w:rsid w:val="7AB129FA"/>
    <w:rsid w:val="7AC11083"/>
    <w:rsid w:val="7ACF2BC4"/>
    <w:rsid w:val="7AF4478C"/>
    <w:rsid w:val="7AFB3C1A"/>
    <w:rsid w:val="7AFD11E3"/>
    <w:rsid w:val="7B0668C9"/>
    <w:rsid w:val="7B1F572E"/>
    <w:rsid w:val="7B214E0C"/>
    <w:rsid w:val="7B334F2B"/>
    <w:rsid w:val="7B3D0893"/>
    <w:rsid w:val="7B464E52"/>
    <w:rsid w:val="7B4A041A"/>
    <w:rsid w:val="7B5E4E76"/>
    <w:rsid w:val="7B673063"/>
    <w:rsid w:val="7B68690A"/>
    <w:rsid w:val="7B9B28DB"/>
    <w:rsid w:val="7BA060D4"/>
    <w:rsid w:val="7BB01186"/>
    <w:rsid w:val="7BB9038F"/>
    <w:rsid w:val="7BB94695"/>
    <w:rsid w:val="7BCD5D1B"/>
    <w:rsid w:val="7BEC38D9"/>
    <w:rsid w:val="7BF5725C"/>
    <w:rsid w:val="7BFA7BD8"/>
    <w:rsid w:val="7C002D82"/>
    <w:rsid w:val="7C136AD9"/>
    <w:rsid w:val="7C2A5ED0"/>
    <w:rsid w:val="7C2B0D47"/>
    <w:rsid w:val="7C350120"/>
    <w:rsid w:val="7C645E16"/>
    <w:rsid w:val="7C683DA8"/>
    <w:rsid w:val="7C703D67"/>
    <w:rsid w:val="7C774A79"/>
    <w:rsid w:val="7C8B6052"/>
    <w:rsid w:val="7C9E0335"/>
    <w:rsid w:val="7C9E3E54"/>
    <w:rsid w:val="7CBC3B7A"/>
    <w:rsid w:val="7CD448F4"/>
    <w:rsid w:val="7CED53B8"/>
    <w:rsid w:val="7CEF6506"/>
    <w:rsid w:val="7CF66AAB"/>
    <w:rsid w:val="7CFA011A"/>
    <w:rsid w:val="7CFE4B12"/>
    <w:rsid w:val="7D295CBC"/>
    <w:rsid w:val="7D330928"/>
    <w:rsid w:val="7D3354C1"/>
    <w:rsid w:val="7D3464FC"/>
    <w:rsid w:val="7D6D684D"/>
    <w:rsid w:val="7D7A78C1"/>
    <w:rsid w:val="7D803A05"/>
    <w:rsid w:val="7D951CD7"/>
    <w:rsid w:val="7DA00E09"/>
    <w:rsid w:val="7DB464AC"/>
    <w:rsid w:val="7DB87202"/>
    <w:rsid w:val="7DB96B10"/>
    <w:rsid w:val="7DBD5199"/>
    <w:rsid w:val="7DC23FFC"/>
    <w:rsid w:val="7DD91C18"/>
    <w:rsid w:val="7DDB54AC"/>
    <w:rsid w:val="7DDD55F7"/>
    <w:rsid w:val="7E11330D"/>
    <w:rsid w:val="7E207BF6"/>
    <w:rsid w:val="7E2E180D"/>
    <w:rsid w:val="7E3674EB"/>
    <w:rsid w:val="7E386207"/>
    <w:rsid w:val="7E387D5F"/>
    <w:rsid w:val="7E4F55C6"/>
    <w:rsid w:val="7E66786C"/>
    <w:rsid w:val="7E732ADF"/>
    <w:rsid w:val="7E7771BE"/>
    <w:rsid w:val="7E9B04B9"/>
    <w:rsid w:val="7E9E5C9C"/>
    <w:rsid w:val="7EB0669D"/>
    <w:rsid w:val="7ED44A14"/>
    <w:rsid w:val="7ED7474C"/>
    <w:rsid w:val="7EED4F50"/>
    <w:rsid w:val="7EF73E05"/>
    <w:rsid w:val="7F0B7248"/>
    <w:rsid w:val="7F2A28F3"/>
    <w:rsid w:val="7F34163C"/>
    <w:rsid w:val="7F4A3EAE"/>
    <w:rsid w:val="7F4B0FBD"/>
    <w:rsid w:val="7F4D213E"/>
    <w:rsid w:val="7F65392B"/>
    <w:rsid w:val="7F695182"/>
    <w:rsid w:val="7F6A7194"/>
    <w:rsid w:val="7F7973D7"/>
    <w:rsid w:val="7F800765"/>
    <w:rsid w:val="7F893CFD"/>
    <w:rsid w:val="7F8C615F"/>
    <w:rsid w:val="7F8E749F"/>
    <w:rsid w:val="7F994716"/>
    <w:rsid w:val="7FA6638C"/>
    <w:rsid w:val="7FB500FA"/>
    <w:rsid w:val="7FC67363"/>
    <w:rsid w:val="7FCE5757"/>
    <w:rsid w:val="7FD871C8"/>
    <w:rsid w:val="7FE023C1"/>
    <w:rsid w:val="7FE83C65"/>
    <w:rsid w:val="7FF71868"/>
    <w:rsid w:val="7FFB60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4"/>
    <w:qFormat/>
    <w:uiPriority w:val="99"/>
    <w:pPr>
      <w:spacing w:after="120"/>
    </w:pPr>
    <w:rPr>
      <w:kern w:val="0"/>
      <w:sz w:val="16"/>
      <w:szCs w:val="16"/>
    </w:rPr>
  </w:style>
  <w:style w:type="paragraph" w:styleId="18">
    <w:name w:val="Body Text"/>
    <w:basedOn w:val="1"/>
    <w:next w:val="19"/>
    <w:link w:val="65"/>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6"/>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8"/>
    <w:qFormat/>
    <w:uiPriority w:val="99"/>
    <w:pPr>
      <w:ind w:left="2500" w:leftChars="2500"/>
    </w:pPr>
    <w:rPr>
      <w:kern w:val="0"/>
      <w:sz w:val="20"/>
      <w:szCs w:val="20"/>
    </w:rPr>
  </w:style>
  <w:style w:type="paragraph" w:styleId="28">
    <w:name w:val="Body Text Indent 2"/>
    <w:basedOn w:val="1"/>
    <w:link w:val="69"/>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kern w:val="0"/>
      <w:sz w:val="16"/>
      <w:szCs w:val="0"/>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76"/>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locked/>
    <w:uiPriority w:val="20"/>
    <w:rPr>
      <w:rFonts w:ascii="Tahoma" w:hAnsi="Tahoma" w:eastAsia="Tahoma"/>
      <w:b/>
      <w:w w:val="100"/>
      <w:sz w:val="20"/>
      <w:szCs w:val="20"/>
      <w:shd w:val="clear" w:color="auto" w:fill="auto"/>
    </w:rPr>
  </w:style>
  <w:style w:type="character" w:styleId="50">
    <w:name w:val="page number"/>
    <w:qFormat/>
    <w:uiPriority w:val="0"/>
    <w:rPr>
      <w:rFonts w:cs="Times New Roman"/>
    </w:rPr>
  </w:style>
  <w:style w:type="character" w:styleId="51">
    <w:name w:val="FollowedHyperlink"/>
    <w:qFormat/>
    <w:uiPriority w:val="99"/>
    <w:rPr>
      <w:rFonts w:cs="Times New Roman"/>
      <w:color w:val="800080"/>
      <w:u w:val="single"/>
    </w:rPr>
  </w:style>
  <w:style w:type="character" w:styleId="52">
    <w:name w:val="Hyperlink"/>
    <w:qFormat/>
    <w:uiPriority w:val="99"/>
    <w:rPr>
      <w:rFonts w:cs="Times New Roman"/>
      <w:color w:val="0000FF"/>
      <w:u w:val="single"/>
    </w:rPr>
  </w:style>
  <w:style w:type="character" w:styleId="53">
    <w:name w:val="annotation reference"/>
    <w:qFormat/>
    <w:uiPriority w:val="99"/>
    <w:rPr>
      <w:rFonts w:cs="Times New Roman"/>
      <w:sz w:val="21"/>
      <w:szCs w:val="21"/>
    </w:r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正文文本 3 字符"/>
    <w:link w:val="17"/>
    <w:semiHidden/>
    <w:qFormat/>
    <w:uiPriority w:val="99"/>
    <w:rPr>
      <w:rFonts w:ascii="Calibri" w:hAnsi="Calibri"/>
      <w:sz w:val="16"/>
      <w:szCs w:val="16"/>
    </w:rPr>
  </w:style>
  <w:style w:type="character" w:customStyle="1" w:styleId="65">
    <w:name w:val="正文文本 字符"/>
    <w:link w:val="18"/>
    <w:semiHidden/>
    <w:qFormat/>
    <w:uiPriority w:val="99"/>
    <w:rPr>
      <w:rFonts w:ascii="Calibri" w:hAnsi="Calibri"/>
    </w:rPr>
  </w:style>
  <w:style w:type="character" w:customStyle="1" w:styleId="66">
    <w:name w:val="正文文本缩进 字符"/>
    <w:link w:val="22"/>
    <w:semiHidden/>
    <w:qFormat/>
    <w:uiPriority w:val="99"/>
    <w:rPr>
      <w:rFonts w:ascii="Calibri" w:hAnsi="Calibri"/>
    </w:rPr>
  </w:style>
  <w:style w:type="character" w:customStyle="1" w:styleId="67">
    <w:name w:val="纯文本 字符"/>
    <w:link w:val="26"/>
    <w:semiHidden/>
    <w:qFormat/>
    <w:uiPriority w:val="99"/>
    <w:rPr>
      <w:rFonts w:ascii="宋体" w:hAnsi="Courier New" w:cs="Courier New"/>
      <w:szCs w:val="21"/>
    </w:rPr>
  </w:style>
  <w:style w:type="character" w:customStyle="1" w:styleId="68">
    <w:name w:val="日期 字符"/>
    <w:link w:val="27"/>
    <w:semiHidden/>
    <w:qFormat/>
    <w:uiPriority w:val="99"/>
    <w:rPr>
      <w:rFonts w:ascii="Calibri" w:hAnsi="Calibri"/>
    </w:rPr>
  </w:style>
  <w:style w:type="character" w:customStyle="1" w:styleId="69">
    <w:name w:val="正文文本缩进 2 字符"/>
    <w:link w:val="28"/>
    <w:semiHidden/>
    <w:qFormat/>
    <w:uiPriority w:val="99"/>
    <w:rPr>
      <w:rFonts w:ascii="Calibri" w:hAnsi="Calibri"/>
    </w:rPr>
  </w:style>
  <w:style w:type="character" w:customStyle="1" w:styleId="70">
    <w:name w:val="批注框文本 字符"/>
    <w:link w:val="30"/>
    <w:semiHidden/>
    <w:qFormat/>
    <w:uiPriority w:val="99"/>
    <w:rPr>
      <w:rFonts w:ascii="Calibri" w:hAnsi="Calibri"/>
      <w:sz w:val="16"/>
      <w:szCs w:val="0"/>
    </w:rPr>
  </w:style>
  <w:style w:type="character" w:customStyle="1" w:styleId="71">
    <w:name w:val="页脚 字符"/>
    <w:link w:val="31"/>
    <w:qFormat/>
    <w:uiPriority w:val="99"/>
    <w:rPr>
      <w:rFonts w:ascii="Calibri" w:hAnsi="Calibri"/>
      <w:sz w:val="18"/>
      <w:szCs w:val="18"/>
    </w:rPr>
  </w:style>
  <w:style w:type="character" w:customStyle="1" w:styleId="72">
    <w:name w:val="页眉 字符"/>
    <w:link w:val="32"/>
    <w:semiHidden/>
    <w:qFormat/>
    <w:uiPriority w:val="99"/>
    <w:rPr>
      <w:rFonts w:ascii="Calibri" w:hAnsi="Calibri"/>
      <w:sz w:val="18"/>
      <w:szCs w:val="18"/>
    </w:rPr>
  </w:style>
  <w:style w:type="character" w:customStyle="1" w:styleId="73">
    <w:name w:val="脚注文本 字符"/>
    <w:link w:val="36"/>
    <w:semiHidden/>
    <w:qFormat/>
    <w:uiPriority w:val="99"/>
    <w:rPr>
      <w:rFonts w:ascii="Calibri" w:hAnsi="Calibri"/>
      <w:sz w:val="18"/>
      <w:szCs w:val="18"/>
    </w:rPr>
  </w:style>
  <w:style w:type="character" w:customStyle="1" w:styleId="74">
    <w:name w:val="正文文本缩进 3 字符"/>
    <w:link w:val="38"/>
    <w:semiHidden/>
    <w:qFormat/>
    <w:uiPriority w:val="99"/>
    <w:rPr>
      <w:rFonts w:ascii="Calibri" w:hAnsi="Calibri"/>
      <w:sz w:val="16"/>
      <w:szCs w:val="16"/>
    </w:rPr>
  </w:style>
  <w:style w:type="character" w:customStyle="1" w:styleId="75">
    <w:name w:val="正文文本 2 字符"/>
    <w:link w:val="40"/>
    <w:semiHidden/>
    <w:qFormat/>
    <w:uiPriority w:val="99"/>
    <w:rPr>
      <w:rFonts w:ascii="Calibri" w:hAnsi="Calibri"/>
    </w:rPr>
  </w:style>
  <w:style w:type="character" w:customStyle="1" w:styleId="76">
    <w:name w:val="批注主题 字符"/>
    <w:link w:val="45"/>
    <w:semiHidden/>
    <w:qFormat/>
    <w:uiPriority w:val="99"/>
    <w:rPr>
      <w:rFonts w:ascii="Calibri" w:hAnsi="Calibri"/>
      <w:b/>
      <w:bCs/>
    </w:rPr>
  </w:style>
  <w:style w:type="paragraph" w:customStyle="1" w:styleId="77">
    <w:name w:val="无间隔1"/>
    <w:basedOn w:val="1"/>
    <w:qFormat/>
    <w:uiPriority w:val="1"/>
    <w:pPr>
      <w:spacing w:line="400" w:lineRule="exact"/>
    </w:pPr>
  </w:style>
  <w:style w:type="paragraph" w:customStyle="1" w:styleId="78">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9">
    <w:name w:val="简单回函地址"/>
    <w:basedOn w:val="1"/>
    <w:qFormat/>
    <w:uiPriority w:val="99"/>
    <w:rPr>
      <w:rFonts w:ascii="Times New Roman" w:hAnsi="Times New Roman"/>
      <w:szCs w:val="20"/>
    </w:rPr>
  </w:style>
  <w:style w:type="paragraph" w:customStyle="1" w:styleId="80">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1">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2">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3">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7">
    <w:name w:val="正文内容"/>
    <w:basedOn w:val="1"/>
    <w:qFormat/>
    <w:uiPriority w:val="99"/>
    <w:pPr>
      <w:widowControl/>
      <w:jc w:val="left"/>
    </w:pPr>
    <w:rPr>
      <w:rFonts w:ascii="宋体" w:cs="宋体"/>
      <w:kern w:val="0"/>
      <w:sz w:val="28"/>
      <w:szCs w:val="24"/>
    </w:rPr>
  </w:style>
  <w:style w:type="paragraph" w:customStyle="1" w:styleId="88">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9">
    <w:name w:val="_Style 6"/>
    <w:basedOn w:val="1"/>
    <w:qFormat/>
    <w:uiPriority w:val="99"/>
    <w:pPr>
      <w:adjustRightInd w:val="0"/>
      <w:spacing w:line="360" w:lineRule="atLeast"/>
    </w:pPr>
    <w:rPr>
      <w:rFonts w:ascii="Times New Roman" w:hAnsi="Times New Roman"/>
      <w:szCs w:val="24"/>
    </w:rPr>
  </w:style>
  <w:style w:type="paragraph" w:customStyle="1" w:styleId="90">
    <w:name w:val="p0"/>
    <w:basedOn w:val="1"/>
    <w:qFormat/>
    <w:uiPriority w:val="99"/>
    <w:pPr>
      <w:widowControl/>
    </w:pPr>
    <w:rPr>
      <w:rFonts w:ascii="Times New Roman" w:hAnsi="Times New Roman"/>
      <w:kern w:val="0"/>
      <w:szCs w:val="21"/>
    </w:rPr>
  </w:style>
  <w:style w:type="character" w:customStyle="1" w:styleId="91">
    <w:name w:val="1051"/>
    <w:qFormat/>
    <w:uiPriority w:val="99"/>
    <w:rPr>
      <w:rFonts w:cs="Times New Roman"/>
      <w:sz w:val="21"/>
      <w:szCs w:val="21"/>
    </w:rPr>
  </w:style>
  <w:style w:type="character" w:customStyle="1" w:styleId="92">
    <w:name w:val="ca-10"/>
    <w:qFormat/>
    <w:uiPriority w:val="0"/>
  </w:style>
  <w:style w:type="character" w:customStyle="1" w:styleId="93">
    <w:name w:val="ca-12"/>
    <w:qFormat/>
    <w:uiPriority w:val="0"/>
  </w:style>
  <w:style w:type="character" w:customStyle="1" w:styleId="94">
    <w:name w:val="页眉 Char"/>
    <w:qFormat/>
    <w:uiPriority w:val="0"/>
    <w:rPr>
      <w:sz w:val="18"/>
      <w:szCs w:val="18"/>
    </w:rPr>
  </w:style>
  <w:style w:type="character" w:customStyle="1" w:styleId="95">
    <w:name w:val="页脚 Char"/>
    <w:qFormat/>
    <w:uiPriority w:val="99"/>
    <w:rPr>
      <w:sz w:val="18"/>
      <w:szCs w:val="18"/>
    </w:rPr>
  </w:style>
  <w:style w:type="paragraph" w:styleId="96">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7">
    <w:name w:val="font141"/>
    <w:qFormat/>
    <w:uiPriority w:val="0"/>
    <w:rPr>
      <w:rFonts w:hint="eastAsia" w:ascii="宋体" w:hAnsi="宋体" w:eastAsia="宋体" w:cs="宋体"/>
      <w:b/>
      <w:bCs/>
      <w:color w:val="000000"/>
      <w:sz w:val="18"/>
      <w:szCs w:val="18"/>
      <w:u w:val="none"/>
    </w:rPr>
  </w:style>
  <w:style w:type="character" w:customStyle="1" w:styleId="98">
    <w:name w:val="font81"/>
    <w:qFormat/>
    <w:uiPriority w:val="0"/>
    <w:rPr>
      <w:rFonts w:hint="eastAsia" w:ascii="宋体" w:hAnsi="宋体" w:eastAsia="宋体" w:cs="宋体"/>
      <w:b/>
      <w:bCs/>
      <w:color w:val="000000"/>
      <w:sz w:val="18"/>
      <w:szCs w:val="18"/>
      <w:u w:val="single"/>
    </w:rPr>
  </w:style>
  <w:style w:type="character" w:customStyle="1" w:styleId="99">
    <w:name w:val="font122"/>
    <w:qFormat/>
    <w:uiPriority w:val="0"/>
    <w:rPr>
      <w:rFonts w:ascii="??" w:hAnsi="??" w:eastAsia="??" w:cs="??"/>
      <w:b/>
      <w:bCs/>
      <w:color w:val="000000"/>
      <w:sz w:val="18"/>
      <w:szCs w:val="18"/>
      <w:u w:val="none"/>
    </w:rPr>
  </w:style>
  <w:style w:type="paragraph" w:customStyle="1" w:styleId="100">
    <w:name w:val="修订1"/>
    <w:semiHidden/>
    <w:qFormat/>
    <w:uiPriority w:val="99"/>
    <w:rPr>
      <w:rFonts w:ascii="Calibri" w:hAnsi="Calibri" w:eastAsia="宋体" w:cs="Times New Roman"/>
      <w:kern w:val="2"/>
      <w:sz w:val="24"/>
      <w:szCs w:val="22"/>
      <w:lang w:val="en-US" w:eastAsia="zh-CN" w:bidi="ar-SA"/>
    </w:rPr>
  </w:style>
  <w:style w:type="character" w:customStyle="1" w:styleId="101">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7722</Words>
  <Characters>8126</Characters>
  <Lines>64</Lines>
  <Paragraphs>18</Paragraphs>
  <TotalTime>9</TotalTime>
  <ScaleCrop>false</ScaleCrop>
  <LinksUpToDate>false</LinksUpToDate>
  <CharactersWithSpaces>8509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大耳朵图图会飞</cp:lastModifiedBy>
  <cp:lastPrinted>2021-02-25T09:35:00Z</cp:lastPrinted>
  <dcterms:modified xsi:type="dcterms:W3CDTF">2022-04-06T09:30:20Z</dcterms:modified>
  <dc:title>洛</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EF415721DF1541819B5DD2D964CA7CD7</vt:lpwstr>
  </property>
</Properties>
</file>