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line="360" w:lineRule="auto"/>
        <w:jc w:val="center"/>
        <w:rPr>
          <w:rFonts w:ascii="宋体" w:hAnsi="宋体" w:cs="宋体"/>
          <w:b/>
          <w:bCs/>
          <w:color w:val="000000" w:themeColor="text1"/>
          <w:sz w:val="44"/>
          <w:szCs w:val="44"/>
          <w14:textFill>
            <w14:solidFill>
              <w14:schemeClr w14:val="tx1"/>
            </w14:solidFill>
          </w14:textFill>
        </w:rPr>
      </w:pPr>
    </w:p>
    <w:p>
      <w:pPr>
        <w:spacing w:before="158" w:beforeLines="50" w:after="158" w:afterLines="50" w:line="360" w:lineRule="auto"/>
        <w:ind w:right="105" w:rightChars="50"/>
        <w:jc w:val="center"/>
        <w:rPr>
          <w:rFonts w:ascii="宋体" w:hAnsi="宋体"/>
          <w:b/>
          <w:bCs/>
          <w:sz w:val="48"/>
          <w:szCs w:val="48"/>
        </w:rPr>
      </w:pPr>
      <w:r>
        <w:rPr>
          <w:rFonts w:hint="eastAsia" w:ascii="宋体" w:hAnsi="宋体"/>
          <w:b/>
          <w:bCs/>
          <w:sz w:val="48"/>
          <w:szCs w:val="48"/>
        </w:rPr>
        <w:t>洛宁山水文苑清表及土方开挖工程施工合同</w:t>
      </w:r>
    </w:p>
    <w:p>
      <w:pPr>
        <w:spacing w:before="158" w:beforeLines="50" w:after="158" w:afterLines="50" w:line="360" w:lineRule="auto"/>
        <w:ind w:right="105" w:rightChars="50"/>
        <w:jc w:val="center"/>
        <w:rPr>
          <w:rFonts w:ascii="宋体" w:hAnsi="宋体"/>
          <w:b/>
          <w:bCs/>
          <w:sz w:val="48"/>
          <w:szCs w:val="48"/>
        </w:rPr>
      </w:pPr>
      <w:r>
        <w:rPr>
          <w:rFonts w:hint="eastAsia" w:ascii="宋体" w:hAnsi="宋体"/>
          <w:b/>
          <w:bCs/>
          <w:sz w:val="48"/>
          <w:szCs w:val="48"/>
        </w:rPr>
        <w:t>补充协议</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ascii="宋体" w:hAnsi="宋体" w:cs="宋体"/>
          <w:b/>
          <w:bCs/>
          <w:color w:val="000000" w:themeColor="text1"/>
          <w:sz w:val="24"/>
          <w14:textFill>
            <w14:solidFill>
              <w14:schemeClr w14:val="tx1"/>
            </w14:solidFill>
          </w14:textFill>
        </w:rPr>
      </w:pPr>
    </w:p>
    <w:p>
      <w:pPr>
        <w:spacing w:line="360" w:lineRule="auto"/>
        <w:rPr>
          <w:rFonts w:ascii="宋体" w:hAnsi="宋体" w:cs="宋体"/>
          <w:b/>
          <w:bCs/>
          <w:color w:val="000000" w:themeColor="text1"/>
          <w:sz w:val="24"/>
          <w14:textFill>
            <w14:solidFill>
              <w14:schemeClr w14:val="tx1"/>
            </w14:solidFill>
          </w14:textFill>
        </w:rPr>
      </w:pPr>
    </w:p>
    <w:p>
      <w:pPr>
        <w:pStyle w:val="2"/>
      </w:pPr>
    </w:p>
    <w:p>
      <w:pPr>
        <w:spacing w:line="360" w:lineRule="auto"/>
        <w:rPr>
          <w:rFonts w:ascii="宋体" w:hAnsi="宋体" w:cs="宋体"/>
          <w:b/>
          <w:bCs/>
          <w:color w:val="000000" w:themeColor="text1"/>
          <w:sz w:val="24"/>
          <w14:textFill>
            <w14:solidFill>
              <w14:schemeClr w14:val="tx1"/>
            </w14:solidFill>
          </w14:textFill>
        </w:rPr>
      </w:pPr>
    </w:p>
    <w:p>
      <w:pPr>
        <w:autoSpaceDN w:val="0"/>
        <w:spacing w:line="360" w:lineRule="auto"/>
        <w:rPr>
          <w:rFonts w:ascii="宋体" w:hAnsi="宋体"/>
          <w:b/>
          <w:bCs/>
        </w:rPr>
      </w:pP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成本代码：</w:t>
      </w:r>
      <w:r>
        <w:rPr>
          <w:rFonts w:hint="eastAsia" w:ascii="宋体" w:hAnsi="宋体" w:cs="宋体"/>
          <w:sz w:val="30"/>
          <w:szCs w:val="30"/>
          <w:u w:val="single"/>
        </w:rPr>
        <w:t xml:space="preserve">        </w:t>
      </w:r>
      <w:r>
        <w:rPr>
          <w:rFonts w:ascii="宋体" w:hAnsi="宋体" w:cs="宋体"/>
          <w:sz w:val="30"/>
          <w:szCs w:val="30"/>
          <w:u w:val="single"/>
        </w:rPr>
        <w:t>3.1.</w:t>
      </w:r>
      <w:r>
        <w:rPr>
          <w:rFonts w:hint="eastAsia" w:ascii="宋体" w:hAnsi="宋体" w:cs="宋体"/>
          <w:sz w:val="30"/>
          <w:szCs w:val="30"/>
          <w:u w:val="single"/>
          <w:lang w:val="en-US" w:eastAsia="zh-CN"/>
        </w:rPr>
        <w:t>4</w:t>
      </w:r>
      <w:r>
        <w:rPr>
          <w:rFonts w:hint="eastAsia" w:ascii="宋体" w:hAnsi="宋体" w:cs="宋体"/>
          <w:sz w:val="30"/>
          <w:szCs w:val="30"/>
          <w:u w:val="single"/>
        </w:rPr>
        <w:t xml:space="preserve">         </w:t>
      </w:r>
    </w:p>
    <w:p>
      <w:pPr>
        <w:autoSpaceDN w:val="0"/>
        <w:spacing w:line="360" w:lineRule="auto"/>
        <w:ind w:firstLine="840" w:firstLineChars="280"/>
        <w:rPr>
          <w:rFonts w:ascii="宋体" w:hAnsi="宋体"/>
          <w:sz w:val="30"/>
          <w:szCs w:val="30"/>
        </w:rPr>
      </w:pPr>
      <w:r>
        <w:rPr>
          <w:rFonts w:hint="eastAsia" w:ascii="宋体" w:hAnsi="宋体"/>
          <w:sz w:val="30"/>
          <w:szCs w:val="30"/>
        </w:rPr>
        <w:t xml:space="preserve">           合同编号：</w:t>
      </w:r>
      <w:r>
        <w:rPr>
          <w:rFonts w:hint="eastAsia" w:ascii="宋体" w:hAnsi="宋体"/>
          <w:sz w:val="30"/>
          <w:szCs w:val="30"/>
          <w:u w:val="single"/>
        </w:rPr>
        <w:t xml:space="preserve"> LNSSWY-JA-001</w:t>
      </w:r>
      <w:r>
        <w:rPr>
          <w:rFonts w:hint="eastAsia" w:ascii="宋体" w:hAnsi="宋体"/>
          <w:sz w:val="30"/>
          <w:szCs w:val="30"/>
          <w:u w:val="single"/>
          <w:lang w:val="en-US" w:eastAsia="zh-CN"/>
        </w:rPr>
        <w:t>-B001</w:t>
      </w:r>
      <w:r>
        <w:rPr>
          <w:rFonts w:hint="eastAsia" w:ascii="宋体" w:hAnsi="宋体" w:cs="宋体"/>
          <w:color w:val="000000" w:themeColor="text1"/>
          <w:kern w:val="0"/>
          <w:sz w:val="30"/>
          <w:szCs w:val="30"/>
          <w:u w:val="single"/>
          <w14:textFill>
            <w14:solidFill>
              <w14:schemeClr w14:val="tx1"/>
            </w14:solidFill>
          </w14:textFill>
        </w:rPr>
        <w:t xml:space="preserve"> </w:t>
      </w:r>
    </w:p>
    <w:p>
      <w:pPr>
        <w:pStyle w:val="16"/>
        <w:autoSpaceDN w:val="0"/>
        <w:spacing w:line="360" w:lineRule="auto"/>
        <w:ind w:firstLine="840" w:firstLineChars="280"/>
        <w:rPr>
          <w:rFonts w:hAnsi="宋体"/>
          <w:sz w:val="30"/>
          <w:szCs w:val="30"/>
        </w:rPr>
      </w:pPr>
    </w:p>
    <w:p>
      <w:pPr>
        <w:pStyle w:val="3"/>
        <w:spacing w:line="360" w:lineRule="auto"/>
        <w:rPr>
          <w:color w:val="auto"/>
        </w:rPr>
      </w:pPr>
    </w:p>
    <w:p>
      <w:pPr>
        <w:pStyle w:val="4"/>
      </w:pPr>
    </w:p>
    <w:p>
      <w:pPr>
        <w:pStyle w:val="4"/>
        <w:rPr>
          <w:color w:val="auto"/>
        </w:rPr>
      </w:pPr>
    </w:p>
    <w:p>
      <w:pPr>
        <w:pStyle w:val="5"/>
      </w:pPr>
    </w:p>
    <w:p>
      <w:pPr>
        <w:pStyle w:val="4"/>
      </w:pPr>
    </w:p>
    <w:p>
      <w:pPr>
        <w:ind w:firstLine="1506" w:firstLineChars="500"/>
        <w:jc w:val="left"/>
        <w:rPr>
          <w:rFonts w:ascii="宋体" w:hAnsi="宋体"/>
          <w:kern w:val="0"/>
          <w:sz w:val="30"/>
          <w:szCs w:val="30"/>
        </w:rPr>
      </w:pPr>
      <w:r>
        <w:rPr>
          <w:rFonts w:hint="eastAsia" w:ascii="宋体" w:hAnsi="宋体"/>
          <w:b/>
          <w:kern w:val="0"/>
          <w:sz w:val="30"/>
          <w:szCs w:val="30"/>
        </w:rPr>
        <w:t>发 包 人：</w:t>
      </w:r>
      <w:r>
        <w:rPr>
          <w:rFonts w:hint="eastAsia" w:ascii="宋体" w:hAnsi="宋体" w:cs="宋体"/>
          <w:b/>
          <w:sz w:val="30"/>
          <w:szCs w:val="30"/>
          <w:u w:val="single"/>
          <w:lang w:bidi="ar"/>
        </w:rPr>
        <w:t>洛阳浩德浩康置业有限公司</w:t>
      </w:r>
    </w:p>
    <w:p>
      <w:pPr>
        <w:ind w:firstLine="1506" w:firstLineChars="500"/>
        <w:jc w:val="left"/>
        <w:rPr>
          <w:rFonts w:ascii="宋体" w:hAnsi="宋体"/>
          <w:b/>
          <w:kern w:val="0"/>
          <w:sz w:val="30"/>
          <w:szCs w:val="30"/>
          <w:u w:val="single"/>
        </w:rPr>
      </w:pPr>
      <w:r>
        <w:rPr>
          <w:rFonts w:hint="eastAsia" w:ascii="宋体" w:hAnsi="宋体"/>
          <w:b/>
          <w:kern w:val="0"/>
          <w:sz w:val="30"/>
          <w:szCs w:val="30"/>
        </w:rPr>
        <w:t>承 包 人：</w:t>
      </w:r>
      <w:r>
        <w:rPr>
          <w:rFonts w:hint="eastAsia" w:ascii="宋体" w:hAnsi="宋体" w:cs="宋体"/>
          <w:b/>
          <w:sz w:val="30"/>
          <w:szCs w:val="30"/>
          <w:u w:val="single"/>
          <w:lang w:bidi="ar"/>
        </w:rPr>
        <w:t>中屾道路运输（河南）有限公司</w:t>
      </w:r>
    </w:p>
    <w:p>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 xml:space="preserve"> 2022</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4</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u w:val="single"/>
          <w:lang w:val="en-US" w:eastAsia="zh-CN"/>
        </w:rPr>
        <w:t xml:space="preserve">   </w:t>
      </w:r>
      <w:r>
        <w:rPr>
          <w:rFonts w:hint="eastAsia" w:ascii="宋体" w:hAnsi="宋体"/>
          <w:b/>
          <w:kern w:val="0"/>
          <w:sz w:val="30"/>
          <w:szCs w:val="30"/>
        </w:rPr>
        <w:t>日</w:t>
      </w:r>
    </w:p>
    <w:p>
      <w:pPr>
        <w:spacing w:line="360" w:lineRule="auto"/>
        <w:jc w:val="center"/>
        <w:rPr>
          <w:rFonts w:ascii="宋体" w:hAnsi="宋体" w:cs="宋体"/>
          <w:b/>
          <w:bCs/>
          <w:color w:val="000000" w:themeColor="text1"/>
          <w:sz w:val="24"/>
          <w14:textFill>
            <w14:solidFill>
              <w14:schemeClr w14:val="tx1"/>
            </w14:solidFill>
          </w14:textFill>
        </w:rPr>
      </w:pPr>
    </w:p>
    <w:p>
      <w:pPr>
        <w:spacing w:before="158" w:beforeLines="50" w:line="360" w:lineRule="auto"/>
        <w:jc w:val="center"/>
        <w:rPr>
          <w:rFonts w:ascii="宋体" w:hAnsi="宋体" w:cs="宋体"/>
          <w:b/>
          <w:bCs/>
          <w:color w:val="000000" w:themeColor="text1"/>
          <w:sz w:val="32"/>
          <w:szCs w:val="32"/>
          <w14:textFill>
            <w14:solidFill>
              <w14:schemeClr w14:val="tx1"/>
            </w14:solidFill>
          </w14:textFill>
        </w:rPr>
        <w:sectPr>
          <w:headerReference r:id="rId3" w:type="default"/>
          <w:footerReference r:id="rId4" w:type="default"/>
          <w:footerReference r:id="rId5" w:type="even"/>
          <w:pgSz w:w="11906" w:h="16838"/>
          <w:pgMar w:top="1304" w:right="1304" w:bottom="1304" w:left="1304" w:header="850" w:footer="850" w:gutter="0"/>
          <w:cols w:space="0" w:num="1"/>
          <w:docGrid w:type="lines" w:linePitch="316" w:charSpace="0"/>
        </w:sectPr>
      </w:pPr>
    </w:p>
    <w:p>
      <w:pPr>
        <w:spacing w:line="360" w:lineRule="auto"/>
        <w:ind w:right="359" w:rightChars="171"/>
        <w:rPr>
          <w:rFonts w:ascii="宋体" w:hAnsi="宋体" w:cs="宋体"/>
          <w:bCs/>
          <w:color w:val="000000" w:themeColor="text1"/>
          <w:kern w:val="0"/>
          <w:sz w:val="24"/>
          <w:lang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发包人（甲方）：洛阳浩德浩康置业有限公司</w:t>
      </w:r>
    </w:p>
    <w:p>
      <w:pPr>
        <w:spacing w:line="360" w:lineRule="auto"/>
        <w:ind w:right="359" w:rightChars="171"/>
        <w:rPr>
          <w:rFonts w:ascii="宋体" w:hAnsi="宋体" w:cs="宋体"/>
          <w:bCs/>
          <w:color w:val="000000" w:themeColor="text1"/>
          <w:kern w:val="0"/>
          <w:sz w:val="24"/>
          <w:lang w:bidi="ar"/>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承包人（乙方）：中屾道路运输（河南）有限公司</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kern w:val="0"/>
          <w:sz w:val="24"/>
          <w:lang w:bidi="ar"/>
          <w14:textFill>
            <w14:solidFill>
              <w14:schemeClr w14:val="tx1"/>
            </w14:solidFill>
          </w14:textFill>
        </w:rPr>
        <w:t>鉴于：甲方、乙方</w:t>
      </w:r>
      <w:r>
        <w:rPr>
          <w:rFonts w:hint="eastAsia" w:ascii="宋体" w:hAnsi="宋体" w:cs="宋体"/>
          <w:color w:val="000000" w:themeColor="text1"/>
          <w:sz w:val="24"/>
          <w14:textFill>
            <w14:solidFill>
              <w14:schemeClr w14:val="tx1"/>
            </w14:solidFill>
          </w14:textFill>
        </w:rPr>
        <w:t>于</w:t>
      </w:r>
      <w:r>
        <w:rPr>
          <w:rFonts w:ascii="宋体" w:hAnsi="宋体" w:cs="宋体"/>
          <w:color w:val="000000" w:themeColor="text1"/>
          <w:sz w:val="24"/>
          <w14:textFill>
            <w14:solidFill>
              <w14:schemeClr w14:val="tx1"/>
            </w14:solidFill>
          </w14:textFill>
        </w:rPr>
        <w:t>20</w:t>
      </w:r>
      <w:r>
        <w:rPr>
          <w:rFonts w:hint="eastAsia" w:ascii="宋体" w:hAnsi="宋体" w:cs="宋体"/>
          <w:color w:val="000000" w:themeColor="text1"/>
          <w:sz w:val="24"/>
          <w:lang w:val="en-US" w:eastAsia="zh-CN"/>
          <w14:textFill>
            <w14:solidFill>
              <w14:schemeClr w14:val="tx1"/>
            </w14:solidFill>
          </w14:textFill>
        </w:rPr>
        <w:t>21</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月6日</w:t>
      </w:r>
      <w:r>
        <w:rPr>
          <w:rFonts w:hint="eastAsia" w:ascii="宋体" w:hAnsi="宋体" w:cs="宋体"/>
          <w:bCs/>
          <w:color w:val="000000" w:themeColor="text1"/>
          <w:kern w:val="0"/>
          <w:sz w:val="24"/>
          <w:lang w:bidi="ar"/>
          <w14:textFill>
            <w14:solidFill>
              <w14:schemeClr w14:val="tx1"/>
            </w14:solidFill>
          </w14:textFill>
        </w:rPr>
        <w:t>签订合同编号为“LNSSWY-JA-001”的</w:t>
      </w:r>
      <w:r>
        <w:rPr>
          <w:rFonts w:hint="eastAsia" w:ascii="宋体" w:hAnsi="宋体" w:cs="宋体"/>
          <w:color w:val="000000" w:themeColor="text1"/>
          <w:sz w:val="24"/>
          <w14:textFill>
            <w14:solidFill>
              <w14:schemeClr w14:val="tx1"/>
            </w14:solidFill>
          </w14:textFill>
        </w:rPr>
        <w:t>《洛宁山水文苑清表及土方开挖工程施工合同》（以下简称“原合同”）。</w:t>
      </w:r>
    </w:p>
    <w:p>
      <w:pPr>
        <w:spacing w:line="360" w:lineRule="auto"/>
        <w:ind w:right="359" w:rightChars="171"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现双方在协商一致的基础上，</w:t>
      </w:r>
      <w:r>
        <w:rPr>
          <w:rFonts w:hint="eastAsia" w:hAnsi="宋体"/>
          <w:bCs/>
          <w:sz w:val="24"/>
        </w:rPr>
        <w:t>就原合同签订本补充协议</w:t>
      </w:r>
      <w:r>
        <w:rPr>
          <w:rFonts w:hint="eastAsia" w:ascii="宋体" w:hAnsi="宋体" w:cs="宋体"/>
          <w:color w:val="000000" w:themeColor="text1"/>
          <w:sz w:val="24"/>
          <w14:textFill>
            <w14:solidFill>
              <w14:schemeClr w14:val="tx1"/>
            </w14:solidFill>
          </w14:textFill>
        </w:rPr>
        <w:t>。</w:t>
      </w:r>
    </w:p>
    <w:p>
      <w:pPr>
        <w:numPr>
          <w:ilvl w:val="0"/>
          <w:numId w:val="1"/>
        </w:num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原合同第</w:t>
      </w:r>
      <w:r>
        <w:rPr>
          <w:rFonts w:hint="eastAsia" w:ascii="宋体" w:hAnsi="宋体" w:cs="宋体"/>
          <w:bCs/>
          <w:color w:val="000000" w:themeColor="text1"/>
          <w:sz w:val="24"/>
          <w:lang w:val="en-US" w:eastAsia="zh-CN"/>
          <w14:textFill>
            <w14:solidFill>
              <w14:schemeClr w14:val="tx1"/>
            </w14:solidFill>
          </w14:textFill>
        </w:rPr>
        <w:t>九</w:t>
      </w:r>
      <w:r>
        <w:rPr>
          <w:rFonts w:hint="eastAsia" w:ascii="宋体" w:hAnsi="宋体" w:cs="宋体"/>
          <w:bCs/>
          <w:color w:val="000000" w:themeColor="text1"/>
          <w:sz w:val="24"/>
          <w14:textFill>
            <w14:solidFill>
              <w14:schemeClr w14:val="tx1"/>
            </w14:solidFill>
          </w14:textFill>
        </w:rPr>
        <w:t>条</w:t>
      </w:r>
      <w:r>
        <w:rPr>
          <w:rFonts w:hint="eastAsia" w:ascii="宋体" w:hAnsi="宋体" w:cs="宋体"/>
          <w:bCs/>
          <w:color w:val="000000" w:themeColor="text1"/>
          <w:sz w:val="24"/>
          <w:lang w:val="en-US" w:eastAsia="zh-CN"/>
          <w14:textFill>
            <w14:solidFill>
              <w14:schemeClr w14:val="tx1"/>
            </w14:solidFill>
          </w14:textFill>
        </w:rPr>
        <w:t>中的第2项更改为</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每六栋楼土方开挖完成且经甲方及监理验收合格后，支付该批次土方开挖及倒运相应合同金额的80%，乙方</w:t>
      </w:r>
      <w:r>
        <w:rPr>
          <w:rFonts w:hint="eastAsia" w:ascii="宋体" w:hAnsi="宋体"/>
          <w:sz w:val="24"/>
          <w:szCs w:val="24"/>
        </w:rPr>
        <w:t>配合甲方结算</w:t>
      </w:r>
      <w:r>
        <w:rPr>
          <w:rFonts w:hint="eastAsia" w:ascii="宋体" w:hAnsi="宋体"/>
          <w:sz w:val="24"/>
          <w:szCs w:val="24"/>
          <w:lang w:val="en-US" w:eastAsia="zh-CN"/>
        </w:rPr>
        <w:t>完成后付清尾款。</w:t>
      </w:r>
    </w:p>
    <w:p>
      <w:pPr>
        <w:numPr>
          <w:ilvl w:val="0"/>
          <w:numId w:val="1"/>
        </w:numPr>
        <w:spacing w:line="360" w:lineRule="auto"/>
        <w:ind w:left="0" w:leftChars="0" w:firstLine="0" w:firstLineChars="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原合同</w:t>
      </w:r>
      <w:r>
        <w:rPr>
          <w:rFonts w:hint="eastAsia" w:ascii="宋体" w:hAnsi="宋体" w:cs="宋体"/>
          <w:bCs/>
          <w:color w:val="000000" w:themeColor="text1"/>
          <w:sz w:val="24"/>
          <w:lang w:val="en-US" w:eastAsia="zh-CN"/>
          <w14:textFill>
            <w14:solidFill>
              <w14:schemeClr w14:val="tx1"/>
            </w14:solidFill>
          </w14:textFill>
        </w:rPr>
        <w:t>附件一工程量清单土方挖运及破除的第2项土方场内倒运（地块场内）和第3项土方场内倒运（各地块间）综合单价更改为</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15元/m³</w:t>
      </w:r>
      <w:r>
        <w:rPr>
          <w:rFonts w:hint="default" w:ascii="宋体" w:hAnsi="宋体" w:cs="宋体"/>
          <w:bCs/>
          <w:color w:val="000000" w:themeColor="text1"/>
          <w:sz w:val="24"/>
          <w:lang w:val="en-US"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此项费用不包含覆盖土工布</w:t>
      </w:r>
      <w:r>
        <w:rPr>
          <w:rFonts w:hint="default" w:ascii="宋体" w:hAnsi="宋体" w:cs="宋体"/>
          <w:bCs/>
          <w:color w:val="000000" w:themeColor="text1"/>
          <w:sz w:val="24"/>
          <w:lang w:val="en-US"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w:t>
      </w:r>
    </w:p>
    <w:p>
      <w:pPr>
        <w:numPr>
          <w:ilvl w:val="0"/>
          <w:numId w:val="1"/>
        </w:numPr>
        <w:spacing w:line="360" w:lineRule="auto"/>
        <w:ind w:left="0" w:leftChars="0" w:firstLine="0" w:firstLineChars="0"/>
        <w:rPr>
          <w:rFonts w:hint="eastAsia" w:ascii="宋体" w:hAnsi="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原合同</w:t>
      </w:r>
      <w:r>
        <w:rPr>
          <w:rFonts w:hint="eastAsia" w:ascii="宋体" w:hAnsi="宋体" w:cs="宋体"/>
          <w:bCs/>
          <w:color w:val="000000" w:themeColor="text1"/>
          <w:sz w:val="24"/>
          <w:lang w:val="en-US" w:eastAsia="zh-CN"/>
          <w14:textFill>
            <w14:solidFill>
              <w14:schemeClr w14:val="tx1"/>
            </w14:solidFill>
          </w14:textFill>
        </w:rPr>
        <w:t>附件一工程量清单卵石挖运的第1项卵石挖运价差及出售综合单价更改为</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-15元/m³。</w:t>
      </w:r>
    </w:p>
    <w:p>
      <w:pPr>
        <w:numPr>
          <w:ilvl w:val="0"/>
          <w:numId w:val="1"/>
        </w:numPr>
        <w:spacing w:line="360" w:lineRule="auto"/>
        <w:ind w:left="0" w:leftChars="0" w:firstLine="0" w:firstLineChars="0"/>
        <w:rPr>
          <w:rFonts w:hint="eastAsia" w:eastAsia="宋体"/>
          <w:sz w:val="24"/>
          <w:lang w:val="en-US" w:eastAsia="zh-CN"/>
        </w:rPr>
      </w:pPr>
      <w:r>
        <w:rPr>
          <w:rFonts w:hint="eastAsia" w:ascii="宋体" w:hAnsi="宋体" w:cs="宋体"/>
          <w:bCs/>
          <w:color w:val="000000" w:themeColor="text1"/>
          <w:sz w:val="24"/>
          <w14:textFill>
            <w14:solidFill>
              <w14:schemeClr w14:val="tx1"/>
            </w14:solidFill>
          </w14:textFill>
        </w:rPr>
        <w:t>原合同</w:t>
      </w:r>
      <w:r>
        <w:rPr>
          <w:rFonts w:hint="eastAsia" w:ascii="宋体" w:hAnsi="宋体" w:cs="宋体"/>
          <w:bCs/>
          <w:color w:val="000000" w:themeColor="text1"/>
          <w:sz w:val="24"/>
          <w:lang w:val="en-US" w:eastAsia="zh-CN"/>
          <w14:textFill>
            <w14:solidFill>
              <w14:schemeClr w14:val="tx1"/>
            </w14:solidFill>
          </w14:textFill>
        </w:rPr>
        <w:t>附件一机械台班单价的第6项50装载机综合单价更改为</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2300元/台班。</w:t>
      </w:r>
    </w:p>
    <w:p>
      <w:pPr>
        <w:tabs>
          <w:tab w:val="left" w:pos="6135"/>
        </w:tabs>
        <w:spacing w:line="360" w:lineRule="auto"/>
        <w:rPr>
          <w:rFonts w:ascii="宋体" w:hAnsi="宋体"/>
          <w:b w:val="0"/>
          <w:bCs/>
          <w:sz w:val="24"/>
          <w:szCs w:val="24"/>
        </w:rPr>
      </w:pPr>
      <w:r>
        <w:rPr>
          <w:rFonts w:hint="eastAsia" w:ascii="宋体" w:hAnsi="宋体" w:cs="宋体"/>
          <w:b w:val="0"/>
          <w:bCs/>
          <w:color w:val="000000" w:themeColor="text1"/>
          <w:sz w:val="24"/>
          <w:lang w:val="en-US" w:eastAsia="zh-CN"/>
          <w14:textFill>
            <w14:solidFill>
              <w14:schemeClr w14:val="tx1"/>
            </w14:solidFill>
          </w14:textFill>
        </w:rPr>
        <w:t>五、</w:t>
      </w:r>
      <w:r>
        <w:rPr>
          <w:rFonts w:hint="eastAsia" w:ascii="宋体" w:hAnsi="宋体"/>
          <w:b w:val="0"/>
          <w:bCs/>
          <w:sz w:val="24"/>
          <w:szCs w:val="24"/>
        </w:rPr>
        <w:t>工程价款：</w:t>
      </w:r>
    </w:p>
    <w:p>
      <w:pPr>
        <w:tabs>
          <w:tab w:val="left" w:pos="6135"/>
        </w:tabs>
        <w:spacing w:line="360" w:lineRule="auto"/>
        <w:ind w:firstLine="480" w:firstLineChars="200"/>
        <w:rPr>
          <w:rFonts w:ascii="宋体" w:hAnsi="宋体"/>
          <w:sz w:val="24"/>
          <w:szCs w:val="24"/>
        </w:rPr>
      </w:pPr>
      <w:r>
        <w:rPr>
          <w:rFonts w:hint="eastAsia" w:ascii="宋体" w:hAnsi="宋体"/>
          <w:sz w:val="24"/>
          <w:szCs w:val="24"/>
        </w:rPr>
        <w:t>合同暂定总价为￥</w:t>
      </w:r>
      <w:r>
        <w:rPr>
          <w:rFonts w:hint="eastAsia" w:ascii="宋体" w:hAnsi="宋体"/>
          <w:b/>
          <w:bCs/>
          <w:sz w:val="24"/>
          <w:szCs w:val="24"/>
          <w:u w:val="single"/>
          <w:lang w:val="en-US" w:eastAsia="zh-CN"/>
        </w:rPr>
        <w:t>725,250.00</w:t>
      </w:r>
      <w:r>
        <w:rPr>
          <w:rFonts w:hint="eastAsia" w:ascii="宋体" w:hAnsi="宋体"/>
          <w:sz w:val="24"/>
          <w:szCs w:val="24"/>
        </w:rPr>
        <w:t>元</w:t>
      </w:r>
      <w:r>
        <w:rPr>
          <w:rFonts w:hint="eastAsia" w:ascii="宋体" w:hAnsi="宋体"/>
          <w:sz w:val="24"/>
          <w:szCs w:val="24"/>
          <w:lang w:val="en-US" w:eastAsia="zh-CN"/>
        </w:rPr>
        <w:t>整</w:t>
      </w:r>
      <w:r>
        <w:rPr>
          <w:rFonts w:hint="eastAsia" w:ascii="宋体" w:hAnsi="宋体"/>
          <w:sz w:val="24"/>
          <w:szCs w:val="24"/>
        </w:rPr>
        <w:t>（人民币大写：</w:t>
      </w:r>
      <w:r>
        <w:rPr>
          <w:rFonts w:hint="eastAsia" w:ascii="宋体" w:hAnsi="宋体"/>
          <w:b/>
          <w:sz w:val="24"/>
          <w:szCs w:val="24"/>
          <w:u w:val="single"/>
          <w:lang w:val="en-US" w:eastAsia="zh-CN"/>
        </w:rPr>
        <w:t>柒拾贰万伍仟贰佰</w:t>
      </w:r>
      <w:r>
        <w:rPr>
          <w:rFonts w:hint="eastAsia" w:ascii="宋体" w:hAnsi="宋体"/>
          <w:b/>
          <w:sz w:val="24"/>
          <w:szCs w:val="24"/>
          <w:u w:val="single"/>
        </w:rPr>
        <w:t>元整</w:t>
      </w:r>
      <w:r>
        <w:rPr>
          <w:rFonts w:hint="eastAsia" w:ascii="宋体" w:hAnsi="宋体"/>
          <w:sz w:val="24"/>
          <w:szCs w:val="24"/>
        </w:rPr>
        <w:t>）（以下简称“合同总价”），其中，不含税金额</w:t>
      </w:r>
      <w:r>
        <w:rPr>
          <w:rFonts w:hint="eastAsia" w:ascii="宋体" w:hAnsi="宋体"/>
          <w:b/>
          <w:sz w:val="24"/>
          <w:szCs w:val="24"/>
          <w:u w:val="single"/>
          <w:lang w:val="en-US" w:eastAsia="zh-CN"/>
        </w:rPr>
        <w:t>665,366.97</w:t>
      </w:r>
      <w:r>
        <w:rPr>
          <w:rFonts w:hint="eastAsia" w:ascii="宋体" w:hAnsi="宋体"/>
          <w:sz w:val="24"/>
          <w:szCs w:val="24"/>
        </w:rPr>
        <w:t>元，人民币大写：</w:t>
      </w:r>
      <w:r>
        <w:rPr>
          <w:rFonts w:hint="eastAsia" w:ascii="宋体" w:hAnsi="宋体"/>
          <w:b/>
          <w:sz w:val="24"/>
          <w:szCs w:val="24"/>
          <w:u w:val="single"/>
          <w:lang w:val="en-US" w:eastAsia="zh-CN"/>
        </w:rPr>
        <w:t>陆拾陆万伍仟叁佰陆拾陆元玖角柒分</w:t>
      </w:r>
      <w:r>
        <w:rPr>
          <w:rFonts w:hint="eastAsia" w:ascii="宋体" w:hAnsi="宋体"/>
          <w:b w:val="0"/>
          <w:bCs/>
          <w:sz w:val="24"/>
          <w:szCs w:val="24"/>
          <w:u w:val="none"/>
        </w:rPr>
        <w:t>；</w:t>
      </w:r>
      <w:r>
        <w:rPr>
          <w:rFonts w:hint="eastAsia" w:ascii="宋体" w:hAnsi="宋体"/>
          <w:sz w:val="24"/>
          <w:szCs w:val="24"/>
        </w:rPr>
        <w:t>增值税率</w:t>
      </w:r>
      <w:r>
        <w:rPr>
          <w:rFonts w:hint="eastAsia" w:ascii="宋体" w:hAnsi="宋体"/>
          <w:b/>
          <w:sz w:val="24"/>
          <w:szCs w:val="24"/>
          <w:u w:val="single"/>
        </w:rPr>
        <w:t>9</w:t>
      </w:r>
      <w:r>
        <w:rPr>
          <w:rFonts w:hint="eastAsia" w:ascii="宋体" w:hAnsi="宋体"/>
          <w:sz w:val="24"/>
          <w:szCs w:val="24"/>
        </w:rPr>
        <w:t>%，增值税额</w:t>
      </w:r>
      <w:r>
        <w:rPr>
          <w:rFonts w:hint="eastAsia" w:ascii="宋体" w:hAnsi="宋体"/>
          <w:b/>
          <w:sz w:val="24"/>
          <w:szCs w:val="24"/>
          <w:u w:val="single"/>
          <w:lang w:val="en-US" w:eastAsia="zh-CN"/>
        </w:rPr>
        <w:t>59,883.03</w:t>
      </w:r>
      <w:r>
        <w:rPr>
          <w:rFonts w:hint="eastAsia" w:ascii="宋体" w:hAnsi="宋体"/>
          <w:sz w:val="24"/>
          <w:szCs w:val="24"/>
        </w:rPr>
        <w:t>元，人民币大写：</w:t>
      </w:r>
      <w:r>
        <w:rPr>
          <w:rFonts w:hint="eastAsia" w:ascii="宋体" w:hAnsi="宋体"/>
          <w:b/>
          <w:sz w:val="24"/>
          <w:szCs w:val="24"/>
          <w:u w:val="single"/>
          <w:lang w:val="en-US" w:eastAsia="zh-CN"/>
        </w:rPr>
        <w:t>伍万玖仟捌佰捌拾叁元零叁分</w:t>
      </w:r>
      <w:r>
        <w:rPr>
          <w:rFonts w:hint="eastAsia" w:ascii="宋体" w:hAnsi="宋体"/>
          <w:sz w:val="24"/>
          <w:szCs w:val="24"/>
        </w:rPr>
        <w:t>。</w:t>
      </w:r>
    </w:p>
    <w:p>
      <w:pPr>
        <w:tabs>
          <w:tab w:val="left" w:pos="6135"/>
        </w:tabs>
        <w:spacing w:line="360" w:lineRule="auto"/>
        <w:ind w:firstLine="480" w:firstLineChars="200"/>
        <w:rPr>
          <w:rFonts w:hint="eastAsia" w:ascii="宋体" w:hAnsi="宋体"/>
          <w:sz w:val="24"/>
          <w:szCs w:val="24"/>
        </w:rPr>
      </w:pPr>
      <w:r>
        <w:rPr>
          <w:rFonts w:hint="eastAsia" w:ascii="宋体" w:hAnsi="宋体"/>
          <w:sz w:val="24"/>
          <w:szCs w:val="24"/>
        </w:rPr>
        <w:t>合同暂定总价按土方挖运</w:t>
      </w:r>
      <w:r>
        <w:rPr>
          <w:rFonts w:hint="eastAsia" w:ascii="宋体" w:hAnsi="宋体"/>
          <w:sz w:val="24"/>
          <w:szCs w:val="24"/>
          <w:lang w:eastAsia="zh-CN"/>
        </w:rPr>
        <w:t>、</w:t>
      </w:r>
      <w:r>
        <w:rPr>
          <w:rFonts w:hint="eastAsia" w:ascii="宋体" w:hAnsi="宋体"/>
          <w:sz w:val="24"/>
          <w:szCs w:val="24"/>
        </w:rPr>
        <w:t>破除</w:t>
      </w:r>
      <w:r>
        <w:rPr>
          <w:rFonts w:hint="eastAsia" w:ascii="宋体" w:hAnsi="宋体"/>
          <w:sz w:val="24"/>
          <w:szCs w:val="24"/>
          <w:lang w:val="en-US" w:eastAsia="zh-CN"/>
        </w:rPr>
        <w:t>及</w:t>
      </w:r>
      <w:r>
        <w:rPr>
          <w:rFonts w:hint="eastAsia" w:ascii="宋体" w:hAnsi="宋体"/>
          <w:sz w:val="24"/>
          <w:szCs w:val="24"/>
        </w:rPr>
        <w:t>卵石挖运费用计入，机械零星台班工程量按现场甲方签字确认的实际发生量为准，在结算时计入。本次暂定总价不含机械零星台班价格。以上价格含9%增值税专用发票。</w:t>
      </w:r>
    </w:p>
    <w:p>
      <w:pPr>
        <w:pStyle w:val="2"/>
        <w:rPr>
          <w:rFonts w:hint="default" w:eastAsia="宋体"/>
          <w:lang w:val="en-US" w:eastAsia="zh-CN"/>
        </w:rPr>
      </w:pPr>
      <w:r>
        <w:rPr>
          <w:rFonts w:hint="eastAsia" w:ascii="宋体" w:hAnsi="宋体"/>
          <w:sz w:val="24"/>
          <w:szCs w:val="24"/>
          <w:lang w:val="en-US" w:eastAsia="zh-CN"/>
        </w:rPr>
        <w:t xml:space="preserve">     甲方每次付款前，乙方应当提供合法有效等额增值税专用发票；否则，甲方有权延迟支付而不视为违约。</w:t>
      </w:r>
    </w:p>
    <w:p>
      <w:pPr>
        <w:tabs>
          <w:tab w:val="left" w:pos="6135"/>
        </w:tabs>
        <w:spacing w:line="360" w:lineRule="auto"/>
        <w:rPr>
          <w:rFonts w:hint="default"/>
          <w:lang w:val="en-US" w:eastAsia="zh-CN"/>
        </w:rPr>
      </w:pPr>
      <w:r>
        <w:rPr>
          <w:rFonts w:hint="eastAsia" w:ascii="宋体" w:hAnsi="宋体"/>
          <w:sz w:val="24"/>
          <w:szCs w:val="24"/>
        </w:rPr>
        <w:t>综合单价详见附件一。</w:t>
      </w:r>
    </w:p>
    <w:p>
      <w:pPr>
        <w:spacing w:line="360" w:lineRule="auto"/>
        <w:rPr>
          <w:rFonts w:hint="default" w:ascii="宋体" w:hAnsi="宋体" w:eastAsia="宋体" w:cs="宋体"/>
          <w:bCs/>
          <w:color w:val="000000" w:themeColor="text1"/>
          <w:sz w:val="24"/>
          <w:lang w:val="en-US" w:eastAsia="zh-CN"/>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六</w:t>
      </w:r>
      <w:r>
        <w:rPr>
          <w:rFonts w:hint="eastAsia" w:ascii="宋体" w:hAnsi="宋体" w:cs="宋体"/>
          <w:bCs/>
          <w:color w:val="000000" w:themeColor="text1"/>
          <w:sz w:val="24"/>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以上价格效力时间自原合同生效之日起至原合同履行终止或协议解除。</w:t>
      </w:r>
    </w:p>
    <w:p>
      <w:pPr>
        <w:spacing w:line="360" w:lineRule="auto"/>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val="en-US" w:eastAsia="zh-CN"/>
          <w14:textFill>
            <w14:solidFill>
              <w14:schemeClr w14:val="tx1"/>
            </w14:solidFill>
          </w14:textFill>
        </w:rPr>
        <w:t>七、</w:t>
      </w:r>
      <w:r>
        <w:rPr>
          <w:rFonts w:hint="eastAsia" w:ascii="宋体" w:hAnsi="宋体" w:cs="宋体"/>
          <w:bCs/>
          <w:color w:val="000000" w:themeColor="text1"/>
          <w:sz w:val="24"/>
          <w14:textFill>
            <w14:solidFill>
              <w14:schemeClr w14:val="tx1"/>
            </w14:solidFill>
          </w14:textFill>
        </w:rPr>
        <w:t>其他</w:t>
      </w:r>
    </w:p>
    <w:p>
      <w:pPr>
        <w:spacing w:line="360" w:lineRule="auto"/>
        <w:ind w:firstLine="480" w:firstLineChars="200"/>
        <w:rPr>
          <w:rStyle w:val="17"/>
          <w:rFonts w:hint="default"/>
          <w:color w:val="000000" w:themeColor="text1"/>
          <w:sz w:val="24"/>
          <w:szCs w:val="24"/>
          <w:lang w:bidi="ar"/>
          <w14:textFill>
            <w14:solidFill>
              <w14:schemeClr w14:val="tx1"/>
            </w14:solidFill>
          </w14:textFill>
        </w:rPr>
      </w:pPr>
      <w:r>
        <w:rPr>
          <w:rStyle w:val="17"/>
          <w:rFonts w:hint="default"/>
          <w:color w:val="000000" w:themeColor="text1"/>
          <w:sz w:val="24"/>
          <w:szCs w:val="24"/>
          <w:lang w:bidi="ar"/>
          <w14:textFill>
            <w14:solidFill>
              <w14:schemeClr w14:val="tx1"/>
            </w14:solidFill>
          </w14:textFill>
        </w:rPr>
        <w:t>1、本补充协议为原合同的补充约定，是原合同不可分割的组成部分。本补充协议未约定的事项，以原合</w:t>
      </w:r>
      <w:bookmarkStart w:id="0" w:name="_GoBack"/>
      <w:bookmarkEnd w:id="0"/>
      <w:r>
        <w:rPr>
          <w:rStyle w:val="17"/>
          <w:rFonts w:hint="default"/>
          <w:color w:val="000000" w:themeColor="text1"/>
          <w:sz w:val="24"/>
          <w:szCs w:val="24"/>
          <w:lang w:bidi="ar"/>
          <w14:textFill>
            <w14:solidFill>
              <w14:schemeClr w14:val="tx1"/>
            </w14:solidFill>
          </w14:textFill>
        </w:rPr>
        <w:t xml:space="preserve">同的约定为准；本补充协议与原合同约定不一致的以本补充协议为准。 </w:t>
      </w:r>
    </w:p>
    <w:p>
      <w:pP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本补充协议在履行过程中如出现纠纷，双方应友好协商解决；协商不成，双方可向</w:t>
      </w:r>
      <w:r>
        <w:rPr>
          <w:rFonts w:hint="eastAsia" w:ascii="宋体" w:hAnsi="宋体"/>
          <w:color w:val="000000" w:themeColor="text1"/>
          <w:sz w:val="24"/>
          <w:lang w:val="en-US" w:eastAsia="zh-CN"/>
          <w14:textFill>
            <w14:solidFill>
              <w14:schemeClr w14:val="tx1"/>
            </w14:solidFill>
          </w14:textFill>
        </w:rPr>
        <w:t>合同签订</w:t>
      </w:r>
      <w:r>
        <w:rPr>
          <w:rFonts w:hint="eastAsia" w:ascii="宋体" w:hAnsi="宋体"/>
          <w:color w:val="000000" w:themeColor="text1"/>
          <w:sz w:val="24"/>
          <w14:textFill>
            <w14:solidFill>
              <w14:schemeClr w14:val="tx1"/>
            </w14:solidFill>
          </w14:textFill>
        </w:rPr>
        <w:t>地法院提起诉讼。</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3、本补充协议自三方盖章之日起生效，一式</w:t>
      </w:r>
      <w:r>
        <w:rPr>
          <w:rFonts w:hint="eastAsia" w:ascii="宋体" w:hAnsi="宋体" w:cs="宋体"/>
          <w:color w:val="000000" w:themeColor="text1"/>
          <w:sz w:val="24"/>
          <w:lang w:val="en-US" w:eastAsia="zh-CN"/>
          <w14:textFill>
            <w14:solidFill>
              <w14:schemeClr w14:val="tx1"/>
            </w14:solidFill>
          </w14:textFill>
        </w:rPr>
        <w:t>柒</w:t>
      </w:r>
      <w:r>
        <w:rPr>
          <w:rFonts w:hint="eastAsia" w:ascii="宋体" w:hAnsi="宋体" w:cs="宋体"/>
          <w:color w:val="000000" w:themeColor="text1"/>
          <w:sz w:val="24"/>
          <w14:textFill>
            <w14:solidFill>
              <w14:schemeClr w14:val="tx1"/>
            </w14:solidFill>
          </w14:textFill>
        </w:rPr>
        <w:t>份，甲方执伍份，乙方执</w:t>
      </w:r>
      <w:r>
        <w:rPr>
          <w:rFonts w:hint="eastAsia" w:ascii="宋体" w:hAnsi="宋体" w:cs="宋体"/>
          <w:color w:val="000000" w:themeColor="text1"/>
          <w:sz w:val="24"/>
          <w:lang w:val="en-US" w:eastAsia="zh-CN"/>
          <w14:textFill>
            <w14:solidFill>
              <w14:schemeClr w14:val="tx1"/>
            </w14:solidFill>
          </w14:textFill>
        </w:rPr>
        <w:t>贰</w:t>
      </w:r>
      <w:r>
        <w:rPr>
          <w:rFonts w:hint="eastAsia" w:ascii="宋体" w:hAnsi="宋体" w:cs="宋体"/>
          <w:color w:val="000000" w:themeColor="text1"/>
          <w:sz w:val="24"/>
          <w14:textFill>
            <w14:solidFill>
              <w14:schemeClr w14:val="tx1"/>
            </w14:solidFill>
          </w14:textFill>
        </w:rPr>
        <w:t>份，均具有同等法律效力。</w:t>
      </w:r>
    </w:p>
    <w:p>
      <w:pPr>
        <w:pStyle w:val="2"/>
        <w:ind w:firstLine="480"/>
        <w:rPr>
          <w:rFonts w:hint="eastAsia" w:ascii="宋体" w:hAnsi="宋体"/>
          <w:snapToGrid w:val="0"/>
          <w:kern w:val="0"/>
          <w:sz w:val="24"/>
          <w:szCs w:val="24"/>
        </w:rPr>
      </w:pPr>
      <w:r>
        <w:rPr>
          <w:rFonts w:hint="eastAsia" w:ascii="宋体" w:hAnsi="宋体" w:cs="宋体"/>
          <w:color w:val="000000" w:themeColor="text1"/>
          <w:sz w:val="24"/>
          <w:lang w:val="en-US" w:eastAsia="zh-CN"/>
          <w14:textFill>
            <w14:solidFill>
              <w14:schemeClr w14:val="tx1"/>
            </w14:solidFill>
          </w14:textFill>
        </w:rPr>
        <w:t>4、合同签订地：</w:t>
      </w:r>
      <w:r>
        <w:rPr>
          <w:rFonts w:hint="eastAsia" w:ascii="宋体" w:hAnsi="宋体"/>
          <w:snapToGrid w:val="0"/>
          <w:kern w:val="0"/>
          <w:sz w:val="24"/>
          <w:szCs w:val="24"/>
        </w:rPr>
        <w:t>河南省洛阳市开元大道开元壹号营销中心三楼</w:t>
      </w:r>
    </w:p>
    <w:p>
      <w:pPr>
        <w:spacing w:line="360" w:lineRule="auto"/>
        <w:rPr>
          <w:rFonts w:hint="eastAsia" w:ascii="宋体" w:hAnsi="宋体"/>
          <w:b w:val="0"/>
          <w:bCs/>
          <w:sz w:val="24"/>
          <w:szCs w:val="24"/>
        </w:rPr>
      </w:pPr>
      <w:r>
        <w:rPr>
          <w:rFonts w:hint="eastAsia" w:ascii="宋体" w:hAnsi="宋体"/>
          <w:b w:val="0"/>
          <w:bCs/>
          <w:sz w:val="24"/>
          <w:szCs w:val="24"/>
          <w:lang w:val="en-US" w:eastAsia="zh-CN"/>
        </w:rPr>
        <w:t>八</w:t>
      </w:r>
      <w:r>
        <w:rPr>
          <w:rFonts w:hint="eastAsia" w:ascii="宋体" w:hAnsi="宋体"/>
          <w:b w:val="0"/>
          <w:bCs/>
          <w:sz w:val="24"/>
          <w:szCs w:val="24"/>
        </w:rPr>
        <w:t>、合同附件</w:t>
      </w:r>
    </w:p>
    <w:p>
      <w:pPr>
        <w:spacing w:line="360" w:lineRule="auto"/>
        <w:rPr>
          <w:rFonts w:ascii="宋体" w:hAnsi="宋体"/>
          <w:sz w:val="24"/>
          <w:szCs w:val="24"/>
        </w:rPr>
      </w:pPr>
      <w:r>
        <w:rPr>
          <w:rFonts w:hint="eastAsia" w:ascii="宋体" w:hAnsi="宋体"/>
          <w:sz w:val="24"/>
          <w:szCs w:val="24"/>
        </w:rPr>
        <w:t>附件一 工程量清单</w:t>
      </w:r>
    </w:p>
    <w:p>
      <w:pPr>
        <w:pStyle w:val="3"/>
        <w:ind w:firstLine="480"/>
        <w:rPr>
          <w:rFonts w:hint="default"/>
          <w:lang w:val="en-US" w:eastAsia="zh-CN"/>
        </w:rPr>
      </w:pPr>
    </w:p>
    <w:p>
      <w:pPr>
        <w:pStyle w:val="2"/>
      </w:pP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（以下无正文、为盖章页）</w:t>
      </w:r>
    </w:p>
    <w:p>
      <w:pPr>
        <w:pStyle w:val="16"/>
        <w:ind w:firstLine="420"/>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 xml:space="preserve">甲方：洛阳浩德浩康置业有限公司       </w:t>
      </w:r>
      <w:r>
        <w:rPr>
          <w:rFonts w:ascii="宋体" w:hAnsi="宋体"/>
          <w:sz w:val="24"/>
        </w:rPr>
        <w:t xml:space="preserve">   </w:t>
      </w:r>
      <w:r>
        <w:rPr>
          <w:rFonts w:hint="eastAsia" w:ascii="宋体" w:hAnsi="宋体"/>
          <w:sz w:val="24"/>
        </w:rPr>
        <w:t>乙方：中屾道路运输（河南）有限公司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日期： 2022年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日                 日期：2022年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 xml:space="preserve">   </w:t>
      </w:r>
      <w:r>
        <w:rPr>
          <w:rFonts w:hint="eastAsia" w:ascii="宋体" w:hAnsi="宋体"/>
          <w:sz w:val="24"/>
        </w:rPr>
        <w:t xml:space="preserve">日 </w:t>
      </w: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spacing w:line="360" w:lineRule="auto"/>
        <w:rPr>
          <w:rFonts w:ascii="宋体" w:hAnsi="宋体" w:cs="宋体"/>
          <w:color w:val="000000" w:themeColor="text1"/>
          <w:kern w:val="0"/>
          <w:sz w:val="24"/>
          <w14:textFill>
            <w14:solidFill>
              <w14:schemeClr w14:val="tx1"/>
            </w14:solidFill>
          </w14:textFill>
        </w:rPr>
      </w:pPr>
    </w:p>
    <w:p>
      <w:pPr>
        <w:pStyle w:val="2"/>
        <w:rPr>
          <w:rFonts w:ascii="宋体" w:hAnsi="宋体" w:cs="宋体"/>
          <w:color w:val="000000" w:themeColor="text1"/>
          <w:kern w:val="0"/>
          <w:sz w:val="24"/>
          <w14:textFill>
            <w14:solidFill>
              <w14:schemeClr w14:val="tx1"/>
            </w14:solidFill>
          </w14:textFill>
        </w:rPr>
      </w:pPr>
    </w:p>
    <w:p>
      <w:pPr>
        <w:pStyle w:val="3"/>
        <w:rPr>
          <w:rFonts w:ascii="宋体" w:hAnsi="宋体" w:cs="宋体"/>
          <w:color w:val="000000" w:themeColor="text1"/>
          <w:kern w:val="0"/>
          <w:sz w:val="24"/>
          <w14:textFill>
            <w14:solidFill>
              <w14:schemeClr w14:val="tx1"/>
            </w14:solidFill>
          </w14:textFill>
        </w:rPr>
      </w:pPr>
    </w:p>
    <w:p>
      <w:pPr>
        <w:pStyle w:val="4"/>
        <w:rPr>
          <w:rFonts w:ascii="宋体" w:hAnsi="宋体" w:cs="宋体"/>
          <w:color w:val="000000" w:themeColor="text1"/>
          <w:kern w:val="0"/>
          <w:sz w:val="24"/>
          <w14:textFill>
            <w14:solidFill>
              <w14:schemeClr w14:val="tx1"/>
            </w14:solidFill>
          </w14:textFill>
        </w:rPr>
      </w:pPr>
    </w:p>
    <w:p>
      <w:pPr>
        <w:pStyle w:val="5"/>
        <w:rPr>
          <w:rFonts w:ascii="宋体" w:hAnsi="宋体" w:cs="宋体"/>
          <w:color w:val="000000" w:themeColor="text1"/>
          <w:kern w:val="0"/>
          <w:sz w:val="24"/>
          <w14:textFill>
            <w14:solidFill>
              <w14:schemeClr w14:val="tx1"/>
            </w14:solidFill>
          </w14:textFill>
        </w:rPr>
      </w:pPr>
    </w:p>
    <w:p>
      <w:pPr>
        <w:pStyle w:val="2"/>
        <w:rPr>
          <w:rFonts w:ascii="宋体" w:hAnsi="宋体" w:cs="宋体"/>
          <w:color w:val="000000" w:themeColor="text1"/>
          <w:kern w:val="0"/>
          <w:sz w:val="24"/>
          <w14:textFill>
            <w14:solidFill>
              <w14:schemeClr w14:val="tx1"/>
            </w14:solidFill>
          </w14:textFill>
        </w:rPr>
      </w:pPr>
    </w:p>
    <w:p>
      <w:pPr>
        <w:pStyle w:val="3"/>
        <w:rPr>
          <w:rFonts w:ascii="宋体" w:hAnsi="宋体" w:cs="宋体"/>
          <w:color w:val="000000" w:themeColor="text1"/>
          <w:kern w:val="0"/>
          <w:sz w:val="24"/>
          <w14:textFill>
            <w14:solidFill>
              <w14:schemeClr w14:val="tx1"/>
            </w14:solidFill>
          </w14:textFill>
        </w:rPr>
      </w:pPr>
    </w:p>
    <w:p>
      <w:pPr>
        <w:pStyle w:val="4"/>
        <w:rPr>
          <w:rFonts w:ascii="宋体" w:hAnsi="宋体" w:cs="宋体"/>
          <w:color w:val="000000" w:themeColor="text1"/>
          <w:kern w:val="0"/>
          <w:sz w:val="24"/>
          <w14:textFill>
            <w14:solidFill>
              <w14:schemeClr w14:val="tx1"/>
            </w14:solidFill>
          </w14:textFill>
        </w:rPr>
      </w:pPr>
    </w:p>
    <w:p>
      <w:pPr>
        <w:pStyle w:val="5"/>
        <w:rPr>
          <w:rFonts w:ascii="宋体" w:hAnsi="宋体" w:cs="宋体"/>
          <w:color w:val="000000" w:themeColor="text1"/>
          <w:kern w:val="0"/>
          <w:sz w:val="24"/>
          <w14:textFill>
            <w14:solidFill>
              <w14:schemeClr w14:val="tx1"/>
            </w14:solidFill>
          </w14:textFill>
        </w:rPr>
      </w:pPr>
    </w:p>
    <w:p>
      <w:pPr>
        <w:pStyle w:val="2"/>
        <w:rPr>
          <w:rFonts w:ascii="宋体" w:hAnsi="宋体" w:cs="宋体"/>
          <w:color w:val="000000" w:themeColor="text1"/>
          <w:kern w:val="0"/>
          <w:sz w:val="24"/>
          <w14:textFill>
            <w14:solidFill>
              <w14:schemeClr w14:val="tx1"/>
            </w14:solidFill>
          </w14:textFill>
        </w:rPr>
      </w:pPr>
    </w:p>
    <w:p>
      <w:pPr>
        <w:pStyle w:val="3"/>
        <w:rPr>
          <w:rFonts w:ascii="宋体" w:hAnsi="宋体" w:cs="宋体"/>
          <w:color w:val="000000" w:themeColor="text1"/>
          <w:kern w:val="0"/>
          <w:sz w:val="24"/>
          <w14:textFill>
            <w14:solidFill>
              <w14:schemeClr w14:val="tx1"/>
            </w14:solidFill>
          </w14:textFill>
        </w:rPr>
      </w:pPr>
    </w:p>
    <w:p>
      <w:pPr>
        <w:pStyle w:val="4"/>
        <w:rPr>
          <w:rFonts w:ascii="宋体" w:hAnsi="宋体" w:cs="宋体"/>
          <w:color w:val="000000" w:themeColor="text1"/>
          <w:kern w:val="0"/>
          <w:sz w:val="24"/>
          <w14:textFill>
            <w14:solidFill>
              <w14:schemeClr w14:val="tx1"/>
            </w14:solidFill>
          </w14:textFill>
        </w:rPr>
      </w:pPr>
    </w:p>
    <w:p>
      <w:pPr>
        <w:pStyle w:val="5"/>
        <w:rPr>
          <w:rFonts w:ascii="宋体" w:hAnsi="宋体" w:cs="宋体"/>
          <w:color w:val="000000" w:themeColor="text1"/>
          <w:kern w:val="0"/>
          <w:sz w:val="24"/>
          <w14:textFill>
            <w14:solidFill>
              <w14:schemeClr w14:val="tx1"/>
            </w14:solidFill>
          </w14:textFill>
        </w:rPr>
      </w:pPr>
    </w:p>
    <w:p>
      <w:pPr>
        <w:pStyle w:val="2"/>
        <w:rPr>
          <w:rFonts w:ascii="宋体" w:hAnsi="宋体" w:cs="宋体"/>
          <w:color w:val="000000" w:themeColor="text1"/>
          <w:kern w:val="0"/>
          <w:sz w:val="24"/>
          <w14:textFill>
            <w14:solidFill>
              <w14:schemeClr w14:val="tx1"/>
            </w14:solidFill>
          </w14:textFill>
        </w:rPr>
      </w:pPr>
    </w:p>
    <w:p>
      <w:pPr>
        <w:pStyle w:val="3"/>
        <w:rPr>
          <w:rFonts w:ascii="宋体" w:hAnsi="宋体" w:cs="宋体"/>
          <w:color w:val="000000" w:themeColor="text1"/>
          <w:kern w:val="0"/>
          <w:sz w:val="24"/>
          <w14:textFill>
            <w14:solidFill>
              <w14:schemeClr w14:val="tx1"/>
            </w14:solidFill>
          </w14:textFill>
        </w:rPr>
      </w:pPr>
    </w:p>
    <w:p>
      <w:pPr>
        <w:pStyle w:val="4"/>
        <w:rPr>
          <w:rFonts w:ascii="宋体" w:hAnsi="宋体" w:cs="宋体"/>
          <w:color w:val="000000" w:themeColor="text1"/>
          <w:kern w:val="0"/>
          <w:sz w:val="24"/>
          <w14:textFill>
            <w14:solidFill>
              <w14:schemeClr w14:val="tx1"/>
            </w14:solidFill>
          </w14:textFill>
        </w:rPr>
      </w:pPr>
    </w:p>
    <w:p>
      <w:pPr>
        <w:pStyle w:val="5"/>
        <w:rPr>
          <w:rFonts w:ascii="宋体" w:hAnsi="宋体" w:cs="宋体"/>
          <w:color w:val="000000" w:themeColor="text1"/>
          <w:kern w:val="0"/>
          <w:sz w:val="24"/>
          <w14:textFill>
            <w14:solidFill>
              <w14:schemeClr w14:val="tx1"/>
            </w14:solidFill>
          </w14:textFill>
        </w:rPr>
      </w:pPr>
    </w:p>
    <w:p>
      <w:pPr>
        <w:pStyle w:val="2"/>
        <w:rPr>
          <w:rFonts w:ascii="宋体" w:hAnsi="宋体" w:cs="宋体"/>
          <w:color w:val="000000" w:themeColor="text1"/>
          <w:kern w:val="0"/>
          <w:sz w:val="24"/>
          <w14:textFill>
            <w14:solidFill>
              <w14:schemeClr w14:val="tx1"/>
            </w14:solidFill>
          </w14:textFill>
        </w:rPr>
      </w:pPr>
    </w:p>
    <w:p>
      <w:pPr>
        <w:pStyle w:val="3"/>
        <w:rPr>
          <w:rFonts w:ascii="宋体" w:hAnsi="宋体" w:cs="宋体"/>
          <w:color w:val="000000" w:themeColor="text1"/>
          <w:kern w:val="0"/>
          <w:sz w:val="24"/>
          <w14:textFill>
            <w14:solidFill>
              <w14:schemeClr w14:val="tx1"/>
            </w14:solidFill>
          </w14:textFill>
        </w:rPr>
      </w:pPr>
    </w:p>
    <w:p>
      <w:pPr>
        <w:pStyle w:val="4"/>
        <w:rPr>
          <w:rFonts w:ascii="宋体" w:hAnsi="宋体" w:cs="宋体"/>
          <w:color w:val="000000" w:themeColor="text1"/>
          <w:kern w:val="0"/>
          <w:sz w:val="24"/>
          <w14:textFill>
            <w14:solidFill>
              <w14:schemeClr w14:val="tx1"/>
            </w14:solidFill>
          </w14:textFill>
        </w:rPr>
      </w:pPr>
    </w:p>
    <w:p>
      <w:pPr>
        <w:pStyle w:val="5"/>
        <w:rPr>
          <w:rFonts w:ascii="宋体" w:hAnsi="宋体" w:cs="宋体"/>
          <w:color w:val="000000" w:themeColor="text1"/>
          <w:kern w:val="0"/>
          <w:sz w:val="24"/>
          <w14:textFill>
            <w14:solidFill>
              <w14:schemeClr w14:val="tx1"/>
            </w14:solidFill>
          </w14:textFill>
        </w:rPr>
      </w:pPr>
    </w:p>
    <w:p>
      <w:pPr>
        <w:pStyle w:val="2"/>
        <w:rPr>
          <w:rFonts w:ascii="宋体" w:hAnsi="宋体" w:cs="宋体"/>
          <w:color w:val="000000" w:themeColor="text1"/>
          <w:kern w:val="0"/>
          <w:sz w:val="24"/>
          <w14:textFill>
            <w14:solidFill>
              <w14:schemeClr w14:val="tx1"/>
            </w14:solidFill>
          </w14:textFill>
        </w:rPr>
      </w:pPr>
    </w:p>
    <w:p>
      <w:pPr>
        <w:pStyle w:val="3"/>
        <w:rPr>
          <w:rFonts w:ascii="宋体" w:hAnsi="宋体" w:cs="宋体"/>
          <w:color w:val="000000" w:themeColor="text1"/>
          <w:kern w:val="0"/>
          <w:sz w:val="24"/>
          <w14:textFill>
            <w14:solidFill>
              <w14:schemeClr w14:val="tx1"/>
            </w14:solidFill>
          </w14:textFill>
        </w:rPr>
      </w:pPr>
    </w:p>
    <w:p>
      <w:pPr>
        <w:spacing w:line="360" w:lineRule="auto"/>
        <w:rPr>
          <w:rFonts w:hint="eastAsia" w:ascii="宋体" w:hAnsi="宋体" w:eastAsia="宋体" w:cs="宋体"/>
          <w:b/>
          <w:bCs/>
          <w:i w:val="0"/>
          <w:iCs w:val="0"/>
          <w:color w:val="000000"/>
          <w:kern w:val="0"/>
          <w:sz w:val="24"/>
          <w:szCs w:val="24"/>
          <w:u w:val="none"/>
          <w:lang w:val="en-US" w:eastAsia="zh-CN" w:bidi="ar"/>
        </w:rPr>
      </w:pPr>
    </w:p>
    <w:p>
      <w:pPr>
        <w:spacing w:line="360" w:lineRule="auto"/>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附件一 </w:t>
      </w:r>
    </w:p>
    <w:p>
      <w:pPr>
        <w:spacing w:line="360" w:lineRule="auto"/>
        <w:jc w:val="center"/>
        <w:rPr>
          <w:rFonts w:ascii="宋体" w:hAnsi="宋体" w:cs="宋体"/>
          <w:color w:val="000000" w:themeColor="text1"/>
          <w:kern w:val="0"/>
          <w:sz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工程量清单</w:t>
      </w:r>
    </w:p>
    <w:p>
      <w:pPr>
        <w:pStyle w:val="2"/>
        <w:rPr>
          <w:rFonts w:ascii="宋体" w:hAnsi="宋体" w:cs="宋体"/>
          <w:color w:val="000000" w:themeColor="text1"/>
          <w:kern w:val="0"/>
          <w:sz w:val="24"/>
          <w14:textFill>
            <w14:solidFill>
              <w14:schemeClr w14:val="tx1"/>
            </w14:solidFill>
          </w14:textFill>
        </w:rPr>
      </w:pPr>
    </w:p>
    <w:tbl>
      <w:tblPr>
        <w:tblStyle w:val="12"/>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4844"/>
        <w:gridCol w:w="1065"/>
        <w:gridCol w:w="677"/>
        <w:gridCol w:w="1156"/>
        <w:gridCol w:w="11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4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暂估数量</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1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（元/m³）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土方挖运及破除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土方开挖、场外倒运（含沙子）：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括定位放线、开挖（含表层砼地面及道路、土层内淤泥/流沙、冻土等）、装车、倒运等全部操作过程，以及穿过、破碎任何土质、风化岩层及所遇到的小于1m³的孤石破除，留设、维护出土坡道，清理土方、基坑内及场区内土方外排等，并交纳排放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2、开挖方式自定，运距考虑在综合单价内。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内容：车辆冲洗设备、洗车台、雾炮、洒水车、盖网（土工布，包括进场之前整个地块的全覆盖）、扬尘治理所产生的罚款、机械进出场、场地内行车道路铺设、各种地表附着物、苗木移除及各类垃圾处理等费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2,000.00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土方场内倒运（地块场内）：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括定位放线、开挖、装车、倒运等全部操作过程，以及穿过、破碎任何土质、风化岩层及所遇到的小于1m³的孤石破除，留设、维护出土坡道，清理土方、场地内土方平整。开挖方式自定,转运至发包人指定的位置，运距综合考虑，并堆集整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2、其它内容：车辆冲洗设备、洗车台、雾炮、洒水车、扬尘治理所产生的罚款、机械进出场、场地内行车道路铺设、各种地表附着物、苗木移除及各类垃圾处理等费用。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18000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土方场内倒运（各地块间）：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包括定位放线、开挖、装车、倒运等全部操作过程，以及穿过、破碎任何土质、风化岩层及所遇到的小于1m³的孤石破除，留设、维护出土坡道，清理土方、场地内土方平整。开挖方式自定,转运至发包人指定的位置，运距综合考虑，并堆集整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2、其它内容：车辆冲洗设备、洗车台、雾炮、洒水车、扬尘治理所产生的罚款、机械进出场、场地内行车道路铺设、各种地表附着物、苗木移除及各类垃圾处理等费用。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各类基础破除：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1、工作内容：工业厂房及普通住宅等各种类型的基础破除，并不仅限于钢筋混凝土及砖基础，所需的人工费用、机械费用等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2、类型：垫层、独立基础及桩基础（单个大于3立方米），机械设备基础，筏板基础；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其它内容：车辆冲洗设备、洗车台、雾炮、洒水车、盖网（土工布，包括进场之前整个地块的全覆盖）、扬尘治理所产生的罚款、机械进出场、场地内行车道路铺设、各种地表附着物、苗木移除及各类垃圾处理等费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小计（元）</w:t>
            </w:r>
          </w:p>
        </w:tc>
        <w:tc>
          <w:tcPr>
            <w:tcW w:w="40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845250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890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卵石挖运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卵石挖运价差及出售单价: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基坑中挖出可售砂石(子)要实时测量，工程量要从土方开挖工程量中扣除，不支付相应开挖及倒运费用。所有挖出的砂石(子)都由承包人竞争报价（毛料石根据自身协调公关能力，竞争性报价，可报0，可报正数，也可报负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内容：车辆冲洗设备、洗车台、雾炮、洒水车、盖网（土工布，包括进场之前整个地块的全覆盖）、扬尘治理所产生的罚款、机械进出场、场地内行车道路铺设、各种地表附着物、苗木移除及各类垃圾处理等费用。</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8,000.00</w:t>
            </w:r>
          </w:p>
        </w:tc>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m³</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小计（元）</w:t>
            </w:r>
          </w:p>
        </w:tc>
        <w:tc>
          <w:tcPr>
            <w:tcW w:w="40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48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总价合计（元）</w:t>
            </w:r>
          </w:p>
        </w:tc>
        <w:tc>
          <w:tcPr>
            <w:tcW w:w="40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725250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74"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备注：1、本合同总价为暂定总价，工程量为暂定工程量，实际工程量按现场实际为准。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74"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2、现场挖运毛料用于本项目的回填价格按土方开挖内倒价格计入结算。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74"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3、原则上禁止毛料外运出场地。如若实际需要外运，需要甲方签字确认。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74"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4、现场外购级配较好、满足设计回填要求的毛料价格实际发生时以认价形式进行结算。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74" w:type="dxa"/>
            <w:gridSpan w:val="6"/>
            <w:tcBorders>
              <w:top w:val="nil"/>
              <w:left w:val="nil"/>
              <w:bottom w:val="nil"/>
              <w:right w:val="nil"/>
            </w:tcBorders>
            <w:shd w:val="clear" w:color="auto" w:fill="auto"/>
            <w:noWrap/>
            <w:vAlign w:val="center"/>
          </w:tcPr>
          <w:p>
            <w:pPr>
              <w:keepNext w:val="0"/>
              <w:keepLines w:val="0"/>
              <w:widowControl/>
              <w:numPr>
                <w:ilvl w:val="0"/>
                <w:numId w:val="2"/>
              </w:numPr>
              <w:suppressLineNumbers w:val="0"/>
              <w:jc w:val="left"/>
              <w:textAlignment w:val="center"/>
              <w:rPr>
                <w:rFonts w:hint="eastAsia" w:ascii="宋体" w:hAnsi="宋体" w:cs="宋体"/>
                <w:sz w:val="20"/>
                <w:szCs w:val="20"/>
                <w:lang w:val="en-US" w:eastAsia="zh-CN"/>
              </w:rPr>
            </w:pPr>
            <w:r>
              <w:rPr>
                <w:rFonts w:hint="eastAsia" w:ascii="宋体" w:hAnsi="宋体" w:cs="宋体"/>
                <w:sz w:val="20"/>
                <w:szCs w:val="20"/>
                <w:lang w:val="en-US" w:eastAsia="zh-CN"/>
              </w:rPr>
              <w:t>以上价格含9%增值税专用发票。</w:t>
            </w:r>
          </w:p>
          <w:p>
            <w:pPr>
              <w:pStyle w:val="2"/>
              <w:numPr>
                <w:ilvl w:val="-1"/>
                <w:numId w:val="0"/>
              </w:numPr>
              <w:rPr>
                <w:rFonts w:hint="eastAsia" w:ascii="宋体" w:hAnsi="宋体" w:cs="宋体"/>
              </w:rPr>
            </w:pPr>
          </w:p>
          <w:p>
            <w:pPr>
              <w:pStyle w:val="2"/>
              <w:numPr>
                <w:ilvl w:val="-1"/>
                <w:numId w:val="0"/>
              </w:numPr>
              <w:rPr>
                <w:rFonts w:hint="eastAsia" w:ascii="宋体" w:hAnsi="宋体" w:cs="宋体"/>
              </w:rPr>
            </w:pPr>
          </w:p>
          <w:p>
            <w:pPr>
              <w:pStyle w:val="2"/>
              <w:numPr>
                <w:ilvl w:val="-1"/>
                <w:numId w:val="0"/>
              </w:numPr>
              <w:rPr>
                <w:rFonts w:hint="eastAsia" w:ascii="宋体" w:hAnsi="宋体" w:cs="宋体"/>
              </w:rPr>
            </w:pPr>
          </w:p>
          <w:p>
            <w:pPr>
              <w:pStyle w:val="2"/>
              <w:numPr>
                <w:ilvl w:val="-1"/>
                <w:numId w:val="0"/>
              </w:numPr>
              <w:rPr>
                <w:rFonts w:hint="eastAsia" w:ascii="宋体" w:hAnsi="宋体" w:cs="宋体"/>
              </w:rPr>
            </w:pPr>
          </w:p>
          <w:p>
            <w:pPr>
              <w:pStyle w:val="2"/>
              <w:numPr>
                <w:ilvl w:val="-1"/>
                <w:numId w:val="0"/>
              </w:numPr>
              <w:rPr>
                <w:rFonts w:hint="eastAsia" w:ascii="宋体" w:hAnsi="宋体" w:cs="宋体"/>
              </w:rPr>
            </w:pPr>
          </w:p>
          <w:tbl>
            <w:tblPr>
              <w:tblStyle w:val="12"/>
              <w:tblW w:w="880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6"/>
              <w:gridCol w:w="2800"/>
              <w:gridCol w:w="1838"/>
              <w:gridCol w:w="1838"/>
              <w:gridCol w:w="18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8800" w:type="dxa"/>
                  <w:gridSpan w:val="5"/>
                  <w:tcBorders>
                    <w:top w:val="nil"/>
                    <w:left w:val="single" w:color="000000" w:sz="4" w:space="0"/>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机械台班单价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名称及工作内容</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（元/台班）</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备注</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320挖掘机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250挖掘机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55挖掘机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320液压破碎机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240液压破碎机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50装载机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35装载机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25T震动压路机</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2500</w:t>
                  </w: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8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bl>
          <w:p>
            <w:pPr>
              <w:pStyle w:val="2"/>
              <w:numPr>
                <w:ilvl w:val="-1"/>
                <w:numId w:val="0"/>
              </w:numPr>
              <w:rPr>
                <w:rFonts w:hint="eastAsia" w:ascii="宋体" w:hAnsi="宋体" w:cs="宋体"/>
              </w:rPr>
            </w:pPr>
          </w:p>
          <w:p>
            <w:pPr>
              <w:pStyle w:val="2"/>
              <w:numPr>
                <w:ilvl w:val="-1"/>
                <w:numId w:val="0"/>
              </w:numPr>
              <w:rPr>
                <w:rFonts w:hint="eastAsia" w:ascii="宋体" w:hAnsi="宋体" w:cs="宋体"/>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74"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备注：机械零星台班工程量按现场甲方签字确认的实际发生量为准，在结算时计入，本次暂定总价不含此部分价格。以上价格含9%增值税专用发票。</w:t>
            </w:r>
          </w:p>
        </w:tc>
      </w:tr>
    </w:tbl>
    <w:p>
      <w:pPr>
        <w:pStyle w:val="3"/>
      </w:pPr>
    </w:p>
    <w:sectPr>
      <w:footerReference r:id="rId6" w:type="default"/>
      <w:pgSz w:w="11906" w:h="16838"/>
      <w:pgMar w:top="1304" w:right="1304" w:bottom="130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5088917"/>
      <w:docPartObj>
        <w:docPartGallery w:val="autotext"/>
      </w:docPartObj>
    </w:sdtPr>
    <w:sdtContent>
      <w:sdt>
        <w:sdtPr>
          <w:id w:val="320554161"/>
          <w:docPartObj>
            <w:docPartGallery w:val="autotext"/>
          </w:docPartObj>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4"/>
      </w:rPr>
    </w:pPr>
    <w:r>
      <w:fldChar w:fldCharType="begin"/>
    </w:r>
    <w:r>
      <w:rPr>
        <w:rStyle w:val="14"/>
      </w:rPr>
      <w:instrText xml:space="preserve">PAGE  </w:instrText>
    </w:r>
    <w:r>
      <w:fldChar w:fldCharType="separate"/>
    </w:r>
    <w:r>
      <w:rPr>
        <w:rStyle w:val="14"/>
      </w:rPr>
      <w:t>1</w: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7066957"/>
      <w:docPartObj>
        <w:docPartGallery w:val="autotext"/>
      </w:docPartObj>
    </w:sdtPr>
    <w:sdtContent>
      <w:sdt>
        <w:sdtPr>
          <w:id w:val="1728636285"/>
          <w:docPartObj>
            <w:docPartGallery w:val="autotext"/>
          </w:docPartObj>
        </w:sdtPr>
        <w:sdtContent>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3ACCDF"/>
    <w:multiLevelType w:val="singleLevel"/>
    <w:tmpl w:val="103ACCDF"/>
    <w:lvl w:ilvl="0" w:tentative="0">
      <w:start w:val="1"/>
      <w:numFmt w:val="chineseCounting"/>
      <w:suff w:val="nothing"/>
      <w:lvlText w:val="%1、"/>
      <w:lvlJc w:val="left"/>
      <w:rPr>
        <w:rFonts w:hint="eastAsia"/>
      </w:rPr>
    </w:lvl>
  </w:abstractNum>
  <w:abstractNum w:abstractNumId="1">
    <w:nsid w:val="5FE9C08F"/>
    <w:multiLevelType w:val="singleLevel"/>
    <w:tmpl w:val="5FE9C08F"/>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YTdmYzVmNGMxNTk5YTkyMmRhNWFlZDQ4Zjc4NjYifQ=="/>
  </w:docVars>
  <w:rsids>
    <w:rsidRoot w:val="00B02CE3"/>
    <w:rsid w:val="00033209"/>
    <w:rsid w:val="00053697"/>
    <w:rsid w:val="000614A1"/>
    <w:rsid w:val="000B15A4"/>
    <w:rsid w:val="00110256"/>
    <w:rsid w:val="00111BCB"/>
    <w:rsid w:val="00145F79"/>
    <w:rsid w:val="001C723E"/>
    <w:rsid w:val="00224267"/>
    <w:rsid w:val="002566B9"/>
    <w:rsid w:val="002D019C"/>
    <w:rsid w:val="002F01BE"/>
    <w:rsid w:val="00414F54"/>
    <w:rsid w:val="00482360"/>
    <w:rsid w:val="00564E87"/>
    <w:rsid w:val="00624CF4"/>
    <w:rsid w:val="00692C1E"/>
    <w:rsid w:val="00705832"/>
    <w:rsid w:val="00771E45"/>
    <w:rsid w:val="00776092"/>
    <w:rsid w:val="007B520C"/>
    <w:rsid w:val="008E0C60"/>
    <w:rsid w:val="00951177"/>
    <w:rsid w:val="009E7A4C"/>
    <w:rsid w:val="00A40769"/>
    <w:rsid w:val="00A644B2"/>
    <w:rsid w:val="00A7534D"/>
    <w:rsid w:val="00AC38D6"/>
    <w:rsid w:val="00B02CE3"/>
    <w:rsid w:val="00B6238B"/>
    <w:rsid w:val="00B92D43"/>
    <w:rsid w:val="00BF22E7"/>
    <w:rsid w:val="00D02DC8"/>
    <w:rsid w:val="00D45617"/>
    <w:rsid w:val="00E443F0"/>
    <w:rsid w:val="00F17F9D"/>
    <w:rsid w:val="00F91710"/>
    <w:rsid w:val="00F9561A"/>
    <w:rsid w:val="0116312F"/>
    <w:rsid w:val="014F4893"/>
    <w:rsid w:val="01E25672"/>
    <w:rsid w:val="02830946"/>
    <w:rsid w:val="04237B2C"/>
    <w:rsid w:val="0438160E"/>
    <w:rsid w:val="044C330C"/>
    <w:rsid w:val="048B3414"/>
    <w:rsid w:val="068A56CA"/>
    <w:rsid w:val="07837045"/>
    <w:rsid w:val="087F780C"/>
    <w:rsid w:val="09412D13"/>
    <w:rsid w:val="0A14667A"/>
    <w:rsid w:val="0A424F95"/>
    <w:rsid w:val="0A60366D"/>
    <w:rsid w:val="0A990136"/>
    <w:rsid w:val="0AF02C43"/>
    <w:rsid w:val="0C321039"/>
    <w:rsid w:val="0CEA36C2"/>
    <w:rsid w:val="0D6B4803"/>
    <w:rsid w:val="0DF02F5A"/>
    <w:rsid w:val="0EB126E9"/>
    <w:rsid w:val="0F2E3D3A"/>
    <w:rsid w:val="0F4E7734"/>
    <w:rsid w:val="10563548"/>
    <w:rsid w:val="107C6D27"/>
    <w:rsid w:val="10B71F34"/>
    <w:rsid w:val="12641A68"/>
    <w:rsid w:val="12B5207C"/>
    <w:rsid w:val="130D3C66"/>
    <w:rsid w:val="145F4995"/>
    <w:rsid w:val="147C10A3"/>
    <w:rsid w:val="148F66AF"/>
    <w:rsid w:val="15347BD0"/>
    <w:rsid w:val="16210154"/>
    <w:rsid w:val="16891A32"/>
    <w:rsid w:val="1901601B"/>
    <w:rsid w:val="198253AE"/>
    <w:rsid w:val="1A004525"/>
    <w:rsid w:val="1A722D51"/>
    <w:rsid w:val="1B2F6E17"/>
    <w:rsid w:val="1B3B40BF"/>
    <w:rsid w:val="1C737371"/>
    <w:rsid w:val="1D383A92"/>
    <w:rsid w:val="1EB3600A"/>
    <w:rsid w:val="1EF02DBA"/>
    <w:rsid w:val="1EFD54D7"/>
    <w:rsid w:val="1FD75D28"/>
    <w:rsid w:val="207B4905"/>
    <w:rsid w:val="21E85FCA"/>
    <w:rsid w:val="22031056"/>
    <w:rsid w:val="22543660"/>
    <w:rsid w:val="225B2C97"/>
    <w:rsid w:val="22CC2B0D"/>
    <w:rsid w:val="231C47D9"/>
    <w:rsid w:val="23951FEA"/>
    <w:rsid w:val="245636BF"/>
    <w:rsid w:val="24A87C93"/>
    <w:rsid w:val="252964F0"/>
    <w:rsid w:val="27CE7A10"/>
    <w:rsid w:val="2A377AEF"/>
    <w:rsid w:val="2A473AAA"/>
    <w:rsid w:val="2ABA427C"/>
    <w:rsid w:val="2C1A1476"/>
    <w:rsid w:val="2C9D29C6"/>
    <w:rsid w:val="2D6B3157"/>
    <w:rsid w:val="2DDD6BFF"/>
    <w:rsid w:val="2DEA30CA"/>
    <w:rsid w:val="2E725599"/>
    <w:rsid w:val="31891674"/>
    <w:rsid w:val="325071F3"/>
    <w:rsid w:val="33716522"/>
    <w:rsid w:val="33BC72B7"/>
    <w:rsid w:val="341B222F"/>
    <w:rsid w:val="34CF0667"/>
    <w:rsid w:val="357F059C"/>
    <w:rsid w:val="36D502FE"/>
    <w:rsid w:val="379F4F25"/>
    <w:rsid w:val="383B5D48"/>
    <w:rsid w:val="38411FFC"/>
    <w:rsid w:val="38BB5D8F"/>
    <w:rsid w:val="39AC36DD"/>
    <w:rsid w:val="39CD3FCC"/>
    <w:rsid w:val="3A6B51B5"/>
    <w:rsid w:val="3A7D77A0"/>
    <w:rsid w:val="3B7A5A8D"/>
    <w:rsid w:val="3B9F4B8B"/>
    <w:rsid w:val="3C591B47"/>
    <w:rsid w:val="3C9012E0"/>
    <w:rsid w:val="3E2B7513"/>
    <w:rsid w:val="3E5720B6"/>
    <w:rsid w:val="3F285800"/>
    <w:rsid w:val="409D4116"/>
    <w:rsid w:val="41265D6F"/>
    <w:rsid w:val="41D103D1"/>
    <w:rsid w:val="42EF56C9"/>
    <w:rsid w:val="433230F1"/>
    <w:rsid w:val="43947908"/>
    <w:rsid w:val="43992296"/>
    <w:rsid w:val="43C976F6"/>
    <w:rsid w:val="44615A3C"/>
    <w:rsid w:val="449D0A3E"/>
    <w:rsid w:val="44BE2E8F"/>
    <w:rsid w:val="44D34460"/>
    <w:rsid w:val="47280A93"/>
    <w:rsid w:val="473C1FA0"/>
    <w:rsid w:val="48757D08"/>
    <w:rsid w:val="48895662"/>
    <w:rsid w:val="491237A9"/>
    <w:rsid w:val="4CF51418"/>
    <w:rsid w:val="4D26133D"/>
    <w:rsid w:val="4D677E3B"/>
    <w:rsid w:val="4DFA6EF5"/>
    <w:rsid w:val="4EB62CCA"/>
    <w:rsid w:val="4F6C1739"/>
    <w:rsid w:val="4FD25A40"/>
    <w:rsid w:val="4FDC6448"/>
    <w:rsid w:val="5023004A"/>
    <w:rsid w:val="50393314"/>
    <w:rsid w:val="51DA2A21"/>
    <w:rsid w:val="53226CDE"/>
    <w:rsid w:val="533B1B4E"/>
    <w:rsid w:val="53BA0CC5"/>
    <w:rsid w:val="53DF697E"/>
    <w:rsid w:val="544A2FF6"/>
    <w:rsid w:val="54B25E40"/>
    <w:rsid w:val="553978B7"/>
    <w:rsid w:val="55AE2AAB"/>
    <w:rsid w:val="59284923"/>
    <w:rsid w:val="596F4300"/>
    <w:rsid w:val="59F82547"/>
    <w:rsid w:val="5A6951F3"/>
    <w:rsid w:val="5BCA7F13"/>
    <w:rsid w:val="5C1318BA"/>
    <w:rsid w:val="5C50666A"/>
    <w:rsid w:val="5C65619D"/>
    <w:rsid w:val="5DA86032"/>
    <w:rsid w:val="5F1A4D0E"/>
    <w:rsid w:val="5FD41360"/>
    <w:rsid w:val="60CE4002"/>
    <w:rsid w:val="620D1B5E"/>
    <w:rsid w:val="62754A75"/>
    <w:rsid w:val="63493E13"/>
    <w:rsid w:val="643008F5"/>
    <w:rsid w:val="64A75150"/>
    <w:rsid w:val="64F34037"/>
    <w:rsid w:val="651A217D"/>
    <w:rsid w:val="652B6873"/>
    <w:rsid w:val="65E87914"/>
    <w:rsid w:val="65EF0C7D"/>
    <w:rsid w:val="67566AFF"/>
    <w:rsid w:val="682B7F8C"/>
    <w:rsid w:val="689C49E5"/>
    <w:rsid w:val="69584DB0"/>
    <w:rsid w:val="6A7A6FA8"/>
    <w:rsid w:val="6BD050D2"/>
    <w:rsid w:val="6BDF1071"/>
    <w:rsid w:val="6CEE6CBA"/>
    <w:rsid w:val="6D44362E"/>
    <w:rsid w:val="6D4B2536"/>
    <w:rsid w:val="6E7F4B8D"/>
    <w:rsid w:val="6F2614AD"/>
    <w:rsid w:val="6F63625D"/>
    <w:rsid w:val="6F6F69B0"/>
    <w:rsid w:val="6F8306AD"/>
    <w:rsid w:val="710D6480"/>
    <w:rsid w:val="72BF7C4E"/>
    <w:rsid w:val="744B6C0A"/>
    <w:rsid w:val="748D4E85"/>
    <w:rsid w:val="74FA6D1C"/>
    <w:rsid w:val="75181898"/>
    <w:rsid w:val="771A18F7"/>
    <w:rsid w:val="777234E1"/>
    <w:rsid w:val="79294073"/>
    <w:rsid w:val="79F770AB"/>
    <w:rsid w:val="7B817DD4"/>
    <w:rsid w:val="7D105BB1"/>
    <w:rsid w:val="7ECA3C03"/>
    <w:rsid w:val="7F9C75E8"/>
    <w:rsid w:val="7FC57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99"/>
    <w:pPr>
      <w:spacing w:line="360" w:lineRule="auto"/>
    </w:pPr>
    <w:rPr>
      <w:kern w:val="0"/>
      <w:sz w:val="20"/>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2"/>
    <w:qFormat/>
    <w:uiPriority w:val="0"/>
    <w:pPr>
      <w:ind w:firstLine="0"/>
    </w:pPr>
  </w:style>
  <w:style w:type="paragraph" w:styleId="6">
    <w:name w:val="Body Text Indent"/>
    <w:basedOn w:val="1"/>
    <w:next w:val="2"/>
    <w:qFormat/>
    <w:uiPriority w:val="99"/>
    <w:pPr>
      <w:ind w:firstLine="645"/>
    </w:pPr>
    <w:rPr>
      <w:kern w:val="0"/>
      <w:sz w:val="20"/>
      <w:szCs w:val="20"/>
    </w:rPr>
  </w:style>
  <w:style w:type="paragraph" w:styleId="7">
    <w:name w:val="annotation text"/>
    <w:basedOn w:val="1"/>
    <w:link w:val="20"/>
    <w:qFormat/>
    <w:uiPriority w:val="0"/>
    <w:pPr>
      <w:jc w:val="left"/>
    </w:pPr>
  </w:style>
  <w:style w:type="paragraph" w:styleId="8">
    <w:name w:val="Balloon Text"/>
    <w:basedOn w:val="1"/>
    <w:link w:val="22"/>
    <w:qFormat/>
    <w:uiPriority w:val="0"/>
    <w:rPr>
      <w:sz w:val="18"/>
      <w:szCs w:val="18"/>
    </w:rPr>
  </w:style>
  <w:style w:type="paragraph" w:styleId="9">
    <w:name w:val="footer"/>
    <w:basedOn w:val="1"/>
    <w:link w:val="2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7"/>
    <w:next w:val="7"/>
    <w:link w:val="21"/>
    <w:qFormat/>
    <w:uiPriority w:val="0"/>
    <w:rPr>
      <w:b/>
      <w:bCs/>
    </w:rPr>
  </w:style>
  <w:style w:type="character" w:styleId="14">
    <w:name w:val="page number"/>
    <w:basedOn w:val="13"/>
    <w:qFormat/>
    <w:uiPriority w:val="0"/>
  </w:style>
  <w:style w:type="character" w:styleId="15">
    <w:name w:val="annotation reference"/>
    <w:basedOn w:val="13"/>
    <w:qFormat/>
    <w:uiPriority w:val="0"/>
    <w:rPr>
      <w:sz w:val="21"/>
      <w:szCs w:val="21"/>
    </w:rPr>
  </w:style>
  <w:style w:type="paragraph" w:customStyle="1" w:styleId="16">
    <w:name w:val="正文1"/>
    <w:basedOn w:val="1"/>
    <w:qFormat/>
    <w:uiPriority w:val="0"/>
    <w:pPr>
      <w:ind w:firstLine="200" w:firstLineChars="200"/>
    </w:pPr>
    <w:rPr>
      <w:szCs w:val="22"/>
    </w:rPr>
  </w:style>
  <w:style w:type="character" w:customStyle="1" w:styleId="17">
    <w:name w:val="font51"/>
    <w:basedOn w:val="13"/>
    <w:qFormat/>
    <w:uiPriority w:val="0"/>
    <w:rPr>
      <w:rFonts w:hint="eastAsia" w:ascii="宋体" w:hAnsi="宋体" w:eastAsia="宋体" w:cs="宋体"/>
      <w:color w:val="000000"/>
      <w:sz w:val="22"/>
      <w:szCs w:val="22"/>
      <w:u w:val="none"/>
    </w:rPr>
  </w:style>
  <w:style w:type="paragraph" w:styleId="18">
    <w:name w:val="List Paragraph"/>
    <w:basedOn w:val="1"/>
    <w:qFormat/>
    <w:uiPriority w:val="34"/>
    <w:pPr>
      <w:ind w:firstLine="420" w:firstLineChars="200"/>
    </w:p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20">
    <w:name w:val="批注文字 字符"/>
    <w:basedOn w:val="13"/>
    <w:link w:val="7"/>
    <w:qFormat/>
    <w:uiPriority w:val="0"/>
    <w:rPr>
      <w:kern w:val="2"/>
      <w:sz w:val="21"/>
      <w:szCs w:val="24"/>
    </w:rPr>
  </w:style>
  <w:style w:type="character" w:customStyle="1" w:styleId="21">
    <w:name w:val="批注主题 字符"/>
    <w:basedOn w:val="20"/>
    <w:link w:val="11"/>
    <w:qFormat/>
    <w:uiPriority w:val="0"/>
    <w:rPr>
      <w:b/>
      <w:bCs/>
      <w:kern w:val="2"/>
      <w:sz w:val="21"/>
      <w:szCs w:val="24"/>
    </w:rPr>
  </w:style>
  <w:style w:type="character" w:customStyle="1" w:styleId="22">
    <w:name w:val="批注框文本 字符"/>
    <w:basedOn w:val="13"/>
    <w:link w:val="8"/>
    <w:qFormat/>
    <w:uiPriority w:val="0"/>
    <w:rPr>
      <w:kern w:val="2"/>
      <w:sz w:val="18"/>
      <w:szCs w:val="18"/>
    </w:rPr>
  </w:style>
  <w:style w:type="character" w:customStyle="1" w:styleId="23">
    <w:name w:val="页脚 字符"/>
    <w:basedOn w:val="13"/>
    <w:link w:val="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2461</Words>
  <Characters>2689</Characters>
  <Lines>13</Lines>
  <Paragraphs>3</Paragraphs>
  <TotalTime>0</TotalTime>
  <ScaleCrop>false</ScaleCrop>
  <LinksUpToDate>false</LinksUpToDate>
  <CharactersWithSpaces>2784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2022-01-22T06:11:00Z</dcterms:created>
  <dc:creator>Administrator</dc:creator>
  <cp:lastModifiedBy>大耳朵图图会飞</cp:lastModifiedBy>
  <dcterms:modified xsi:type="dcterms:W3CDTF">2022-04-26T01:55:24Z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4D0998E4FB4948C4BDFBDBEAAAB8024F</vt:lpwstr>
  </property>
  <property fmtid="{D5CDD505-2E9C-101B-9397-08002B2CF9AE}" pid="4" name="commondata">
    <vt:lpwstr>eyJoZGlkIjoiNjYxYTdmYzVmNGMxNTk5YTkyMmRhNWFlZDQ4Zjc4NjYifQ==</vt:lpwstr>
  </property>
</Properties>
</file>