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480" w:beforeLines="200" w:line="360" w:lineRule="auto"/>
        <w:jc w:val="center"/>
        <w:rPr>
          <w:rFonts w:hint="eastAsia" w:ascii="宋体" w:hAnsi="宋体"/>
          <w:b/>
          <w:sz w:val="48"/>
          <w:szCs w:val="48"/>
        </w:rPr>
      </w:pPr>
    </w:p>
    <w:p>
      <w:pPr>
        <w:spacing w:line="360" w:lineRule="auto"/>
        <w:jc w:val="center"/>
        <w:rPr>
          <w:rFonts w:hint="eastAsia" w:ascii="宋体" w:hAnsi="宋体"/>
          <w:b/>
          <w:sz w:val="36"/>
          <w:szCs w:val="36"/>
        </w:rPr>
      </w:pPr>
      <w:r>
        <w:rPr>
          <w:rFonts w:hint="eastAsia" w:ascii="宋体" w:hAnsi="宋体"/>
          <w:b/>
          <w:sz w:val="36"/>
          <w:szCs w:val="36"/>
          <w:lang w:val="en-US" w:eastAsia="zh-CN"/>
        </w:rPr>
        <w:t>洛宁</w:t>
      </w:r>
      <w:r>
        <w:rPr>
          <w:rFonts w:hint="eastAsia" w:ascii="宋体" w:hAnsi="宋体"/>
          <w:b/>
          <w:sz w:val="36"/>
          <w:szCs w:val="36"/>
        </w:rPr>
        <w:t>山水文苑热气球活动合同</w:t>
      </w:r>
    </w:p>
    <w:p>
      <w:pPr>
        <w:jc w:val="center"/>
        <w:rPr>
          <w:rFonts w:hint="eastAsia" w:ascii="宋体" w:hAnsi="宋体"/>
          <w:sz w:val="36"/>
          <w:szCs w:val="36"/>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spacing w:line="360" w:lineRule="auto"/>
        <w:ind w:right="359" w:rightChars="171" w:firstLine="2711" w:firstLineChars="900"/>
        <w:jc w:val="both"/>
        <w:rPr>
          <w:rFonts w:hint="default" w:ascii="宋体" w:hAnsi="宋体" w:eastAsia="宋体"/>
          <w:b/>
          <w:bCs/>
          <w:sz w:val="30"/>
          <w:szCs w:val="30"/>
          <w:lang w:val="en-US" w:eastAsia="zh-CN"/>
        </w:rPr>
      </w:pPr>
      <w:bookmarkStart w:id="0" w:name="_Hlk36566518"/>
      <w:r>
        <w:rPr>
          <w:rFonts w:hint="eastAsia" w:ascii="宋体" w:hAnsi="宋体" w:cs="宋体"/>
          <w:b/>
          <w:sz w:val="30"/>
          <w:szCs w:val="30"/>
        </w:rPr>
        <w:t>合同编号：LNSSWY-YX-0</w:t>
      </w:r>
      <w:r>
        <w:rPr>
          <w:rFonts w:hint="eastAsia" w:ascii="宋体" w:hAnsi="宋体" w:cs="宋体"/>
          <w:b/>
          <w:sz w:val="30"/>
          <w:szCs w:val="30"/>
          <w:lang w:val="en-US" w:eastAsia="zh-CN"/>
        </w:rPr>
        <w:t>41</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hint="eastAsia" w:ascii="宋体" w:hAnsi="宋体" w:cs="宋体"/>
          <w:b/>
          <w:sz w:val="28"/>
          <w:szCs w:val="28"/>
        </w:rPr>
      </w:pPr>
    </w:p>
    <w:p>
      <w:pPr>
        <w:pStyle w:val="10"/>
        <w:ind w:firstLine="562"/>
        <w:rPr>
          <w:rFonts w:ascii="宋体" w:hAnsi="宋体" w:cs="宋体"/>
          <w:b/>
          <w:sz w:val="28"/>
          <w:szCs w:val="28"/>
        </w:rPr>
      </w:pPr>
    </w:p>
    <w:p>
      <w:pPr>
        <w:pStyle w:val="10"/>
        <w:ind w:firstLine="562"/>
        <w:rPr>
          <w:rFonts w:ascii="宋体" w:hAnsi="宋体" w:cs="宋体"/>
          <w:b/>
          <w:sz w:val="28"/>
          <w:szCs w:val="28"/>
        </w:rPr>
      </w:pPr>
    </w:p>
    <w:p>
      <w:pPr>
        <w:pStyle w:val="10"/>
        <w:ind w:firstLine="562"/>
        <w:rPr>
          <w:rFonts w:ascii="宋体" w:hAnsi="宋体" w:cs="宋体"/>
          <w:b/>
          <w:sz w:val="28"/>
          <w:szCs w:val="28"/>
        </w:rPr>
      </w:pPr>
    </w:p>
    <w:p>
      <w:pPr>
        <w:pStyle w:val="10"/>
        <w:ind w:firstLine="562"/>
        <w:rPr>
          <w:rFonts w:ascii="宋体" w:hAnsi="宋体" w:cs="宋体"/>
          <w:b/>
          <w:sz w:val="28"/>
          <w:szCs w:val="28"/>
        </w:rPr>
      </w:pPr>
    </w:p>
    <w:p>
      <w:pPr>
        <w:pStyle w:val="10"/>
        <w:ind w:firstLine="562"/>
        <w:rPr>
          <w:rFonts w:ascii="宋体" w:hAnsi="宋体" w:cs="宋体"/>
          <w:b/>
          <w:sz w:val="28"/>
          <w:szCs w:val="28"/>
        </w:rPr>
      </w:pPr>
    </w:p>
    <w:p>
      <w:pPr>
        <w:pStyle w:val="10"/>
        <w:ind w:firstLine="0" w:firstLineChars="0"/>
        <w:rPr>
          <w:rFonts w:ascii="宋体" w:hAnsi="宋体" w:cs="宋体"/>
          <w:b/>
          <w:sz w:val="28"/>
          <w:szCs w:val="28"/>
        </w:rPr>
      </w:pPr>
    </w:p>
    <w:p>
      <w:pPr>
        <w:pStyle w:val="10"/>
        <w:ind w:firstLine="562"/>
        <w:rPr>
          <w:rFonts w:ascii="宋体" w:hAnsi="宋体" w:cs="宋体"/>
          <w:b/>
          <w:sz w:val="28"/>
          <w:szCs w:val="28"/>
        </w:rPr>
      </w:pPr>
    </w:p>
    <w:p>
      <w:pPr>
        <w:spacing w:line="360" w:lineRule="auto"/>
        <w:ind w:right="359" w:rightChars="171" w:firstLine="2108" w:firstLineChars="700"/>
        <w:rPr>
          <w:rFonts w:hint="default" w:ascii="宋体" w:hAnsi="宋体" w:eastAsia="宋体"/>
          <w:b/>
          <w:bCs/>
          <w:sz w:val="30"/>
          <w:szCs w:val="30"/>
          <w:highlight w:val="none"/>
          <w:lang w:val="en-US" w:eastAsia="zh-CN"/>
        </w:rPr>
      </w:pPr>
      <w:r>
        <w:rPr>
          <w:rFonts w:hint="eastAsia" w:ascii="宋体" w:hAnsi="宋体"/>
          <w:b/>
          <w:bCs/>
          <w:sz w:val="30"/>
          <w:szCs w:val="30"/>
          <w:highlight w:val="none"/>
        </w:rPr>
        <w:t>甲方：</w:t>
      </w:r>
      <w:r>
        <w:rPr>
          <w:rFonts w:hint="eastAsia" w:ascii="宋体" w:hAnsi="宋体"/>
          <w:b/>
          <w:bCs/>
          <w:sz w:val="30"/>
          <w:szCs w:val="30"/>
          <w:highlight w:val="none"/>
          <w:lang w:val="en-US" w:eastAsia="zh-CN"/>
        </w:rPr>
        <w:t>洛阳浩德浩康置业有限公司</w:t>
      </w:r>
    </w:p>
    <w:p>
      <w:pPr>
        <w:spacing w:line="360" w:lineRule="auto"/>
        <w:ind w:firstLine="2108" w:firstLineChars="700"/>
        <w:rPr>
          <w:rFonts w:hint="eastAsia" w:ascii="宋体" w:hAnsi="宋体"/>
          <w:b/>
          <w:bCs/>
          <w:sz w:val="30"/>
          <w:szCs w:val="30"/>
          <w:highlight w:val="none"/>
        </w:rPr>
      </w:pPr>
      <w:r>
        <w:rPr>
          <w:rFonts w:hint="eastAsia" w:ascii="宋体" w:hAnsi="宋体"/>
          <w:b/>
          <w:bCs/>
          <w:sz w:val="30"/>
          <w:szCs w:val="30"/>
          <w:highlight w:val="none"/>
        </w:rPr>
        <w:t>乙方：河南小公举旅游开发有限公司</w:t>
      </w:r>
    </w:p>
    <w:p>
      <w:pPr>
        <w:spacing w:line="360" w:lineRule="auto"/>
        <w:ind w:firstLine="1968" w:firstLineChars="700"/>
        <w:rPr>
          <w:rFonts w:ascii="宋体" w:hAnsi="宋体" w:cs="宋体"/>
          <w:b/>
          <w:sz w:val="28"/>
          <w:szCs w:val="28"/>
          <w:highlight w:val="none"/>
          <w:u w:val="single"/>
        </w:rPr>
      </w:pPr>
      <w:r>
        <w:rPr>
          <w:rFonts w:hint="eastAsia" w:ascii="宋体" w:hAnsi="宋体" w:cs="宋体"/>
          <w:b/>
          <w:sz w:val="28"/>
          <w:szCs w:val="28"/>
          <w:highlight w:val="none"/>
        </w:rPr>
        <w:t xml:space="preserve"> 签订日期： 2022年3月</w:t>
      </w:r>
      <w:bookmarkEnd w:id="0"/>
      <w:r>
        <w:rPr>
          <w:rFonts w:hint="eastAsia" w:ascii="宋体" w:hAnsi="宋体" w:cs="宋体"/>
          <w:b/>
          <w:sz w:val="28"/>
          <w:szCs w:val="28"/>
          <w:highlight w:val="none"/>
          <w:lang w:val="en-US" w:eastAsia="zh-CN"/>
        </w:rPr>
        <w:t xml:space="preserve">28 </w:t>
      </w:r>
      <w:r>
        <w:rPr>
          <w:rFonts w:hint="eastAsia" w:ascii="宋体" w:hAnsi="宋体" w:cs="宋体"/>
          <w:b/>
          <w:sz w:val="28"/>
          <w:szCs w:val="28"/>
          <w:highlight w:val="none"/>
        </w:rPr>
        <w:t>日</w:t>
      </w:r>
    </w:p>
    <w:p>
      <w:pPr>
        <w:rPr>
          <w:rFonts w:hint="eastAsia" w:ascii="黑体" w:eastAsia="黑体"/>
          <w:b/>
          <w:sz w:val="36"/>
          <w:szCs w:val="36"/>
          <w:lang w:val="en-US" w:eastAsia="zh-CN"/>
        </w:rPr>
      </w:pPr>
      <w:r>
        <w:rPr>
          <w:rFonts w:hint="eastAsia" w:ascii="黑体" w:eastAsia="黑体"/>
          <w:b/>
          <w:sz w:val="36"/>
          <w:szCs w:val="36"/>
          <w:lang w:val="en-US" w:eastAsia="zh-CN"/>
        </w:rPr>
        <w:t>·</w:t>
      </w:r>
    </w:p>
    <w:p>
      <w:pPr>
        <w:widowControl/>
        <w:spacing w:before="480" w:beforeLines="200" w:line="360" w:lineRule="auto"/>
        <w:rPr>
          <w:rFonts w:hint="eastAsia" w:ascii="宋体" w:hAnsi="宋体"/>
          <w:b/>
          <w:color w:val="auto"/>
          <w:kern w:val="1"/>
          <w:sz w:val="32"/>
          <w:szCs w:val="32"/>
        </w:rPr>
      </w:pPr>
    </w:p>
    <w:p>
      <w:pPr>
        <w:widowControl/>
        <w:spacing w:before="480" w:beforeLines="200" w:line="360" w:lineRule="auto"/>
        <w:jc w:val="center"/>
        <w:rPr>
          <w:rFonts w:hint="eastAsia" w:ascii="宋体" w:hAnsi="宋体"/>
          <w:b/>
          <w:color w:val="auto"/>
          <w:kern w:val="1"/>
          <w:sz w:val="32"/>
          <w:szCs w:val="32"/>
          <w:lang w:val="en-US" w:eastAsia="zh-CN"/>
        </w:rPr>
      </w:pPr>
    </w:p>
    <w:p>
      <w:pPr>
        <w:widowControl/>
        <w:spacing w:before="480" w:beforeLines="200" w:line="360" w:lineRule="auto"/>
        <w:jc w:val="center"/>
        <w:rPr>
          <w:rFonts w:ascii="宋体" w:hAnsi="宋体"/>
          <w:b/>
          <w:color w:val="auto"/>
          <w:kern w:val="1"/>
          <w:sz w:val="32"/>
          <w:szCs w:val="32"/>
        </w:rPr>
      </w:pPr>
      <w:r>
        <w:rPr>
          <w:rFonts w:hint="eastAsia" w:ascii="宋体" w:hAnsi="宋体"/>
          <w:b/>
          <w:color w:val="auto"/>
          <w:kern w:val="1"/>
          <w:sz w:val="30"/>
          <w:szCs w:val="30"/>
          <w:lang w:val="en-US" w:eastAsia="zh-CN"/>
        </w:rPr>
        <w:t>洛宁</w:t>
      </w:r>
      <w:r>
        <w:rPr>
          <w:rFonts w:hint="eastAsia" w:ascii="宋体" w:hAnsi="宋体"/>
          <w:b/>
          <w:color w:val="auto"/>
          <w:kern w:val="1"/>
          <w:sz w:val="30"/>
          <w:szCs w:val="30"/>
        </w:rPr>
        <w:t>山水文苑</w:t>
      </w:r>
      <w:r>
        <w:rPr>
          <w:rFonts w:hint="eastAsia" w:ascii="宋体" w:hAnsi="宋体"/>
          <w:b/>
          <w:color w:val="auto"/>
          <w:kern w:val="1"/>
          <w:sz w:val="30"/>
          <w:szCs w:val="30"/>
          <w:lang w:val="en-US" w:eastAsia="zh-CN"/>
        </w:rPr>
        <w:t>热气球</w:t>
      </w:r>
      <w:r>
        <w:rPr>
          <w:rFonts w:hint="eastAsia" w:ascii="宋体" w:hAnsi="宋体"/>
          <w:b/>
          <w:color w:val="auto"/>
          <w:kern w:val="1"/>
          <w:sz w:val="30"/>
          <w:szCs w:val="30"/>
        </w:rPr>
        <w:t>活动合同</w:t>
      </w:r>
    </w:p>
    <w:p>
      <w:pPr>
        <w:spacing w:line="360" w:lineRule="auto"/>
        <w:rPr>
          <w:rFonts w:hint="default" w:ascii="宋体" w:hAnsi="宋体" w:eastAsia="宋体" w:cs="宋体"/>
          <w:sz w:val="24"/>
          <w:szCs w:val="24"/>
          <w:u w:val="single"/>
          <w:lang w:val="en-US" w:eastAsia="zh-CN"/>
        </w:rPr>
      </w:pPr>
      <w:r>
        <w:rPr>
          <w:rFonts w:hint="eastAsia" w:ascii="宋体" w:hAnsi="宋体" w:cs="宋体"/>
          <w:sz w:val="24"/>
          <w:szCs w:val="24"/>
        </w:rPr>
        <w:t>甲方：</w:t>
      </w:r>
      <w:r>
        <w:rPr>
          <w:rFonts w:hint="eastAsia" w:ascii="宋体" w:hAnsi="宋体" w:cs="宋体"/>
          <w:sz w:val="24"/>
          <w:szCs w:val="24"/>
          <w:u w:val="single"/>
          <w:lang w:val="en-US" w:eastAsia="zh-CN"/>
        </w:rPr>
        <w:t>洛阳浩德浩康置业有限公司</w:t>
      </w:r>
    </w:p>
    <w:p>
      <w:pPr>
        <w:spacing w:line="360" w:lineRule="auto"/>
        <w:jc w:val="left"/>
        <w:rPr>
          <w:rFonts w:ascii="宋体" w:hAnsi="宋体" w:cs="宋体"/>
          <w:sz w:val="24"/>
          <w:szCs w:val="24"/>
          <w:u w:val="single"/>
        </w:rPr>
      </w:pPr>
      <w:r>
        <w:rPr>
          <w:rFonts w:hint="eastAsia" w:ascii="宋体" w:hAnsi="宋体" w:cs="宋体"/>
          <w:sz w:val="24"/>
          <w:szCs w:val="24"/>
        </w:rPr>
        <w:t>乙方：</w:t>
      </w:r>
      <w:r>
        <w:rPr>
          <w:rFonts w:hint="eastAsia" w:ascii="宋体" w:hAnsi="宋体" w:cs="宋体"/>
          <w:sz w:val="24"/>
          <w:szCs w:val="24"/>
          <w:u w:val="single"/>
        </w:rPr>
        <w:t>河南小公举旅游开发有限公司</w:t>
      </w:r>
    </w:p>
    <w:p>
      <w:pPr>
        <w:pStyle w:val="3"/>
        <w:numPr>
          <w:ilvl w:val="0"/>
          <w:numId w:val="0"/>
        </w:numPr>
        <w:spacing w:before="0" w:after="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hint="eastAsia" w:ascii="宋体" w:hAnsi="宋体" w:cs="宋体"/>
          <w:sz w:val="24"/>
          <w:szCs w:val="24"/>
        </w:rPr>
      </w:pPr>
      <w:r>
        <w:rPr>
          <w:rFonts w:hint="eastAsia" w:ascii="宋体" w:hAnsi="宋体" w:cs="宋体"/>
          <w:b/>
          <w:bCs/>
          <w:sz w:val="24"/>
          <w:szCs w:val="24"/>
        </w:rPr>
        <w:t>第一条：服务内容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3709"/>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sz w:val="22"/>
                <w:szCs w:val="16"/>
              </w:rPr>
            </w:pPr>
            <w:r>
              <w:rPr>
                <w:sz w:val="22"/>
                <w:szCs w:val="16"/>
              </w:rPr>
              <w:t>序号</w:t>
            </w:r>
          </w:p>
        </w:tc>
        <w:tc>
          <w:tcPr>
            <w:tcW w:w="3709"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left"/>
              <w:outlineLvl w:val="1"/>
              <w:rPr>
                <w:sz w:val="22"/>
                <w:szCs w:val="16"/>
              </w:rPr>
            </w:pPr>
            <w:r>
              <w:rPr>
                <w:sz w:val="22"/>
                <w:szCs w:val="16"/>
              </w:rPr>
              <w:t>项目</w:t>
            </w:r>
          </w:p>
        </w:tc>
        <w:tc>
          <w:tcPr>
            <w:tcW w:w="4962"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sz w:val="22"/>
                <w:szCs w:val="16"/>
              </w:rPr>
            </w:pPr>
            <w:r>
              <w:rPr>
                <w:sz w:val="22"/>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center"/>
              <w:outlineLvl w:val="1"/>
              <w:rPr>
                <w:sz w:val="22"/>
                <w:szCs w:val="16"/>
              </w:rPr>
            </w:pPr>
            <w:r>
              <w:rPr>
                <w:sz w:val="22"/>
                <w:szCs w:val="16"/>
              </w:rPr>
              <w:t>1</w:t>
            </w:r>
          </w:p>
        </w:tc>
        <w:tc>
          <w:tcPr>
            <w:tcW w:w="3709"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left"/>
              <w:outlineLvl w:val="1"/>
              <w:rPr>
                <w:rFonts w:hint="default"/>
                <w:sz w:val="22"/>
                <w:szCs w:val="16"/>
              </w:rPr>
            </w:pPr>
            <w:r>
              <w:rPr>
                <w:sz w:val="22"/>
                <w:szCs w:val="16"/>
              </w:rPr>
              <w:t xml:space="preserve">热气球（ </w:t>
            </w:r>
            <w:r>
              <w:rPr>
                <w:rFonts w:hint="eastAsia"/>
                <w:sz w:val="22"/>
                <w:szCs w:val="16"/>
                <w:lang w:val="en-US" w:eastAsia="zh-CN"/>
              </w:rPr>
              <w:t>1</w:t>
            </w:r>
            <w:r>
              <w:rPr>
                <w:rFonts w:hint="default"/>
                <w:sz w:val="22"/>
                <w:szCs w:val="16"/>
              </w:rPr>
              <w:t xml:space="preserve">  </w:t>
            </w:r>
            <w:r>
              <w:rPr>
                <w:sz w:val="22"/>
                <w:szCs w:val="16"/>
              </w:rPr>
              <w:t>个）飞行体验</w:t>
            </w:r>
            <w:r>
              <w:rPr>
                <w:rFonts w:hint="eastAsia"/>
                <w:sz w:val="22"/>
                <w:szCs w:val="16"/>
                <w:lang w:val="en-US" w:eastAsia="zh-CN"/>
              </w:rPr>
              <w:t>3</w:t>
            </w:r>
            <w:r>
              <w:rPr>
                <w:sz w:val="22"/>
                <w:szCs w:val="16"/>
              </w:rPr>
              <w:t>天</w:t>
            </w:r>
          </w:p>
        </w:tc>
        <w:tc>
          <w:tcPr>
            <w:tcW w:w="4962"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rFonts w:hint="default"/>
                <w:sz w:val="22"/>
                <w:szCs w:val="16"/>
              </w:rPr>
            </w:pPr>
            <w:r>
              <w:rPr>
                <w:sz w:val="22"/>
                <w:szCs w:val="16"/>
              </w:rPr>
              <w:t>含热气球(含燃料</w:t>
            </w:r>
            <w:r>
              <w:rPr>
                <w:rFonts w:hint="default"/>
                <w:sz w:val="22"/>
                <w:szCs w:val="16"/>
              </w:rPr>
              <w:t>)</w:t>
            </w:r>
            <w:r>
              <w:rPr>
                <w:sz w:val="22"/>
                <w:szCs w:val="16"/>
              </w:rPr>
              <w:t>/飞行员/保险/相关报批以及现场秩序维护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center"/>
              <w:outlineLvl w:val="1"/>
              <w:rPr>
                <w:sz w:val="22"/>
                <w:szCs w:val="16"/>
              </w:rPr>
            </w:pPr>
            <w:r>
              <w:rPr>
                <w:sz w:val="22"/>
                <w:szCs w:val="16"/>
              </w:rPr>
              <w:t>2</w:t>
            </w:r>
          </w:p>
        </w:tc>
        <w:tc>
          <w:tcPr>
            <w:tcW w:w="3709"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left"/>
              <w:outlineLvl w:val="1"/>
              <w:rPr>
                <w:rFonts w:hint="default"/>
                <w:sz w:val="22"/>
                <w:szCs w:val="16"/>
              </w:rPr>
            </w:pPr>
            <w:r>
              <w:rPr>
                <w:sz w:val="22"/>
                <w:szCs w:val="16"/>
              </w:rPr>
              <w:t xml:space="preserve">热气球宣传条幅（ </w:t>
            </w:r>
            <w:r>
              <w:rPr>
                <w:rFonts w:hint="eastAsia"/>
                <w:sz w:val="22"/>
                <w:szCs w:val="16"/>
                <w:lang w:val="en-US" w:eastAsia="zh-CN"/>
              </w:rPr>
              <w:t>1</w:t>
            </w:r>
            <w:r>
              <w:rPr>
                <w:rFonts w:hint="default"/>
                <w:sz w:val="22"/>
                <w:szCs w:val="16"/>
              </w:rPr>
              <w:t xml:space="preserve"> </w:t>
            </w:r>
            <w:r>
              <w:rPr>
                <w:sz w:val="22"/>
                <w:szCs w:val="16"/>
              </w:rPr>
              <w:t>条）制作</w:t>
            </w:r>
          </w:p>
        </w:tc>
        <w:tc>
          <w:tcPr>
            <w:tcW w:w="4962"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rFonts w:hint="default"/>
                <w:sz w:val="22"/>
                <w:szCs w:val="16"/>
              </w:rPr>
            </w:pPr>
            <w:r>
              <w:rPr>
                <w:sz w:val="22"/>
                <w:szCs w:val="16"/>
              </w:rPr>
              <w:t>甲方负责画面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center"/>
              <w:outlineLvl w:val="1"/>
              <w:rPr>
                <w:rFonts w:hint="default"/>
                <w:sz w:val="22"/>
                <w:szCs w:val="16"/>
              </w:rPr>
            </w:pPr>
            <w:r>
              <w:rPr>
                <w:sz w:val="22"/>
                <w:szCs w:val="16"/>
              </w:rPr>
              <w:t>3</w:t>
            </w:r>
          </w:p>
        </w:tc>
        <w:tc>
          <w:tcPr>
            <w:tcW w:w="3709"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left"/>
              <w:outlineLvl w:val="1"/>
              <w:rPr>
                <w:rFonts w:hint="default"/>
                <w:sz w:val="22"/>
                <w:szCs w:val="16"/>
              </w:rPr>
            </w:pPr>
            <w:r>
              <w:rPr>
                <w:sz w:val="22"/>
                <w:szCs w:val="16"/>
              </w:rPr>
              <w:t xml:space="preserve">活动展架（ </w:t>
            </w:r>
            <w:r>
              <w:rPr>
                <w:rFonts w:hint="default"/>
                <w:sz w:val="22"/>
                <w:szCs w:val="16"/>
              </w:rPr>
              <w:t xml:space="preserve">  </w:t>
            </w:r>
            <w:r>
              <w:rPr>
                <w:rFonts w:hint="default"/>
                <w:sz w:val="22"/>
                <w:szCs w:val="16"/>
                <w:lang w:val="en-GB"/>
              </w:rPr>
              <w:t>1</w:t>
            </w:r>
            <w:r>
              <w:rPr>
                <w:rFonts w:hint="default"/>
                <w:sz w:val="22"/>
                <w:szCs w:val="16"/>
              </w:rPr>
              <w:t xml:space="preserve"> </w:t>
            </w:r>
            <w:r>
              <w:rPr>
                <w:sz w:val="22"/>
                <w:szCs w:val="16"/>
              </w:rPr>
              <w:t>个）制作及布置</w:t>
            </w:r>
          </w:p>
        </w:tc>
        <w:tc>
          <w:tcPr>
            <w:tcW w:w="4962"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sz w:val="22"/>
                <w:szCs w:val="16"/>
              </w:rPr>
            </w:pPr>
            <w:r>
              <w:rPr>
                <w:sz w:val="22"/>
                <w:szCs w:val="16"/>
              </w:rPr>
              <w:t>甲方负责画面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gridSpan w:val="3"/>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rFonts w:hint="default"/>
                <w:sz w:val="22"/>
                <w:szCs w:val="16"/>
              </w:rPr>
            </w:pPr>
            <w:r>
              <w:rPr>
                <w:sz w:val="22"/>
                <w:szCs w:val="16"/>
              </w:rPr>
              <w:t>现场秩序维护及组织客户参与热气球体验</w:t>
            </w:r>
          </w:p>
        </w:tc>
      </w:tr>
    </w:tbl>
    <w:p>
      <w:pPr>
        <w:pStyle w:val="2"/>
      </w:pPr>
      <w:r>
        <w:t xml:space="preserve">                      </w:t>
      </w:r>
    </w:p>
    <w:p>
      <w:pPr>
        <w:rPr>
          <w:rFonts w:hint="eastAsia"/>
          <w:sz w:val="24"/>
          <w:szCs w:val="24"/>
          <w:highlight w:val="none"/>
        </w:rPr>
      </w:pPr>
    </w:p>
    <w:p>
      <w:pPr>
        <w:spacing w:line="360" w:lineRule="auto"/>
        <w:rPr>
          <w:rFonts w:ascii="宋体" w:hAnsi="宋体"/>
          <w:b/>
          <w:bCs/>
          <w:sz w:val="24"/>
          <w:szCs w:val="24"/>
          <w:highlight w:val="none"/>
        </w:rPr>
      </w:pPr>
      <w:r>
        <w:rPr>
          <w:rFonts w:hint="eastAsia" w:ascii="宋体" w:hAnsi="宋体"/>
          <w:b/>
          <w:bCs/>
          <w:sz w:val="24"/>
          <w:szCs w:val="24"/>
          <w:highlight w:val="none"/>
        </w:rPr>
        <w:t>第二条：活动日期</w:t>
      </w:r>
    </w:p>
    <w:p>
      <w:pPr>
        <w:numPr>
          <w:ilvl w:val="0"/>
          <w:numId w:val="2"/>
        </w:num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活动日期：</w:t>
      </w:r>
      <w:r>
        <w:rPr>
          <w:rFonts w:hint="eastAsia" w:ascii="宋体" w:hAnsi="宋体"/>
          <w:sz w:val="24"/>
          <w:szCs w:val="24"/>
          <w:highlight w:val="none"/>
          <w:u w:val="single"/>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4</w:t>
      </w:r>
      <w:r>
        <w:rPr>
          <w:rFonts w:hint="eastAsia" w:ascii="宋体" w:hAnsi="宋体"/>
          <w:sz w:val="24"/>
          <w:szCs w:val="24"/>
          <w:highlight w:val="none"/>
        </w:rPr>
        <w:t>月</w:t>
      </w:r>
      <w:r>
        <w:rPr>
          <w:rFonts w:hint="eastAsia" w:ascii="宋体" w:hAnsi="宋体"/>
          <w:sz w:val="24"/>
          <w:szCs w:val="24"/>
          <w:highlight w:val="none"/>
          <w:u w:val="single"/>
          <w:lang w:val="en-US" w:eastAsia="zh-CN"/>
        </w:rPr>
        <w:t>3</w:t>
      </w:r>
      <w:r>
        <w:rPr>
          <w:rFonts w:hint="eastAsia" w:ascii="宋体" w:hAnsi="宋体"/>
          <w:sz w:val="24"/>
          <w:szCs w:val="24"/>
          <w:highlight w:val="none"/>
        </w:rPr>
        <w:t>日-</w:t>
      </w:r>
      <w:r>
        <w:rPr>
          <w:rFonts w:hint="eastAsia" w:ascii="宋体" w:hAnsi="宋体"/>
          <w:sz w:val="24"/>
          <w:szCs w:val="24"/>
          <w:highlight w:val="none"/>
          <w:u w:val="single"/>
        </w:rPr>
        <w:t>2022</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4</w:t>
      </w:r>
      <w:r>
        <w:rPr>
          <w:rFonts w:hint="eastAsia" w:ascii="宋体" w:hAnsi="宋体"/>
          <w:sz w:val="24"/>
          <w:szCs w:val="24"/>
          <w:highlight w:val="none"/>
        </w:rPr>
        <w:t>月</w:t>
      </w:r>
      <w:r>
        <w:rPr>
          <w:rFonts w:hint="eastAsia" w:ascii="宋体" w:hAnsi="宋体"/>
          <w:sz w:val="24"/>
          <w:szCs w:val="24"/>
          <w:highlight w:val="none"/>
          <w:u w:val="single"/>
          <w:lang w:val="en-US" w:eastAsia="zh-CN"/>
        </w:rPr>
        <w:t>5</w:t>
      </w:r>
      <w:r>
        <w:rPr>
          <w:rFonts w:hint="eastAsia" w:ascii="宋体" w:hAnsi="宋体"/>
          <w:sz w:val="24"/>
          <w:szCs w:val="24"/>
          <w:highlight w:val="none"/>
        </w:rPr>
        <w:t>日（以</w:t>
      </w:r>
      <w:r>
        <w:rPr>
          <w:rFonts w:ascii="宋体" w:hAnsi="宋体"/>
          <w:sz w:val="24"/>
          <w:szCs w:val="24"/>
          <w:highlight w:val="none"/>
        </w:rPr>
        <w:t>甲方</w:t>
      </w:r>
      <w:r>
        <w:rPr>
          <w:rFonts w:hint="eastAsia" w:ascii="宋体" w:hAnsi="宋体"/>
          <w:sz w:val="24"/>
          <w:szCs w:val="24"/>
          <w:highlight w:val="none"/>
        </w:rPr>
        <w:t>最终</w:t>
      </w:r>
      <w:r>
        <w:rPr>
          <w:rFonts w:ascii="宋体" w:hAnsi="宋体"/>
          <w:sz w:val="24"/>
          <w:szCs w:val="24"/>
          <w:highlight w:val="none"/>
        </w:rPr>
        <w:t>通知时间为准</w:t>
      </w:r>
      <w:r>
        <w:rPr>
          <w:rFonts w:hint="eastAsia" w:ascii="宋体" w:hAnsi="宋体"/>
          <w:sz w:val="24"/>
          <w:szCs w:val="24"/>
          <w:highlight w:val="none"/>
        </w:rPr>
        <w:t>）9:00-17:00，共计</w:t>
      </w:r>
      <w:r>
        <w:rPr>
          <w:rFonts w:hint="eastAsia" w:ascii="宋体" w:hAnsi="宋体"/>
          <w:sz w:val="24"/>
          <w:szCs w:val="24"/>
          <w:highlight w:val="none"/>
          <w:lang w:val="en-US" w:eastAsia="zh-CN"/>
        </w:rPr>
        <w:t>3</w:t>
      </w:r>
      <w:r>
        <w:rPr>
          <w:rFonts w:hint="eastAsia" w:ascii="宋体" w:hAnsi="宋体"/>
          <w:sz w:val="24"/>
          <w:szCs w:val="24"/>
          <w:highlight w:val="none"/>
        </w:rPr>
        <w:t>天。</w:t>
      </w:r>
    </w:p>
    <w:p>
      <w:pPr>
        <w:spacing w:line="360" w:lineRule="auto"/>
        <w:rPr>
          <w:rFonts w:ascii="宋体" w:hAnsi="宋体"/>
          <w:b/>
          <w:bCs/>
          <w:sz w:val="24"/>
          <w:szCs w:val="24"/>
        </w:rPr>
      </w:pPr>
      <w:bookmarkStart w:id="1" w:name="_GoBack"/>
      <w:bookmarkEnd w:id="1"/>
      <w:r>
        <w:rPr>
          <w:rFonts w:hint="eastAsia" w:ascii="宋体" w:hAnsi="宋体"/>
          <w:b/>
          <w:bCs/>
          <w:sz w:val="24"/>
          <w:szCs w:val="24"/>
        </w:rPr>
        <w:t>第三条：合同金额及支付方式</w:t>
      </w:r>
    </w:p>
    <w:p>
      <w:pPr>
        <w:spacing w:line="360" w:lineRule="auto"/>
        <w:ind w:firstLine="480" w:firstLineChars="200"/>
        <w:rPr>
          <w:rFonts w:hint="eastAsia" w:ascii="宋体" w:hAnsi="宋体"/>
          <w:sz w:val="24"/>
          <w:szCs w:val="24"/>
        </w:rPr>
      </w:pPr>
      <w:r>
        <w:rPr>
          <w:rFonts w:hint="eastAsia" w:ascii="宋体" w:hAnsi="宋体"/>
          <w:sz w:val="24"/>
          <w:szCs w:val="24"/>
        </w:rPr>
        <w:t>1、合同金额：</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2"/>
          <w:sz w:val="24"/>
          <w:szCs w:val="24"/>
          <w:highlight w:val="none"/>
        </w:rPr>
        <w:t>本合同含税固定总价为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15000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壹万伍仟元整</w:t>
      </w:r>
      <w:r>
        <w:rPr>
          <w:rFonts w:hint="eastAsia" w:ascii="宋体" w:hAnsi="宋体" w:cs="宋体"/>
          <w:sz w:val="24"/>
          <w:szCs w:val="24"/>
          <w:highlight w:val="none"/>
          <w:u w:val="single"/>
        </w:rPr>
        <w:t>元，以下简称“合同总价”</w:t>
      </w:r>
      <w:r>
        <w:rPr>
          <w:rFonts w:hint="eastAsia" w:ascii="宋体" w:hAnsi="宋体" w:cs="宋体"/>
          <w:sz w:val="24"/>
          <w:szCs w:val="24"/>
          <w:highlight w:val="none"/>
        </w:rPr>
        <w:t>）。其中不含税金额为¥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14851.49</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壹万肆仟捌佰伍拾壹元肆角玖分</w:t>
      </w:r>
      <w:r>
        <w:rPr>
          <w:rFonts w:hint="eastAsia" w:ascii="宋体" w:hAnsi="宋体" w:cs="宋体"/>
          <w:sz w:val="24"/>
          <w:szCs w:val="24"/>
          <w:highlight w:val="none"/>
        </w:rPr>
        <w:t>），增值税税金为¥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148.51</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壹佰肆拾捌元伍角壹分</w:t>
      </w:r>
      <w:r>
        <w:rPr>
          <w:rFonts w:hint="eastAsia" w:ascii="宋体" w:hAnsi="宋体" w:cs="宋体"/>
          <w:sz w:val="24"/>
          <w:szCs w:val="24"/>
          <w:highlight w:val="none"/>
          <w:u w:val="single"/>
        </w:rPr>
        <w:t xml:space="preserve"> </w:t>
      </w:r>
      <w:r>
        <w:rPr>
          <w:rFonts w:hint="eastAsia" w:ascii="宋体" w:hAnsi="宋体" w:cs="宋体"/>
          <w:sz w:val="24"/>
          <w:szCs w:val="24"/>
          <w:highlight w:val="none"/>
        </w:rPr>
        <w:t>），税率</w:t>
      </w:r>
      <w:r>
        <w:rPr>
          <w:rFonts w:hint="eastAsia" w:ascii="宋体" w:hAnsi="宋体" w:cs="宋体"/>
          <w:sz w:val="24"/>
          <w:szCs w:val="24"/>
          <w:highlight w:val="none"/>
          <w:u w:val="single"/>
        </w:rPr>
        <w:t xml:space="preserve">  </w:t>
      </w:r>
      <w:r>
        <w:rPr>
          <w:rFonts w:ascii="宋体" w:hAnsi="宋体" w:cs="宋体"/>
          <w:sz w:val="24"/>
          <w:szCs w:val="24"/>
          <w:highlight w:val="none"/>
          <w:u w:val="single"/>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pacing w:line="360" w:lineRule="auto"/>
        <w:ind w:firstLine="480" w:firstLineChars="200"/>
        <w:rPr>
          <w:rFonts w:ascii="宋体" w:hAnsi="宋体"/>
          <w:sz w:val="24"/>
          <w:szCs w:val="24"/>
        </w:rPr>
      </w:pPr>
      <w:r>
        <w:rPr>
          <w:rFonts w:hint="eastAsia" w:ascii="宋体" w:hAnsi="宋体"/>
          <w:sz w:val="24"/>
          <w:szCs w:val="24"/>
        </w:rPr>
        <w:t>2、结算方式：</w:t>
      </w:r>
      <w:r>
        <w:rPr>
          <w:rFonts w:ascii="宋体" w:hAnsi="宋体"/>
          <w:sz w:val="24"/>
          <w:szCs w:val="24"/>
        </w:rPr>
        <w:t xml:space="preserve"> </w:t>
      </w:r>
    </w:p>
    <w:p>
      <w:pPr>
        <w:spacing w:line="360" w:lineRule="auto"/>
        <w:ind w:firstLine="480" w:firstLineChars="200"/>
        <w:jc w:val="left"/>
        <w:rPr>
          <w:rFonts w:ascii="宋体" w:hAnsi="宋体"/>
          <w:sz w:val="24"/>
          <w:szCs w:val="24"/>
        </w:rPr>
      </w:pPr>
      <w:r>
        <w:rPr>
          <w:rFonts w:hint="eastAsia" w:ascii="宋体" w:hAnsi="宋体"/>
          <w:sz w:val="24"/>
          <w:szCs w:val="24"/>
        </w:rPr>
        <w:t>活动结束并经甲方验收合格后两个月内，甲方向乙方一次性付清该活动费用；如遇非甲方责任导致活动停止无法继续履约时，结算方式为：5000元*实际发生天数（当天活动时间不足4小时的不予结算，超过4小时的，</w:t>
      </w:r>
      <w:r>
        <w:rPr>
          <w:rFonts w:hint="eastAsia" w:ascii="宋体" w:hAnsi="宋体"/>
          <w:sz w:val="24"/>
          <w:szCs w:val="24"/>
          <w:lang w:val="en-US" w:eastAsia="zh-CN"/>
        </w:rPr>
        <w:t>不足8小时的，</w:t>
      </w:r>
      <w:r>
        <w:rPr>
          <w:rFonts w:hint="eastAsia" w:ascii="宋体" w:hAnsi="宋体"/>
          <w:sz w:val="24"/>
          <w:szCs w:val="24"/>
        </w:rPr>
        <w:t xml:space="preserve">按 </w:t>
      </w:r>
      <w:r>
        <w:rPr>
          <w:rFonts w:ascii="宋体" w:hAnsi="宋体"/>
          <w:sz w:val="24"/>
          <w:szCs w:val="24"/>
        </w:rPr>
        <w:t xml:space="preserve"> </w:t>
      </w:r>
      <w:r>
        <w:rPr>
          <w:rFonts w:hint="eastAsia" w:ascii="宋体" w:hAnsi="宋体"/>
          <w:sz w:val="24"/>
          <w:szCs w:val="24"/>
          <w:lang w:val="en-US" w:eastAsia="zh-CN"/>
        </w:rPr>
        <w:t>625</w:t>
      </w:r>
      <w:r>
        <w:rPr>
          <w:rFonts w:ascii="宋体" w:hAnsi="宋体"/>
          <w:sz w:val="24"/>
          <w:szCs w:val="24"/>
        </w:rPr>
        <w:t xml:space="preserve"> </w:t>
      </w:r>
      <w:r>
        <w:rPr>
          <w:rFonts w:hint="eastAsia" w:ascii="宋体" w:hAnsi="宋体"/>
          <w:sz w:val="24"/>
          <w:szCs w:val="24"/>
        </w:rPr>
        <w:t>元/小时结算）。</w:t>
      </w:r>
    </w:p>
    <w:p>
      <w:pPr>
        <w:spacing w:line="360" w:lineRule="auto"/>
        <w:ind w:firstLine="480" w:firstLineChars="200"/>
        <w:rPr>
          <w:rFonts w:hint="eastAsia" w:ascii="宋体" w:hAnsi="宋体"/>
          <w:sz w:val="24"/>
          <w:szCs w:val="24"/>
        </w:rPr>
      </w:pPr>
      <w:r>
        <w:rPr>
          <w:rFonts w:hint="eastAsia" w:ascii="宋体" w:hAnsi="宋体"/>
          <w:sz w:val="24"/>
          <w:szCs w:val="24"/>
        </w:rPr>
        <w:t>3、以上费用采用银行转账支付方式，付款前乙方提供增值税专用发票，否则，甲方有权延迟付款而不视为违约。</w:t>
      </w:r>
    </w:p>
    <w:p>
      <w:pPr>
        <w:spacing w:line="360" w:lineRule="auto"/>
        <w:rPr>
          <w:rFonts w:ascii="宋体" w:hAnsi="宋体"/>
          <w:b/>
          <w:bCs/>
          <w:sz w:val="24"/>
          <w:szCs w:val="24"/>
        </w:rPr>
      </w:pPr>
      <w:r>
        <w:rPr>
          <w:rFonts w:hint="eastAsia" w:ascii="宋体" w:hAnsi="宋体"/>
          <w:b/>
          <w:bCs/>
          <w:sz w:val="24"/>
          <w:szCs w:val="24"/>
        </w:rPr>
        <w:t>第四条：涉税条款</w:t>
      </w:r>
    </w:p>
    <w:p>
      <w:pPr>
        <w:spacing w:line="360" w:lineRule="auto"/>
        <w:ind w:firstLine="480" w:firstLineChars="200"/>
        <w:rPr>
          <w:rFonts w:ascii="宋体" w:hAnsi="宋体"/>
          <w:sz w:val="24"/>
          <w:szCs w:val="24"/>
        </w:rPr>
      </w:pPr>
      <w:r>
        <w:rPr>
          <w:rFonts w:hint="eastAsia" w:ascii="宋体" w:hAnsi="宋体"/>
          <w:sz w:val="24"/>
          <w:szCs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24"/>
        </w:rPr>
      </w:pPr>
      <w:r>
        <w:rPr>
          <w:rFonts w:hint="eastAsia" w:ascii="宋体" w:hAnsi="宋体"/>
          <w:sz w:val="24"/>
          <w:szCs w:val="24"/>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24"/>
        </w:rPr>
        <w:cr/>
      </w:r>
      <w:r>
        <w:rPr>
          <w:rFonts w:hint="eastAsia" w:ascii="宋体" w:hAnsi="宋体"/>
          <w:sz w:val="24"/>
          <w:szCs w:val="24"/>
        </w:rP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24"/>
        </w:rPr>
        <w:cr/>
      </w: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24"/>
        </w:rPr>
        <w:cr/>
      </w:r>
      <w:r>
        <w:rPr>
          <w:rFonts w:hint="eastAsia" w:ascii="宋体" w:hAnsi="宋体"/>
          <w:sz w:val="24"/>
          <w:szCs w:val="24"/>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r>
        <w:rPr>
          <w:rFonts w:hint="eastAsia" w:ascii="宋体" w:hAnsi="宋体"/>
          <w:sz w:val="24"/>
          <w:szCs w:val="24"/>
        </w:rPr>
        <w:cr/>
      </w:r>
      <w:r>
        <w:rPr>
          <w:rFonts w:hint="eastAsia" w:ascii="宋体" w:hAnsi="宋体"/>
          <w:sz w:val="24"/>
          <w:szCs w:val="24"/>
        </w:rPr>
        <w:t xml:space="preserve">    </w:t>
      </w:r>
      <w:r>
        <w:rPr>
          <w:rFonts w:ascii="宋体" w:hAnsi="宋体"/>
          <w:sz w:val="24"/>
          <w:szCs w:val="24"/>
        </w:rPr>
        <w:t>5</w:t>
      </w:r>
      <w:r>
        <w:rPr>
          <w:rFonts w:hint="eastAsia" w:ascii="宋体" w:hAnsi="宋体"/>
          <w:sz w:val="24"/>
          <w:szCs w:val="24"/>
        </w:rPr>
        <w:t>、其它税务风险的合同约定</w:t>
      </w:r>
    </w:p>
    <w:p>
      <w:pPr>
        <w:spacing w:line="360" w:lineRule="auto"/>
        <w:ind w:firstLine="480" w:firstLineChars="200"/>
        <w:rPr>
          <w:rFonts w:hint="eastAsia" w:ascii="宋体" w:hAnsi="宋体"/>
          <w:sz w:val="24"/>
          <w:szCs w:val="24"/>
        </w:rPr>
      </w:pPr>
      <w:r>
        <w:rPr>
          <w:rFonts w:hint="eastAsia" w:ascii="宋体" w:hAnsi="宋体"/>
          <w:sz w:val="24"/>
          <w:szCs w:val="24"/>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line="360" w:lineRule="auto"/>
        <w:rPr>
          <w:rFonts w:ascii="宋体" w:hAnsi="宋体"/>
          <w:sz w:val="24"/>
          <w:szCs w:val="24"/>
        </w:rPr>
      </w:pPr>
      <w:r>
        <w:rPr>
          <w:rFonts w:hint="eastAsia" w:ascii="宋体" w:hAnsi="宋体"/>
          <w:b/>
          <w:bCs/>
          <w:sz w:val="24"/>
          <w:szCs w:val="24"/>
        </w:rPr>
        <w:t>第五条：相关义务</w:t>
      </w:r>
      <w:r>
        <w:rPr>
          <w:rFonts w:ascii="宋体" w:hAnsi="宋体"/>
          <w:sz w:val="24"/>
          <w:szCs w:val="24"/>
        </w:rPr>
        <w:t> </w:t>
      </w:r>
    </w:p>
    <w:p>
      <w:pPr>
        <w:spacing w:line="360" w:lineRule="auto"/>
        <w:ind w:firstLine="480" w:firstLineChars="200"/>
        <w:rPr>
          <w:rFonts w:hint="eastAsia" w:ascii="宋体" w:hAnsi="宋体"/>
          <w:sz w:val="24"/>
          <w:szCs w:val="24"/>
        </w:rPr>
      </w:pPr>
      <w:r>
        <w:rPr>
          <w:rFonts w:hint="eastAsia" w:ascii="宋体" w:hAnsi="宋体"/>
          <w:sz w:val="24"/>
          <w:szCs w:val="24"/>
        </w:rPr>
        <w:t>1、热气球体验过程中，乙方应对体验人员在体验过程至安全落地前的安全承担全部责任，若甲方对此承担任何责任的，乙方应赔偿甲方的损失。</w:t>
      </w:r>
    </w:p>
    <w:p>
      <w:pPr>
        <w:spacing w:line="360" w:lineRule="auto"/>
        <w:ind w:firstLine="480" w:firstLineChars="200"/>
        <w:rPr>
          <w:rFonts w:ascii="宋体" w:hAnsi="宋体"/>
          <w:sz w:val="24"/>
          <w:szCs w:val="24"/>
        </w:rPr>
      </w:pPr>
      <w:r>
        <w:rPr>
          <w:rFonts w:hint="eastAsia" w:ascii="宋体" w:hAnsi="宋体"/>
          <w:sz w:val="24"/>
          <w:szCs w:val="24"/>
        </w:rPr>
        <w:t>2、乙方作为专业的活动承办单位，与活动有关的职能部门的协调、报批等义务由乙方负责，甲方积极配合。</w:t>
      </w:r>
      <w:r>
        <w:rPr>
          <w:rFonts w:ascii="宋体" w:hAnsi="宋体"/>
          <w:sz w:val="24"/>
          <w:szCs w:val="24"/>
        </w:rPr>
        <w:t> </w:t>
      </w:r>
    </w:p>
    <w:p>
      <w:pPr>
        <w:spacing w:line="360" w:lineRule="auto"/>
        <w:ind w:firstLine="480" w:firstLineChars="200"/>
        <w:rPr>
          <w:rFonts w:hint="eastAsia" w:ascii="宋体" w:hAnsi="宋体"/>
          <w:sz w:val="24"/>
          <w:szCs w:val="24"/>
        </w:rPr>
      </w:pPr>
      <w:r>
        <w:rPr>
          <w:rFonts w:hint="eastAsia" w:ascii="宋体" w:hAnsi="宋体"/>
          <w:sz w:val="24"/>
          <w:szCs w:val="24"/>
        </w:rPr>
        <w:t>3、乙方应确保热气球等设备设施</w:t>
      </w:r>
      <w:r>
        <w:rPr>
          <w:rFonts w:hint="eastAsia" w:ascii="宋体" w:hAnsi="宋体"/>
          <w:sz w:val="24"/>
          <w:szCs w:val="24"/>
          <w:lang w:eastAsia="zh-CN"/>
        </w:rPr>
        <w:t>、</w:t>
      </w:r>
      <w:r>
        <w:rPr>
          <w:rFonts w:hint="eastAsia" w:ascii="宋体" w:hAnsi="宋体"/>
          <w:sz w:val="24"/>
          <w:szCs w:val="24"/>
        </w:rPr>
        <w:t>飞行人员不存在安全隐患且当日适宜进行体验活动，因乙方设备设施问题、飞行员操作不当或对适飞环境判断错误等导致的责任全部由乙方承担。</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、现场布置完成后，乙方应在现场负责维护设备设施及相关服务，及时维修或更换发生故障的产品，并承担因此而产生的一切费用。</w:t>
      </w:r>
      <w:r>
        <w:rPr>
          <w:rFonts w:ascii="宋体" w:hAnsi="宋体"/>
          <w:sz w:val="24"/>
          <w:szCs w:val="24"/>
        </w:rPr>
        <w:t> </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、如因甲方原因造成活动不能按期举行并给乙方造成损失的，乙方应向甲方提交损失证明材料，甲方应赔偿乙方的全部损失。</w:t>
      </w:r>
      <w:r>
        <w:rPr>
          <w:rFonts w:ascii="宋体" w:hAnsi="宋体"/>
          <w:sz w:val="24"/>
          <w:szCs w:val="24"/>
        </w:rPr>
        <w:t> </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、如果因天气恶劣及其他不可抗力原因致使延期，甲方有权在重新选定日期后提前通知乙方。</w:t>
      </w:r>
      <w:r>
        <w:rPr>
          <w:rFonts w:ascii="宋体" w:hAnsi="宋体"/>
          <w:sz w:val="24"/>
          <w:szCs w:val="24"/>
        </w:rPr>
        <w:t> </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、如有恶劣天气、不可抗力等非因甲方原因，致使乙方物料无法施工或损坏，甲方不负责赔偿。</w:t>
      </w:r>
      <w:r>
        <w:rPr>
          <w:rFonts w:ascii="宋体" w:hAnsi="宋体"/>
          <w:sz w:val="24"/>
          <w:szCs w:val="24"/>
        </w:rPr>
        <w:t> </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、如遇特殊情况，甲方可要求乙方进行活动时间顺延</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、乙方在活动结束后需按要求撤离相关物料及收尾工作，确保活动场地恢复原状。</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、活动期间相关保险由乙方承担，出现的任何安全事故由乙方负责处理并承担一切责任及费用。</w:t>
      </w:r>
    </w:p>
    <w:p>
      <w:pPr>
        <w:spacing w:line="360" w:lineRule="auto"/>
        <w:rPr>
          <w:rFonts w:ascii="宋体" w:hAnsi="宋体"/>
          <w:b/>
          <w:sz w:val="24"/>
          <w:szCs w:val="24"/>
        </w:rPr>
      </w:pPr>
      <w:r>
        <w:rPr>
          <w:rFonts w:hint="eastAsia" w:ascii="宋体" w:hAnsi="宋体"/>
          <w:b/>
          <w:sz w:val="24"/>
          <w:szCs w:val="24"/>
        </w:rPr>
        <w:t>第六条：活动验收</w:t>
      </w:r>
    </w:p>
    <w:p>
      <w:pPr>
        <w:spacing w:line="360" w:lineRule="auto"/>
        <w:ind w:firstLine="480" w:firstLineChars="200"/>
        <w:rPr>
          <w:rFonts w:ascii="宋体" w:hAnsi="宋体"/>
          <w:sz w:val="24"/>
          <w:szCs w:val="24"/>
        </w:rPr>
      </w:pPr>
      <w:r>
        <w:rPr>
          <w:rFonts w:hint="eastAsia" w:ascii="宋体" w:hAnsi="宋体"/>
          <w:sz w:val="24"/>
          <w:szCs w:val="24"/>
        </w:rPr>
        <w:t>1、乙方活动提前2天安装实施到位后，甲方组织相关人员，在3日内进行“进场验收”工作。如甲方验收不合格，乙方须及时改进以达到甲方要求及时间。调整、改进、物料、运输等所需费用由乙方承担。</w:t>
      </w:r>
    </w:p>
    <w:p>
      <w:pPr>
        <w:spacing w:line="360" w:lineRule="auto"/>
        <w:ind w:firstLine="480" w:firstLineChars="200"/>
        <w:rPr>
          <w:rFonts w:ascii="宋体" w:hAnsi="宋体"/>
          <w:sz w:val="24"/>
          <w:szCs w:val="24"/>
        </w:rPr>
      </w:pPr>
      <w:r>
        <w:rPr>
          <w:rFonts w:hint="eastAsia" w:ascii="宋体" w:hAnsi="宋体"/>
          <w:sz w:val="24"/>
          <w:szCs w:val="24"/>
        </w:rPr>
        <w:t>2、活动结束当日，甲方组织相关人员，进行“活动验收”工作。如甲方验收不合格，不合格部分甲方有权拒付相应的款项。</w:t>
      </w:r>
    </w:p>
    <w:p>
      <w:pPr>
        <w:spacing w:line="360" w:lineRule="auto"/>
        <w:outlineLvl w:val="2"/>
        <w:rPr>
          <w:rFonts w:ascii="宋体" w:hAnsi="宋体" w:cs="宋体"/>
          <w:b/>
          <w:sz w:val="24"/>
          <w:szCs w:val="24"/>
        </w:rPr>
      </w:pPr>
      <w:r>
        <w:rPr>
          <w:rFonts w:hint="eastAsia" w:ascii="宋体" w:hAnsi="宋体"/>
          <w:b/>
          <w:sz w:val="24"/>
          <w:szCs w:val="24"/>
        </w:rPr>
        <w:t>第七条：</w:t>
      </w:r>
      <w:r>
        <w:rPr>
          <w:rFonts w:hint="eastAsia" w:ascii="宋体" w:hAnsi="宋体" w:cs="宋体"/>
          <w:b/>
          <w:sz w:val="24"/>
          <w:szCs w:val="24"/>
        </w:rPr>
        <w:t>违约责任</w:t>
      </w:r>
    </w:p>
    <w:p>
      <w:pPr>
        <w:tabs>
          <w:tab w:val="left" w:pos="1554"/>
        </w:tabs>
        <w:spacing w:line="360" w:lineRule="auto"/>
        <w:ind w:firstLine="480" w:firstLineChars="200"/>
        <w:rPr>
          <w:rFonts w:ascii="宋体" w:hAnsi="宋体" w:cs="宋体"/>
          <w:sz w:val="24"/>
          <w:szCs w:val="24"/>
        </w:rPr>
      </w:pPr>
      <w:r>
        <w:rPr>
          <w:rFonts w:hint="eastAsia" w:ascii="宋体" w:hAnsi="宋体" w:cs="宋体"/>
          <w:sz w:val="24"/>
          <w:szCs w:val="24"/>
        </w:rPr>
        <w:t>1、由于乙方原因导致活动物料、人员到场及活动延误的，延误1天以上（含本数），甲方扣除本次活动总费用的5％作为违约金；延误2天以上的（含本数），甲方有权单方解除合同，并由乙方承担相关违约责任，同时乙方须向甲方支付本次活动费用总额的20%作为违约金。</w:t>
      </w:r>
    </w:p>
    <w:p>
      <w:pPr>
        <w:tabs>
          <w:tab w:val="left" w:pos="1554"/>
        </w:tabs>
        <w:snapToGrid w:val="0"/>
        <w:spacing w:line="360" w:lineRule="auto"/>
        <w:ind w:firstLine="480" w:firstLineChars="200"/>
        <w:jc w:val="left"/>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、甲方对活动执行进行现场验收，出现不合格的情况时，乙方须按甲方的要求及时整改，如果经过整改仍然达不到甲方要求，乙方须按不合格款项总额的2</w:t>
      </w:r>
      <w:r>
        <w:rPr>
          <w:rFonts w:ascii="宋体" w:hAnsi="宋体" w:cs="宋体"/>
          <w:sz w:val="24"/>
          <w:szCs w:val="24"/>
        </w:rPr>
        <w:t>0</w:t>
      </w:r>
      <w:r>
        <w:rPr>
          <w:rFonts w:hint="eastAsia" w:ascii="宋体" w:hAnsi="宋体" w:cs="宋体"/>
          <w:sz w:val="24"/>
          <w:szCs w:val="24"/>
        </w:rPr>
        <w:t>%向甲方支付违约金。</w:t>
      </w:r>
    </w:p>
    <w:p>
      <w:pPr>
        <w:spacing w:line="360" w:lineRule="auto"/>
        <w:rPr>
          <w:rFonts w:ascii="宋体" w:hAnsi="宋体"/>
          <w:b/>
          <w:bCs/>
          <w:sz w:val="24"/>
          <w:szCs w:val="24"/>
        </w:rPr>
      </w:pPr>
      <w:r>
        <w:rPr>
          <w:rFonts w:hint="eastAsia" w:ascii="宋体" w:hAnsi="宋体"/>
          <w:b/>
          <w:bCs/>
          <w:sz w:val="24"/>
          <w:szCs w:val="24"/>
        </w:rPr>
        <w:t>第八条：不可抗力</w:t>
      </w:r>
      <w:r>
        <w:rPr>
          <w:rFonts w:ascii="宋体" w:hAnsi="宋体"/>
          <w:b/>
          <w:bCs/>
          <w:sz w:val="24"/>
          <w:szCs w:val="24"/>
        </w:rPr>
        <w:t> </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、本合同下的“不可抗力”仅指足以影响到本合同相关义务正常履行的不可预见、不可避免的自然灾害，以及双方书面确认的其他不可抗拒的因素。</w:t>
      </w:r>
      <w:r>
        <w:rPr>
          <w:rFonts w:ascii="宋体" w:hAnsi="宋体"/>
          <w:sz w:val="24"/>
          <w:szCs w:val="24"/>
        </w:rPr>
        <w:t> </w:t>
      </w:r>
    </w:p>
    <w:p>
      <w:pPr>
        <w:spacing w:line="360" w:lineRule="auto"/>
        <w:ind w:firstLine="480" w:firstLineChars="200"/>
        <w:rPr>
          <w:rFonts w:hint="eastAsia" w:ascii="宋体" w:hAnsi="宋体"/>
          <w:b/>
          <w:bCs/>
          <w:sz w:val="24"/>
          <w:szCs w:val="24"/>
        </w:rPr>
      </w:pPr>
      <w:r>
        <w:rPr>
          <w:rFonts w:ascii="宋体" w:hAnsi="宋体"/>
          <w:sz w:val="24"/>
          <w:szCs w:val="24"/>
        </w:rPr>
        <w:t>2</w:t>
      </w:r>
      <w:r>
        <w:rPr>
          <w:rFonts w:hint="eastAsia" w:ascii="宋体" w:hAnsi="宋体"/>
          <w:sz w:val="24"/>
          <w:szCs w:val="24"/>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24"/>
        </w:rPr>
        <w:t> </w:t>
      </w:r>
    </w:p>
    <w:p>
      <w:pPr>
        <w:spacing w:line="360" w:lineRule="auto"/>
        <w:rPr>
          <w:rFonts w:ascii="宋体" w:hAnsi="宋体"/>
          <w:b/>
          <w:bCs/>
          <w:sz w:val="24"/>
          <w:szCs w:val="24"/>
        </w:rPr>
      </w:pPr>
      <w:r>
        <w:rPr>
          <w:rFonts w:hint="eastAsia" w:ascii="宋体" w:hAnsi="宋体"/>
          <w:b/>
          <w:bCs/>
          <w:sz w:val="24"/>
          <w:szCs w:val="24"/>
        </w:rPr>
        <w:t>第九条：争议解决</w:t>
      </w:r>
      <w:r>
        <w:rPr>
          <w:rFonts w:ascii="宋体" w:hAnsi="宋体"/>
          <w:b/>
          <w:bCs/>
          <w:sz w:val="24"/>
          <w:szCs w:val="24"/>
        </w:rPr>
        <w:t> </w:t>
      </w:r>
    </w:p>
    <w:p>
      <w:pPr>
        <w:spacing w:line="360" w:lineRule="auto"/>
        <w:ind w:firstLine="512" w:firstLineChars="200"/>
        <w:rPr>
          <w:rFonts w:hint="eastAsia" w:ascii="宋体" w:hAnsi="宋体" w:cs="宋体"/>
          <w:b/>
          <w:sz w:val="24"/>
          <w:szCs w:val="24"/>
        </w:rPr>
      </w:pPr>
      <w:r>
        <w:rPr>
          <w:rFonts w:hint="eastAsia" w:ascii="宋体" w:hAnsi="宋体" w:cs="宋体"/>
          <w:spacing w:val="8"/>
          <w:sz w:val="24"/>
          <w:szCs w:val="24"/>
        </w:rPr>
        <w:t>本合同履行过程中发生争议或纠纷的，由当事人双方协商解决。协商不成时，双方同意向合同签约地</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洛阳市洛龙区</w:t>
      </w:r>
      <w:r>
        <w:rPr>
          <w:rFonts w:hint="eastAsia" w:ascii="宋体" w:hAnsi="宋体" w:cs="宋体"/>
          <w:spacing w:val="8"/>
          <w:sz w:val="24"/>
          <w:szCs w:val="24"/>
          <w:lang w:eastAsia="zh-CN"/>
        </w:rPr>
        <w:t>）</w:t>
      </w:r>
      <w:r>
        <w:rPr>
          <w:rFonts w:hint="eastAsia" w:ascii="宋体" w:hAnsi="宋体" w:cs="宋体"/>
          <w:spacing w:val="8"/>
          <w:sz w:val="24"/>
          <w:szCs w:val="24"/>
        </w:rPr>
        <w:t>人民法院提起诉讼。</w:t>
      </w:r>
    </w:p>
    <w:p>
      <w:pPr>
        <w:spacing w:line="360" w:lineRule="auto"/>
        <w:rPr>
          <w:rFonts w:ascii="宋体" w:hAnsi="宋体"/>
          <w:b/>
          <w:bCs/>
          <w:sz w:val="24"/>
          <w:szCs w:val="24"/>
        </w:rPr>
      </w:pPr>
      <w:r>
        <w:rPr>
          <w:rFonts w:hint="eastAsia" w:ascii="宋体" w:hAnsi="宋体"/>
          <w:b/>
          <w:bCs/>
          <w:sz w:val="24"/>
          <w:szCs w:val="24"/>
        </w:rPr>
        <w:t>第十条：其它约定条款</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、在事先没有得到另一方认可并有相应的书面通知的情况下，一方不得将本合同的权利或义务转让给第三方。</w:t>
      </w:r>
      <w:r>
        <w:rPr>
          <w:rFonts w:ascii="宋体" w:hAnsi="宋体"/>
          <w:sz w:val="24"/>
          <w:szCs w:val="24"/>
        </w:rPr>
        <w:t> </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、本合同未尽事宜，双方可鉴订补充合同，补充合同与本合同具有同等的效力。</w:t>
      </w:r>
      <w:r>
        <w:rPr>
          <w:rFonts w:ascii="宋体" w:hAnsi="宋体"/>
          <w:sz w:val="24"/>
          <w:szCs w:val="24"/>
        </w:rPr>
        <w:t> </w:t>
      </w:r>
    </w:p>
    <w:p>
      <w:pPr>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rPr>
        <w:t>、</w:t>
      </w:r>
      <w:r>
        <w:rPr>
          <w:rFonts w:hint="eastAsia" w:ascii="宋体" w:hAnsi="宋体" w:cs="宋体"/>
          <w:spacing w:val="8"/>
          <w:sz w:val="24"/>
          <w:szCs w:val="24"/>
        </w:rPr>
        <w:t>本合同及其补充协议自双方签字并盖章之日起生效。</w:t>
      </w:r>
      <w:r>
        <w:rPr>
          <w:rFonts w:ascii="宋体" w:hAnsi="宋体"/>
          <w:sz w:val="24"/>
          <w:szCs w:val="24"/>
        </w:rPr>
        <w:t> </w:t>
      </w:r>
    </w:p>
    <w:p>
      <w:pPr>
        <w:spacing w:line="360" w:lineRule="auto"/>
        <w:ind w:firstLine="480" w:firstLineChars="200"/>
        <w:rPr>
          <w:rFonts w:hint="eastAsia" w:ascii="宋体" w:hAnsi="宋体"/>
          <w:sz w:val="24"/>
          <w:szCs w:val="24"/>
        </w:rPr>
      </w:pPr>
      <w:r>
        <w:rPr>
          <w:rFonts w:hint="eastAsia" w:ascii="宋体" w:hAnsi="宋体"/>
          <w:sz w:val="24"/>
          <w:szCs w:val="24"/>
        </w:rPr>
        <w:t>4、本合同一式柒份，甲方持伍份，乙方持贰份，传真件具有同等法律效力。</w:t>
      </w:r>
    </w:p>
    <w:p>
      <w:pPr>
        <w:spacing w:line="360" w:lineRule="auto"/>
        <w:rPr>
          <w:rFonts w:hint="eastAsia" w:ascii="宋体" w:hAnsi="宋体"/>
          <w:b/>
          <w:bCs/>
          <w:sz w:val="24"/>
          <w:szCs w:val="24"/>
        </w:rPr>
      </w:pPr>
      <w:r>
        <w:rPr>
          <w:rFonts w:hint="eastAsia" w:ascii="宋体" w:hAnsi="宋体"/>
          <w:b/>
          <w:bCs/>
          <w:sz w:val="24"/>
          <w:szCs w:val="24"/>
        </w:rPr>
        <w:t>第十一条：送达条款</w:t>
      </w:r>
    </w:p>
    <w:p>
      <w:pPr>
        <w:spacing w:line="360" w:lineRule="auto"/>
        <w:ind w:firstLine="480" w:firstLineChars="200"/>
        <w:rPr>
          <w:rFonts w:hint="eastAsia" w:ascii="宋体" w:hAnsi="宋体"/>
          <w:b/>
          <w:bCs/>
          <w:sz w:val="24"/>
          <w:szCs w:val="24"/>
        </w:rPr>
      </w:pPr>
      <w:r>
        <w:rPr>
          <w:rFonts w:hint="eastAsia" w:ascii="宋体" w:hAnsi="宋体"/>
          <w:sz w:val="24"/>
          <w:szCs w:val="24"/>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bCs/>
          <w:sz w:val="24"/>
          <w:szCs w:val="24"/>
        </w:rPr>
      </w:pPr>
      <w:r>
        <w:rPr>
          <w:rFonts w:hint="eastAsia" w:ascii="宋体" w:hAnsi="宋体" w:eastAsia="宋体" w:cs="宋体"/>
          <w:bCs/>
          <w:sz w:val="24"/>
          <w:szCs w:val="24"/>
        </w:rPr>
        <w:t>送达地址：</w:t>
      </w:r>
      <w:r>
        <w:rPr>
          <w:rFonts w:hint="eastAsia" w:ascii="宋体" w:hAnsi="宋体" w:eastAsia="宋体" w:cs="宋体"/>
          <w:sz w:val="24"/>
          <w:szCs w:val="24"/>
        </w:rPr>
        <w:t>河南省洛阳市洛宁县凤翼路北党校东隔壁教委家属院1排101室</w:t>
      </w:r>
      <w:r>
        <w:rPr>
          <w:rFonts w:hint="eastAsia" w:ascii="宋体" w:hAnsi="宋体" w:eastAsia="宋体" w:cs="宋体"/>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eastAsia" w:ascii="宋体" w:hAnsi="宋体"/>
          <w:sz w:val="24"/>
          <w:szCs w:val="24"/>
        </w:rPr>
      </w:pPr>
      <w:r>
        <w:rPr>
          <w:rFonts w:hint="eastAsia" w:ascii="宋体" w:hAnsi="宋体" w:eastAsia="宋体" w:cs="宋体"/>
          <w:bCs/>
          <w:sz w:val="24"/>
          <w:szCs w:val="24"/>
        </w:rPr>
        <w:t xml:space="preserve">联系人及联系方式：刘璐15729096419  </w:t>
      </w:r>
      <w:r>
        <w:rPr>
          <w:rFonts w:hint="eastAsia" w:ascii="宋体" w:hAnsi="宋体"/>
          <w:sz w:val="24"/>
          <w:szCs w:val="24"/>
        </w:rPr>
        <w:t xml:space="preserve">                              </w:t>
      </w:r>
    </w:p>
    <w:p>
      <w:pPr>
        <w:spacing w:line="360" w:lineRule="auto"/>
        <w:ind w:firstLine="480" w:firstLineChars="200"/>
        <w:rPr>
          <w:rFonts w:hint="eastAsia" w:ascii="宋体" w:hAnsi="宋体"/>
          <w:sz w:val="24"/>
          <w:szCs w:val="24"/>
        </w:rPr>
      </w:pPr>
      <w:r>
        <w:rPr>
          <w:rFonts w:hint="eastAsia" w:ascii="宋体" w:hAnsi="宋体"/>
          <w:sz w:val="24"/>
          <w:szCs w:val="24"/>
        </w:rPr>
        <w:t>乙方确认的送达信息为：</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送达地址：</w:t>
      </w:r>
      <w:r>
        <w:rPr>
          <w:rFonts w:hint="eastAsia" w:ascii="宋体" w:hAnsi="宋体"/>
          <w:sz w:val="24"/>
          <w:szCs w:val="24"/>
          <w:highlight w:val="none"/>
          <w:u w:val="single"/>
        </w:rPr>
        <w:t xml:space="preserve">  洛阳市洛宜路</w:t>
      </w:r>
      <w:r>
        <w:rPr>
          <w:rFonts w:ascii="宋体" w:hAnsi="宋体"/>
          <w:sz w:val="24"/>
          <w:szCs w:val="24"/>
          <w:highlight w:val="none"/>
          <w:u w:val="single"/>
        </w:rPr>
        <w:t>68</w:t>
      </w:r>
      <w:r>
        <w:rPr>
          <w:rFonts w:hint="eastAsia" w:ascii="宋体" w:hAnsi="宋体"/>
          <w:sz w:val="24"/>
          <w:szCs w:val="24"/>
          <w:highlight w:val="none"/>
          <w:u w:val="single"/>
        </w:rPr>
        <w:t xml:space="preserve">号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联系人及联系方式：</w:t>
      </w:r>
      <w:r>
        <w:rPr>
          <w:rFonts w:hint="eastAsia" w:ascii="宋体" w:hAnsi="宋体"/>
          <w:sz w:val="24"/>
          <w:szCs w:val="24"/>
          <w:highlight w:val="none"/>
          <w:u w:val="single"/>
        </w:rPr>
        <w:t xml:space="preserve">  </w:t>
      </w:r>
      <w:r>
        <w:rPr>
          <w:rFonts w:ascii="宋体" w:hAnsi="宋体"/>
          <w:sz w:val="24"/>
          <w:szCs w:val="24"/>
          <w:highlight w:val="none"/>
          <w:u w:val="single"/>
        </w:rPr>
        <w:t>18623799900</w:t>
      </w:r>
      <w:r>
        <w:rPr>
          <w:rFonts w:hint="eastAsia" w:ascii="宋体" w:hAnsi="宋体"/>
          <w:sz w:val="24"/>
          <w:szCs w:val="24"/>
          <w:highlight w:val="none"/>
          <w:u w:val="single"/>
        </w:rPr>
        <w:t xml:space="preserve">    </w:t>
      </w:r>
    </w:p>
    <w:p>
      <w:pPr>
        <w:spacing w:line="360" w:lineRule="auto"/>
        <w:ind w:firstLine="480" w:firstLineChars="200"/>
        <w:rPr>
          <w:rFonts w:hint="eastAsia" w:ascii="宋体" w:hAnsi="宋体"/>
          <w:sz w:val="24"/>
          <w:szCs w:val="24"/>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b/>
          <w:bCs/>
          <w:sz w:val="24"/>
          <w:szCs w:val="24"/>
        </w:rPr>
      </w:pPr>
      <w:r>
        <w:rPr>
          <w:rFonts w:hint="eastAsia" w:ascii="宋体" w:hAnsi="宋体"/>
          <w:b/>
          <w:bCs/>
          <w:sz w:val="24"/>
          <w:szCs w:val="24"/>
        </w:rPr>
        <w:t>第十二条：附件</w:t>
      </w:r>
    </w:p>
    <w:p>
      <w:pPr>
        <w:pStyle w:val="10"/>
        <w:spacing w:line="360" w:lineRule="auto"/>
        <w:ind w:firstLine="480"/>
        <w:rPr>
          <w:rFonts w:hint="eastAsia" w:ascii="宋体" w:hAnsi="宋体" w:cs="宋体"/>
          <w:b/>
          <w:bCs/>
          <w:kern w:val="2"/>
          <w:sz w:val="24"/>
          <w:szCs w:val="24"/>
        </w:rPr>
      </w:pPr>
      <w:r>
        <w:rPr>
          <w:rFonts w:hint="eastAsia" w:ascii="宋体" w:hAnsi="宋体" w:cs="宋体"/>
          <w:b/>
          <w:bCs/>
          <w:kern w:val="2"/>
          <w:sz w:val="24"/>
          <w:szCs w:val="24"/>
        </w:rPr>
        <w:t>1、附件一、廉政合作协议</w:t>
      </w:r>
    </w:p>
    <w:p>
      <w:pPr>
        <w:spacing w:line="360" w:lineRule="auto"/>
        <w:ind w:firstLine="482" w:firstLineChars="200"/>
        <w:rPr>
          <w:rFonts w:hint="eastAsia" w:ascii="宋体" w:hAnsi="宋体"/>
          <w:b/>
          <w:bCs/>
          <w:sz w:val="24"/>
          <w:szCs w:val="24"/>
          <w:highlight w:val="none"/>
        </w:rPr>
      </w:pPr>
      <w:r>
        <w:rPr>
          <w:rFonts w:hint="eastAsia" w:ascii="宋体" w:hAnsi="宋体"/>
          <w:b/>
          <w:bCs/>
          <w:sz w:val="24"/>
          <w:szCs w:val="24"/>
        </w:rPr>
        <w:t>（以下无正文）</w:t>
      </w:r>
    </w:p>
    <w:p>
      <w:pPr>
        <w:spacing w:line="480" w:lineRule="auto"/>
        <w:rPr>
          <w:rFonts w:ascii="宋体" w:hAnsi="宋体"/>
          <w:sz w:val="21"/>
          <w:szCs w:val="21"/>
          <w:highlight w:val="none"/>
        </w:rPr>
      </w:pPr>
      <w:r>
        <w:rPr>
          <w:rFonts w:hint="eastAsia" w:ascii="宋体" w:hAnsi="宋体"/>
          <w:sz w:val="21"/>
          <w:szCs w:val="21"/>
          <w:highlight w:val="none"/>
        </w:rPr>
        <w:t>甲方（盖章）:</w:t>
      </w:r>
      <w:r>
        <w:rPr>
          <w:rFonts w:hint="eastAsia" w:ascii="宋体" w:hAnsi="宋体"/>
          <w:sz w:val="21"/>
          <w:szCs w:val="21"/>
          <w:highlight w:val="none"/>
          <w:lang w:val="en-US" w:eastAsia="zh-CN"/>
        </w:rPr>
        <w:t>洛阳浩德浩康置业有限公司</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 xml:space="preserve">乙方（盖章）:河南小公举旅游开发有限公司        </w:t>
      </w:r>
    </w:p>
    <w:p>
      <w:pPr>
        <w:spacing w:line="480" w:lineRule="auto"/>
        <w:rPr>
          <w:rFonts w:ascii="宋体" w:hAnsi="宋体"/>
          <w:sz w:val="21"/>
          <w:szCs w:val="21"/>
          <w:highlight w:val="none"/>
        </w:rPr>
      </w:pPr>
      <w:r>
        <w:rPr>
          <w:rFonts w:hint="eastAsia" w:ascii="宋体" w:hAnsi="宋体"/>
          <w:sz w:val="21"/>
          <w:szCs w:val="21"/>
          <w:highlight w:val="none"/>
        </w:rPr>
        <w:t>法 人 代 表：</w:t>
      </w:r>
      <w:r>
        <w:rPr>
          <w:rFonts w:hint="eastAsia" w:ascii="宋体" w:hAnsi="宋体"/>
          <w:sz w:val="21"/>
          <w:szCs w:val="21"/>
          <w:highlight w:val="none"/>
        </w:rPr>
        <w:tab/>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 xml:space="preserve"> 法 人 代 表：</w:t>
      </w:r>
    </w:p>
    <w:p>
      <w:pPr>
        <w:spacing w:line="480" w:lineRule="auto"/>
        <w:rPr>
          <w:rFonts w:ascii="宋体" w:hAnsi="宋体"/>
          <w:sz w:val="21"/>
          <w:szCs w:val="21"/>
          <w:highlight w:val="none"/>
        </w:rPr>
      </w:pPr>
      <w:r>
        <w:rPr>
          <w:rFonts w:hint="eastAsia" w:ascii="宋体" w:hAnsi="宋体"/>
          <w:sz w:val="21"/>
          <w:szCs w:val="21"/>
          <w:highlight w:val="none"/>
        </w:rPr>
        <w:t xml:space="preserve">或授权委托人：                          </w:t>
      </w:r>
      <w:r>
        <w:rPr>
          <w:rFonts w:ascii="宋体" w:hAnsi="宋体"/>
          <w:sz w:val="21"/>
          <w:szCs w:val="21"/>
          <w:highlight w:val="none"/>
        </w:rPr>
        <w:t xml:space="preserve">     </w:t>
      </w:r>
      <w:r>
        <w:rPr>
          <w:rFonts w:hint="eastAsia" w:ascii="宋体" w:hAnsi="宋体"/>
          <w:sz w:val="21"/>
          <w:szCs w:val="21"/>
          <w:highlight w:val="none"/>
        </w:rPr>
        <w:t xml:space="preserve">  或授权委托人：</w:t>
      </w:r>
    </w:p>
    <w:p>
      <w:pPr>
        <w:spacing w:line="480" w:lineRule="auto"/>
        <w:rPr>
          <w:rFonts w:ascii="宋体" w:hAnsi="宋体"/>
          <w:sz w:val="21"/>
          <w:szCs w:val="21"/>
          <w:highlight w:val="none"/>
        </w:rPr>
      </w:pPr>
      <w:r>
        <w:rPr>
          <w:rFonts w:hint="eastAsia" w:ascii="宋体" w:hAnsi="宋体"/>
          <w:sz w:val="21"/>
          <w:szCs w:val="21"/>
          <w:highlight w:val="none"/>
        </w:rPr>
        <w:t>税号：</w:t>
      </w:r>
      <w:r>
        <w:rPr>
          <w:rFonts w:hint="eastAsia" w:ascii="宋体" w:hAnsi="宋体" w:cs="宋体"/>
          <w:sz w:val="21"/>
          <w:szCs w:val="21"/>
        </w:rPr>
        <w:t>91410328MA9K9J8A5F</w:t>
      </w:r>
      <w:r>
        <w:rPr>
          <w:rFonts w:hint="eastAsia" w:ascii="宋体" w:hAnsi="宋体" w:cs="宋体"/>
          <w:bCs/>
          <w:sz w:val="21"/>
          <w:szCs w:val="21"/>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 xml:space="preserve">   税号：</w:t>
      </w:r>
      <w:r>
        <w:rPr>
          <w:rFonts w:ascii="宋体" w:hAnsi="宋体"/>
          <w:sz w:val="21"/>
          <w:szCs w:val="21"/>
          <w:highlight w:val="none"/>
        </w:rPr>
        <w:t>61410305MA9H1RUX9G</w:t>
      </w:r>
      <w:r>
        <w:rPr>
          <w:rFonts w:hint="eastAsia" w:ascii="宋体" w:hAnsi="宋体"/>
          <w:sz w:val="21"/>
          <w:szCs w:val="21"/>
          <w:highlight w:val="none"/>
        </w:rPr>
        <w:t xml:space="preserve">       </w:t>
      </w:r>
    </w:p>
    <w:p>
      <w:pPr>
        <w:spacing w:line="480" w:lineRule="auto"/>
        <w:rPr>
          <w:rFonts w:ascii="宋体" w:hAnsi="宋体"/>
          <w:sz w:val="21"/>
          <w:szCs w:val="21"/>
          <w:highlight w:val="none"/>
        </w:rPr>
      </w:pPr>
      <w:r>
        <w:rPr>
          <w:rFonts w:hint="eastAsia" w:ascii="宋体" w:hAnsi="宋体"/>
          <w:sz w:val="21"/>
          <w:szCs w:val="21"/>
          <w:highlight w:val="none"/>
        </w:rPr>
        <w:t>账户：</w:t>
      </w:r>
      <w:r>
        <w:rPr>
          <w:rFonts w:hint="eastAsia" w:ascii="宋体" w:hAnsi="宋体" w:cs="宋体"/>
          <w:sz w:val="21"/>
          <w:szCs w:val="21"/>
        </w:rPr>
        <w:t>16123101040009795</w:t>
      </w:r>
      <w:r>
        <w:rPr>
          <w:rFonts w:hint="eastAsia" w:ascii="宋体" w:hAnsi="宋体" w:cs="宋体"/>
          <w:kern w:val="0"/>
          <w:sz w:val="21"/>
          <w:szCs w:val="21"/>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账户：</w:t>
      </w:r>
      <w:r>
        <w:rPr>
          <w:rFonts w:ascii="宋体" w:hAnsi="宋体"/>
          <w:sz w:val="21"/>
          <w:szCs w:val="21"/>
          <w:highlight w:val="none"/>
        </w:rPr>
        <w:t>41050168285600000275</w:t>
      </w:r>
      <w:r>
        <w:rPr>
          <w:rFonts w:hint="eastAsia" w:ascii="宋体" w:hAnsi="宋体"/>
          <w:sz w:val="21"/>
          <w:szCs w:val="21"/>
          <w:highlight w:val="none"/>
        </w:rPr>
        <w:t xml:space="preserve">        </w:t>
      </w:r>
    </w:p>
    <w:p>
      <w:pPr>
        <w:spacing w:line="480" w:lineRule="auto"/>
        <w:ind w:left="180" w:hanging="210" w:hangingChars="100"/>
        <w:jc w:val="left"/>
        <w:rPr>
          <w:rFonts w:ascii="宋体" w:hAnsi="宋体"/>
          <w:sz w:val="21"/>
          <w:szCs w:val="21"/>
          <w:highlight w:val="none"/>
        </w:rPr>
      </w:pPr>
      <w:r>
        <w:rPr>
          <w:rFonts w:hint="eastAsia" w:ascii="宋体" w:hAnsi="宋体"/>
          <w:sz w:val="21"/>
          <w:szCs w:val="21"/>
          <w:highlight w:val="none"/>
        </w:rPr>
        <w:t>开户行：</w:t>
      </w:r>
      <w:r>
        <w:rPr>
          <w:rFonts w:hint="eastAsia" w:ascii="宋体" w:hAnsi="宋体" w:cs="宋体"/>
          <w:sz w:val="21"/>
          <w:szCs w:val="21"/>
        </w:rPr>
        <w:t>中国农业银行股份有限公司洛宁县支行</w:t>
      </w:r>
      <w:r>
        <w:rPr>
          <w:rFonts w:ascii="宋体" w:hAnsi="宋体"/>
          <w:sz w:val="21"/>
          <w:szCs w:val="21"/>
          <w:highlight w:val="none"/>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开户行： 建设银行洛阳联盟路支行         </w:t>
      </w:r>
    </w:p>
    <w:p>
      <w:pPr>
        <w:spacing w:line="480" w:lineRule="auto"/>
        <w:ind w:left="180" w:hanging="210" w:hangingChars="100"/>
        <w:jc w:val="left"/>
        <w:rPr>
          <w:rFonts w:ascii="宋体" w:hAnsi="宋体"/>
          <w:sz w:val="21"/>
          <w:szCs w:val="21"/>
          <w:highlight w:val="none"/>
        </w:rPr>
      </w:pPr>
      <w:r>
        <w:rPr>
          <w:rFonts w:hint="eastAsia" w:ascii="宋体" w:hAnsi="宋体"/>
          <w:bCs/>
          <w:sz w:val="21"/>
          <w:szCs w:val="21"/>
          <w:highlight w:val="none"/>
        </w:rPr>
        <w:t>日期：2</w:t>
      </w:r>
      <w:r>
        <w:rPr>
          <w:rFonts w:ascii="宋体" w:hAnsi="宋体"/>
          <w:bCs/>
          <w:sz w:val="21"/>
          <w:szCs w:val="21"/>
          <w:highlight w:val="none"/>
        </w:rPr>
        <w:t>02</w:t>
      </w:r>
      <w:r>
        <w:rPr>
          <w:rFonts w:ascii="宋体" w:hAnsi="宋体"/>
          <w:bCs/>
          <w:sz w:val="21"/>
          <w:szCs w:val="21"/>
          <w:highlight w:val="none"/>
          <w:lang w:val="en-GB"/>
        </w:rPr>
        <w:t>2</w:t>
      </w:r>
      <w:r>
        <w:rPr>
          <w:rFonts w:hint="eastAsia" w:ascii="宋体" w:hAnsi="宋体"/>
          <w:bCs/>
          <w:sz w:val="21"/>
          <w:szCs w:val="21"/>
          <w:highlight w:val="none"/>
        </w:rPr>
        <w:t>年</w:t>
      </w:r>
      <w:r>
        <w:rPr>
          <w:rFonts w:ascii="宋体" w:hAnsi="宋体"/>
          <w:bCs/>
          <w:sz w:val="21"/>
          <w:szCs w:val="21"/>
          <w:highlight w:val="none"/>
          <w:lang w:val="en-GB"/>
        </w:rPr>
        <w:t>3</w:t>
      </w:r>
      <w:r>
        <w:rPr>
          <w:rFonts w:hint="eastAsia" w:ascii="宋体" w:hAnsi="宋体"/>
          <w:bCs/>
          <w:sz w:val="21"/>
          <w:szCs w:val="21"/>
          <w:highlight w:val="none"/>
        </w:rPr>
        <w:t>月</w:t>
      </w:r>
      <w:r>
        <w:rPr>
          <w:rFonts w:hint="eastAsia" w:ascii="宋体" w:hAnsi="宋体"/>
          <w:bCs/>
          <w:sz w:val="21"/>
          <w:szCs w:val="21"/>
          <w:highlight w:val="none"/>
          <w:lang w:val="en-US" w:eastAsia="zh-CN"/>
        </w:rPr>
        <w:t>28</w:t>
      </w:r>
      <w:r>
        <w:rPr>
          <w:rFonts w:hint="eastAsia" w:ascii="宋体" w:hAnsi="宋体"/>
          <w:bCs/>
          <w:sz w:val="21"/>
          <w:szCs w:val="21"/>
          <w:highlight w:val="none"/>
        </w:rPr>
        <w:t xml:space="preserve">日                         </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日期：2</w:t>
      </w:r>
      <w:r>
        <w:rPr>
          <w:rFonts w:ascii="宋体" w:hAnsi="宋体"/>
          <w:bCs/>
          <w:sz w:val="21"/>
          <w:szCs w:val="21"/>
          <w:highlight w:val="none"/>
        </w:rPr>
        <w:t>02</w:t>
      </w:r>
      <w:r>
        <w:rPr>
          <w:rFonts w:ascii="宋体" w:hAnsi="宋体"/>
          <w:bCs/>
          <w:sz w:val="21"/>
          <w:szCs w:val="21"/>
          <w:highlight w:val="none"/>
          <w:lang w:val="en-GB"/>
        </w:rPr>
        <w:t>2</w:t>
      </w:r>
      <w:r>
        <w:rPr>
          <w:rFonts w:hint="eastAsia" w:ascii="宋体" w:hAnsi="宋体"/>
          <w:bCs/>
          <w:sz w:val="21"/>
          <w:szCs w:val="21"/>
          <w:highlight w:val="none"/>
        </w:rPr>
        <w:t>年</w:t>
      </w:r>
      <w:r>
        <w:rPr>
          <w:rFonts w:ascii="宋体" w:hAnsi="宋体"/>
          <w:bCs/>
          <w:sz w:val="21"/>
          <w:szCs w:val="21"/>
          <w:highlight w:val="none"/>
          <w:lang w:val="en-GB"/>
        </w:rPr>
        <w:t>3</w:t>
      </w:r>
      <w:r>
        <w:rPr>
          <w:rFonts w:hint="eastAsia" w:ascii="宋体" w:hAnsi="宋体"/>
          <w:bCs/>
          <w:sz w:val="21"/>
          <w:szCs w:val="21"/>
          <w:highlight w:val="none"/>
        </w:rPr>
        <w:t>月</w:t>
      </w:r>
      <w:r>
        <w:rPr>
          <w:rFonts w:hint="eastAsia" w:ascii="宋体" w:hAnsi="宋体"/>
          <w:bCs/>
          <w:sz w:val="21"/>
          <w:szCs w:val="21"/>
          <w:highlight w:val="none"/>
          <w:lang w:val="en-US" w:eastAsia="zh-CN"/>
        </w:rPr>
        <w:t>28</w:t>
      </w:r>
      <w:r>
        <w:rPr>
          <w:rFonts w:hint="eastAsia" w:ascii="宋体" w:hAnsi="宋体"/>
          <w:bCs/>
          <w:sz w:val="21"/>
          <w:szCs w:val="21"/>
          <w:highlight w:val="none"/>
        </w:rPr>
        <w:t>日</w:t>
      </w: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rFonts w:hint="eastAsia"/>
          <w:b/>
          <w:sz w:val="24"/>
          <w:szCs w:val="24"/>
        </w:rPr>
      </w:pPr>
    </w:p>
    <w:p>
      <w:pPr>
        <w:pStyle w:val="10"/>
        <w:ind w:firstLine="0" w:firstLineChars="0"/>
        <w:rPr>
          <w:b/>
        </w:rPr>
      </w:pPr>
      <w:r>
        <w:rPr>
          <w:rFonts w:hint="eastAsia"/>
          <w:b/>
          <w:sz w:val="24"/>
          <w:szCs w:val="24"/>
        </w:rPr>
        <w:t>附件一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hint="eastAsia" w:ascii="宋体" w:hAnsi="宋体" w:cs="宋体"/>
          <w:sz w:val="24"/>
          <w:szCs w:val="24"/>
          <w:u w:val="single"/>
          <w:lang w:val="en-US" w:eastAsia="zh-CN"/>
        </w:rPr>
      </w:pPr>
      <w:r>
        <w:rPr>
          <w:rFonts w:hint="eastAsia" w:ascii="宋体" w:hAnsi="宋体" w:cs="宋体"/>
          <w:sz w:val="24"/>
        </w:rPr>
        <w:t>甲方：</w:t>
      </w:r>
      <w:r>
        <w:rPr>
          <w:rFonts w:hint="eastAsia" w:ascii="宋体" w:hAnsi="宋体" w:cs="宋体"/>
          <w:sz w:val="24"/>
          <w:szCs w:val="24"/>
          <w:u w:val="single"/>
          <w:lang w:val="en-US" w:eastAsia="zh-CN"/>
        </w:rPr>
        <w:t>洛阳浩德浩康置业有限公司</w:t>
      </w:r>
    </w:p>
    <w:p>
      <w:pPr>
        <w:spacing w:line="360" w:lineRule="auto"/>
        <w:rPr>
          <w:rFonts w:hint="eastAsia" w:ascii="宋体" w:hAnsi="宋体" w:cs="宋体"/>
          <w:sz w:val="32"/>
          <w:szCs w:val="32"/>
          <w:u w:val="single"/>
        </w:rPr>
      </w:pPr>
      <w:r>
        <w:rPr>
          <w:rFonts w:hint="eastAsia" w:ascii="宋体" w:hAnsi="宋体" w:cs="宋体"/>
          <w:sz w:val="24"/>
          <w:szCs w:val="24"/>
        </w:rPr>
        <w:t>乙方：</w:t>
      </w:r>
      <w:r>
        <w:rPr>
          <w:rFonts w:hint="eastAsia" w:ascii="宋体" w:hAnsi="宋体"/>
          <w:sz w:val="24"/>
          <w:szCs w:val="24"/>
          <w:highlight w:val="none"/>
          <w:u w:val="single"/>
        </w:rPr>
        <w:t>河南小公举旅游开发有限公司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7"/>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highlight w:val="none"/>
        </w:rPr>
      </w:pPr>
      <w:r>
        <w:rPr>
          <w:rFonts w:hint="eastAsia" w:ascii="宋体" w:hAnsi="宋体" w:cs="宋体"/>
          <w:sz w:val="24"/>
        </w:rPr>
        <w:t>（以下无正文）</w:t>
      </w:r>
    </w:p>
    <w:p>
      <w:pPr>
        <w:spacing w:line="360" w:lineRule="auto"/>
        <w:rPr>
          <w:rFonts w:ascii="宋体" w:hAnsi="宋体" w:cs="宋体"/>
          <w:sz w:val="24"/>
          <w:highlight w:val="none"/>
          <w:u w:val="none"/>
        </w:rPr>
      </w:pPr>
      <w:r>
        <w:rPr>
          <w:rFonts w:hint="eastAsia" w:ascii="宋体" w:hAnsi="宋体" w:cs="宋体"/>
          <w:sz w:val="24"/>
          <w:szCs w:val="32"/>
          <w:highlight w:val="none"/>
          <w:u w:val="none"/>
        </w:rPr>
        <w:t>甲方：</w:t>
      </w:r>
      <w:r>
        <w:rPr>
          <w:rFonts w:hint="eastAsia" w:ascii="宋体" w:hAnsi="宋体" w:cs="宋体"/>
          <w:sz w:val="24"/>
          <w:szCs w:val="24"/>
          <w:highlight w:val="none"/>
          <w:u w:val="none"/>
          <w:lang w:val="en-US" w:eastAsia="zh-CN"/>
        </w:rPr>
        <w:t>洛阳浩德浩康置业有限公司</w:t>
      </w:r>
      <w:r>
        <w:rPr>
          <w:rFonts w:hint="eastAsia" w:ascii="宋体" w:hAnsi="宋体" w:cs="宋体"/>
          <w:sz w:val="24"/>
          <w:szCs w:val="32"/>
          <w:highlight w:val="none"/>
          <w:u w:val="none"/>
        </w:rPr>
        <w:t xml:space="preserve">          乙方：</w:t>
      </w:r>
      <w:r>
        <w:rPr>
          <w:rFonts w:hint="eastAsia" w:ascii="宋体" w:hAnsi="宋体" w:cs="宋体"/>
          <w:sz w:val="24"/>
          <w:szCs w:val="24"/>
          <w:highlight w:val="none"/>
          <w:u w:val="none"/>
        </w:rPr>
        <w:t xml:space="preserve"> 河南小公举旅游开发有限公司         </w:t>
      </w:r>
    </w:p>
    <w:p>
      <w:pPr>
        <w:rPr>
          <w:rFonts w:ascii="宋体" w:hAnsi="宋体" w:cs="宋体"/>
          <w:sz w:val="24"/>
          <w:szCs w:val="32"/>
          <w:u w:val="none"/>
        </w:rPr>
      </w:pPr>
      <w:r>
        <w:rPr>
          <w:rFonts w:hint="eastAsia" w:ascii="宋体" w:hAnsi="宋体" w:cs="宋体"/>
          <w:sz w:val="24"/>
          <w:szCs w:val="32"/>
          <w:highlight w:val="none"/>
          <w:u w:val="none"/>
        </w:rPr>
        <w:t>签署日期：202</w:t>
      </w:r>
      <w:r>
        <w:rPr>
          <w:rFonts w:hint="eastAsia" w:ascii="宋体" w:hAnsi="宋体" w:cs="宋体"/>
          <w:sz w:val="24"/>
          <w:szCs w:val="32"/>
          <w:highlight w:val="none"/>
          <w:u w:val="none"/>
          <w:lang w:val="en-US" w:eastAsia="zh-CN"/>
        </w:rPr>
        <w:t>2</w:t>
      </w:r>
      <w:r>
        <w:rPr>
          <w:rFonts w:hint="eastAsia" w:ascii="宋体" w:hAnsi="宋体" w:cs="宋体"/>
          <w:sz w:val="24"/>
          <w:szCs w:val="32"/>
          <w:highlight w:val="none"/>
          <w:u w:val="none"/>
        </w:rPr>
        <w:t>年</w:t>
      </w:r>
      <w:r>
        <w:rPr>
          <w:rFonts w:hint="eastAsia" w:ascii="宋体" w:hAnsi="宋体" w:cs="宋体"/>
          <w:sz w:val="24"/>
          <w:szCs w:val="32"/>
          <w:highlight w:val="none"/>
          <w:u w:val="none"/>
          <w:lang w:val="en-US" w:eastAsia="zh-CN"/>
        </w:rPr>
        <w:t xml:space="preserve"> 3 </w:t>
      </w:r>
      <w:r>
        <w:rPr>
          <w:rFonts w:hint="eastAsia" w:ascii="宋体" w:hAnsi="宋体" w:cs="宋体"/>
          <w:sz w:val="24"/>
          <w:szCs w:val="32"/>
          <w:highlight w:val="none"/>
          <w:u w:val="none"/>
        </w:rPr>
        <w:t xml:space="preserve">月 </w:t>
      </w:r>
      <w:r>
        <w:rPr>
          <w:rFonts w:hint="eastAsia" w:ascii="宋体" w:hAnsi="宋体" w:cs="宋体"/>
          <w:sz w:val="24"/>
          <w:szCs w:val="32"/>
          <w:highlight w:val="none"/>
          <w:u w:val="none"/>
          <w:lang w:val="en-US" w:eastAsia="zh-CN"/>
        </w:rPr>
        <w:t>28</w:t>
      </w:r>
      <w:r>
        <w:rPr>
          <w:rFonts w:hint="eastAsia" w:ascii="宋体" w:hAnsi="宋体" w:cs="宋体"/>
          <w:sz w:val="24"/>
          <w:szCs w:val="32"/>
          <w:highlight w:val="none"/>
          <w:u w:val="none"/>
        </w:rPr>
        <w:t>日             签署日期：</w:t>
      </w:r>
      <w:r>
        <w:rPr>
          <w:rFonts w:hint="eastAsia" w:ascii="宋体" w:hAnsi="宋体" w:cs="宋体"/>
          <w:sz w:val="24"/>
          <w:szCs w:val="24"/>
          <w:highlight w:val="none"/>
          <w:u w:val="none"/>
          <w:lang w:eastAsia="zh-CN"/>
        </w:rPr>
        <w:t>2</w:t>
      </w:r>
      <w:r>
        <w:rPr>
          <w:rFonts w:hint="eastAsia" w:ascii="宋体" w:hAnsi="宋体" w:cs="宋体"/>
          <w:sz w:val="24"/>
          <w:szCs w:val="24"/>
          <w:highlight w:val="none"/>
          <w:u w:val="none"/>
          <w:lang w:val="en-US" w:eastAsia="zh-CN"/>
        </w:rPr>
        <w:t xml:space="preserve">022年 3 月 </w:t>
      </w:r>
      <w:r>
        <w:rPr>
          <w:rFonts w:hint="eastAsia" w:ascii="宋体" w:hAnsi="宋体" w:cs="宋体"/>
          <w:sz w:val="24"/>
          <w:szCs w:val="24"/>
          <w:highlight w:val="none"/>
          <w:u w:val="none"/>
          <w:lang w:val="en-US" w:eastAsia="zh-CN"/>
        </w:rPr>
        <w:t>28</w:t>
      </w:r>
      <w:r>
        <w:rPr>
          <w:rFonts w:hint="eastAsia" w:ascii="宋体" w:hAnsi="宋体" w:cs="宋体"/>
          <w:sz w:val="24"/>
          <w:szCs w:val="24"/>
          <w:highlight w:val="none"/>
          <w:u w:val="none"/>
          <w:lang w:val="en-US" w:eastAsia="zh-CN"/>
        </w:rPr>
        <w:t xml:space="preserve"> 日    </w:t>
      </w:r>
      <w:r>
        <w:rPr>
          <w:rFonts w:hint="eastAsia" w:ascii="宋体" w:hAnsi="宋体" w:cs="宋体"/>
          <w:sz w:val="24"/>
          <w:szCs w:val="32"/>
          <w:u w:val="none"/>
        </w:rPr>
        <w:t xml:space="preserve">        </w:t>
      </w:r>
    </w:p>
    <w:p>
      <w:pPr>
        <w:pStyle w:val="10"/>
        <w:ind w:firstLine="0" w:firstLineChars="0"/>
        <w:rPr>
          <w:rFonts w:hint="eastAsia"/>
          <w:b/>
          <w:sz w:val="24"/>
          <w:szCs w:val="24"/>
          <w:u w:val="none"/>
        </w:rPr>
      </w:pPr>
    </w:p>
    <w:p>
      <w:pPr>
        <w:pStyle w:val="10"/>
        <w:ind w:firstLine="0" w:firstLineChars="0"/>
        <w:rPr>
          <w:rFonts w:hint="eastAsia"/>
          <w:b/>
          <w:sz w:val="24"/>
          <w:szCs w:val="24"/>
        </w:rPr>
      </w:pPr>
    </w:p>
    <w:p>
      <w:pPr>
        <w:pStyle w:val="2"/>
        <w:numPr>
          <w:ilvl w:val="0"/>
          <w:numId w:val="0"/>
        </w:numPr>
      </w:pPr>
    </w:p>
    <w:p>
      <w:pPr>
        <w:rPr>
          <w:rFonts w:hint="eastAsia"/>
        </w:rPr>
      </w:pPr>
    </w:p>
    <w:p/>
    <w:sectPr>
      <w:headerReference r:id="rId4" w:type="first"/>
      <w:headerReference r:id="rId3" w:type="default"/>
      <w:footerReference r:id="rId5" w:type="default"/>
      <w:pgSz w:w="11906" w:h="16838"/>
      <w:pgMar w:top="1440" w:right="1066"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2"/>
      <w:jc w:val="both"/>
      <w:rPr>
        <w:rFonts w:hint="eastAsia" w:ascii="Batang" w:hAnsi="Batang" w:cs="GulimChe"/>
        <w:color w:val="999999"/>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2"/>
      <w:jc w:val="both"/>
      <w:rPr>
        <w:rFonts w:ascii="Batang" w:hAnsi="Batang" w:cs="GulimChe"/>
        <w:color w:val="999999"/>
        <w:sz w:val="16"/>
        <w:szCs w:val="16"/>
      </w:rPr>
    </w:pPr>
    <w:r>
      <w:drawing>
        <wp:inline distT="0" distB="0" distL="114300" distR="114300">
          <wp:extent cx="1019810" cy="314325"/>
          <wp:effectExtent l="0" t="0" r="1270" b="571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multilevel"/>
    <w:tmpl w:val="00000002"/>
    <w:lvl w:ilvl="0" w:tentative="0">
      <w:start w:val="0"/>
      <w:numFmt w:val="decimal"/>
      <w:pStyle w:val="3"/>
      <w:lvlText w:val=""/>
      <w:lvlJc w:val="left"/>
    </w:lvl>
    <w:lvl w:ilvl="1" w:tentative="0">
      <w:start w:val="0"/>
      <w:numFmt w:val="decimal"/>
      <w:pStyle w:val="2"/>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GEyZWU5ZDZiMmU4MTUyZjlkNTk1MjkxYmQxODcifQ=="/>
  </w:docVars>
  <w:rsids>
    <w:rsidRoot w:val="2D0E088A"/>
    <w:rsid w:val="17D57ADB"/>
    <w:rsid w:val="27EA1BB6"/>
    <w:rsid w:val="287C56BE"/>
    <w:rsid w:val="2D0E088A"/>
    <w:rsid w:val="34F643C4"/>
    <w:rsid w:val="36DE7003"/>
    <w:rsid w:val="46F03A29"/>
    <w:rsid w:val="497514F2"/>
    <w:rsid w:val="738A200A"/>
    <w:rsid w:val="77493F8A"/>
    <w:rsid w:val="79C36856"/>
    <w:rsid w:val="7ECA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4"/>
    <w:qFormat/>
    <w:uiPriority w:val="0"/>
    <w:pPr>
      <w:keepNext/>
      <w:keepLines/>
      <w:numPr>
        <w:ilvl w:val="0"/>
        <w:numId w:val="1"/>
      </w:numPr>
      <w:tabs>
        <w:tab w:val="left" w:pos="360"/>
      </w:tabs>
      <w:spacing w:before="160" w:after="160" w:line="160" w:lineRule="atLeast"/>
      <w:ind w:left="425" w:hanging="425"/>
      <w:outlineLvl w:val="0"/>
    </w:pPr>
    <w:rPr>
      <w:rFonts w:ascii="黑体" w:hAnsi="黑体" w:eastAsia="黑体" w:cs="Times New Roman"/>
      <w:sz w:val="32"/>
      <w:szCs w:val="20"/>
    </w:rPr>
  </w:style>
  <w:style w:type="paragraph" w:styleId="2">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4">
    <w:name w:val="文档正文"/>
    <w:basedOn w:val="1"/>
    <w:qFormat/>
    <w:uiPriority w:val="0"/>
    <w:pPr>
      <w:spacing w:line="480" w:lineRule="atLeast"/>
      <w:ind w:firstLine="567"/>
    </w:pPr>
    <w:rPr>
      <w:rFonts w:ascii="仿宋_GB2312" w:hAnsi="仿宋_GB2312" w:eastAsia="仿宋_GB2312" w:cs="Times New Roman"/>
      <w:sz w:val="28"/>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jc w:val="left"/>
    </w:pPr>
    <w:rPr>
      <w:rFonts w:ascii="Times New Roman" w:hAnsi="Times New Roman" w:eastAsia="宋体" w:cs="Times New Roman"/>
      <w:kern w:val="1"/>
      <w:sz w:val="18"/>
      <w:szCs w:val="18"/>
    </w:rPr>
  </w:style>
  <w:style w:type="paragraph" w:styleId="7">
    <w:name w:val="header"/>
    <w:basedOn w:val="1"/>
    <w:qFormat/>
    <w:uiPriority w:val="0"/>
    <w:pPr>
      <w:pBdr>
        <w:bottom w:val="single" w:color="auto" w:sz="6" w:space="1"/>
      </w:pBdr>
      <w:tabs>
        <w:tab w:val="center" w:pos="4153"/>
        <w:tab w:val="right" w:pos="8306"/>
      </w:tabs>
      <w:jc w:val="center"/>
    </w:pPr>
    <w:rPr>
      <w:rFonts w:ascii="Times New Roman" w:hAnsi="Times New Roman" w:eastAsia="宋体" w:cs="Times New Roman"/>
      <w:kern w:val="1"/>
      <w:sz w:val="18"/>
      <w:szCs w:val="18"/>
    </w:rPr>
  </w:style>
  <w:style w:type="paragraph" w:customStyle="1" w:styleId="10">
    <w:name w:val="正文1"/>
    <w:basedOn w:val="1"/>
    <w:qFormat/>
    <w:uiPriority w:val="0"/>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4520</Words>
  <Characters>4766</Characters>
  <Lines>0</Lines>
  <Paragraphs>0</Paragraphs>
  <TotalTime>79</TotalTime>
  <ScaleCrop>false</ScaleCrop>
  <LinksUpToDate>false</LinksUpToDate>
  <CharactersWithSpaces>5205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2022-03-11T00:58:00Z</dcterms:created>
  <dc:creator>南岛北</dc:creator>
  <cp:lastModifiedBy>A开元壹号～屈晓南13938423790</cp:lastModifiedBy>
  <dcterms:modified xsi:type="dcterms:W3CDTF">2022-04-28T08:35:44Z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F6228B3D389D4F6EB71537B64F3D210C</vt:lpwstr>
  </property>
</Properties>
</file>