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宋体" w:asciiTheme="minorEastAsia" w:hAnsiTheme="minorEastAsia" w:eastAsiaTheme="minorEastAsia"/>
          <w:b/>
          <w:sz w:val="44"/>
          <w:szCs w:val="44"/>
        </w:rPr>
      </w:pPr>
    </w:p>
    <w:p>
      <w:pPr>
        <w:spacing w:line="360" w:lineRule="auto"/>
        <w:jc w:val="center"/>
        <w:rPr>
          <w:rFonts w:cs="宋体" w:asciiTheme="minorEastAsia" w:hAnsiTheme="minorEastAsia" w:eastAsiaTheme="minorEastAsia"/>
          <w:b/>
          <w:sz w:val="44"/>
          <w:szCs w:val="44"/>
        </w:rPr>
      </w:pPr>
    </w:p>
    <w:p>
      <w:pPr>
        <w:pStyle w:val="88"/>
        <w:widowControl w:val="0"/>
        <w:autoSpaceDN w:val="0"/>
        <w:spacing w:line="360" w:lineRule="auto"/>
        <w:jc w:val="both"/>
        <w:rPr>
          <w:rFonts w:ascii="宋体" w:hAnsi="宋体"/>
          <w:bCs/>
          <w:sz w:val="48"/>
          <w:szCs w:val="48"/>
        </w:rPr>
      </w:pPr>
    </w:p>
    <w:p>
      <w:pPr>
        <w:pStyle w:val="88"/>
        <w:widowControl w:val="0"/>
        <w:autoSpaceDN w:val="0"/>
        <w:spacing w:line="360" w:lineRule="auto"/>
        <w:jc w:val="center"/>
        <w:rPr>
          <w:rFonts w:ascii="宋体" w:hAnsi="宋体"/>
          <w:b/>
          <w:bCs/>
          <w:sz w:val="52"/>
          <w:szCs w:val="52"/>
        </w:rPr>
      </w:pPr>
      <w:r>
        <w:rPr>
          <w:rFonts w:hint="eastAsia" w:ascii="宋体" w:hAnsi="宋体"/>
          <w:b/>
          <w:bCs/>
          <w:sz w:val="52"/>
          <w:szCs w:val="52"/>
        </w:rPr>
        <w:t>栾川山水文苑S1地块门窗</w:t>
      </w:r>
    </w:p>
    <w:p>
      <w:pPr>
        <w:pStyle w:val="88"/>
        <w:widowControl w:val="0"/>
        <w:autoSpaceDN w:val="0"/>
        <w:spacing w:line="360" w:lineRule="auto"/>
        <w:jc w:val="center"/>
        <w:rPr>
          <w:rFonts w:ascii="宋体" w:hAnsi="宋体"/>
          <w:b/>
          <w:bCs/>
          <w:sz w:val="52"/>
          <w:szCs w:val="52"/>
        </w:rPr>
      </w:pPr>
      <w:r>
        <w:rPr>
          <w:rFonts w:hint="eastAsia" w:ascii="宋体" w:hAnsi="宋体"/>
          <w:b/>
          <w:bCs/>
          <w:sz w:val="52"/>
          <w:szCs w:val="52"/>
        </w:rPr>
        <w:t>制作及安装工程合同</w:t>
      </w:r>
    </w:p>
    <w:p>
      <w:pPr>
        <w:autoSpaceDN w:val="0"/>
        <w:spacing w:line="360" w:lineRule="auto"/>
        <w:ind w:firstLine="960" w:firstLineChars="400"/>
        <w:rPr>
          <w:rFonts w:ascii="宋体" w:hAnsi="宋体"/>
          <w:szCs w:val="24"/>
        </w:rPr>
      </w:pPr>
      <w:r>
        <w:rPr>
          <w:rFonts w:hint="eastAsia" w:ascii="宋体" w:hAnsi="宋体"/>
          <w:szCs w:val="24"/>
        </w:rPr>
        <w:t xml:space="preserve">               </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52"/>
        <w:autoSpaceDN w:val="0"/>
        <w:spacing w:line="360" w:lineRule="auto"/>
        <w:rPr>
          <w:rFonts w:hAnsi="宋体"/>
          <w:szCs w:val="24"/>
        </w:rPr>
      </w:pPr>
    </w:p>
    <w:p>
      <w:pPr>
        <w:autoSpaceDN w:val="0"/>
        <w:spacing w:line="360" w:lineRule="auto"/>
        <w:rPr>
          <w:rFonts w:ascii="宋体" w:hAnsi="宋体"/>
          <w:b/>
          <w:bCs/>
          <w:szCs w:val="24"/>
        </w:rPr>
      </w:pPr>
    </w:p>
    <w:p>
      <w:pPr>
        <w:autoSpaceDN w:val="0"/>
        <w:spacing w:line="360" w:lineRule="auto"/>
        <w:ind w:firstLine="840" w:firstLineChars="280"/>
        <w:rPr>
          <w:rFonts w:ascii="宋体" w:hAnsi="宋体"/>
          <w:sz w:val="30"/>
          <w:szCs w:val="30"/>
          <w:u w:val="single"/>
        </w:rPr>
      </w:pPr>
      <w:r>
        <w:rPr>
          <w:rFonts w:hint="eastAsia" w:ascii="宋体" w:hAnsi="宋体"/>
          <w:sz w:val="30"/>
          <w:szCs w:val="30"/>
        </w:rPr>
        <w:t xml:space="preserve">           成本代码：</w:t>
      </w:r>
      <w:r>
        <w:rPr>
          <w:rFonts w:hint="eastAsia" w:ascii="宋体" w:hAnsi="宋体"/>
          <w:sz w:val="30"/>
          <w:szCs w:val="30"/>
          <w:u w:val="single"/>
          <w:lang w:val="en-US" w:eastAsia="zh-CN"/>
        </w:rPr>
        <w:t>030204</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LCS1-JA-017</w:t>
      </w:r>
    </w:p>
    <w:p>
      <w:pPr>
        <w:autoSpaceDN w:val="0"/>
        <w:spacing w:line="360" w:lineRule="auto"/>
        <w:ind w:firstLine="840" w:firstLineChars="280"/>
        <w:rPr>
          <w:rFonts w:ascii="宋体" w:hAnsi="宋体"/>
          <w:sz w:val="30"/>
          <w:szCs w:val="30"/>
        </w:rPr>
      </w:pPr>
    </w:p>
    <w:p>
      <w:pPr>
        <w:pStyle w:val="52"/>
        <w:autoSpaceDN w:val="0"/>
        <w:spacing w:line="360" w:lineRule="auto"/>
        <w:ind w:firstLine="843" w:firstLineChars="280"/>
        <w:rPr>
          <w:rFonts w:hAnsi="宋体"/>
          <w:sz w:val="30"/>
          <w:szCs w:val="30"/>
        </w:rPr>
      </w:pPr>
    </w:p>
    <w:p>
      <w:pPr>
        <w:pStyle w:val="52"/>
        <w:autoSpaceDN w:val="0"/>
        <w:spacing w:line="360" w:lineRule="auto"/>
        <w:rPr>
          <w:rFonts w:hAnsi="宋体"/>
          <w:sz w:val="30"/>
          <w:szCs w:val="30"/>
        </w:rPr>
      </w:pPr>
    </w:p>
    <w:p>
      <w:pPr>
        <w:pStyle w:val="52"/>
        <w:autoSpaceDN w:val="0"/>
        <w:spacing w:line="360" w:lineRule="auto"/>
        <w:ind w:firstLine="843" w:firstLineChars="280"/>
        <w:rPr>
          <w:rFonts w:hAnsi="宋体"/>
          <w:sz w:val="30"/>
          <w:szCs w:val="30"/>
        </w:rPr>
      </w:pPr>
    </w:p>
    <w:p>
      <w:pPr>
        <w:pStyle w:val="3"/>
        <w:rPr>
          <w:color w:val="auto"/>
        </w:rPr>
      </w:pPr>
    </w:p>
    <w:p>
      <w:pPr>
        <w:ind w:firstLine="1506" w:firstLineChars="500"/>
        <w:jc w:val="left"/>
        <w:rPr>
          <w:rFonts w:ascii="宋体" w:hAnsi="宋体"/>
          <w:b/>
          <w:kern w:val="0"/>
          <w:sz w:val="30"/>
          <w:szCs w:val="30"/>
        </w:rPr>
      </w:pPr>
      <w:r>
        <w:rPr>
          <w:rFonts w:hint="eastAsia" w:ascii="宋体" w:hAnsi="宋体"/>
          <w:b/>
          <w:kern w:val="0"/>
          <w:sz w:val="30"/>
          <w:szCs w:val="30"/>
        </w:rPr>
        <w:t>发 包 人：</w:t>
      </w:r>
      <w:r>
        <w:rPr>
          <w:rFonts w:hint="eastAsia" w:ascii="宋体" w:hAnsi="宋体"/>
          <w:b/>
          <w:kern w:val="0"/>
          <w:sz w:val="30"/>
          <w:szCs w:val="30"/>
          <w:u w:val="single"/>
        </w:rPr>
        <w:t>栾川县浩德颐康文旅有限公司</w:t>
      </w:r>
    </w:p>
    <w:p>
      <w:pPr>
        <w:ind w:firstLine="1506" w:firstLineChars="500"/>
        <w:jc w:val="left"/>
        <w:rPr>
          <w:rFonts w:ascii="宋体" w:hAnsi="宋体"/>
          <w:b/>
          <w:kern w:val="0"/>
          <w:sz w:val="30"/>
          <w:szCs w:val="30"/>
          <w:u w:val="single"/>
        </w:rPr>
      </w:pPr>
      <w:r>
        <w:rPr>
          <w:rFonts w:hint="eastAsia" w:ascii="宋体" w:hAnsi="宋体"/>
          <w:b/>
          <w:kern w:val="0"/>
          <w:sz w:val="30"/>
          <w:szCs w:val="30"/>
        </w:rPr>
        <w:t>承 包 人：</w:t>
      </w:r>
      <w:r>
        <w:rPr>
          <w:rFonts w:hint="eastAsia" w:ascii="宋体" w:hAnsi="宋体"/>
          <w:b/>
          <w:kern w:val="0"/>
          <w:sz w:val="30"/>
          <w:szCs w:val="30"/>
          <w:u w:val="single"/>
          <w:lang w:val="en-US" w:eastAsia="zh-CN"/>
        </w:rPr>
        <w:t>洛阳阳光铝业有限公司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2022</w:t>
      </w:r>
      <w:r>
        <w:rPr>
          <w:rFonts w:hint="eastAsia" w:ascii="宋体" w:hAnsi="宋体"/>
          <w:b/>
          <w:kern w:val="0"/>
          <w:sz w:val="30"/>
          <w:szCs w:val="30"/>
        </w:rPr>
        <w:t>年</w:t>
      </w:r>
      <w:r>
        <w:rPr>
          <w:rFonts w:hint="eastAsia" w:ascii="宋体" w:hAnsi="宋体"/>
          <w:b/>
          <w:kern w:val="0"/>
          <w:sz w:val="30"/>
          <w:szCs w:val="30"/>
          <w:lang w:val="en-US" w:eastAsia="zh-CN"/>
        </w:rPr>
        <w:t>7</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pPr>
        <w:autoSpaceDN w:val="0"/>
        <w:spacing w:line="360" w:lineRule="auto"/>
        <w:rPr>
          <w:rFonts w:hint="eastAsia" w:ascii="宋体" w:hAnsi="宋体" w:cs="宋体"/>
          <w:b/>
          <w:bCs/>
          <w:szCs w:val="24"/>
        </w:rPr>
      </w:pPr>
    </w:p>
    <w:p>
      <w:pPr>
        <w:autoSpaceDN w:val="0"/>
        <w:spacing w:line="360" w:lineRule="auto"/>
        <w:rPr>
          <w:rFonts w:hint="eastAsia" w:ascii="宋体" w:hAnsi="宋体" w:cs="宋体"/>
          <w:b/>
          <w:bCs/>
          <w:szCs w:val="24"/>
        </w:rPr>
      </w:pPr>
    </w:p>
    <w:p>
      <w:pPr>
        <w:autoSpaceDN w:val="0"/>
        <w:spacing w:line="360" w:lineRule="auto"/>
        <w:rPr>
          <w:rFonts w:ascii="宋体" w:hAnsi="宋体" w:cs="宋体"/>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rPr>
        <w:t>栾川县浩德颐康文旅有限公司</w:t>
      </w:r>
    </w:p>
    <w:p>
      <w:pPr>
        <w:autoSpaceDN w:val="0"/>
        <w:spacing w:line="360" w:lineRule="auto"/>
        <w:rPr>
          <w:rFonts w:hAnsi="宋体" w:cs="宋体"/>
        </w:rPr>
      </w:pPr>
      <w:r>
        <w:rPr>
          <w:rFonts w:hint="eastAsia" w:hAnsi="宋体" w:cs="宋体"/>
        </w:rPr>
        <w:t>统一社会信用代码：</w:t>
      </w:r>
      <w:r>
        <w:rPr>
          <w:rFonts w:hint="eastAsia" w:ascii="宋体" w:hAnsi="宋体" w:cs="宋体"/>
          <w:szCs w:val="24"/>
          <w:u w:val="single"/>
        </w:rPr>
        <w:t>91410324MA9FJURUXE</w:t>
      </w:r>
    </w:p>
    <w:p>
      <w:pPr>
        <w:autoSpaceDN w:val="0"/>
        <w:spacing w:line="360" w:lineRule="auto"/>
        <w:rPr>
          <w:rFonts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lang w:val="en-US" w:eastAsia="zh-CN"/>
        </w:rPr>
        <w:t>洛阳阳光铝业有限公司</w:t>
      </w:r>
    </w:p>
    <w:p>
      <w:pPr>
        <w:spacing w:line="360" w:lineRule="auto"/>
        <w:ind w:firstLine="480" w:firstLineChars="200"/>
        <w:rPr>
          <w:rFonts w:hint="eastAsia" w:hAnsi="宋体" w:cs="宋体"/>
        </w:rPr>
      </w:pPr>
      <w:r>
        <w:rPr>
          <w:rFonts w:hint="eastAsia" w:hAnsi="宋体" w:cs="宋体"/>
        </w:rPr>
        <w:t>统一社会信用代码：</w:t>
      </w:r>
      <w:r>
        <w:rPr>
          <w:rFonts w:hint="eastAsia" w:ascii="宋体" w:hAnsi="宋体" w:cs="宋体"/>
          <w:szCs w:val="24"/>
          <w:u w:val="single"/>
        </w:rPr>
        <w:t>91410323177335674A</w:t>
      </w:r>
    </w:p>
    <w:p>
      <w:pPr>
        <w:spacing w:line="360" w:lineRule="auto"/>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 xml:space="preserve">栾川山水文苑S1地块门窗制作及安装工程 </w:t>
      </w:r>
      <w:r>
        <w:rPr>
          <w:rFonts w:hint="eastAsia" w:ascii="宋体" w:hAnsi="宋体" w:cs="宋体"/>
          <w:szCs w:val="24"/>
        </w:rPr>
        <w:t>事项协商一致，订立本合同。</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一、工程概况</w:t>
      </w:r>
    </w:p>
    <w:p>
      <w:pPr>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u w:val="single"/>
        </w:rPr>
        <w:t>栾川山水文苑S1地块门窗制作及安装工程</w:t>
      </w:r>
      <w:r>
        <w:rPr>
          <w:rFonts w:hint="eastAsia" w:ascii="宋体" w:hAnsi="宋体" w:cs="宋体"/>
          <w:szCs w:val="24"/>
        </w:rPr>
        <w:t>。</w:t>
      </w:r>
    </w:p>
    <w:p>
      <w:pPr>
        <w:spacing w:line="360" w:lineRule="auto"/>
        <w:ind w:firstLine="480" w:firstLineChars="200"/>
        <w:rPr>
          <w:rFonts w:ascii="宋体" w:hAnsi="宋体" w:cs="宋体"/>
          <w:szCs w:val="24"/>
        </w:rPr>
      </w:pPr>
      <w:r>
        <w:rPr>
          <w:rFonts w:hint="eastAsia" w:ascii="宋体" w:hAnsi="宋体" w:cs="宋体"/>
          <w:szCs w:val="24"/>
          <w:lang w:val="en-US" w:eastAsia="zh-CN"/>
        </w:rPr>
        <w:t>2</w:t>
      </w:r>
      <w:r>
        <w:rPr>
          <w:rFonts w:hint="eastAsia" w:ascii="宋体" w:hAnsi="宋体" w:cs="宋体"/>
          <w:szCs w:val="24"/>
        </w:rPr>
        <w:t>、工程地点：</w:t>
      </w:r>
      <w:r>
        <w:rPr>
          <w:rFonts w:hint="eastAsia" w:ascii="宋体" w:hAnsi="宋体" w:cs="宋体"/>
          <w:szCs w:val="24"/>
          <w:u w:val="single"/>
        </w:rPr>
        <w:t>洛阳市栾川县河北路东段（原栾川乡湾滩村附近）</w:t>
      </w:r>
      <w:r>
        <w:rPr>
          <w:rFonts w:hint="eastAsia" w:ascii="宋体" w:hAnsi="宋体" w:cs="宋体"/>
          <w:szCs w:val="24"/>
        </w:rPr>
        <w:t>。</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二、工程承包范围</w:t>
      </w:r>
    </w:p>
    <w:p>
      <w:pPr>
        <w:pStyle w:val="2"/>
        <w:ind w:firstLine="480" w:firstLineChars="200"/>
        <w:rPr>
          <w:rFonts w:ascii="宋体" w:hAnsi="宋体" w:cs="宋体"/>
          <w:szCs w:val="24"/>
        </w:rPr>
      </w:pPr>
      <w:r>
        <w:rPr>
          <w:rFonts w:hint="eastAsia" w:ascii="宋体" w:hAnsi="宋体" w:cs="宋体"/>
          <w:szCs w:val="24"/>
        </w:rPr>
        <w:t>1、承包范围：</w:t>
      </w:r>
      <w:r>
        <w:rPr>
          <w:rFonts w:hint="eastAsia" w:ascii="宋体" w:hAnsi="宋体" w:cs="宋体"/>
          <w:szCs w:val="24"/>
          <w:u w:val="single"/>
        </w:rPr>
        <w:t>栾川山水文苑S1地块</w:t>
      </w:r>
      <w:r>
        <w:rPr>
          <w:rFonts w:hint="eastAsia" w:ascii="宋体" w:hAnsi="宋体"/>
          <w:sz w:val="24"/>
          <w:szCs w:val="24"/>
          <w:u w:val="single"/>
          <w:lang w:val="en-US" w:eastAsia="zh-CN"/>
        </w:rPr>
        <w:t>1-11号楼</w:t>
      </w:r>
      <w:r>
        <w:rPr>
          <w:rFonts w:hint="eastAsia" w:ascii="宋体" w:hAnsi="宋体" w:cs="宋体"/>
          <w:szCs w:val="24"/>
        </w:rPr>
        <w:t>图纸所示门窗制作、运输、安装、验收、维保等全部内容。详见附件二《工程量清单计价表》。</w:t>
      </w:r>
    </w:p>
    <w:p>
      <w:pPr>
        <w:spacing w:line="360" w:lineRule="auto"/>
        <w:ind w:firstLine="420" w:firstLineChars="175"/>
        <w:rPr>
          <w:rFonts w:hint="eastAsia" w:ascii="宋体" w:hAnsi="宋体" w:cs="宋体"/>
          <w:szCs w:val="24"/>
          <w:highlight w:val="none"/>
          <w:lang w:eastAsia="zh-CN"/>
        </w:rPr>
      </w:pPr>
      <w:r>
        <w:rPr>
          <w:rFonts w:hint="eastAsia" w:ascii="宋体" w:hAnsi="宋体" w:cs="宋体"/>
          <w:szCs w:val="24"/>
        </w:rPr>
        <w:t>2、承包范</w:t>
      </w:r>
      <w:r>
        <w:rPr>
          <w:rFonts w:hint="eastAsia" w:ascii="宋体" w:hAnsi="宋体" w:cs="宋体"/>
          <w:szCs w:val="24"/>
          <w:highlight w:val="none"/>
        </w:rPr>
        <w:t>围内所包含</w:t>
      </w:r>
      <w:r>
        <w:rPr>
          <w:rFonts w:hint="eastAsia" w:ascii="宋体" w:hAnsi="宋体" w:cs="宋体"/>
          <w:szCs w:val="24"/>
          <w:highlight w:val="none"/>
          <w:lang w:eastAsia="zh-CN"/>
        </w:rPr>
        <w:t>：</w:t>
      </w:r>
    </w:p>
    <w:p>
      <w:pPr>
        <w:spacing w:line="360" w:lineRule="auto"/>
        <w:ind w:firstLine="420" w:firstLineChars="175"/>
        <w:rPr>
          <w:rFonts w:hint="eastAsia" w:ascii="宋体" w:hAnsi="宋体" w:cs="宋体"/>
          <w:szCs w:val="24"/>
          <w:highlight w:val="none"/>
          <w:lang w:eastAsia="zh-CN"/>
        </w:rPr>
      </w:pPr>
      <w:r>
        <w:rPr>
          <w:rFonts w:hint="eastAsia" w:ascii="宋体" w:hAnsi="宋体" w:cs="宋体"/>
          <w:szCs w:val="24"/>
          <w:highlight w:val="none"/>
          <w:lang w:val="en-US" w:eastAsia="zh-CN"/>
        </w:rPr>
        <w:t>2.2.1、</w:t>
      </w:r>
      <w:r>
        <w:rPr>
          <w:rFonts w:hint="eastAsia" w:ascii="宋体" w:hAnsi="宋体" w:cs="宋体"/>
          <w:szCs w:val="24"/>
          <w:highlight w:val="none"/>
        </w:rPr>
        <w:t>门窗的深化设计、加工制作、储运、安装（安装内容包括：门窗卸货、搬运、就位，打膨胀栓，窗框与墙体接缝处</w:t>
      </w:r>
      <w:r>
        <w:rPr>
          <w:rFonts w:hint="eastAsia" w:ascii="宋体" w:hAnsi="宋体" w:cs="宋体"/>
          <w:szCs w:val="24"/>
          <w:highlight w:val="none"/>
          <w:lang w:eastAsia="zh-CN"/>
        </w:rPr>
        <w:t>采用发泡胶填塞封堵</w:t>
      </w:r>
      <w:r>
        <w:rPr>
          <w:rFonts w:hint="eastAsia" w:ascii="宋体" w:hAnsi="宋体" w:cs="宋体"/>
          <w:szCs w:val="24"/>
          <w:highlight w:val="none"/>
        </w:rPr>
        <w:t>，室内外</w:t>
      </w:r>
      <w:r>
        <w:rPr>
          <w:rFonts w:hint="eastAsia" w:ascii="宋体" w:hAnsi="宋体" w:cs="宋体"/>
          <w:szCs w:val="24"/>
          <w:highlight w:val="none"/>
          <w:lang w:eastAsia="zh-CN"/>
        </w:rPr>
        <w:t>两侧采用</w:t>
      </w:r>
      <w:r>
        <w:rPr>
          <w:rFonts w:hint="eastAsia" w:ascii="宋体" w:hAnsi="宋体" w:cs="宋体"/>
          <w:szCs w:val="24"/>
          <w:highlight w:val="none"/>
        </w:rPr>
        <w:t>中性硅酮密封胶</w:t>
      </w:r>
      <w:r>
        <w:rPr>
          <w:rFonts w:hint="eastAsia" w:ascii="宋体" w:hAnsi="宋体" w:cs="宋体"/>
          <w:szCs w:val="24"/>
          <w:highlight w:val="none"/>
          <w:lang w:eastAsia="zh-CN"/>
        </w:rPr>
        <w:t>（颜色同窗框）密封</w:t>
      </w:r>
      <w:r>
        <w:rPr>
          <w:rFonts w:hint="eastAsia" w:ascii="宋体" w:hAnsi="宋体" w:cs="宋体"/>
          <w:szCs w:val="24"/>
          <w:highlight w:val="none"/>
        </w:rPr>
        <w:t>、玻璃安装、五金件安装、防雷接地连接等）及</w:t>
      </w:r>
      <w:r>
        <w:rPr>
          <w:rFonts w:hint="eastAsia" w:ascii="宋体" w:hAnsi="宋体" w:cs="宋体"/>
          <w:szCs w:val="24"/>
          <w:highlight w:val="none"/>
          <w:lang w:eastAsia="zh-CN"/>
        </w:rPr>
        <w:t>相关</w:t>
      </w:r>
      <w:r>
        <w:rPr>
          <w:rFonts w:hint="eastAsia" w:ascii="宋体" w:hAnsi="宋体" w:cs="宋体"/>
          <w:szCs w:val="24"/>
          <w:highlight w:val="none"/>
        </w:rPr>
        <w:t>安装措施</w:t>
      </w:r>
      <w:r>
        <w:rPr>
          <w:rFonts w:hint="eastAsia" w:ascii="宋体" w:hAnsi="宋体" w:cs="宋体"/>
          <w:szCs w:val="24"/>
          <w:highlight w:val="none"/>
          <w:lang w:eastAsia="zh-CN"/>
        </w:rPr>
        <w:t>（</w:t>
      </w:r>
      <w:r>
        <w:rPr>
          <w:rFonts w:hint="eastAsia" w:ascii="宋体" w:hAnsi="宋体" w:cs="宋体"/>
          <w:szCs w:val="24"/>
          <w:highlight w:val="none"/>
          <w:lang w:val="en-US" w:eastAsia="zh-CN"/>
        </w:rPr>
        <w:t>含吊篮</w:t>
      </w:r>
      <w:r>
        <w:rPr>
          <w:rFonts w:hint="eastAsia" w:ascii="宋体" w:hAnsi="宋体" w:cs="宋体"/>
          <w:szCs w:val="24"/>
          <w:highlight w:val="none"/>
          <w:lang w:eastAsia="zh-CN"/>
        </w:rPr>
        <w:t>）。</w:t>
      </w:r>
    </w:p>
    <w:p>
      <w:pPr>
        <w:spacing w:line="360" w:lineRule="auto"/>
        <w:ind w:firstLine="420" w:firstLineChars="175"/>
        <w:rPr>
          <w:rFonts w:hint="eastAsia" w:ascii="宋体" w:hAnsi="宋体" w:cs="宋体"/>
          <w:szCs w:val="24"/>
          <w:highlight w:val="none"/>
          <w:lang w:eastAsia="zh-CN"/>
        </w:rPr>
      </w:pPr>
      <w:r>
        <w:rPr>
          <w:rFonts w:hint="eastAsia" w:ascii="宋体" w:hAnsi="宋体" w:cs="宋体"/>
          <w:szCs w:val="24"/>
          <w:highlight w:val="none"/>
          <w:lang w:val="en-US" w:eastAsia="zh-CN"/>
        </w:rPr>
        <w:t>2.2.2、</w:t>
      </w:r>
      <w:r>
        <w:rPr>
          <w:rFonts w:hint="eastAsia" w:ascii="宋体" w:hAnsi="宋体" w:cs="宋体"/>
          <w:szCs w:val="24"/>
          <w:highlight w:val="none"/>
        </w:rPr>
        <w:t>铝合金门窗的</w:t>
      </w:r>
      <w:r>
        <w:rPr>
          <w:rFonts w:hint="eastAsia" w:ascii="宋体" w:hAnsi="宋体" w:cs="宋体"/>
          <w:szCs w:val="24"/>
          <w:highlight w:val="none"/>
          <w:lang w:eastAsia="zh-CN"/>
        </w:rPr>
        <w:t>保洁</w:t>
      </w:r>
      <w:r>
        <w:rPr>
          <w:rFonts w:hint="eastAsia" w:ascii="宋体" w:hAnsi="宋体" w:cs="宋体"/>
          <w:szCs w:val="24"/>
          <w:highlight w:val="none"/>
        </w:rPr>
        <w:t>清理、成品保护（自带保护膜）、与</w:t>
      </w:r>
      <w:r>
        <w:rPr>
          <w:rFonts w:hint="eastAsia" w:ascii="宋体" w:hAnsi="宋体" w:cs="宋体"/>
          <w:szCs w:val="24"/>
          <w:highlight w:val="none"/>
          <w:lang w:eastAsia="zh-CN"/>
        </w:rPr>
        <w:t>项目施工总承包方</w:t>
      </w:r>
      <w:r>
        <w:rPr>
          <w:rFonts w:hint="eastAsia" w:ascii="宋体" w:hAnsi="宋体" w:cs="宋体"/>
          <w:szCs w:val="24"/>
          <w:highlight w:val="none"/>
        </w:rPr>
        <w:t>现场协调施工用电</w:t>
      </w:r>
      <w:r>
        <w:rPr>
          <w:rFonts w:hint="eastAsia" w:ascii="宋体" w:hAnsi="宋体" w:cs="宋体"/>
          <w:szCs w:val="24"/>
          <w:highlight w:val="none"/>
          <w:lang w:eastAsia="zh-CN"/>
        </w:rPr>
        <w:t>以及竣工</w:t>
      </w:r>
      <w:r>
        <w:rPr>
          <w:rFonts w:hint="eastAsia" w:ascii="宋体" w:hAnsi="宋体" w:cs="宋体"/>
          <w:szCs w:val="24"/>
          <w:highlight w:val="none"/>
        </w:rPr>
        <w:t>验收、</w:t>
      </w:r>
      <w:r>
        <w:rPr>
          <w:rFonts w:hint="eastAsia" w:ascii="宋体" w:hAnsi="宋体" w:cs="宋体"/>
          <w:szCs w:val="24"/>
          <w:highlight w:val="none"/>
          <w:lang w:eastAsia="zh-CN"/>
        </w:rPr>
        <w:t>交付</w:t>
      </w:r>
      <w:r>
        <w:rPr>
          <w:rFonts w:hint="eastAsia" w:ascii="宋体" w:hAnsi="宋体" w:cs="宋体"/>
          <w:szCs w:val="24"/>
          <w:highlight w:val="none"/>
        </w:rPr>
        <w:t>前框内外、玻璃内外保洁一遍</w:t>
      </w:r>
      <w:r>
        <w:rPr>
          <w:rFonts w:hint="eastAsia" w:ascii="宋体" w:hAnsi="宋体" w:cs="宋体"/>
          <w:szCs w:val="24"/>
          <w:highlight w:val="none"/>
          <w:lang w:eastAsia="zh-CN"/>
        </w:rPr>
        <w:t>。</w:t>
      </w:r>
      <w:r>
        <w:rPr>
          <w:rFonts w:hint="eastAsia" w:ascii="宋体" w:hAnsi="宋体" w:cs="宋体"/>
          <w:szCs w:val="24"/>
          <w:highlight w:val="none"/>
        </w:rPr>
        <w:t>因质量问题引起的维修和更换</w:t>
      </w:r>
      <w:r>
        <w:rPr>
          <w:rFonts w:hint="eastAsia" w:ascii="宋体" w:hAnsi="宋体" w:cs="宋体"/>
          <w:szCs w:val="24"/>
          <w:highlight w:val="none"/>
          <w:lang w:eastAsia="zh-CN"/>
        </w:rPr>
        <w:t>。</w:t>
      </w:r>
    </w:p>
    <w:p>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lang w:val="en-US" w:eastAsia="zh-CN"/>
        </w:rPr>
        <w:t>2.2.3</w:t>
      </w:r>
      <w:r>
        <w:rPr>
          <w:rFonts w:hint="eastAsia" w:ascii="宋体" w:hAnsi="宋体" w:cs="宋体"/>
          <w:szCs w:val="24"/>
          <w:highlight w:val="none"/>
        </w:rPr>
        <w:t>、</w:t>
      </w:r>
      <w:r>
        <w:rPr>
          <w:rFonts w:hint="eastAsia" w:ascii="宋体" w:hAnsi="宋体" w:cs="宋体"/>
          <w:szCs w:val="24"/>
          <w:highlight w:val="none"/>
          <w:lang w:eastAsia="zh-CN"/>
        </w:rPr>
        <w:t>项目所在地质量监督部门认可的相关</w:t>
      </w:r>
      <w:r>
        <w:rPr>
          <w:rFonts w:hint="eastAsia" w:ascii="宋体" w:hAnsi="宋体" w:cs="宋体"/>
          <w:szCs w:val="24"/>
          <w:highlight w:val="none"/>
        </w:rPr>
        <w:t>检测（抗风压、水密、气密性、保温、隔音等检测）</w:t>
      </w:r>
      <w:r>
        <w:rPr>
          <w:rFonts w:hint="eastAsia" w:ascii="宋体" w:hAnsi="宋体" w:cs="宋体"/>
          <w:szCs w:val="24"/>
          <w:highlight w:val="none"/>
          <w:lang w:eastAsia="zh-CN"/>
        </w:rPr>
        <w:t>、</w:t>
      </w:r>
      <w:r>
        <w:rPr>
          <w:rFonts w:hint="eastAsia" w:ascii="宋体" w:hAnsi="宋体" w:cs="宋体"/>
          <w:szCs w:val="24"/>
          <w:highlight w:val="none"/>
        </w:rPr>
        <w:t>耐火窗消防验收、保修、交付甲方使用的各项检测及资料汇总工作、提供相应的各项合格证书及检测资料等，并配合建设工程项目的总承包方完成施工楼宇建设工程的竣工验收及备案工作。</w:t>
      </w:r>
    </w:p>
    <w:p>
      <w:pPr>
        <w:spacing w:line="360" w:lineRule="auto"/>
        <w:ind w:firstLine="420" w:firstLineChars="175"/>
        <w:rPr>
          <w:rFonts w:ascii="宋体" w:hAnsi="宋体" w:cs="宋体"/>
          <w:szCs w:val="24"/>
        </w:rPr>
      </w:pPr>
      <w:r>
        <w:rPr>
          <w:rFonts w:hint="eastAsia" w:ascii="宋体" w:hAnsi="宋体" w:cs="宋体"/>
          <w:szCs w:val="24"/>
          <w:highlight w:val="none"/>
          <w:lang w:val="en-US" w:eastAsia="zh-CN"/>
        </w:rPr>
        <w:t>2.2.4、</w:t>
      </w:r>
      <w:r>
        <w:rPr>
          <w:rFonts w:hint="eastAsia" w:ascii="宋体" w:hAnsi="宋体" w:cs="宋体"/>
          <w:szCs w:val="24"/>
          <w:highlight w:val="none"/>
        </w:rPr>
        <w:t>乙方加工前</w:t>
      </w:r>
      <w:r>
        <w:rPr>
          <w:rFonts w:hint="eastAsia" w:ascii="宋体" w:hAnsi="宋体" w:cs="宋体"/>
          <w:szCs w:val="24"/>
          <w:highlight w:val="none"/>
          <w:lang w:eastAsia="zh-CN"/>
        </w:rPr>
        <w:t>需</w:t>
      </w:r>
      <w:r>
        <w:rPr>
          <w:rFonts w:hint="eastAsia" w:ascii="宋体" w:hAnsi="宋体" w:cs="宋体"/>
          <w:szCs w:val="24"/>
          <w:highlight w:val="none"/>
        </w:rPr>
        <w:t>自行核对门窗清单、施工图纸及变更、窗型详图，并至现场实地踏勘且进行门窗洞口复核，确认无误后再进行制作加工，</w:t>
      </w:r>
      <w:r>
        <w:rPr>
          <w:rFonts w:hint="eastAsia" w:ascii="宋体" w:hAnsi="宋体" w:cs="宋体"/>
          <w:szCs w:val="24"/>
        </w:rPr>
        <w:t>包括为完成上述内容而有必要采取的施工及安全等各方面的措施等，及与本工程其他相关施工单位的配合等。</w:t>
      </w:r>
    </w:p>
    <w:p>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rPr>
        <w:t>3、乙方严格按照施工图纸及规</w:t>
      </w:r>
      <w:r>
        <w:rPr>
          <w:rFonts w:hint="eastAsia" w:ascii="宋体" w:hAnsi="宋体" w:cs="宋体"/>
          <w:szCs w:val="24"/>
          <w:highlight w:val="none"/>
        </w:rPr>
        <w:t>范进行深化设计，深化设计包括但不限于对外窗和内窗进行平剖面节点（窗框与混凝土墙体的连接方式，窗框与保温位置的处理，固定设置飘窗的拐角处处理、防水处理）分楼深化设计并应得到甲方</w:t>
      </w:r>
      <w:r>
        <w:rPr>
          <w:rFonts w:hint="eastAsia" w:ascii="宋体" w:hAnsi="宋体" w:cs="宋体"/>
          <w:szCs w:val="24"/>
          <w:highlight w:val="none"/>
          <w:lang w:eastAsia="zh-CN"/>
        </w:rPr>
        <w:t>设计部门书面（设计部门仅认可深化设计能否满足使用要求、是否符合项目的整体风格）</w:t>
      </w:r>
      <w:r>
        <w:rPr>
          <w:rFonts w:hint="eastAsia" w:ascii="宋体" w:hAnsi="宋体" w:cs="宋体"/>
          <w:szCs w:val="24"/>
          <w:highlight w:val="none"/>
        </w:rPr>
        <w:t>确认</w:t>
      </w:r>
      <w:r>
        <w:rPr>
          <w:rFonts w:hint="eastAsia" w:ascii="宋体" w:hAnsi="宋体" w:cs="宋体"/>
          <w:szCs w:val="24"/>
          <w:highlight w:val="none"/>
          <w:lang w:eastAsia="zh-CN"/>
        </w:rPr>
        <w:t>，经甲方设计部门确认的施工图纸应及时递交甲方项目工程部</w:t>
      </w:r>
      <w:r>
        <w:rPr>
          <w:rFonts w:hint="eastAsia" w:ascii="宋体" w:hAnsi="宋体" w:cs="宋体"/>
          <w:szCs w:val="24"/>
          <w:highlight w:val="none"/>
        </w:rPr>
        <w:t>；乙方应严格按照</w:t>
      </w:r>
      <w:r>
        <w:rPr>
          <w:rFonts w:hint="eastAsia" w:ascii="宋体" w:hAnsi="宋体" w:cs="宋体"/>
          <w:szCs w:val="24"/>
          <w:highlight w:val="none"/>
          <w:lang w:eastAsia="zh-CN"/>
        </w:rPr>
        <w:t>经甲方设计部门确认的深化设计图纸</w:t>
      </w:r>
      <w:r>
        <w:rPr>
          <w:rFonts w:hint="eastAsia" w:ascii="宋体" w:hAnsi="宋体" w:cs="宋体"/>
          <w:szCs w:val="24"/>
          <w:highlight w:val="none"/>
        </w:rPr>
        <w:t>进行生产、安装。由于乙方深化设计不完善所造成的相关安全、设计缺陷、质量缺陷、验收责任问题由乙方承担。</w:t>
      </w:r>
    </w:p>
    <w:p>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4、乙方须复核洞口尺寸、开启扇方向、门窗数量及</w:t>
      </w:r>
      <w:r>
        <w:rPr>
          <w:rFonts w:hint="eastAsia" w:ascii="宋体" w:hAnsi="宋体" w:cs="宋体"/>
          <w:szCs w:val="24"/>
          <w:highlight w:val="none"/>
          <w:lang w:eastAsia="zh-CN"/>
        </w:rPr>
        <w:t>项目施工总承包方</w:t>
      </w:r>
      <w:r>
        <w:rPr>
          <w:rFonts w:hint="eastAsia" w:ascii="宋体" w:hAnsi="宋体" w:cs="宋体"/>
          <w:szCs w:val="24"/>
          <w:highlight w:val="none"/>
        </w:rPr>
        <w:t>提供的三线的准确性</w:t>
      </w:r>
      <w:r>
        <w:rPr>
          <w:rStyle w:val="50"/>
          <w:rFonts w:hint="eastAsia" w:ascii="宋体" w:hAnsi="宋体" w:cs="宋体"/>
          <w:sz w:val="24"/>
          <w:szCs w:val="24"/>
          <w:highlight w:val="none"/>
        </w:rPr>
        <w:t>，否则，因此导致的</w:t>
      </w:r>
      <w:r>
        <w:rPr>
          <w:rFonts w:hint="eastAsia" w:ascii="宋体" w:hAnsi="宋体" w:cs="宋体"/>
          <w:szCs w:val="24"/>
          <w:highlight w:val="none"/>
        </w:rPr>
        <w:t>门窗渗漏责任由乙方负责。</w:t>
      </w:r>
    </w:p>
    <w:p>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5、本工程采用</w:t>
      </w:r>
      <w:r>
        <w:rPr>
          <w:rFonts w:hint="eastAsia" w:ascii="宋体" w:hAnsi="宋体" w:cs="宋体"/>
          <w:szCs w:val="24"/>
          <w:highlight w:val="none"/>
          <w:u w:val="single"/>
        </w:rPr>
        <w:t xml:space="preserve"> 净口安装 </w:t>
      </w:r>
      <w:r>
        <w:rPr>
          <w:rFonts w:hint="eastAsia" w:ascii="宋体" w:hAnsi="宋体" w:cs="宋体"/>
          <w:szCs w:val="24"/>
          <w:highlight w:val="none"/>
        </w:rPr>
        <w:t>，如避雷接地等电位金属片已覆盖，</w:t>
      </w:r>
      <w:r>
        <w:rPr>
          <w:rFonts w:hint="eastAsia" w:ascii="宋体" w:hAnsi="宋体" w:cs="宋体"/>
          <w:szCs w:val="24"/>
          <w:highlight w:val="none"/>
          <w:lang w:eastAsia="zh-CN"/>
        </w:rPr>
        <w:t>项目施工总承包方</w:t>
      </w:r>
      <w:r>
        <w:rPr>
          <w:rFonts w:hint="eastAsia" w:ascii="宋体" w:hAnsi="宋体" w:cs="宋体"/>
          <w:szCs w:val="24"/>
          <w:highlight w:val="none"/>
        </w:rPr>
        <w:t>找出等电位金属片后由乙方负责按相关规范进行连接。</w:t>
      </w:r>
    </w:p>
    <w:p>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6、乙方应在门窗制作及安装前至现场准确核对洞口尺寸，并由甲方、监理方、</w:t>
      </w:r>
      <w:r>
        <w:rPr>
          <w:rFonts w:hint="eastAsia" w:ascii="宋体" w:hAnsi="宋体" w:cs="宋体"/>
          <w:szCs w:val="24"/>
          <w:highlight w:val="none"/>
          <w:lang w:eastAsia="zh-CN"/>
        </w:rPr>
        <w:t>项目施工总承包方</w:t>
      </w:r>
      <w:r>
        <w:rPr>
          <w:rFonts w:hint="eastAsia" w:ascii="宋体" w:hAnsi="宋体" w:cs="宋体"/>
          <w:szCs w:val="24"/>
          <w:highlight w:val="none"/>
        </w:rPr>
        <w:t>、乙方四方共同</w:t>
      </w:r>
      <w:r>
        <w:rPr>
          <w:rFonts w:hint="eastAsia" w:ascii="宋体" w:hAnsi="宋体" w:cs="宋体"/>
          <w:szCs w:val="24"/>
          <w:highlight w:val="none"/>
          <w:lang w:eastAsia="zh-CN"/>
        </w:rPr>
        <w:t>签署《工程场地移交验收表》确认移交作业面的施工质量</w:t>
      </w:r>
      <w:r>
        <w:rPr>
          <w:rFonts w:hint="eastAsia" w:ascii="宋体" w:hAnsi="宋体" w:cs="宋体"/>
          <w:szCs w:val="24"/>
          <w:highlight w:val="none"/>
        </w:rPr>
        <w:t xml:space="preserve">。 </w:t>
      </w:r>
    </w:p>
    <w:p>
      <w:pPr>
        <w:pStyle w:val="7"/>
        <w:keepNext w:val="0"/>
        <w:keepLines w:val="0"/>
        <w:numPr>
          <w:ilvl w:val="255"/>
          <w:numId w:val="0"/>
        </w:numPr>
        <w:shd w:val="clear" w:fill="FFFFFF" w:themeFill="background1"/>
        <w:rPr>
          <w:rFonts w:ascii="宋体" w:hAnsi="宋体" w:cs="宋体"/>
          <w:sz w:val="24"/>
          <w:szCs w:val="24"/>
          <w:highlight w:val="none"/>
        </w:rPr>
      </w:pPr>
      <w:r>
        <w:rPr>
          <w:rFonts w:hint="eastAsia" w:ascii="宋体" w:hAnsi="宋体" w:cs="宋体"/>
          <w:sz w:val="24"/>
          <w:szCs w:val="24"/>
          <w:highlight w:val="none"/>
        </w:rPr>
        <w:t>三、承包方式</w:t>
      </w:r>
    </w:p>
    <w:p>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1、本合同约定采用固定综合单价的承包方式，固定综合单价包括但不限于：转角窗</w:t>
      </w:r>
      <w:r>
        <w:rPr>
          <w:rFonts w:hint="eastAsia" w:ascii="宋体" w:hAnsi="宋体" w:cs="宋体"/>
          <w:szCs w:val="24"/>
        </w:rPr>
        <w:t>转角处的钢副框、门窗制作、安装所需的人工费、材料费、机械费、加工制作费、按要求配置、运输费、装卸费、安装费、水电费、安全文明施工费、成品及半成品保护费、检测费、耐火窗消防验收、垃圾清运费、门窗清洁费、风险、管理费、利润、税金、质保等全部费用。</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2、合同固定综合单价在执行过程中不予调整，材料调差除外。</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3、铝型材价差调整办法：本次合同铝锭按照</w:t>
      </w:r>
      <w:r>
        <w:rPr>
          <w:rFonts w:hint="eastAsia" w:ascii="宋体" w:hAnsi="宋体" w:cs="宋体"/>
          <w:szCs w:val="24"/>
          <w:highlight w:val="none"/>
          <w:u w:val="single"/>
          <w:lang w:val="en-US" w:eastAsia="zh-CN"/>
        </w:rPr>
        <w:t>2022</w:t>
      </w:r>
      <w:r>
        <w:rPr>
          <w:rFonts w:hint="eastAsia" w:ascii="宋体" w:hAnsi="宋体" w:cs="宋体"/>
          <w:szCs w:val="24"/>
          <w:highlight w:val="none"/>
        </w:rPr>
        <w:t>年</w:t>
      </w:r>
      <w:r>
        <w:rPr>
          <w:rFonts w:hint="eastAsia" w:ascii="宋体" w:hAnsi="宋体" w:cs="宋体"/>
          <w:szCs w:val="24"/>
          <w:highlight w:val="none"/>
          <w:u w:val="single"/>
          <w:lang w:val="en-US" w:eastAsia="zh-CN"/>
        </w:rPr>
        <w:t>5</w:t>
      </w:r>
      <w:r>
        <w:rPr>
          <w:rFonts w:hint="eastAsia" w:ascii="宋体" w:hAnsi="宋体" w:cs="宋体"/>
          <w:szCs w:val="24"/>
          <w:highlight w:val="none"/>
        </w:rPr>
        <w:t>月</w:t>
      </w:r>
      <w:r>
        <w:rPr>
          <w:rFonts w:hint="eastAsia" w:ascii="宋体" w:hAnsi="宋体" w:cs="宋体"/>
          <w:szCs w:val="24"/>
          <w:highlight w:val="none"/>
          <w:u w:val="single"/>
          <w:lang w:val="en-US" w:eastAsia="zh-CN"/>
        </w:rPr>
        <w:t>5</w:t>
      </w:r>
      <w:r>
        <w:rPr>
          <w:rFonts w:hint="eastAsia" w:ascii="宋体" w:hAnsi="宋体" w:cs="宋体"/>
          <w:szCs w:val="24"/>
          <w:highlight w:val="none"/>
        </w:rPr>
        <w:t>日长江有色金属MA1当日价格</w:t>
      </w:r>
      <w:r>
        <w:rPr>
          <w:rFonts w:hint="eastAsia" w:ascii="宋体" w:hAnsi="宋体" w:cs="宋体"/>
          <w:szCs w:val="24"/>
          <w:highlight w:val="none"/>
          <w:u w:val="single"/>
          <w:lang w:val="en-US" w:eastAsia="zh-CN"/>
        </w:rPr>
        <w:t>20720</w:t>
      </w:r>
      <w:r>
        <w:rPr>
          <w:rFonts w:hint="eastAsia" w:ascii="宋体" w:hAnsi="宋体" w:cs="宋体"/>
          <w:szCs w:val="24"/>
          <w:highlight w:val="none"/>
        </w:rPr>
        <w:t>元/吨作为基准价，后期按照甲方</w:t>
      </w:r>
      <w:r>
        <w:rPr>
          <w:rFonts w:hint="eastAsia" w:ascii="宋体" w:hAnsi="宋体" w:cs="宋体"/>
          <w:szCs w:val="24"/>
          <w:highlight w:val="none"/>
          <w:lang w:eastAsia="zh-CN"/>
        </w:rPr>
        <w:t>项目工程部以《工作联系单》形式</w:t>
      </w:r>
      <w:r>
        <w:rPr>
          <w:rFonts w:hint="eastAsia" w:ascii="宋体" w:hAnsi="宋体" w:cs="宋体"/>
          <w:szCs w:val="24"/>
          <w:highlight w:val="none"/>
        </w:rPr>
        <w:t>向乙方发送每批次铝合金门窗进场书面通知</w:t>
      </w:r>
      <w:r>
        <w:rPr>
          <w:rFonts w:hint="eastAsia" w:ascii="宋体" w:hAnsi="宋体" w:cs="宋体"/>
          <w:szCs w:val="24"/>
          <w:highlight w:val="none"/>
          <w:lang w:eastAsia="zh-CN"/>
        </w:rPr>
        <w:t>（包括电子文档、邮件、微信等文字形式）</w:t>
      </w:r>
      <w:r>
        <w:rPr>
          <w:rFonts w:hint="eastAsia" w:ascii="宋体" w:hAnsi="宋体" w:cs="宋体"/>
          <w:szCs w:val="24"/>
          <w:highlight w:val="none"/>
        </w:rPr>
        <w:t>发送当日的长江有色金属MA1当日价价格对铝型材价格进行调差。铝型材价差在-3%~3%之间的（含3%）的不调材差，铝型材价差小于-3%或大于3%以外的部分按铝锭价差调整铝型材价格。其他材料不调整。</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4、采取本合同约定的标准，包工包料、包质量、包验收、包制作安装、包工期、包风险、包售后服务等承包方式，按照甲方确认的设计施工图、材料，承包合同约定范围内门窗工程的制作及安装。</w:t>
      </w:r>
    </w:p>
    <w:p>
      <w:pPr>
        <w:pStyle w:val="7"/>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四、工期要求</w:t>
      </w:r>
    </w:p>
    <w:p>
      <w:pPr>
        <w:numPr>
          <w:ilvl w:val="255"/>
          <w:numId w:val="0"/>
        </w:numPr>
        <w:spacing w:line="360" w:lineRule="auto"/>
        <w:ind w:firstLine="420" w:firstLineChars="175"/>
        <w:rPr>
          <w:rFonts w:ascii="宋体" w:hAnsi="宋体" w:cs="宋体"/>
          <w:szCs w:val="24"/>
          <w:highlight w:val="none"/>
        </w:rPr>
      </w:pPr>
      <w:r>
        <w:rPr>
          <w:rFonts w:ascii="宋体" w:hAnsi="宋体" w:cs="宋体"/>
          <w:szCs w:val="24"/>
          <w:highlight w:val="none"/>
        </w:rPr>
        <w:t>1、本合同签订生效后，甲方按照供货数量、规格、工期等内容分批次向乙方发出</w:t>
      </w:r>
      <w:r>
        <w:rPr>
          <w:rFonts w:hint="eastAsia" w:ascii="宋体" w:hAnsi="宋体" w:cs="宋体"/>
          <w:szCs w:val="24"/>
          <w:highlight w:val="none"/>
          <w:lang w:eastAsia="zh-CN"/>
        </w:rPr>
        <w:t>进场书面</w:t>
      </w:r>
      <w:r>
        <w:rPr>
          <w:rFonts w:ascii="宋体" w:hAnsi="宋体" w:cs="宋体"/>
          <w:szCs w:val="24"/>
          <w:highlight w:val="none"/>
        </w:rPr>
        <w:t>通知，乙方应于收到甲方通知后安排生产制作，</w:t>
      </w:r>
      <w:r>
        <w:rPr>
          <w:rFonts w:hint="eastAsia" w:ascii="宋体" w:hAnsi="宋体" w:cs="宋体"/>
          <w:szCs w:val="24"/>
          <w:highlight w:val="none"/>
        </w:rPr>
        <w:t>并</w:t>
      </w:r>
      <w:r>
        <w:rPr>
          <w:rFonts w:ascii="宋体" w:hAnsi="宋体" w:cs="宋体"/>
          <w:szCs w:val="24"/>
          <w:highlight w:val="none"/>
        </w:rPr>
        <w:t>根据甲方通知的要求按时供货及安装。乙方接到甲方通知后，应按照甲方工期要求组织人员进行供货及安装，确保在甲方通知要求的工期内全部供货及安装完毕。乙方在安装施工过程中不应影响土建施工单位及其它配合施工单位。</w:t>
      </w:r>
    </w:p>
    <w:p>
      <w:pPr>
        <w:spacing w:line="360" w:lineRule="auto"/>
        <w:ind w:firstLine="420" w:firstLineChars="175"/>
        <w:rPr>
          <w:rFonts w:ascii="宋体" w:hAnsi="宋体" w:cs="宋体"/>
          <w:szCs w:val="24"/>
          <w:highlight w:val="none"/>
        </w:rPr>
      </w:pPr>
      <w:r>
        <w:rPr>
          <w:rFonts w:hint="eastAsia" w:cs="宋体" w:asciiTheme="minorEastAsia" w:hAnsiTheme="minorEastAsia" w:eastAsiaTheme="minorEastAsia"/>
          <w:szCs w:val="24"/>
          <w:highlight w:val="none"/>
        </w:rPr>
        <w:t>2、总工期为</w:t>
      </w:r>
      <w:r>
        <w:rPr>
          <w:rFonts w:hint="eastAsia" w:cs="宋体" w:asciiTheme="minorEastAsia" w:hAnsiTheme="minorEastAsia" w:eastAsiaTheme="minorEastAsia"/>
          <w:szCs w:val="24"/>
          <w:highlight w:val="none"/>
          <w:u w:val="single"/>
        </w:rPr>
        <w:t xml:space="preserve"> 120</w:t>
      </w:r>
      <w:r>
        <w:rPr>
          <w:rFonts w:hint="eastAsia" w:cs="宋体" w:asciiTheme="minorEastAsia" w:hAnsiTheme="minorEastAsia" w:eastAsiaTheme="minorEastAsia"/>
          <w:szCs w:val="24"/>
          <w:highlight w:val="none"/>
        </w:rPr>
        <w:t>日历天。</w:t>
      </w:r>
      <w:r>
        <w:rPr>
          <w:rFonts w:ascii="宋体" w:hAnsi="宋体" w:cs="宋体"/>
          <w:szCs w:val="24"/>
          <w:highlight w:val="none"/>
        </w:rPr>
        <w:t>分批次</w:t>
      </w:r>
      <w:r>
        <w:rPr>
          <w:rFonts w:hint="eastAsia" w:ascii="宋体" w:hAnsi="宋体" w:cs="宋体"/>
          <w:szCs w:val="24"/>
          <w:highlight w:val="none"/>
          <w:lang w:eastAsia="zh-CN"/>
        </w:rPr>
        <w:t>（</w:t>
      </w:r>
      <w:r>
        <w:rPr>
          <w:rFonts w:hint="eastAsia" w:ascii="宋体" w:hAnsi="宋体" w:cs="宋体"/>
          <w:szCs w:val="24"/>
          <w:highlight w:val="none"/>
          <w:lang w:val="en-US" w:eastAsia="zh-CN"/>
        </w:rPr>
        <w:t>以甲方现场工程师通知为准</w:t>
      </w:r>
      <w:r>
        <w:rPr>
          <w:rFonts w:hint="eastAsia" w:ascii="宋体" w:hAnsi="宋体" w:cs="宋体"/>
          <w:szCs w:val="24"/>
          <w:highlight w:val="none"/>
          <w:lang w:eastAsia="zh-CN"/>
        </w:rPr>
        <w:t>）</w:t>
      </w:r>
      <w:r>
        <w:rPr>
          <w:rFonts w:hint="eastAsia" w:ascii="宋体" w:hAnsi="宋体" w:cs="宋体"/>
          <w:szCs w:val="24"/>
          <w:highlight w:val="none"/>
        </w:rPr>
        <w:t>制作及安装</w:t>
      </w:r>
      <w:r>
        <w:rPr>
          <w:rFonts w:ascii="宋体" w:hAnsi="宋体" w:cs="宋体"/>
          <w:szCs w:val="24"/>
          <w:highlight w:val="none"/>
        </w:rPr>
        <w:t>，</w:t>
      </w:r>
      <w:r>
        <w:rPr>
          <w:rFonts w:hint="eastAsia" w:cs="宋体" w:asciiTheme="minorEastAsia" w:hAnsiTheme="minorEastAsia" w:eastAsiaTheme="minorEastAsia"/>
          <w:szCs w:val="24"/>
          <w:highlight w:val="none"/>
        </w:rPr>
        <w:t>每批次为</w:t>
      </w:r>
      <w:r>
        <w:rPr>
          <w:rFonts w:hint="eastAsia" w:cs="宋体" w:asciiTheme="minorEastAsia" w:hAnsiTheme="minorEastAsia" w:eastAsiaTheme="minorEastAsia"/>
          <w:szCs w:val="24"/>
          <w:highlight w:val="none"/>
          <w:u w:val="single"/>
        </w:rPr>
        <w:t xml:space="preserve"> 50</w:t>
      </w:r>
      <w:r>
        <w:rPr>
          <w:rFonts w:hint="eastAsia" w:cs="宋体" w:asciiTheme="minorEastAsia" w:hAnsiTheme="minorEastAsia" w:eastAsiaTheme="minorEastAsia"/>
          <w:szCs w:val="24"/>
          <w:highlight w:val="none"/>
        </w:rPr>
        <w:t>日历天</w:t>
      </w:r>
      <w:r>
        <w:rPr>
          <w:rFonts w:hint="eastAsia" w:asciiTheme="minorEastAsia" w:hAnsiTheme="minorEastAsia" w:eastAsiaTheme="minorEastAsia"/>
          <w:highlight w:val="none"/>
        </w:rPr>
        <w:t>，其中制作工期</w:t>
      </w:r>
      <w:r>
        <w:rPr>
          <w:rFonts w:hint="eastAsia" w:asciiTheme="minorEastAsia" w:hAnsiTheme="minorEastAsia" w:eastAsiaTheme="minorEastAsia"/>
          <w:highlight w:val="none"/>
          <w:u w:val="single"/>
        </w:rPr>
        <w:t xml:space="preserve"> 30 </w:t>
      </w:r>
      <w:r>
        <w:rPr>
          <w:rFonts w:hint="eastAsia" w:asciiTheme="minorEastAsia" w:hAnsiTheme="minorEastAsia" w:eastAsiaTheme="minorEastAsia"/>
          <w:highlight w:val="none"/>
        </w:rPr>
        <w:t>日历天，安装工期为</w:t>
      </w:r>
      <w:r>
        <w:rPr>
          <w:rFonts w:hint="eastAsia" w:asciiTheme="minorEastAsia" w:hAnsiTheme="minorEastAsia" w:eastAsiaTheme="minorEastAsia"/>
          <w:highlight w:val="none"/>
          <w:u w:val="single"/>
        </w:rPr>
        <w:t xml:space="preserve"> 20 </w:t>
      </w:r>
      <w:r>
        <w:rPr>
          <w:rFonts w:hint="eastAsia" w:asciiTheme="minorEastAsia" w:hAnsiTheme="minorEastAsia" w:eastAsiaTheme="minorEastAsia"/>
          <w:highlight w:val="none"/>
        </w:rPr>
        <w:t>日历天</w:t>
      </w:r>
      <w:r>
        <w:rPr>
          <w:rFonts w:ascii="宋体" w:hAnsi="宋体" w:cs="宋体"/>
          <w:szCs w:val="24"/>
          <w:highlight w:val="none"/>
        </w:rPr>
        <w:t>。计划开工日期：</w:t>
      </w:r>
      <w:r>
        <w:rPr>
          <w:rFonts w:ascii="宋体" w:hAnsi="宋体" w:cs="宋体"/>
          <w:szCs w:val="24"/>
          <w:highlight w:val="none"/>
          <w:u w:val="single"/>
        </w:rPr>
        <w:t xml:space="preserve"> </w:t>
      </w:r>
      <w:r>
        <w:rPr>
          <w:rFonts w:hint="eastAsia" w:ascii="宋体" w:hAnsi="宋体" w:cs="宋体"/>
          <w:szCs w:val="24"/>
          <w:highlight w:val="none"/>
          <w:u w:val="single"/>
        </w:rPr>
        <w:t>2022</w:t>
      </w:r>
      <w:r>
        <w:rPr>
          <w:rFonts w:ascii="宋体" w:hAnsi="宋体" w:cs="宋体"/>
          <w:szCs w:val="24"/>
          <w:highlight w:val="none"/>
          <w:u w:val="single"/>
        </w:rPr>
        <w:t xml:space="preserve"> </w:t>
      </w:r>
      <w:r>
        <w:rPr>
          <w:rFonts w:ascii="宋体" w:hAnsi="宋体" w:cs="宋体"/>
          <w:szCs w:val="24"/>
          <w:highlight w:val="none"/>
        </w:rPr>
        <w:t>年</w:t>
      </w:r>
      <w:r>
        <w:rPr>
          <w:rFonts w:ascii="宋体" w:hAnsi="宋体" w:cs="宋体"/>
          <w:szCs w:val="24"/>
          <w:highlight w:val="none"/>
          <w:u w:val="single"/>
        </w:rPr>
        <w:t xml:space="preserve"> </w:t>
      </w:r>
      <w:r>
        <w:rPr>
          <w:rFonts w:hint="eastAsia" w:ascii="宋体" w:hAnsi="宋体" w:cs="宋体"/>
          <w:szCs w:val="24"/>
          <w:highlight w:val="none"/>
          <w:u w:val="single"/>
        </w:rPr>
        <w:t>7</w:t>
      </w:r>
      <w:r>
        <w:rPr>
          <w:rFonts w:ascii="宋体" w:hAnsi="宋体" w:cs="宋体"/>
          <w:szCs w:val="24"/>
          <w:highlight w:val="none"/>
          <w:u w:val="single"/>
        </w:rPr>
        <w:t xml:space="preserve"> </w:t>
      </w:r>
      <w:r>
        <w:rPr>
          <w:rFonts w:ascii="宋体" w:hAnsi="宋体" w:cs="宋体"/>
          <w:szCs w:val="24"/>
          <w:highlight w:val="none"/>
        </w:rPr>
        <w:t>月</w:t>
      </w:r>
      <w:r>
        <w:rPr>
          <w:rFonts w:ascii="宋体" w:hAnsi="宋体" w:cs="宋体"/>
          <w:szCs w:val="24"/>
          <w:highlight w:val="none"/>
          <w:u w:val="single"/>
        </w:rPr>
        <w:t xml:space="preserve"> </w:t>
      </w:r>
      <w:r>
        <w:rPr>
          <w:rFonts w:hint="eastAsia" w:ascii="宋体" w:hAnsi="宋体" w:cs="宋体"/>
          <w:szCs w:val="24"/>
          <w:highlight w:val="none"/>
          <w:u w:val="single"/>
        </w:rPr>
        <w:t>1</w:t>
      </w:r>
      <w:r>
        <w:rPr>
          <w:rFonts w:ascii="宋体" w:hAnsi="宋体" w:cs="宋体"/>
          <w:szCs w:val="24"/>
          <w:highlight w:val="none"/>
          <w:u w:val="single"/>
        </w:rPr>
        <w:t xml:space="preserve"> </w:t>
      </w:r>
      <w:r>
        <w:rPr>
          <w:rFonts w:ascii="宋体" w:hAnsi="宋体" w:cs="宋体"/>
          <w:szCs w:val="24"/>
          <w:highlight w:val="none"/>
        </w:rPr>
        <w:t>日，具体开工时间以</w:t>
      </w:r>
      <w:r>
        <w:rPr>
          <w:rFonts w:hint="eastAsia" w:ascii="宋体" w:hAnsi="宋体" w:cs="宋体"/>
          <w:szCs w:val="24"/>
          <w:highlight w:val="none"/>
          <w:lang w:val="en-US" w:eastAsia="zh-CN"/>
        </w:rPr>
        <w:t>甲方</w:t>
      </w:r>
      <w:r>
        <w:rPr>
          <w:rFonts w:ascii="宋体" w:hAnsi="宋体" w:cs="宋体"/>
          <w:szCs w:val="24"/>
          <w:highlight w:val="none"/>
        </w:rPr>
        <w:t>发出的书面通知为准。</w:t>
      </w:r>
      <w:r>
        <w:rPr>
          <w:rFonts w:hint="eastAsia" w:ascii="宋体" w:hAnsi="宋体" w:cs="宋体"/>
          <w:szCs w:val="24"/>
          <w:highlight w:val="none"/>
        </w:rPr>
        <w:t>（具体工期按照项目实际情况进行调整）</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3、施工过程中如遇甲方责任或不可抗力等因素所延误的工期，经甲、乙双方签证认可后予以调整，并在此基础上确定完工日期。</w:t>
      </w:r>
    </w:p>
    <w:p>
      <w:pPr>
        <w:pStyle w:val="7"/>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五、合同价格</w:t>
      </w:r>
    </w:p>
    <w:p>
      <w:pPr>
        <w:spacing w:line="360" w:lineRule="auto"/>
        <w:ind w:firstLine="420" w:firstLineChars="175"/>
        <w:rPr>
          <w:rFonts w:hint="eastAsia" w:ascii="宋体" w:hAnsi="宋体" w:cs="宋体"/>
          <w:szCs w:val="24"/>
          <w:highlight w:val="none"/>
          <w:lang w:val="en-US" w:eastAsia="zh-CN"/>
        </w:rPr>
      </w:pPr>
      <w:r>
        <w:rPr>
          <w:rFonts w:hint="eastAsia" w:ascii="宋体" w:hAnsi="宋体" w:cs="宋体"/>
          <w:szCs w:val="24"/>
          <w:highlight w:val="none"/>
        </w:rPr>
        <w:t>1、合同暂定含税总金额为</w:t>
      </w:r>
      <w:r>
        <w:rPr>
          <w:rFonts w:hint="eastAsia" w:ascii="宋体" w:hAnsi="宋体" w:cs="宋体"/>
          <w:szCs w:val="24"/>
          <w:highlight w:val="none"/>
          <w:u w:val="single"/>
          <w:lang w:val="en-US" w:eastAsia="zh-CN"/>
        </w:rPr>
        <w:t>4520000.00</w:t>
      </w:r>
      <w:r>
        <w:rPr>
          <w:rFonts w:hint="eastAsia" w:ascii="宋体" w:hAnsi="宋体" w:cs="宋体"/>
          <w:szCs w:val="24"/>
          <w:highlight w:val="none"/>
          <w:lang w:val="en-US" w:eastAsia="zh-CN"/>
        </w:rPr>
        <w:t>元（大写人民币</w:t>
      </w:r>
      <w:r>
        <w:rPr>
          <w:rFonts w:hint="eastAsia" w:ascii="宋体" w:hAnsi="宋体" w:cs="宋体"/>
          <w:szCs w:val="24"/>
          <w:highlight w:val="none"/>
          <w:u w:val="single"/>
          <w:lang w:val="en-US" w:eastAsia="zh-CN"/>
        </w:rPr>
        <w:t>肆佰伍拾贰万元整</w:t>
      </w:r>
      <w:r>
        <w:rPr>
          <w:rFonts w:hint="eastAsia" w:ascii="宋体" w:hAnsi="宋体" w:cs="宋体"/>
          <w:szCs w:val="24"/>
          <w:highlight w:val="none"/>
          <w:lang w:val="en-US" w:eastAsia="zh-CN"/>
        </w:rPr>
        <w:t>），其中：</w:t>
      </w:r>
    </w:p>
    <w:p>
      <w:pPr>
        <w:spacing w:line="360" w:lineRule="auto"/>
        <w:ind w:firstLine="420" w:firstLineChars="175"/>
        <w:rPr>
          <w:rFonts w:hint="eastAsia" w:ascii="宋体" w:hAnsi="宋体" w:cs="宋体"/>
          <w:szCs w:val="24"/>
          <w:highlight w:val="none"/>
          <w:lang w:val="en-US" w:eastAsia="zh-CN"/>
        </w:rPr>
      </w:pPr>
      <w:r>
        <w:rPr>
          <w:rFonts w:hint="eastAsia" w:ascii="宋体" w:hAnsi="宋体" w:cs="宋体"/>
          <w:szCs w:val="24"/>
          <w:highlight w:val="none"/>
          <w:lang w:val="en-US" w:eastAsia="zh-CN"/>
        </w:rPr>
        <w:t>1.1、采购金额占比</w:t>
      </w:r>
      <w:r>
        <w:rPr>
          <w:rFonts w:hint="eastAsia" w:ascii="宋体" w:hAnsi="宋体" w:cs="宋体"/>
          <w:szCs w:val="24"/>
          <w:highlight w:val="none"/>
          <w:u w:val="single"/>
          <w:lang w:val="en-US" w:eastAsia="zh-CN"/>
        </w:rPr>
        <w:t xml:space="preserve"> 70% </w:t>
      </w:r>
      <w:r>
        <w:rPr>
          <w:rFonts w:hint="eastAsia" w:ascii="宋体" w:hAnsi="宋体" w:cs="宋体"/>
          <w:szCs w:val="24"/>
          <w:highlight w:val="none"/>
          <w:lang w:val="en-US" w:eastAsia="zh-CN"/>
        </w:rPr>
        <w:t>为3164000.00元，其中不含税金额为</w:t>
      </w:r>
      <w:r>
        <w:rPr>
          <w:rFonts w:hint="eastAsia" w:ascii="宋体" w:hAnsi="宋体" w:cs="宋体"/>
          <w:szCs w:val="24"/>
          <w:highlight w:val="none"/>
          <w:u w:val="single"/>
          <w:lang w:val="en-US" w:eastAsia="zh-CN"/>
        </w:rPr>
        <w:t>2800000.00</w:t>
      </w:r>
      <w:r>
        <w:rPr>
          <w:rFonts w:hint="eastAsia" w:ascii="宋体" w:hAnsi="宋体" w:cs="宋体"/>
          <w:szCs w:val="24"/>
          <w:highlight w:val="none"/>
          <w:lang w:val="en-US" w:eastAsia="zh-CN"/>
        </w:rPr>
        <w:t>元（大写人民币</w:t>
      </w:r>
      <w:r>
        <w:rPr>
          <w:rFonts w:hint="eastAsia" w:ascii="宋体" w:hAnsi="宋体" w:cs="宋体"/>
          <w:szCs w:val="24"/>
          <w:highlight w:val="none"/>
          <w:u w:val="single"/>
          <w:lang w:val="en-US" w:eastAsia="zh-CN"/>
        </w:rPr>
        <w:t>贰佰捌拾万元整</w:t>
      </w:r>
      <w:r>
        <w:rPr>
          <w:rFonts w:hint="eastAsia" w:ascii="宋体" w:hAnsi="宋体" w:cs="宋体"/>
          <w:szCs w:val="24"/>
          <w:highlight w:val="none"/>
          <w:lang w:val="en-US" w:eastAsia="zh-CN"/>
        </w:rPr>
        <w:t>），增值税税金为</w:t>
      </w:r>
      <w:r>
        <w:rPr>
          <w:rFonts w:hint="eastAsia" w:ascii="宋体" w:hAnsi="宋体" w:cs="宋体"/>
          <w:szCs w:val="24"/>
          <w:highlight w:val="none"/>
          <w:u w:val="single"/>
          <w:lang w:val="en-US" w:eastAsia="zh-CN"/>
        </w:rPr>
        <w:t>364000.00</w:t>
      </w:r>
      <w:r>
        <w:rPr>
          <w:rFonts w:hint="eastAsia" w:ascii="宋体" w:hAnsi="宋体" w:cs="宋体"/>
          <w:szCs w:val="24"/>
          <w:highlight w:val="none"/>
          <w:lang w:val="en-US" w:eastAsia="zh-CN"/>
        </w:rPr>
        <w:t>元（大写</w:t>
      </w:r>
      <w:r>
        <w:rPr>
          <w:rFonts w:hint="eastAsia" w:ascii="宋体" w:hAnsi="宋体" w:cs="宋体"/>
          <w:szCs w:val="24"/>
          <w:highlight w:val="none"/>
          <w:u w:val="single"/>
          <w:lang w:val="en-US" w:eastAsia="zh-CN"/>
        </w:rPr>
        <w:t>人民币叁拾陆万肆仟元整</w:t>
      </w:r>
      <w:r>
        <w:rPr>
          <w:rFonts w:hint="eastAsia" w:ascii="宋体" w:hAnsi="宋体" w:cs="宋体"/>
          <w:szCs w:val="24"/>
          <w:highlight w:val="none"/>
          <w:lang w:val="en-US" w:eastAsia="zh-CN"/>
        </w:rPr>
        <w:t>），税率</w:t>
      </w:r>
      <w:r>
        <w:rPr>
          <w:rFonts w:hint="eastAsia" w:ascii="宋体" w:hAnsi="宋体" w:cs="宋体"/>
          <w:szCs w:val="24"/>
          <w:highlight w:val="none"/>
          <w:u w:val="single"/>
          <w:lang w:val="en-US" w:eastAsia="zh-CN"/>
        </w:rPr>
        <w:t>13%</w:t>
      </w:r>
      <w:r>
        <w:rPr>
          <w:rFonts w:hint="eastAsia" w:ascii="宋体" w:hAnsi="宋体" w:cs="宋体"/>
          <w:szCs w:val="24"/>
          <w:highlight w:val="none"/>
          <w:lang w:val="en-US" w:eastAsia="zh-CN"/>
        </w:rPr>
        <w:t>；</w:t>
      </w:r>
    </w:p>
    <w:p>
      <w:pPr>
        <w:spacing w:line="360" w:lineRule="auto"/>
        <w:ind w:firstLine="420" w:firstLineChars="175"/>
        <w:rPr>
          <w:rFonts w:hint="eastAsia" w:ascii="宋体" w:hAnsi="宋体" w:cs="宋体"/>
          <w:szCs w:val="24"/>
          <w:highlight w:val="none"/>
          <w:lang w:val="en-US" w:eastAsia="zh-CN"/>
        </w:rPr>
      </w:pPr>
      <w:r>
        <w:rPr>
          <w:rFonts w:hint="eastAsia" w:ascii="宋体" w:hAnsi="宋体" w:cs="宋体"/>
          <w:szCs w:val="24"/>
          <w:highlight w:val="none"/>
          <w:lang w:val="en-US" w:eastAsia="zh-CN"/>
        </w:rPr>
        <w:t>1.2、安装金额占比</w:t>
      </w:r>
      <w:r>
        <w:rPr>
          <w:rFonts w:hint="eastAsia" w:ascii="宋体" w:hAnsi="宋体" w:cs="宋体"/>
          <w:szCs w:val="24"/>
          <w:highlight w:val="none"/>
          <w:u w:val="single"/>
          <w:lang w:val="en-US" w:eastAsia="zh-CN"/>
        </w:rPr>
        <w:t xml:space="preserve"> 30% </w:t>
      </w:r>
      <w:r>
        <w:rPr>
          <w:rFonts w:hint="eastAsia" w:ascii="宋体" w:hAnsi="宋体" w:cs="宋体"/>
          <w:szCs w:val="24"/>
          <w:highlight w:val="none"/>
          <w:lang w:val="en-US" w:eastAsia="zh-CN"/>
        </w:rPr>
        <w:t>为</w:t>
      </w:r>
      <w:r>
        <w:rPr>
          <w:rFonts w:hint="eastAsia" w:ascii="宋体" w:hAnsi="宋体" w:cs="宋体"/>
          <w:szCs w:val="24"/>
          <w:highlight w:val="none"/>
          <w:u w:val="single"/>
          <w:lang w:val="en-US" w:eastAsia="zh-CN"/>
        </w:rPr>
        <w:t>1356000.00</w:t>
      </w:r>
      <w:r>
        <w:rPr>
          <w:rFonts w:hint="eastAsia" w:ascii="宋体" w:hAnsi="宋体" w:cs="宋体"/>
          <w:szCs w:val="24"/>
          <w:highlight w:val="none"/>
          <w:lang w:val="en-US" w:eastAsia="zh-CN"/>
        </w:rPr>
        <w:t>元，其中不含税金额为</w:t>
      </w:r>
      <w:r>
        <w:rPr>
          <w:rFonts w:hint="eastAsia" w:ascii="宋体" w:hAnsi="宋体" w:cs="宋体"/>
          <w:szCs w:val="24"/>
          <w:highlight w:val="none"/>
          <w:u w:val="single"/>
          <w:lang w:val="en-US" w:eastAsia="zh-CN"/>
        </w:rPr>
        <w:t>1244036.70</w:t>
      </w:r>
      <w:r>
        <w:rPr>
          <w:rFonts w:hint="eastAsia" w:ascii="宋体" w:hAnsi="宋体" w:cs="宋体"/>
          <w:szCs w:val="24"/>
          <w:highlight w:val="none"/>
          <w:lang w:val="en-US" w:eastAsia="zh-CN"/>
        </w:rPr>
        <w:t>元（大写人民币</w:t>
      </w:r>
      <w:r>
        <w:rPr>
          <w:rFonts w:hint="eastAsia" w:ascii="宋体" w:hAnsi="宋体" w:cs="宋体"/>
          <w:szCs w:val="24"/>
          <w:highlight w:val="none"/>
          <w:u w:val="single"/>
          <w:lang w:val="en-US" w:eastAsia="zh-CN"/>
        </w:rPr>
        <w:t>壹佰贰拾肆万肆仟零叁拾陆元柒角整</w:t>
      </w:r>
      <w:r>
        <w:rPr>
          <w:rFonts w:hint="eastAsia" w:ascii="宋体" w:hAnsi="宋体" w:cs="宋体"/>
          <w:szCs w:val="24"/>
          <w:highlight w:val="none"/>
          <w:lang w:val="en-US" w:eastAsia="zh-CN"/>
        </w:rPr>
        <w:t>），增值税税金为</w:t>
      </w:r>
      <w:r>
        <w:rPr>
          <w:rFonts w:hint="eastAsia" w:ascii="宋体" w:hAnsi="宋体" w:cs="宋体"/>
          <w:szCs w:val="24"/>
          <w:highlight w:val="none"/>
          <w:u w:val="single"/>
          <w:lang w:val="en-US" w:eastAsia="zh-CN"/>
        </w:rPr>
        <w:t>111963.30</w:t>
      </w:r>
      <w:r>
        <w:rPr>
          <w:rFonts w:hint="eastAsia" w:ascii="宋体" w:hAnsi="宋体" w:cs="宋体"/>
          <w:szCs w:val="24"/>
          <w:highlight w:val="none"/>
          <w:lang w:val="en-US" w:eastAsia="zh-CN"/>
        </w:rPr>
        <w:t>元（大写人民币</w:t>
      </w:r>
      <w:r>
        <w:rPr>
          <w:rFonts w:hint="eastAsia" w:ascii="宋体" w:hAnsi="宋体" w:cs="宋体"/>
          <w:szCs w:val="24"/>
          <w:highlight w:val="none"/>
          <w:u w:val="single"/>
          <w:lang w:val="en-US" w:eastAsia="zh-CN"/>
        </w:rPr>
        <w:t>壹拾壹万壹仟玖佰陆拾叁元叁角整</w:t>
      </w:r>
      <w:r>
        <w:rPr>
          <w:rFonts w:hint="eastAsia" w:ascii="宋体" w:hAnsi="宋体" w:cs="宋体"/>
          <w:szCs w:val="24"/>
          <w:highlight w:val="none"/>
          <w:lang w:val="en-US" w:eastAsia="zh-CN"/>
        </w:rPr>
        <w:t>），税率</w:t>
      </w:r>
      <w:r>
        <w:rPr>
          <w:rFonts w:hint="eastAsia" w:ascii="宋体" w:hAnsi="宋体" w:cs="宋体"/>
          <w:szCs w:val="24"/>
          <w:highlight w:val="none"/>
          <w:u w:val="single"/>
          <w:lang w:val="en-US" w:eastAsia="zh-CN"/>
        </w:rPr>
        <w:t>9%</w:t>
      </w:r>
      <w:r>
        <w:rPr>
          <w:rFonts w:hint="eastAsia" w:ascii="宋体" w:hAnsi="宋体" w:cs="宋体"/>
          <w:szCs w:val="24"/>
          <w:highlight w:val="none"/>
          <w:lang w:val="en-US" w:eastAsia="zh-CN"/>
        </w:rPr>
        <w:t>；</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详见附件二《工程量清单计价表》。</w:t>
      </w:r>
    </w:p>
    <w:p>
      <w:pPr>
        <w:spacing w:line="360" w:lineRule="auto"/>
        <w:ind w:firstLine="420" w:firstLineChars="175"/>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、增值税税率说明：</w:t>
      </w:r>
    </w:p>
    <w:p>
      <w:pPr>
        <w:spacing w:line="360" w:lineRule="auto"/>
        <w:ind w:firstLine="420" w:firstLineChars="175"/>
        <w:rPr>
          <w:rFonts w:ascii="宋体" w:hAnsi="宋体" w:cs="宋体"/>
          <w:szCs w:val="24"/>
        </w:rPr>
      </w:pPr>
      <w:r>
        <w:rPr>
          <w:rFonts w:hint="eastAsia" w:ascii="宋体" w:hAnsi="宋体" w:cs="宋体"/>
          <w:szCs w:val="24"/>
          <w:highlight w:val="none"/>
        </w:rPr>
        <w:t>2.1、如因国家税收政策变化引起增值税税率调整，增值税税金依据国家增值税税率调整进行增减调整，合同价随增值税税金增减进行增减调整（合同不含税金额</w:t>
      </w:r>
      <w:r>
        <w:rPr>
          <w:rFonts w:hint="eastAsia" w:ascii="宋体" w:hAnsi="宋体" w:cs="宋体"/>
          <w:szCs w:val="24"/>
        </w:rPr>
        <w:t>不变）。增值税税金增减金额随付款节点进行调整，结算总价的税金按实际付款时税率进行结算。</w:t>
      </w:r>
    </w:p>
    <w:p>
      <w:pPr>
        <w:spacing w:line="360" w:lineRule="auto"/>
        <w:ind w:firstLine="420" w:firstLineChars="175"/>
        <w:rPr>
          <w:rFonts w:ascii="宋体" w:hAnsi="宋体" w:cs="宋体"/>
          <w:szCs w:val="24"/>
        </w:rPr>
      </w:pPr>
      <w:r>
        <w:rPr>
          <w:rFonts w:hint="eastAsia" w:ascii="宋体" w:hAnsi="宋体" w:cs="宋体"/>
          <w:szCs w:val="24"/>
        </w:rPr>
        <w:t>2.2、如因乙方纳税资格变更引起增值税税率变化，风险由乙方自行承担（税率增加的，甲方仍按原税率支付税金；税率减小的，甲方按减小后的税率支付税金）。</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六、工程价款支付</w:t>
      </w:r>
    </w:p>
    <w:p>
      <w:pPr>
        <w:spacing w:line="360" w:lineRule="auto"/>
        <w:ind w:firstLine="420" w:firstLineChars="175"/>
        <w:rPr>
          <w:rFonts w:ascii="宋体" w:hAnsi="宋体" w:cs="宋体"/>
          <w:bCs/>
          <w:szCs w:val="24"/>
        </w:rPr>
      </w:pPr>
      <w:r>
        <w:rPr>
          <w:rFonts w:hint="eastAsia" w:ascii="宋体" w:hAnsi="宋体" w:cs="宋体"/>
          <w:bCs/>
          <w:szCs w:val="24"/>
        </w:rPr>
        <w:t>1、本工程无预付款，按单栋楼进行付款。全部楼栋完工验收合格后，全部楼栋再整体进行结算。</w:t>
      </w:r>
    </w:p>
    <w:p>
      <w:pPr>
        <w:spacing w:line="360" w:lineRule="auto"/>
        <w:ind w:firstLine="420" w:firstLineChars="175"/>
        <w:rPr>
          <w:rFonts w:ascii="宋体" w:hAnsi="宋体" w:cs="宋体"/>
          <w:bCs/>
          <w:szCs w:val="24"/>
        </w:rPr>
      </w:pPr>
      <w:r>
        <w:rPr>
          <w:rFonts w:hint="eastAsia" w:ascii="宋体" w:hAnsi="宋体" w:cs="宋体"/>
          <w:bCs/>
          <w:szCs w:val="24"/>
        </w:rPr>
        <w:t>2、单栋楼门及窗框安装完成并经甲方、监理验收合格后，支付该栋楼已完工程价款的40%（因施工电梯口或甲方原因不能安装的除外）。</w:t>
      </w:r>
    </w:p>
    <w:p>
      <w:pPr>
        <w:spacing w:line="360" w:lineRule="auto"/>
        <w:ind w:firstLine="420" w:firstLineChars="175"/>
        <w:rPr>
          <w:rFonts w:ascii="宋体" w:hAnsi="宋体" w:cs="宋体"/>
          <w:bCs/>
          <w:szCs w:val="24"/>
        </w:rPr>
      </w:pPr>
      <w:r>
        <w:rPr>
          <w:rFonts w:hint="eastAsia" w:ascii="宋体" w:hAnsi="宋体" w:cs="宋体"/>
          <w:bCs/>
          <w:szCs w:val="24"/>
        </w:rPr>
        <w:t>3、单栋楼门及窗扇、玻璃等全部安装完成并经甲方、监理验收合格后，支付至该栋楼已完工程价款的80%。</w:t>
      </w:r>
    </w:p>
    <w:p>
      <w:pPr>
        <w:spacing w:line="360" w:lineRule="auto"/>
        <w:ind w:firstLine="420" w:firstLineChars="175"/>
        <w:rPr>
          <w:rFonts w:ascii="宋体" w:hAnsi="宋体" w:cs="宋体"/>
          <w:bCs/>
          <w:szCs w:val="24"/>
        </w:rPr>
      </w:pPr>
      <w:r>
        <w:rPr>
          <w:rFonts w:hint="eastAsia" w:ascii="宋体" w:hAnsi="宋体" w:cs="宋体"/>
          <w:bCs/>
          <w:szCs w:val="24"/>
        </w:rPr>
        <w:t>4、全部楼栋施工完工，并经甲方、监理及相关部门验收合格后，乙方</w:t>
      </w:r>
      <w:r>
        <w:rPr>
          <w:rFonts w:hint="eastAsia" w:ascii="宋体" w:hAnsi="宋体" w:cs="宋体"/>
          <w:bCs/>
          <w:szCs w:val="24"/>
          <w:u w:val="single"/>
        </w:rPr>
        <w:t>30</w:t>
      </w:r>
      <w:r>
        <w:rPr>
          <w:rFonts w:hint="eastAsia" w:ascii="宋体" w:hAnsi="宋体" w:cs="宋体"/>
          <w:bCs/>
          <w:szCs w:val="24"/>
        </w:rPr>
        <w:t>日内向甲方提交竣工资料、验收、结算等所有文件并经甲方确认,甲乙双方办理正式竣工验收和结算手续后，支付至合同结算款的97%（防火窗须消防验收通过后支付）。</w:t>
      </w:r>
    </w:p>
    <w:p>
      <w:pPr>
        <w:spacing w:line="360" w:lineRule="auto"/>
        <w:ind w:firstLine="420" w:firstLineChars="175"/>
        <w:rPr>
          <w:rFonts w:ascii="宋体" w:hAnsi="宋体" w:cs="宋体"/>
          <w:bCs/>
          <w:szCs w:val="24"/>
        </w:rPr>
      </w:pPr>
      <w:r>
        <w:rPr>
          <w:rFonts w:hint="eastAsia" w:ascii="宋体" w:hAnsi="宋体" w:cs="宋体"/>
          <w:bCs/>
          <w:szCs w:val="24"/>
        </w:rPr>
        <w:t>5、剩余金额（即结算款的3%）作为质保金，质保期2年（自项目整体竣工验收合格之日起计算）。</w:t>
      </w:r>
      <w:r>
        <w:rPr>
          <w:rFonts w:hint="eastAsia" w:ascii="宋体" w:hAnsi="宋体" w:cs="宋体"/>
          <w:szCs w:val="24"/>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w:t>
      </w:r>
      <w:r>
        <w:rPr>
          <w:rFonts w:hint="eastAsia" w:ascii="宋体" w:hAnsi="宋体" w:cs="宋体"/>
          <w:bCs/>
          <w:szCs w:val="24"/>
        </w:rPr>
        <w:t>在质保期满后，并且乙方已提供齐全的付款资料（付款资料包括但不限于：乙方的付款申请、甲方或甲方的项目物业出具的保修满意证明）之</w:t>
      </w:r>
      <w:r>
        <w:rPr>
          <w:rFonts w:hint="eastAsia" w:ascii="宋体" w:hAnsi="宋体" w:cs="宋体"/>
          <w:szCs w:val="24"/>
        </w:rPr>
        <w:t>次日起</w:t>
      </w:r>
      <w:r>
        <w:rPr>
          <w:rFonts w:hint="eastAsia" w:ascii="宋体" w:hAnsi="宋体" w:cs="宋体"/>
          <w:bCs/>
          <w:szCs w:val="24"/>
        </w:rPr>
        <w:t>15个工作日内，在扣除质保期间发生的由甲方代乙方及乙方应支付/承担的有关维修费用（如有）后，将剩余款项（若有）支付给乙方，质保金不计利息。质保金不足以支付有关维修费用的，乙方须继续赔偿甲方因此受到的损失。</w:t>
      </w:r>
    </w:p>
    <w:p>
      <w:pPr>
        <w:spacing w:line="360" w:lineRule="auto"/>
        <w:ind w:firstLine="420" w:firstLineChars="175"/>
        <w:rPr>
          <w:rFonts w:ascii="宋体" w:hAnsi="宋体" w:cs="宋体"/>
          <w:bCs/>
          <w:szCs w:val="24"/>
        </w:rPr>
      </w:pPr>
      <w:r>
        <w:rPr>
          <w:rFonts w:hint="eastAsia" w:ascii="宋体" w:hAnsi="宋体" w:cs="宋体"/>
          <w:bCs/>
          <w:szCs w:val="24"/>
        </w:rPr>
        <w:t>6、每次付款前，乙方应按甲方要求出具等额合法有效的增值税专用发票。但是，当甲方向乙方累计支付款项至本合同结算值的97％时，乙方须向甲方开具结算金额100％的合法有效的发票，否则甲方除扣留质保金外，还有权拒绝支付该批次工程款。乙方应在开票之后5个工作日内将发票送达甲方，甲方签收发票的日期为发票的送达日期。</w:t>
      </w:r>
    </w:p>
    <w:p>
      <w:pPr>
        <w:spacing w:line="360" w:lineRule="auto"/>
        <w:ind w:firstLine="420" w:firstLineChars="175"/>
        <w:rPr>
          <w:rFonts w:ascii="宋体" w:hAnsi="宋体" w:cs="宋体"/>
          <w:bCs/>
          <w:szCs w:val="24"/>
        </w:rPr>
      </w:pPr>
      <w:r>
        <w:rPr>
          <w:rFonts w:hint="eastAsia" w:ascii="宋体" w:hAnsi="宋体" w:cs="宋体"/>
          <w:bCs/>
          <w:szCs w:val="24"/>
        </w:rPr>
        <w:t>7、工程款按节点支付时，不再支付变更及签证款项，即变更及签证部分付款在结算后支付。</w:t>
      </w:r>
    </w:p>
    <w:p>
      <w:pPr>
        <w:spacing w:line="360" w:lineRule="auto"/>
        <w:ind w:firstLine="420" w:firstLineChars="175"/>
        <w:rPr>
          <w:rFonts w:ascii="宋体" w:hAnsi="宋体" w:cs="宋体"/>
          <w:bCs/>
          <w:szCs w:val="24"/>
        </w:rPr>
      </w:pPr>
      <w:r>
        <w:rPr>
          <w:rFonts w:hint="eastAsia" w:ascii="宋体" w:hAnsi="宋体" w:cs="宋体"/>
          <w:bCs/>
          <w:szCs w:val="24"/>
        </w:rPr>
        <w:t>8、对发票不合规的约定</w:t>
      </w:r>
    </w:p>
    <w:p>
      <w:pPr>
        <w:spacing w:line="360" w:lineRule="auto"/>
        <w:ind w:firstLine="420" w:firstLineChars="175"/>
        <w:rPr>
          <w:rFonts w:ascii="宋体" w:hAnsi="宋体" w:cs="宋体"/>
          <w:bCs/>
          <w:szCs w:val="24"/>
        </w:rPr>
      </w:pPr>
      <w:r>
        <w:rPr>
          <w:rFonts w:hint="eastAsia" w:ascii="宋体" w:hAnsi="宋体" w:cs="宋体"/>
          <w:bCs/>
          <w:szCs w:val="24"/>
        </w:rPr>
        <w:t>8.1、乙方提供的发票为增值税专用发票的，因乙方迟延送达、开具错误等原因导致其提供的增值税专用发票没有通过税务部门认证，造成甲方不能抵扣的，甲方有权拒绝接收。</w:t>
      </w:r>
    </w:p>
    <w:p>
      <w:pPr>
        <w:spacing w:line="360" w:lineRule="auto"/>
        <w:ind w:firstLine="420" w:firstLineChars="175"/>
        <w:rPr>
          <w:rFonts w:ascii="宋体" w:hAnsi="宋体" w:cs="宋体"/>
          <w:bCs/>
          <w:szCs w:val="24"/>
        </w:rPr>
      </w:pPr>
      <w:r>
        <w:rPr>
          <w:rFonts w:hint="eastAsia" w:ascii="宋体" w:hAnsi="宋体" w:cs="宋体"/>
          <w:bCs/>
          <w:szCs w:val="24"/>
        </w:rPr>
        <w:t>8.2、乙方开具虚假、作废等无效发票或者违反国家法律法规开具、提供发票的，乙方应自行承担相应法律责任，并应向甲方支付合同总价20%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420" w:firstLineChars="175"/>
        <w:rPr>
          <w:rFonts w:ascii="宋体" w:hAnsi="宋体" w:cs="宋体"/>
          <w:bCs/>
          <w:szCs w:val="24"/>
        </w:rPr>
      </w:pPr>
      <w:r>
        <w:rPr>
          <w:rFonts w:hint="eastAsia" w:ascii="宋体" w:hAnsi="宋体" w:cs="宋体"/>
          <w:bCs/>
          <w:szCs w:val="24"/>
        </w:rPr>
        <w:t>9、其它税务风险的合同约定，</w:t>
      </w:r>
    </w:p>
    <w:p>
      <w:pPr>
        <w:spacing w:line="360" w:lineRule="auto"/>
        <w:ind w:firstLine="420" w:firstLineChars="175"/>
        <w:rPr>
          <w:rFonts w:ascii="宋体" w:hAnsi="宋体" w:cs="宋体"/>
          <w:bCs/>
          <w:szCs w:val="24"/>
        </w:rPr>
      </w:pPr>
      <w:r>
        <w:rPr>
          <w:rFonts w:hint="eastAsia" w:ascii="宋体" w:hAnsi="宋体" w:cs="宋体"/>
          <w:bCs/>
          <w:szCs w:val="24"/>
        </w:rPr>
        <w:t>9.1、如果甲方丢失增值税专用发票联和抵扣联，乙方应向甲方提供专用发票记账联复印件，并加盖乙方发票专用章。</w:t>
      </w:r>
    </w:p>
    <w:p>
      <w:pPr>
        <w:spacing w:line="360" w:lineRule="auto"/>
        <w:ind w:firstLine="420" w:firstLineChars="175"/>
        <w:rPr>
          <w:rFonts w:ascii="宋体" w:hAnsi="宋体" w:cs="宋体"/>
          <w:bCs/>
          <w:szCs w:val="24"/>
        </w:rPr>
      </w:pPr>
      <w:r>
        <w:rPr>
          <w:rFonts w:hint="eastAsia" w:ascii="宋体" w:hAnsi="宋体" w:cs="宋体"/>
          <w:bCs/>
          <w:szCs w:val="24"/>
        </w:rPr>
        <w:t>9.2、如果获得开具的汇总专用发票，则乙方应提供其防伪税控系统开具的《销售货物或者提供应税劳务清单》，并加盖发票专用章。</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七、履约保证金</w:t>
      </w:r>
    </w:p>
    <w:p>
      <w:pPr>
        <w:numPr>
          <w:ilvl w:val="255"/>
          <w:numId w:val="0"/>
        </w:numPr>
        <w:spacing w:line="360" w:lineRule="auto"/>
        <w:ind w:firstLine="420" w:firstLineChars="175"/>
        <w:rPr>
          <w:rFonts w:ascii="宋体" w:hAnsi="宋体" w:cs="宋体"/>
          <w:bCs/>
          <w:szCs w:val="24"/>
          <w:highlight w:val="none"/>
        </w:rPr>
      </w:pPr>
      <w:r>
        <w:rPr>
          <w:rFonts w:hint="eastAsia" w:ascii="宋体" w:hAnsi="宋体" w:cs="宋体"/>
          <w:bCs/>
          <w:szCs w:val="24"/>
        </w:rPr>
        <w:t>1、</w:t>
      </w:r>
      <w:r>
        <w:rPr>
          <w:rFonts w:hint="eastAsia" w:ascii="宋体" w:hAnsi="宋体" w:cs="宋体"/>
        </w:rPr>
        <w:t>合同签订前，乙方需向甲方提供</w:t>
      </w:r>
      <w:r>
        <w:rPr>
          <w:rFonts w:hint="eastAsia" w:ascii="宋体" w:hAnsi="宋体" w:cs="宋体"/>
          <w:highlight w:val="none"/>
          <w:u w:val="single"/>
          <w:lang w:val="en-US" w:eastAsia="zh-CN"/>
        </w:rPr>
        <w:t>玖</w:t>
      </w:r>
      <w:r>
        <w:rPr>
          <w:rFonts w:hint="eastAsia" w:ascii="宋体" w:hAnsi="宋体" w:cs="宋体"/>
          <w:highlight w:val="none"/>
          <w:u w:val="single"/>
        </w:rPr>
        <w:t>万元</w:t>
      </w:r>
      <w:r>
        <w:rPr>
          <w:rFonts w:hint="eastAsia" w:ascii="宋体" w:hAnsi="宋体" w:cs="宋体"/>
          <w:highlight w:val="none"/>
        </w:rPr>
        <w:t>整的履约保证金（前期投标的</w:t>
      </w:r>
      <w:r>
        <w:rPr>
          <w:rFonts w:hint="eastAsia" w:ascii="宋体" w:hAnsi="宋体" w:cs="宋体"/>
          <w:highlight w:val="none"/>
          <w:u w:val="single"/>
        </w:rPr>
        <w:t>伍万元</w:t>
      </w:r>
      <w:r>
        <w:rPr>
          <w:rFonts w:hint="eastAsia" w:ascii="宋体" w:hAnsi="宋体" w:cs="宋体"/>
          <w:highlight w:val="none"/>
        </w:rPr>
        <w:t>投标保证金自动转为履约保证金，另外再补交</w:t>
      </w:r>
      <w:r>
        <w:rPr>
          <w:rFonts w:hint="eastAsia" w:ascii="宋体" w:hAnsi="宋体" w:cs="宋体"/>
          <w:highlight w:val="none"/>
          <w:u w:val="single"/>
          <w:lang w:val="en-US" w:eastAsia="zh-CN"/>
        </w:rPr>
        <w:t>肆</w:t>
      </w:r>
      <w:r>
        <w:rPr>
          <w:rFonts w:hint="eastAsia" w:ascii="宋体" w:hAnsi="宋体" w:cs="宋体"/>
          <w:highlight w:val="none"/>
          <w:u w:val="single"/>
        </w:rPr>
        <w:t>万元</w:t>
      </w:r>
      <w:r>
        <w:rPr>
          <w:rFonts w:hint="eastAsia" w:ascii="宋体" w:hAnsi="宋体" w:cs="宋体"/>
          <w:highlight w:val="none"/>
        </w:rPr>
        <w:t>）</w:t>
      </w:r>
      <w:r>
        <w:rPr>
          <w:rFonts w:hint="eastAsia" w:asciiTheme="minorEastAsia" w:hAnsiTheme="minorEastAsia" w:eastAsiaTheme="minorEastAsia"/>
          <w:highlight w:val="none"/>
        </w:rPr>
        <w:t>。</w:t>
      </w:r>
      <w:r>
        <w:rPr>
          <w:rFonts w:hint="eastAsia" w:ascii="宋体" w:hAnsi="宋体" w:cs="宋体"/>
          <w:bCs/>
          <w:szCs w:val="24"/>
          <w:highlight w:val="none"/>
        </w:rPr>
        <w:t>履约保证金为工期、质量等方面的履约保证。乙方在工程工期、工程质量等方面兑现投标书的承诺，在工程全部验收合格后7日内退还剩余履约保证金（若有），履约保证金不计利息。</w:t>
      </w:r>
    </w:p>
    <w:p>
      <w:pPr>
        <w:numPr>
          <w:ilvl w:val="255"/>
          <w:numId w:val="0"/>
        </w:numPr>
        <w:spacing w:line="360" w:lineRule="auto"/>
        <w:ind w:firstLine="420" w:firstLineChars="175"/>
        <w:rPr>
          <w:rFonts w:ascii="宋体" w:hAnsi="宋体" w:cs="宋体"/>
          <w:bCs/>
          <w:szCs w:val="24"/>
          <w:highlight w:val="none"/>
        </w:rPr>
      </w:pPr>
      <w:r>
        <w:rPr>
          <w:rFonts w:hint="eastAsia" w:ascii="宋体" w:hAnsi="宋体" w:cs="宋体"/>
          <w:bCs/>
          <w:szCs w:val="24"/>
          <w:highlight w:val="none"/>
        </w:rPr>
        <w:t>2、凡在工期、工程质量、安全文明施工等要求中，任何一项要求没有达到本合同约定，甲方有权按比例或全额扣除乙方履约保证金，</w:t>
      </w:r>
      <w:r>
        <w:rPr>
          <w:rFonts w:hint="eastAsia" w:ascii="宋体" w:hAnsi="宋体" w:cs="宋体"/>
          <w:bCs/>
          <w:color w:val="000000" w:themeColor="text1"/>
          <w:szCs w:val="24"/>
          <w:highlight w:val="none"/>
          <w14:textFill>
            <w14:solidFill>
              <w14:schemeClr w14:val="tx1"/>
            </w14:solidFill>
          </w14:textFill>
        </w:rPr>
        <w:t>乙方应在</w:t>
      </w:r>
      <w:r>
        <w:rPr>
          <w:rFonts w:ascii="宋体" w:hAnsi="宋体" w:cs="宋体"/>
          <w:bCs/>
          <w:color w:val="000000" w:themeColor="text1"/>
          <w:szCs w:val="24"/>
          <w:highlight w:val="none"/>
          <w14:textFill>
            <w14:solidFill>
              <w14:schemeClr w14:val="tx1"/>
            </w14:solidFill>
          </w14:textFill>
        </w:rPr>
        <w:t>7</w:t>
      </w:r>
      <w:r>
        <w:rPr>
          <w:rFonts w:hint="eastAsia" w:ascii="宋体" w:hAnsi="宋体" w:cs="宋体"/>
          <w:bCs/>
          <w:color w:val="000000" w:themeColor="text1"/>
          <w:szCs w:val="24"/>
          <w:highlight w:val="none"/>
          <w14:textFill>
            <w14:solidFill>
              <w14:schemeClr w14:val="tx1"/>
            </w14:solidFill>
          </w14:textFill>
        </w:rPr>
        <w:t xml:space="preserve">日内予以补足，否则，甲方有权在应付款项中暂时扣除用于补足履约保证金。 </w:t>
      </w:r>
    </w:p>
    <w:p>
      <w:pPr>
        <w:pStyle w:val="7"/>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八、材料及工程质量要求</w:t>
      </w:r>
    </w:p>
    <w:p>
      <w:pPr>
        <w:pStyle w:val="2"/>
        <w:ind w:firstLine="420" w:firstLineChars="175"/>
        <w:rPr>
          <w:rFonts w:ascii="宋体" w:hAnsi="宋体" w:cs="宋体"/>
          <w:szCs w:val="24"/>
          <w:highlight w:val="none"/>
        </w:rPr>
      </w:pPr>
      <w:r>
        <w:rPr>
          <w:rFonts w:hint="eastAsia" w:ascii="宋体" w:hAnsi="宋体" w:cs="宋体"/>
          <w:szCs w:val="24"/>
          <w:highlight w:val="none"/>
        </w:rPr>
        <w:t>本工程门窗制作、安装应符合现行国家、行业及地方相关技术标准、规范、规程及规定，并应严格符合施工图纸设计要求。</w:t>
      </w:r>
    </w:p>
    <w:p>
      <w:pPr>
        <w:spacing w:line="360" w:lineRule="auto"/>
        <w:ind w:firstLine="422" w:firstLineChars="175"/>
        <w:rPr>
          <w:rFonts w:ascii="宋体" w:hAnsi="宋体" w:cs="宋体"/>
          <w:b/>
          <w:szCs w:val="24"/>
          <w:highlight w:val="none"/>
        </w:rPr>
      </w:pPr>
      <w:r>
        <w:rPr>
          <w:rFonts w:hint="eastAsia" w:ascii="宋体" w:hAnsi="宋体" w:cs="宋体"/>
          <w:b/>
          <w:szCs w:val="24"/>
          <w:highlight w:val="none"/>
        </w:rPr>
        <w:t>（一）、一般要求</w:t>
      </w:r>
    </w:p>
    <w:p>
      <w:pPr>
        <w:spacing w:line="360" w:lineRule="auto"/>
        <w:ind w:firstLine="480" w:firstLineChars="200"/>
        <w:rPr>
          <w:rFonts w:ascii="宋体" w:hAnsi="宋体" w:cs="宋体"/>
          <w:szCs w:val="24"/>
          <w:highlight w:val="none"/>
        </w:rPr>
      </w:pPr>
      <w:r>
        <w:rPr>
          <w:rFonts w:hint="eastAsia" w:ascii="宋体" w:hAnsi="宋体" w:cs="宋体"/>
          <w:szCs w:val="24"/>
        </w:rPr>
        <w:t>1、门窗型材及玻璃选型按照门窗招标图纸，型材颜色为</w:t>
      </w:r>
      <w:r>
        <w:rPr>
          <w:rFonts w:hint="eastAsia" w:ascii="宋体" w:hAnsi="宋体" w:cs="宋体"/>
          <w:szCs w:val="24"/>
          <w:u w:val="single"/>
        </w:rPr>
        <w:t>深</w:t>
      </w:r>
      <w:r>
        <w:rPr>
          <w:rFonts w:hint="eastAsia" w:ascii="宋体" w:hAnsi="宋体" w:cs="宋体"/>
          <w:bCs/>
          <w:szCs w:val="24"/>
          <w:u w:val="single"/>
        </w:rPr>
        <w:t>灰色（参照售楼部及清水样板间窗框颜色）</w:t>
      </w:r>
      <w:r>
        <w:rPr>
          <w:rFonts w:hint="eastAsia" w:ascii="宋体" w:hAnsi="宋体" w:cs="宋体"/>
          <w:szCs w:val="24"/>
        </w:rPr>
        <w:t>，进场前必须进行颜色封样，保证达到招标人要求的效果。</w:t>
      </w:r>
      <w:r>
        <w:rPr>
          <w:rFonts w:hint="eastAsia" w:ascii="宋体" w:hAnsi="宋体" w:cs="宋体"/>
          <w:bCs/>
          <w:szCs w:val="24"/>
        </w:rPr>
        <w:t>窗按照交房标准均不设置纱窗</w:t>
      </w:r>
      <w:r>
        <w:rPr>
          <w:rFonts w:hint="eastAsia" w:ascii="宋体" w:hAnsi="宋体" w:cs="宋体"/>
          <w:szCs w:val="24"/>
        </w:rPr>
        <w:t>。</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2、未经</w:t>
      </w:r>
      <w:r>
        <w:rPr>
          <w:rFonts w:hint="eastAsia" w:ascii="宋体" w:hAnsi="宋体" w:cs="宋体"/>
          <w:szCs w:val="24"/>
          <w:highlight w:val="none"/>
          <w:lang w:eastAsia="zh-CN"/>
        </w:rPr>
        <w:t>甲方</w:t>
      </w:r>
      <w:r>
        <w:rPr>
          <w:rFonts w:hint="eastAsia" w:ascii="宋体" w:hAnsi="宋体" w:cs="宋体"/>
          <w:szCs w:val="24"/>
          <w:highlight w:val="none"/>
        </w:rPr>
        <w:t>同意，不得随意改变甲方确认的深化施工图纸中关于门窗形式、分格及开启方向，如因工艺、施工等相关问题确需改变时，应书面征得</w:t>
      </w:r>
      <w:r>
        <w:rPr>
          <w:rFonts w:hint="eastAsia" w:ascii="宋体" w:hAnsi="宋体" w:cs="宋体"/>
          <w:szCs w:val="24"/>
          <w:highlight w:val="none"/>
          <w:lang w:eastAsia="zh-CN"/>
        </w:rPr>
        <w:t>甲方设计部门</w:t>
      </w:r>
      <w:r>
        <w:rPr>
          <w:rFonts w:hint="eastAsia" w:ascii="宋体" w:hAnsi="宋体" w:cs="宋体"/>
          <w:szCs w:val="24"/>
          <w:highlight w:val="none"/>
        </w:rPr>
        <w:t>同意。</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3、门窗数量以施工图纸、相关设计变更为准，并以最终实际现场安装数量结算。招标图中门窗数量仅作为招标时参考。门、窗型应根据建筑立面效果复核制作和安装方向。</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4、</w:t>
      </w:r>
      <w:r>
        <w:rPr>
          <w:rFonts w:hint="eastAsia" w:ascii="宋体" w:hAnsi="宋体" w:cs="宋体"/>
          <w:szCs w:val="24"/>
          <w:highlight w:val="none"/>
          <w:lang w:eastAsia="zh-CN"/>
        </w:rPr>
        <w:t>成品</w:t>
      </w:r>
      <w:r>
        <w:rPr>
          <w:rFonts w:hint="eastAsia" w:ascii="宋体" w:hAnsi="宋体" w:cs="宋体"/>
          <w:szCs w:val="24"/>
          <w:highlight w:val="none"/>
        </w:rPr>
        <w:t>门窗的物理性能指标要求包括但不限于：</w:t>
      </w:r>
    </w:p>
    <w:p>
      <w:pPr>
        <w:spacing w:line="360" w:lineRule="auto"/>
        <w:ind w:firstLine="360" w:firstLineChars="150"/>
        <w:rPr>
          <w:rFonts w:ascii="宋体" w:hAnsi="宋体" w:cs="宋体"/>
          <w:b w:val="0"/>
          <w:bCs w:val="0"/>
          <w:szCs w:val="24"/>
          <w:highlight w:val="none"/>
        </w:rPr>
      </w:pPr>
      <w:r>
        <w:rPr>
          <w:rFonts w:hint="eastAsia" w:ascii="宋体" w:hAnsi="宋体" w:cs="宋体"/>
          <w:b w:val="0"/>
          <w:bCs w:val="0"/>
          <w:szCs w:val="24"/>
          <w:highlight w:val="none"/>
        </w:rPr>
        <w:t>抗风压性能：</w:t>
      </w:r>
      <w:r>
        <w:rPr>
          <w:rFonts w:hint="eastAsia" w:ascii="宋体" w:hAnsi="宋体" w:cs="宋体"/>
          <w:b w:val="0"/>
          <w:bCs w:val="0"/>
          <w:szCs w:val="24"/>
          <w:highlight w:val="none"/>
          <w:u w:val="single"/>
        </w:rPr>
        <w:t xml:space="preserve"> 4 </w:t>
      </w:r>
      <w:r>
        <w:rPr>
          <w:rFonts w:hint="eastAsia" w:ascii="宋体" w:hAnsi="宋体" w:cs="宋体"/>
          <w:b w:val="0"/>
          <w:bCs w:val="0"/>
          <w:szCs w:val="24"/>
          <w:highlight w:val="none"/>
        </w:rPr>
        <w:t>级</w:t>
      </w:r>
    </w:p>
    <w:p>
      <w:pPr>
        <w:spacing w:line="360" w:lineRule="auto"/>
        <w:ind w:firstLine="360" w:firstLineChars="150"/>
        <w:rPr>
          <w:rFonts w:ascii="宋体" w:hAnsi="宋体" w:cs="宋体"/>
          <w:b w:val="0"/>
          <w:bCs w:val="0"/>
          <w:szCs w:val="24"/>
          <w:highlight w:val="none"/>
        </w:rPr>
      </w:pPr>
      <w:r>
        <w:rPr>
          <w:rFonts w:hint="eastAsia" w:ascii="宋体" w:hAnsi="宋体" w:cs="宋体"/>
          <w:b w:val="0"/>
          <w:bCs w:val="0"/>
          <w:szCs w:val="24"/>
          <w:highlight w:val="none"/>
        </w:rPr>
        <w:t>气密性能：</w:t>
      </w:r>
      <w:r>
        <w:rPr>
          <w:rFonts w:hint="eastAsia" w:ascii="宋体" w:hAnsi="宋体" w:cs="宋体"/>
          <w:b w:val="0"/>
          <w:bCs w:val="0"/>
          <w:szCs w:val="24"/>
          <w:highlight w:val="none"/>
          <w:u w:val="single"/>
        </w:rPr>
        <w:t xml:space="preserve"> 7 </w:t>
      </w:r>
      <w:r>
        <w:rPr>
          <w:rFonts w:hint="eastAsia" w:ascii="宋体" w:hAnsi="宋体" w:cs="宋体"/>
          <w:b w:val="0"/>
          <w:bCs w:val="0"/>
          <w:szCs w:val="24"/>
          <w:highlight w:val="none"/>
        </w:rPr>
        <w:t>级</w:t>
      </w:r>
    </w:p>
    <w:p>
      <w:pPr>
        <w:spacing w:line="360" w:lineRule="auto"/>
        <w:ind w:firstLine="360" w:firstLineChars="150"/>
        <w:rPr>
          <w:rFonts w:ascii="宋体" w:hAnsi="宋体" w:cs="宋体"/>
          <w:b w:val="0"/>
          <w:bCs w:val="0"/>
          <w:szCs w:val="24"/>
          <w:highlight w:val="none"/>
        </w:rPr>
      </w:pPr>
      <w:r>
        <w:rPr>
          <w:rFonts w:hint="eastAsia" w:ascii="宋体" w:hAnsi="宋体" w:cs="宋体"/>
          <w:b w:val="0"/>
          <w:bCs w:val="0"/>
          <w:szCs w:val="24"/>
          <w:highlight w:val="none"/>
        </w:rPr>
        <w:t>水密性能：</w:t>
      </w:r>
      <w:r>
        <w:rPr>
          <w:rFonts w:hint="eastAsia" w:ascii="宋体" w:hAnsi="宋体" w:cs="宋体"/>
          <w:b w:val="0"/>
          <w:bCs w:val="0"/>
          <w:szCs w:val="24"/>
          <w:highlight w:val="none"/>
          <w:u w:val="single"/>
        </w:rPr>
        <w:t xml:space="preserve"> 3  </w:t>
      </w:r>
      <w:r>
        <w:rPr>
          <w:rFonts w:hint="eastAsia" w:ascii="宋体" w:hAnsi="宋体" w:cs="宋体"/>
          <w:b w:val="0"/>
          <w:bCs w:val="0"/>
          <w:szCs w:val="24"/>
          <w:highlight w:val="none"/>
        </w:rPr>
        <w:t>级</w:t>
      </w:r>
    </w:p>
    <w:p>
      <w:pPr>
        <w:spacing w:line="360" w:lineRule="auto"/>
        <w:ind w:firstLine="360" w:firstLineChars="150"/>
        <w:rPr>
          <w:rFonts w:ascii="宋体" w:hAnsi="宋体" w:cs="宋体"/>
          <w:b w:val="0"/>
          <w:bCs w:val="0"/>
          <w:szCs w:val="24"/>
        </w:rPr>
      </w:pPr>
      <w:r>
        <w:rPr>
          <w:rFonts w:hint="eastAsia" w:ascii="宋体" w:hAnsi="宋体" w:cs="宋体"/>
          <w:b w:val="0"/>
          <w:bCs w:val="0"/>
          <w:szCs w:val="24"/>
        </w:rPr>
        <w:t>隔声性能：</w:t>
      </w:r>
      <w:r>
        <w:rPr>
          <w:rFonts w:hint="eastAsia" w:ascii="宋体" w:hAnsi="宋体" w:cs="宋体"/>
          <w:b w:val="0"/>
          <w:bCs w:val="0"/>
          <w:szCs w:val="24"/>
          <w:u w:val="single"/>
        </w:rPr>
        <w:t xml:space="preserve"> 3 </w:t>
      </w:r>
      <w:r>
        <w:rPr>
          <w:rFonts w:hint="eastAsia" w:ascii="宋体" w:hAnsi="宋体" w:cs="宋体"/>
          <w:b w:val="0"/>
          <w:bCs w:val="0"/>
          <w:szCs w:val="24"/>
        </w:rPr>
        <w:t>级</w:t>
      </w:r>
    </w:p>
    <w:p>
      <w:pPr>
        <w:spacing w:line="360" w:lineRule="auto"/>
        <w:ind w:firstLine="360" w:firstLineChars="150"/>
        <w:rPr>
          <w:rFonts w:ascii="宋体" w:hAnsi="宋体" w:cs="宋体"/>
          <w:b w:val="0"/>
          <w:bCs w:val="0"/>
          <w:szCs w:val="24"/>
        </w:rPr>
      </w:pPr>
      <w:r>
        <w:rPr>
          <w:rFonts w:hint="eastAsia" w:ascii="宋体" w:hAnsi="宋体" w:cs="宋体"/>
          <w:b w:val="0"/>
          <w:bCs w:val="0"/>
          <w:szCs w:val="24"/>
        </w:rPr>
        <w:t>保温性能：</w:t>
      </w:r>
      <w:r>
        <w:rPr>
          <w:rFonts w:hint="eastAsia" w:ascii="宋体" w:hAnsi="宋体" w:cs="宋体"/>
          <w:b w:val="0"/>
          <w:bCs w:val="0"/>
          <w:szCs w:val="24"/>
          <w:u w:val="single"/>
        </w:rPr>
        <w:t xml:space="preserve"> 4  </w:t>
      </w:r>
      <w:r>
        <w:rPr>
          <w:rFonts w:hint="eastAsia" w:ascii="宋体" w:hAnsi="宋体" w:cs="宋体"/>
          <w:b w:val="0"/>
          <w:bCs w:val="0"/>
          <w:szCs w:val="24"/>
        </w:rPr>
        <w:t>级</w:t>
      </w:r>
    </w:p>
    <w:p>
      <w:pPr>
        <w:spacing w:line="360" w:lineRule="auto"/>
        <w:ind w:firstLine="420" w:firstLineChars="175"/>
        <w:rPr>
          <w:rFonts w:ascii="宋体" w:hAnsi="宋体" w:cs="宋体"/>
          <w:szCs w:val="24"/>
        </w:rPr>
      </w:pPr>
      <w:r>
        <w:rPr>
          <w:rFonts w:hint="eastAsia" w:ascii="宋体" w:hAnsi="宋体" w:cs="宋体"/>
          <w:szCs w:val="24"/>
        </w:rPr>
        <w:t>5、玻璃</w:t>
      </w:r>
    </w:p>
    <w:p>
      <w:pPr>
        <w:spacing w:line="360" w:lineRule="auto"/>
        <w:ind w:firstLine="420" w:firstLineChars="175"/>
        <w:rPr>
          <w:rFonts w:ascii="宋体" w:hAnsi="宋体" w:cs="宋体"/>
          <w:szCs w:val="24"/>
          <w:highlight w:val="none"/>
        </w:rPr>
      </w:pPr>
      <w:r>
        <w:rPr>
          <w:rFonts w:hint="eastAsia" w:ascii="宋体" w:hAnsi="宋体" w:cs="宋体"/>
          <w:szCs w:val="24"/>
        </w:rPr>
        <w:t>5.1、门窗玻璃应采用</w:t>
      </w:r>
      <w:r>
        <w:rPr>
          <w:rFonts w:hint="eastAsia" w:ascii="宋体" w:hAnsi="宋体" w:cs="宋体"/>
          <w:szCs w:val="24"/>
          <w:highlight w:val="none"/>
        </w:rPr>
        <w:t>符合GB 11614规定的平板玻璃及其制品。钢化玻璃应符合JG/T 455的规定。中空玻璃应符合GB/T 11944的规定，且外门窗用中空玻璃气体层厚度不应小于</w:t>
      </w:r>
      <w:r>
        <w:rPr>
          <w:rFonts w:hint="eastAsia" w:ascii="宋体" w:hAnsi="宋体" w:cs="宋体"/>
          <w:b/>
          <w:bCs/>
          <w:szCs w:val="24"/>
          <w:highlight w:val="none"/>
        </w:rPr>
        <w:t>12</w:t>
      </w:r>
      <w:r>
        <w:rPr>
          <w:rFonts w:hint="eastAsia" w:ascii="宋体" w:hAnsi="宋体" w:cs="宋体"/>
          <w:szCs w:val="24"/>
          <w:highlight w:val="none"/>
        </w:rPr>
        <w:t>mm，单腔中空玻璃厚度允许偏差值</w:t>
      </w:r>
      <w:r>
        <w:rPr>
          <w:rFonts w:hint="eastAsia" w:ascii="宋体" w:hAnsi="宋体" w:cs="宋体"/>
          <w:szCs w:val="24"/>
          <w:highlight w:val="none"/>
          <w:lang w:eastAsia="zh-CN"/>
        </w:rPr>
        <w:t>不应大于</w:t>
      </w:r>
      <w:r>
        <w:rPr>
          <w:rFonts w:hint="eastAsia" w:ascii="宋体" w:hAnsi="宋体" w:cs="宋体"/>
          <w:szCs w:val="24"/>
          <w:highlight w:val="none"/>
        </w:rPr>
        <w:t>±1.5mm。</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5.2、耐火型门窗用玻璃应符合GB/T 31433的规定，其耐火完整性不应小于设计图纸及相关国家、地方规范相关耐火极限要求。</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5.3、开启门扇和固定以及落地窗玻璃的设计选用，必须符合现行行业标准《建筑玻璃应用技术规程》JGJ113中的人体冲击安全规定。</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5.4、中空玻璃铝条：采用一次性折弯铝条、双道密封胶采用丁基胶及硅酮密封胶。</w:t>
      </w:r>
    </w:p>
    <w:p>
      <w:pPr>
        <w:spacing w:line="360" w:lineRule="auto"/>
        <w:ind w:firstLine="420" w:firstLineChars="175"/>
        <w:rPr>
          <w:rFonts w:ascii="宋体" w:hAnsi="宋体" w:cs="宋体"/>
          <w:szCs w:val="24"/>
        </w:rPr>
      </w:pPr>
      <w:r>
        <w:rPr>
          <w:rFonts w:hint="eastAsia" w:ascii="宋体" w:hAnsi="宋体" w:cs="宋体"/>
          <w:szCs w:val="24"/>
          <w:highlight w:val="none"/>
        </w:rPr>
        <w:t>5.5、建筑物需要以玻璃作为建筑材料的下列部</w:t>
      </w:r>
      <w:r>
        <w:rPr>
          <w:rFonts w:hint="eastAsia" w:ascii="宋体" w:hAnsi="宋体" w:cs="宋体"/>
          <w:szCs w:val="24"/>
        </w:rPr>
        <w:t xml:space="preserve">位必须使用安全玻璃: </w:t>
      </w:r>
    </w:p>
    <w:p>
      <w:pPr>
        <w:spacing w:line="360" w:lineRule="auto"/>
        <w:ind w:firstLine="420" w:firstLineChars="175"/>
        <w:rPr>
          <w:rFonts w:ascii="宋体" w:hAnsi="宋体" w:cs="宋体"/>
          <w:szCs w:val="24"/>
        </w:rPr>
      </w:pPr>
      <w:r>
        <w:rPr>
          <w:rFonts w:hint="eastAsia" w:ascii="宋体" w:hAnsi="宋体" w:cs="宋体"/>
          <w:szCs w:val="24"/>
        </w:rPr>
        <w:t xml:space="preserve">5.5.1、7层及7层以上建筑物外开窗； </w:t>
      </w:r>
    </w:p>
    <w:p>
      <w:pPr>
        <w:spacing w:line="360" w:lineRule="auto"/>
        <w:ind w:firstLine="420" w:firstLineChars="175"/>
        <w:rPr>
          <w:rFonts w:ascii="宋体" w:hAnsi="宋体" w:cs="宋体"/>
          <w:szCs w:val="24"/>
        </w:rPr>
      </w:pPr>
      <w:r>
        <w:rPr>
          <w:rFonts w:hint="eastAsia" w:ascii="宋体" w:hAnsi="宋体" w:cs="宋体"/>
          <w:szCs w:val="24"/>
        </w:rPr>
        <w:t>5.5.2、面积大于1.5m</w:t>
      </w:r>
      <w:r>
        <w:rPr>
          <w:rFonts w:ascii="宋体" w:hAnsi="宋体" w:cs="宋体"/>
          <w:szCs w:val="24"/>
          <w:vertAlign w:val="superscript"/>
        </w:rPr>
        <w:t>2</w:t>
      </w:r>
      <w:r>
        <w:rPr>
          <w:rFonts w:hint="eastAsia" w:ascii="宋体" w:hAnsi="宋体" w:cs="宋体"/>
          <w:szCs w:val="24"/>
        </w:rPr>
        <w:t>的窗玻璃或玻璃底边离最终装修面小于500mm的落地窗；</w:t>
      </w:r>
    </w:p>
    <w:p>
      <w:pPr>
        <w:spacing w:line="360" w:lineRule="auto"/>
        <w:ind w:firstLine="420" w:firstLineChars="175"/>
        <w:rPr>
          <w:rFonts w:ascii="宋体" w:hAnsi="宋体" w:cs="宋体"/>
          <w:szCs w:val="24"/>
        </w:rPr>
      </w:pPr>
      <w:r>
        <w:rPr>
          <w:rFonts w:hint="eastAsia" w:ascii="宋体" w:hAnsi="宋体" w:cs="宋体"/>
          <w:szCs w:val="24"/>
        </w:rPr>
        <w:t>5.5.3、公共建筑物的出入口、门厅等部位；</w:t>
      </w:r>
    </w:p>
    <w:p>
      <w:pPr>
        <w:spacing w:line="360" w:lineRule="auto"/>
        <w:ind w:firstLine="420" w:firstLineChars="175"/>
        <w:rPr>
          <w:rFonts w:ascii="宋体" w:hAnsi="宋体" w:cs="宋体"/>
          <w:szCs w:val="24"/>
        </w:rPr>
      </w:pPr>
      <w:r>
        <w:rPr>
          <w:rFonts w:hint="eastAsia" w:ascii="宋体" w:hAnsi="宋体" w:cs="宋体"/>
          <w:szCs w:val="24"/>
        </w:rPr>
        <w:t>5.5.4、双面弹簧门应在可视高度部分装透明安全玻璃。</w:t>
      </w:r>
    </w:p>
    <w:p>
      <w:pPr>
        <w:spacing w:line="360" w:lineRule="auto"/>
        <w:ind w:firstLine="420" w:firstLineChars="175"/>
        <w:rPr>
          <w:rFonts w:ascii="宋体" w:hAnsi="宋体" w:cs="宋体"/>
          <w:szCs w:val="24"/>
        </w:rPr>
      </w:pPr>
      <w:r>
        <w:rPr>
          <w:rFonts w:hint="eastAsia" w:ascii="宋体" w:hAnsi="宋体" w:cs="宋体"/>
          <w:szCs w:val="24"/>
        </w:rPr>
        <w:t>5.5.5、其它现行相关技术标准、国家（地方）管理规定要求的部位。</w:t>
      </w:r>
    </w:p>
    <w:p>
      <w:pPr>
        <w:spacing w:line="360" w:lineRule="auto"/>
        <w:ind w:firstLine="420" w:firstLineChars="175"/>
        <w:rPr>
          <w:rFonts w:ascii="宋体" w:hAnsi="宋体" w:cs="宋体"/>
          <w:szCs w:val="24"/>
        </w:rPr>
      </w:pPr>
      <w:r>
        <w:rPr>
          <w:rFonts w:hint="eastAsia" w:ascii="宋体" w:hAnsi="宋体" w:cs="宋体"/>
          <w:szCs w:val="24"/>
        </w:rPr>
        <w:t>6、铝合金型材</w:t>
      </w:r>
    </w:p>
    <w:p>
      <w:pPr>
        <w:spacing w:line="360" w:lineRule="auto"/>
        <w:ind w:firstLine="420" w:firstLineChars="175"/>
        <w:rPr>
          <w:rFonts w:ascii="宋体" w:hAnsi="宋体" w:cs="宋体"/>
          <w:szCs w:val="24"/>
        </w:rPr>
      </w:pPr>
      <w:r>
        <w:rPr>
          <w:rFonts w:hint="eastAsia" w:ascii="宋体" w:hAnsi="宋体" w:cs="宋体"/>
          <w:szCs w:val="24"/>
        </w:rPr>
        <w:t>6.1、铝合金型材基材所用铸锭质量应符合YS/T 67的规定，化学成分应符合GB/T 3190的规定，尺寸偏差及相关质量要求应符合GB/T 5233的规定。如有防火要求时，必须达到现行国家、地方及行业要求的耐火极限，</w:t>
      </w:r>
      <w:r>
        <w:rPr>
          <w:rFonts w:hint="eastAsia" w:ascii="宋体" w:hAnsi="宋体" w:cs="宋体"/>
          <w:szCs w:val="24"/>
          <w:lang w:eastAsia="zh-CN"/>
        </w:rPr>
        <w:t>需</w:t>
      </w:r>
      <w:r>
        <w:rPr>
          <w:rFonts w:hint="eastAsia" w:ascii="宋体" w:hAnsi="宋体" w:cs="宋体"/>
          <w:szCs w:val="24"/>
        </w:rPr>
        <w:t>保证验收通过。</w:t>
      </w:r>
    </w:p>
    <w:p>
      <w:pPr>
        <w:spacing w:line="360" w:lineRule="auto"/>
        <w:ind w:firstLine="420" w:firstLineChars="175"/>
        <w:rPr>
          <w:rFonts w:ascii="宋体" w:hAnsi="宋体" w:cs="宋体"/>
          <w:szCs w:val="24"/>
        </w:rPr>
      </w:pPr>
      <w:r>
        <w:rPr>
          <w:rFonts w:hint="eastAsia" w:ascii="宋体" w:hAnsi="宋体" w:cs="宋体"/>
          <w:szCs w:val="24"/>
        </w:rPr>
        <w:t>6.2、铝合金门窗主型材的壁厚应经设计计算或试验确定，除压条、扣板等需要弹性装配的型材外，门用主型材主要受力部位基材截面最小实测壁厚不应小于2.0mm，窗用主型材主要受力部位基材截面最小实测壁厚不应小于1.4mm。</w:t>
      </w:r>
    </w:p>
    <w:p>
      <w:pPr>
        <w:spacing w:line="360" w:lineRule="auto"/>
        <w:ind w:firstLine="420" w:firstLineChars="175"/>
        <w:rPr>
          <w:rFonts w:ascii="宋体" w:hAnsi="宋体" w:cs="宋体"/>
          <w:szCs w:val="24"/>
        </w:rPr>
      </w:pPr>
      <w:r>
        <w:rPr>
          <w:rFonts w:hint="eastAsia" w:ascii="宋体" w:hAnsi="宋体" w:cs="宋体"/>
          <w:szCs w:val="24"/>
        </w:rPr>
        <w:t>6.3、铝型材表面处理采用静电粉末喷涂，装饰面上涂层最小厚度40μm。</w:t>
      </w:r>
    </w:p>
    <w:p>
      <w:pPr>
        <w:spacing w:line="360" w:lineRule="auto"/>
        <w:ind w:firstLine="420" w:firstLineChars="175"/>
        <w:rPr>
          <w:rFonts w:ascii="宋体" w:hAnsi="宋体" w:cs="宋体"/>
          <w:szCs w:val="24"/>
        </w:rPr>
      </w:pPr>
      <w:r>
        <w:rPr>
          <w:rFonts w:hint="eastAsia" w:ascii="宋体" w:hAnsi="宋体" w:cs="宋体"/>
          <w:szCs w:val="24"/>
        </w:rPr>
        <w:t>7、塑钢型材</w:t>
      </w:r>
    </w:p>
    <w:p>
      <w:pPr>
        <w:spacing w:line="360" w:lineRule="auto"/>
        <w:ind w:firstLine="420" w:firstLineChars="175"/>
        <w:rPr>
          <w:rFonts w:ascii="宋体" w:hAnsi="宋体" w:cs="宋体"/>
          <w:szCs w:val="24"/>
        </w:rPr>
      </w:pPr>
      <w:r>
        <w:rPr>
          <w:rFonts w:hint="eastAsia" w:ascii="宋体" w:hAnsi="宋体" w:cs="宋体"/>
          <w:szCs w:val="24"/>
        </w:rPr>
        <w:t>7.1、外窗用型材老化时间不应小于6000h，内窗用型材老化时间不应小于4000h。</w:t>
      </w:r>
    </w:p>
    <w:p>
      <w:pPr>
        <w:spacing w:line="360" w:lineRule="auto"/>
        <w:ind w:firstLine="420" w:firstLineChars="175"/>
        <w:rPr>
          <w:rFonts w:ascii="宋体" w:hAnsi="宋体" w:cs="宋体"/>
          <w:szCs w:val="24"/>
        </w:rPr>
      </w:pPr>
      <w:r>
        <w:rPr>
          <w:rFonts w:hint="eastAsia" w:ascii="宋体" w:hAnsi="宋体" w:cs="宋体"/>
          <w:szCs w:val="24"/>
        </w:rPr>
        <w:t>7.2、窗用主型材可视面最小实测壁厚不应小于2.5mm，非可视面型材最小实测壁厚不应小于2.0mm。</w:t>
      </w:r>
    </w:p>
    <w:p>
      <w:pPr>
        <w:spacing w:line="360" w:lineRule="auto"/>
        <w:ind w:firstLine="420" w:firstLineChars="175"/>
        <w:rPr>
          <w:rFonts w:ascii="宋体" w:hAnsi="宋体" w:cs="宋体"/>
          <w:szCs w:val="24"/>
        </w:rPr>
      </w:pPr>
      <w:r>
        <w:rPr>
          <w:rFonts w:hint="eastAsia" w:ascii="宋体" w:hAnsi="宋体" w:cs="宋体"/>
          <w:szCs w:val="24"/>
        </w:rPr>
        <w:t>7.3、增强型钢应满足工程强度设计要求，且最小壁厚不应小于1．5mm。</w:t>
      </w:r>
    </w:p>
    <w:p>
      <w:pPr>
        <w:spacing w:line="360" w:lineRule="auto"/>
        <w:ind w:firstLine="420" w:firstLineChars="175"/>
        <w:rPr>
          <w:rFonts w:ascii="宋体" w:hAnsi="宋体" w:cs="宋体"/>
          <w:szCs w:val="24"/>
        </w:rPr>
      </w:pPr>
      <w:r>
        <w:rPr>
          <w:rFonts w:hint="eastAsia" w:ascii="宋体" w:hAnsi="宋体" w:cs="宋体"/>
          <w:szCs w:val="24"/>
        </w:rPr>
        <w:t>7.4、型材尺寸偏差、饰面层厚度及相关质量要求应符合GB/T 8814及GB/T 28887的规定。</w:t>
      </w:r>
    </w:p>
    <w:p>
      <w:pPr>
        <w:spacing w:line="360" w:lineRule="auto"/>
        <w:ind w:firstLine="420" w:firstLineChars="175"/>
        <w:rPr>
          <w:rFonts w:ascii="宋体" w:hAnsi="宋体" w:cs="宋体"/>
          <w:szCs w:val="24"/>
        </w:rPr>
      </w:pPr>
      <w:r>
        <w:rPr>
          <w:rFonts w:hint="eastAsia" w:ascii="宋体" w:hAnsi="宋体" w:cs="宋体"/>
          <w:szCs w:val="24"/>
        </w:rPr>
        <w:t>8、配件</w:t>
      </w:r>
    </w:p>
    <w:p>
      <w:pPr>
        <w:spacing w:line="360" w:lineRule="auto"/>
        <w:ind w:firstLine="420" w:firstLineChars="175"/>
        <w:rPr>
          <w:rFonts w:ascii="宋体" w:hAnsi="宋体" w:cs="宋体"/>
          <w:szCs w:val="24"/>
        </w:rPr>
      </w:pPr>
      <w:r>
        <w:rPr>
          <w:rFonts w:hint="eastAsia" w:ascii="宋体" w:hAnsi="宋体" w:cs="宋体"/>
          <w:szCs w:val="24"/>
        </w:rPr>
        <w:t>8.1、密封材料</w:t>
      </w:r>
    </w:p>
    <w:p>
      <w:pPr>
        <w:spacing w:line="360" w:lineRule="auto"/>
        <w:ind w:firstLine="420" w:firstLineChars="175"/>
        <w:rPr>
          <w:rFonts w:ascii="宋体" w:hAnsi="宋体" w:cs="宋体"/>
          <w:szCs w:val="24"/>
        </w:rPr>
      </w:pPr>
      <w:r>
        <w:rPr>
          <w:rFonts w:hint="eastAsia" w:ascii="宋体" w:hAnsi="宋体" w:cs="宋体"/>
          <w:szCs w:val="24"/>
        </w:rPr>
        <w:t>8.1.1、密封胶条应符合现行行业标准《建筑门窗用密封胶条》JG/T 187的规定，密封胶条宜使用硫化橡胶类材料或热塑性弹性体类材料。</w:t>
      </w:r>
    </w:p>
    <w:p>
      <w:pPr>
        <w:spacing w:line="360" w:lineRule="auto"/>
        <w:ind w:firstLine="420" w:firstLineChars="175"/>
        <w:rPr>
          <w:rFonts w:ascii="宋体" w:hAnsi="宋体" w:cs="宋体"/>
          <w:szCs w:val="24"/>
        </w:rPr>
      </w:pPr>
      <w:r>
        <w:rPr>
          <w:rFonts w:hint="eastAsia" w:ascii="宋体" w:hAnsi="宋体" w:cs="宋体"/>
          <w:szCs w:val="24"/>
        </w:rPr>
        <w:t>8.1.2、密封毛条应符合现行行业标准《建筑门窗密封毛条技术条件》JC/T 635规定，毛条的毛束应经过硅化处理，宜使用加片型密封毛条。</w:t>
      </w:r>
    </w:p>
    <w:p>
      <w:pPr>
        <w:spacing w:line="360" w:lineRule="auto"/>
        <w:ind w:firstLine="420" w:firstLineChars="175"/>
        <w:rPr>
          <w:rFonts w:ascii="宋体" w:hAnsi="宋体" w:cs="宋体"/>
          <w:szCs w:val="24"/>
        </w:rPr>
      </w:pPr>
      <w:r>
        <w:rPr>
          <w:rFonts w:hint="eastAsia" w:ascii="宋体" w:hAnsi="宋体" w:cs="宋体"/>
          <w:szCs w:val="24"/>
        </w:rPr>
        <w:t>8.1.3、玻璃与窗框之间的密封胶应符合现行行业标准《建筑窗用弹性密封胶》JC/T 485的规定。</w:t>
      </w:r>
    </w:p>
    <w:p>
      <w:pPr>
        <w:spacing w:line="360" w:lineRule="auto"/>
        <w:ind w:firstLine="420" w:firstLineChars="175"/>
        <w:rPr>
          <w:rFonts w:ascii="宋体" w:hAnsi="宋体" w:cs="宋体"/>
          <w:szCs w:val="24"/>
        </w:rPr>
      </w:pPr>
      <w:r>
        <w:rPr>
          <w:rFonts w:hint="eastAsia" w:ascii="宋体" w:hAnsi="宋体" w:cs="宋体"/>
          <w:szCs w:val="24"/>
        </w:rPr>
        <w:t>8.1.4、窗框与洞口之间的密封胶应符合国家现行标准《硅酮建筑密封胶》CB/T 14683和《丙烯酸酯建筑密封胶》JC/T 484的规定。</w:t>
      </w:r>
    </w:p>
    <w:p>
      <w:pPr>
        <w:spacing w:line="360" w:lineRule="auto"/>
        <w:ind w:firstLine="420" w:firstLineChars="175"/>
        <w:rPr>
          <w:rFonts w:ascii="宋体" w:hAnsi="宋体" w:cs="宋体"/>
          <w:szCs w:val="24"/>
        </w:rPr>
      </w:pPr>
      <w:r>
        <w:rPr>
          <w:rFonts w:hint="eastAsia" w:ascii="宋体" w:hAnsi="宋体" w:cs="宋体"/>
          <w:szCs w:val="24"/>
        </w:rPr>
        <w:t>8.1.5、塑钢窗框扇间密封用胶条回弹恢复（Dr）不应小于5级，热老化后回弹恢复（Da）不应小于4级。</w:t>
      </w:r>
    </w:p>
    <w:p>
      <w:pPr>
        <w:spacing w:line="360" w:lineRule="auto"/>
        <w:ind w:firstLine="420" w:firstLineChars="175"/>
        <w:rPr>
          <w:rFonts w:ascii="宋体" w:hAnsi="宋体" w:cs="宋体"/>
          <w:szCs w:val="24"/>
        </w:rPr>
      </w:pPr>
      <w:r>
        <w:rPr>
          <w:rFonts w:hint="eastAsia" w:ascii="宋体" w:hAnsi="宋体" w:cs="宋体"/>
          <w:szCs w:val="24"/>
        </w:rPr>
        <w:t>8.1.6、塑钢窗用密封毛条应选用平板硅化加片型。</w:t>
      </w:r>
    </w:p>
    <w:p>
      <w:pPr>
        <w:spacing w:line="360" w:lineRule="auto"/>
        <w:ind w:firstLine="420" w:firstLineChars="175"/>
        <w:rPr>
          <w:rFonts w:ascii="宋体" w:hAnsi="宋体" w:cs="宋体"/>
          <w:szCs w:val="24"/>
        </w:rPr>
      </w:pPr>
      <w:r>
        <w:rPr>
          <w:rFonts w:hint="eastAsia" w:ascii="宋体" w:hAnsi="宋体" w:cs="宋体"/>
          <w:szCs w:val="24"/>
        </w:rPr>
        <w:t>9、五金件、紧固件</w:t>
      </w:r>
    </w:p>
    <w:p>
      <w:pPr>
        <w:spacing w:line="360" w:lineRule="auto"/>
        <w:ind w:firstLine="420" w:firstLineChars="175"/>
        <w:rPr>
          <w:rFonts w:ascii="宋体" w:hAnsi="宋体" w:cs="宋体"/>
          <w:szCs w:val="24"/>
        </w:rPr>
      </w:pPr>
      <w:r>
        <w:rPr>
          <w:rFonts w:hint="eastAsia" w:ascii="宋体" w:hAnsi="宋体" w:cs="宋体"/>
          <w:szCs w:val="24"/>
        </w:rPr>
        <w:t>9.1、五金件应满足门窗功能要求和耐久性要求，合页、滑撑、滑轮等五金件的选用应满足门窗承载力要求，五金件应符合现行行业标准《建筑门窗五金件 通用要求》JG/T 212的规定。</w:t>
      </w:r>
    </w:p>
    <w:p>
      <w:pPr>
        <w:spacing w:line="360" w:lineRule="auto"/>
        <w:ind w:firstLine="420" w:firstLineChars="175"/>
        <w:rPr>
          <w:rFonts w:ascii="宋体" w:hAnsi="宋体" w:cs="宋体"/>
          <w:szCs w:val="24"/>
        </w:rPr>
      </w:pPr>
      <w:r>
        <w:rPr>
          <w:rFonts w:hint="eastAsia" w:ascii="宋体" w:hAnsi="宋体" w:cs="宋体"/>
          <w:szCs w:val="24"/>
        </w:rPr>
        <w:t>9.2、门窗工程连接用螺钉、螺栓宜使用不锈钢紧固件。铝合金门窗受力构件之间的连接不得采用铝合金抽芯铆钉。</w:t>
      </w:r>
    </w:p>
    <w:p>
      <w:pPr>
        <w:spacing w:line="360" w:lineRule="auto"/>
        <w:ind w:firstLine="420" w:firstLineChars="175"/>
        <w:rPr>
          <w:rFonts w:ascii="宋体" w:hAnsi="宋体" w:cs="宋体"/>
          <w:szCs w:val="24"/>
        </w:rPr>
      </w:pPr>
      <w:r>
        <w:rPr>
          <w:rFonts w:hint="eastAsia" w:ascii="宋体" w:hAnsi="宋体" w:cs="宋体"/>
          <w:szCs w:val="24"/>
        </w:rPr>
        <w:t>9.3、五金件、紧固件用钢材宜采用奥氏体不锈钢材料，黑色金属材料根据使用要求应选用热浸镀锌、电镀锌、防锈涂料等有效防腐处理。</w:t>
      </w:r>
    </w:p>
    <w:p>
      <w:pPr>
        <w:spacing w:line="360" w:lineRule="auto"/>
        <w:ind w:firstLine="420" w:firstLineChars="175"/>
        <w:rPr>
          <w:rFonts w:ascii="宋体" w:hAnsi="宋体" w:cs="宋体"/>
          <w:szCs w:val="24"/>
        </w:rPr>
      </w:pPr>
      <w:r>
        <w:rPr>
          <w:rFonts w:hint="eastAsia" w:ascii="宋体" w:hAnsi="宋体" w:cs="宋体"/>
          <w:szCs w:val="24"/>
        </w:rPr>
        <w:t>9.4、增强型钢用紧固件应采用机制自钻自攻螺钉，不应采用拉铆钉。</w:t>
      </w:r>
    </w:p>
    <w:p>
      <w:pPr>
        <w:spacing w:line="360" w:lineRule="auto"/>
        <w:ind w:firstLine="420" w:firstLineChars="175"/>
        <w:rPr>
          <w:rFonts w:ascii="宋体" w:hAnsi="宋体" w:cs="宋体"/>
          <w:szCs w:val="24"/>
        </w:rPr>
      </w:pPr>
      <w:r>
        <w:rPr>
          <w:rFonts w:hint="eastAsia" w:ascii="宋体" w:hAnsi="宋体" w:cs="宋体"/>
          <w:szCs w:val="24"/>
        </w:rPr>
        <w:t>9.5、铝合金门窗框与洞口间采用泡沫填缝剂做填充时，采用聚氨酯泡沫填缝胶。固化后的聚氨酯泡沫胶缝表面应做密封处理。</w:t>
      </w:r>
    </w:p>
    <w:p>
      <w:pPr>
        <w:spacing w:line="360" w:lineRule="auto"/>
        <w:ind w:firstLine="420" w:firstLineChars="175"/>
        <w:rPr>
          <w:rFonts w:ascii="宋体" w:hAnsi="宋体" w:cs="宋体"/>
          <w:szCs w:val="24"/>
        </w:rPr>
      </w:pPr>
      <w:r>
        <w:rPr>
          <w:rFonts w:hint="eastAsia" w:ascii="宋体" w:hAnsi="宋体" w:cs="宋体"/>
          <w:szCs w:val="24"/>
        </w:rPr>
        <w:t>10、纱窗（如有）：除推拉窗纱窗为</w:t>
      </w:r>
      <w:r>
        <w:rPr>
          <w:rFonts w:hint="eastAsia" w:ascii="宋体" w:hAnsi="宋体" w:cs="宋体"/>
          <w:szCs w:val="24"/>
          <w:lang w:eastAsia="zh-CN"/>
        </w:rPr>
        <w:t>乙方</w:t>
      </w:r>
      <w:r>
        <w:rPr>
          <w:rFonts w:hint="eastAsia" w:ascii="宋体" w:hAnsi="宋体" w:cs="宋体"/>
          <w:szCs w:val="24"/>
        </w:rPr>
        <w:t>自行加工外，其它部位隐形纱窗为</w:t>
      </w:r>
      <w:r>
        <w:rPr>
          <w:rFonts w:hint="eastAsia" w:ascii="宋体" w:hAnsi="宋体" w:cs="宋体"/>
          <w:szCs w:val="24"/>
          <w:lang w:eastAsia="zh-CN"/>
        </w:rPr>
        <w:t>甲方</w:t>
      </w:r>
      <w:r>
        <w:rPr>
          <w:rFonts w:hint="eastAsia" w:ascii="宋体" w:hAnsi="宋体" w:cs="宋体"/>
          <w:szCs w:val="24"/>
        </w:rPr>
        <w:t>指定品牌，</w:t>
      </w:r>
      <w:r>
        <w:rPr>
          <w:rFonts w:hint="eastAsia" w:ascii="宋体" w:hAnsi="宋体" w:cs="宋体"/>
          <w:szCs w:val="24"/>
          <w:lang w:eastAsia="zh-CN"/>
        </w:rPr>
        <w:t>乙方</w:t>
      </w:r>
      <w:r>
        <w:rPr>
          <w:rFonts w:hint="eastAsia" w:ascii="宋体" w:hAnsi="宋体" w:cs="宋体"/>
          <w:szCs w:val="24"/>
        </w:rPr>
        <w:t>采购及安装。推拉窗安装在内侧，采用型材配套的推拉式窗纱。门不配置纱窗，纱网选用可阻燃的玻璃纤维网，纱网颜色为灰色。</w:t>
      </w:r>
    </w:p>
    <w:p>
      <w:pPr>
        <w:spacing w:line="360" w:lineRule="auto"/>
        <w:ind w:firstLine="420" w:firstLineChars="175"/>
        <w:rPr>
          <w:rFonts w:ascii="宋体" w:hAnsi="宋体" w:cs="宋体"/>
          <w:szCs w:val="24"/>
        </w:rPr>
      </w:pPr>
      <w:r>
        <w:rPr>
          <w:rFonts w:hint="eastAsia" w:ascii="宋体" w:hAnsi="宋体" w:cs="宋体"/>
          <w:szCs w:val="24"/>
        </w:rPr>
        <w:t>11、其它</w:t>
      </w:r>
    </w:p>
    <w:p>
      <w:pPr>
        <w:spacing w:line="360" w:lineRule="auto"/>
        <w:ind w:firstLine="420" w:firstLineChars="175"/>
        <w:rPr>
          <w:rFonts w:ascii="宋体" w:hAnsi="宋体" w:cs="宋体"/>
          <w:szCs w:val="24"/>
          <w:highlight w:val="none"/>
        </w:rPr>
      </w:pPr>
      <w:r>
        <w:rPr>
          <w:rFonts w:hint="eastAsia" w:ascii="宋体" w:hAnsi="宋体" w:cs="宋体"/>
          <w:szCs w:val="24"/>
          <w:highlight w:val="none"/>
          <w:lang w:eastAsia="zh-CN"/>
        </w:rPr>
        <w:t>施工图纸中</w:t>
      </w:r>
      <w:r>
        <w:rPr>
          <w:rFonts w:hint="eastAsia" w:ascii="宋体" w:hAnsi="宋体" w:cs="宋体"/>
          <w:szCs w:val="24"/>
          <w:highlight w:val="none"/>
        </w:rPr>
        <w:t>门窗立面均标示抹灰后洞口尺寸，门窗加工尺寸应按照</w:t>
      </w:r>
      <w:r>
        <w:rPr>
          <w:rFonts w:hint="eastAsia" w:ascii="宋体" w:hAnsi="宋体" w:cs="宋体"/>
          <w:szCs w:val="24"/>
          <w:highlight w:val="none"/>
          <w:lang w:eastAsia="zh-CN"/>
        </w:rPr>
        <w:t>抹灰面洞口尺寸</w:t>
      </w:r>
      <w:r>
        <w:rPr>
          <w:rFonts w:hint="eastAsia" w:ascii="宋体" w:hAnsi="宋体" w:cs="宋体"/>
          <w:szCs w:val="24"/>
          <w:highlight w:val="none"/>
        </w:rPr>
        <w:t>由</w:t>
      </w:r>
      <w:r>
        <w:rPr>
          <w:rFonts w:hint="eastAsia" w:ascii="宋体" w:hAnsi="宋体" w:cs="宋体"/>
          <w:szCs w:val="24"/>
          <w:highlight w:val="none"/>
          <w:lang w:eastAsia="zh-CN"/>
        </w:rPr>
        <w:t>乙方</w:t>
      </w:r>
      <w:r>
        <w:rPr>
          <w:rFonts w:hint="eastAsia" w:ascii="宋体" w:hAnsi="宋体" w:cs="宋体"/>
          <w:szCs w:val="24"/>
          <w:highlight w:val="none"/>
        </w:rPr>
        <w:t>予以调整；门窗制作安装应实测核对各洞口尺寸及各门窗编号与个数，以防止由于设计及构造误差造成安装困难。</w:t>
      </w:r>
    </w:p>
    <w:p>
      <w:pPr>
        <w:spacing w:line="360" w:lineRule="auto"/>
        <w:ind w:firstLine="422" w:firstLineChars="175"/>
        <w:rPr>
          <w:rFonts w:ascii="宋体" w:hAnsi="宋体" w:cs="宋体"/>
          <w:b/>
          <w:bCs/>
          <w:szCs w:val="24"/>
        </w:rPr>
      </w:pPr>
      <w:r>
        <w:rPr>
          <w:rFonts w:hint="eastAsia" w:ascii="宋体" w:hAnsi="宋体" w:cs="宋体"/>
          <w:b/>
          <w:bCs/>
          <w:szCs w:val="24"/>
        </w:rPr>
        <w:t>（二）、主要材料品牌要求</w:t>
      </w:r>
    </w:p>
    <w:tbl>
      <w:tblPr>
        <w:tblStyle w:val="45"/>
        <w:tblW w:w="87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230"/>
        <w:gridCol w:w="4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szCs w:val="24"/>
              </w:rPr>
            </w:pPr>
            <w:r>
              <w:rPr>
                <w:rFonts w:hint="eastAsia" w:ascii="宋体" w:hAnsi="宋体" w:cs="宋体"/>
                <w:szCs w:val="24"/>
              </w:rPr>
              <w:t>序 号</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材料名称</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品牌或产地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1</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铝合金型材</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hint="default" w:ascii="宋体" w:hAnsi="宋体" w:eastAsia="宋体" w:cs="宋体"/>
                <w:szCs w:val="24"/>
                <w:lang w:val="en-US" w:eastAsia="zh-CN"/>
              </w:rPr>
            </w:pPr>
            <w:r>
              <w:rPr>
                <w:rFonts w:hint="eastAsia" w:ascii="宋体" w:hAnsi="宋体" w:cs="宋体"/>
                <w:szCs w:val="24"/>
                <w:lang w:eastAsia="zh-CN"/>
              </w:rPr>
              <w:t>奋安、</w:t>
            </w:r>
            <w:r>
              <w:rPr>
                <w:rFonts w:hint="eastAsia" w:ascii="宋体" w:hAnsi="宋体" w:cs="宋体"/>
                <w:szCs w:val="24"/>
                <w:lang w:val="en-US" w:eastAsia="zh-CN"/>
              </w:rPr>
              <w:t>兴发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2</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中空玻璃（或钢化玻璃）</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szCs w:val="24"/>
              </w:rPr>
            </w:pPr>
            <w:r>
              <w:rPr>
                <w:rFonts w:hint="eastAsia" w:ascii="宋体" w:hAnsi="宋体" w:cs="宋体"/>
                <w:color w:val="auto"/>
                <w:szCs w:val="24"/>
                <w:highlight w:val="none"/>
              </w:rPr>
              <w:t>玻璃原片为洛玻、</w:t>
            </w:r>
            <w:r>
              <w:rPr>
                <w:rFonts w:hint="eastAsia" w:ascii="宋体" w:hAnsi="宋体" w:cs="宋体"/>
                <w:color w:val="auto"/>
                <w:szCs w:val="24"/>
                <w:highlight w:val="none"/>
                <w:lang w:val="en-US" w:eastAsia="zh-CN"/>
              </w:rPr>
              <w:t>北玻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3</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szCs w:val="24"/>
              </w:rPr>
              <w:t>五金配件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hint="default" w:ascii="宋体" w:hAnsi="宋体" w:eastAsia="宋体" w:cs="宋体"/>
                <w:szCs w:val="24"/>
                <w:lang w:val="en-US" w:eastAsia="zh-CN"/>
              </w:rPr>
            </w:pPr>
            <w:r>
              <w:rPr>
                <w:rFonts w:hint="eastAsia" w:ascii="宋体" w:hAnsi="宋体" w:cs="宋体"/>
                <w:color w:val="auto"/>
                <w:kern w:val="0"/>
                <w:sz w:val="22"/>
                <w:szCs w:val="22"/>
                <w:highlight w:val="none"/>
              </w:rPr>
              <w:t>坚朗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4</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bCs/>
                <w:szCs w:val="24"/>
              </w:rPr>
              <w:t>密封胶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szCs w:val="24"/>
              </w:rPr>
            </w:pPr>
            <w:r>
              <w:rPr>
                <w:rFonts w:hint="eastAsia" w:ascii="宋体" w:hAnsi="宋体" w:cs="宋体"/>
                <w:color w:val="auto"/>
                <w:kern w:val="0"/>
                <w:sz w:val="22"/>
                <w:szCs w:val="22"/>
                <w:highlight w:val="none"/>
              </w:rPr>
              <w:t>白云(SS650)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szCs w:val="24"/>
              </w:rPr>
            </w:pPr>
            <w:r>
              <w:rPr>
                <w:rFonts w:hint="eastAsia" w:ascii="宋体" w:hAnsi="宋体" w:cs="宋体"/>
                <w:bCs/>
                <w:szCs w:val="24"/>
              </w:rPr>
              <w:t>发泡胶</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szCs w:val="24"/>
              </w:rPr>
            </w:pPr>
            <w:r>
              <w:rPr>
                <w:rFonts w:hint="eastAsia" w:ascii="宋体" w:hAnsi="宋体" w:cs="宋体"/>
                <w:color w:val="auto"/>
                <w:kern w:val="0"/>
                <w:sz w:val="22"/>
                <w:szCs w:val="22"/>
                <w:highlight w:val="none"/>
              </w:rPr>
              <w:t>桑莱斯（F649）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6</w:t>
            </w:r>
          </w:p>
        </w:tc>
        <w:tc>
          <w:tcPr>
            <w:tcW w:w="3230" w:type="dxa"/>
            <w:tcBorders>
              <w:top w:val="single" w:color="auto" w:sz="4" w:space="0"/>
              <w:left w:val="single" w:color="auto" w:sz="4" w:space="0"/>
              <w:bottom w:val="single" w:color="auto" w:sz="4" w:space="0"/>
              <w:right w:val="single" w:color="auto" w:sz="4" w:space="0"/>
            </w:tcBorders>
            <w:vAlign w:val="center"/>
          </w:tcPr>
          <w:p>
            <w:pPr>
              <w:spacing w:before="4" w:line="360" w:lineRule="auto"/>
              <w:ind w:firstLine="218" w:firstLineChars="91"/>
              <w:jc w:val="center"/>
              <w:rPr>
                <w:rFonts w:ascii="宋体" w:hAnsi="宋体" w:cs="宋体"/>
                <w:bCs/>
                <w:szCs w:val="24"/>
              </w:rPr>
            </w:pPr>
            <w:r>
              <w:rPr>
                <w:rFonts w:hint="eastAsia" w:ascii="宋体" w:hAnsi="宋体" w:cs="宋体"/>
                <w:color w:val="auto"/>
                <w:szCs w:val="24"/>
                <w:highlight w:val="none"/>
              </w:rPr>
              <w:t>三元乙丙胶条</w:t>
            </w:r>
          </w:p>
        </w:tc>
        <w:tc>
          <w:tcPr>
            <w:tcW w:w="4768" w:type="dxa"/>
            <w:tcBorders>
              <w:top w:val="single" w:color="auto" w:sz="4" w:space="0"/>
              <w:left w:val="single" w:color="auto" w:sz="4" w:space="0"/>
              <w:bottom w:val="single" w:color="auto" w:sz="4" w:space="0"/>
              <w:right w:val="single" w:color="auto" w:sz="4" w:space="0"/>
            </w:tcBorders>
            <w:vAlign w:val="center"/>
          </w:tcPr>
          <w:p>
            <w:pPr>
              <w:spacing w:before="4" w:line="360" w:lineRule="auto"/>
              <w:jc w:val="center"/>
              <w:rPr>
                <w:rFonts w:ascii="宋体" w:hAnsi="宋体" w:cs="宋体"/>
                <w:bCs/>
                <w:szCs w:val="24"/>
              </w:rPr>
            </w:pPr>
            <w:r>
              <w:rPr>
                <w:rFonts w:hint="eastAsia" w:ascii="宋体" w:hAnsi="宋体" w:cs="宋体"/>
                <w:color w:val="auto"/>
                <w:kern w:val="0"/>
                <w:sz w:val="22"/>
                <w:szCs w:val="22"/>
                <w:highlight w:val="none"/>
              </w:rPr>
              <w:t>新安东</w:t>
            </w:r>
          </w:p>
        </w:tc>
      </w:tr>
    </w:tbl>
    <w:p>
      <w:pPr>
        <w:tabs>
          <w:tab w:val="left" w:pos="240"/>
        </w:tabs>
        <w:spacing w:line="360" w:lineRule="auto"/>
      </w:pPr>
      <w:r>
        <w:rPr>
          <w:rFonts w:hint="eastAsia" w:ascii="宋体" w:hAnsi="宋体" w:cs="宋体"/>
          <w:bCs/>
          <w:szCs w:val="24"/>
        </w:rPr>
        <w:t>把手、合页、胶同内窗框颜色，以上表格品牌不允许更换。</w:t>
      </w:r>
    </w:p>
    <w:p>
      <w:pPr>
        <w:spacing w:line="360" w:lineRule="auto"/>
        <w:ind w:firstLine="549" w:firstLineChars="228"/>
        <w:rPr>
          <w:rFonts w:ascii="宋体" w:hAnsi="宋体" w:cs="宋体"/>
          <w:b/>
          <w:bCs/>
          <w:szCs w:val="24"/>
        </w:rPr>
      </w:pPr>
      <w:r>
        <w:rPr>
          <w:rFonts w:hint="eastAsia" w:ascii="宋体" w:hAnsi="宋体" w:cs="宋体"/>
          <w:b/>
          <w:bCs/>
          <w:szCs w:val="24"/>
        </w:rPr>
        <w:t>（三）、 材料进场及施工要求</w:t>
      </w:r>
    </w:p>
    <w:p>
      <w:pPr>
        <w:spacing w:line="360" w:lineRule="auto"/>
        <w:ind w:firstLine="547" w:firstLineChars="228"/>
        <w:rPr>
          <w:rFonts w:ascii="宋体" w:hAnsi="宋体" w:cs="宋体"/>
          <w:bCs/>
          <w:szCs w:val="24"/>
        </w:rPr>
      </w:pPr>
      <w:r>
        <w:rPr>
          <w:rFonts w:hint="eastAsia" w:ascii="宋体" w:hAnsi="宋体" w:cs="宋体"/>
          <w:bCs/>
          <w:szCs w:val="24"/>
        </w:rPr>
        <w:t>1、</w:t>
      </w:r>
      <w:r>
        <w:rPr>
          <w:rFonts w:hint="eastAsia" w:ascii="宋体" w:hAnsi="宋体" w:cs="宋体"/>
          <w:bCs/>
          <w:szCs w:val="24"/>
          <w:lang w:val="en-US" w:eastAsia="zh-CN"/>
        </w:rPr>
        <w:t>乙方</w:t>
      </w:r>
      <w:r>
        <w:rPr>
          <w:rFonts w:hint="eastAsia" w:ascii="宋体" w:hAnsi="宋体" w:cs="宋体"/>
          <w:bCs/>
          <w:szCs w:val="24"/>
        </w:rPr>
        <w:t>应根据招标文件的相关约</w:t>
      </w:r>
      <w:bookmarkStart w:id="0" w:name="_GoBack"/>
      <w:bookmarkEnd w:id="0"/>
      <w:r>
        <w:rPr>
          <w:rFonts w:hint="eastAsia" w:ascii="宋体" w:hAnsi="宋体" w:cs="宋体"/>
          <w:bCs/>
          <w:szCs w:val="24"/>
        </w:rPr>
        <w:t>定，在合同签订前选送符合甲方要求的颜色、规格型材、玻璃及其他配件样品经甲方审验。审验合格后所有用于施工的材料必须先送样品供</w:t>
      </w:r>
      <w:r>
        <w:rPr>
          <w:rFonts w:hint="eastAsia" w:ascii="宋体" w:hAnsi="宋体" w:cs="宋体"/>
          <w:bCs/>
          <w:szCs w:val="24"/>
          <w:u w:val="single"/>
        </w:rPr>
        <w:t xml:space="preserve"> </w:t>
      </w:r>
      <w:r>
        <w:rPr>
          <w:rFonts w:hint="eastAsia" w:ascii="宋体" w:hAnsi="宋体" w:cs="宋体"/>
          <w:bCs/>
          <w:szCs w:val="24"/>
          <w:u w:val="single"/>
          <w:lang w:val="en-US" w:eastAsia="zh-CN"/>
        </w:rPr>
        <w:t>甲方</w:t>
      </w:r>
      <w:r>
        <w:rPr>
          <w:rFonts w:hint="eastAsia" w:ascii="宋体" w:hAnsi="宋体" w:cs="宋体"/>
          <w:bCs/>
          <w:szCs w:val="24"/>
          <w:u w:val="single"/>
        </w:rPr>
        <w:t xml:space="preserve">、监理 </w:t>
      </w:r>
      <w:r>
        <w:rPr>
          <w:rFonts w:hint="eastAsia" w:ascii="宋体" w:hAnsi="宋体" w:cs="宋体"/>
          <w:bCs/>
          <w:szCs w:val="24"/>
        </w:rPr>
        <w:t>确认并封样（封样地点：项目工程部）后，方可进场施工。各种材料的技术等级、光泽度、外观等质量应符合设计图纸、</w:t>
      </w:r>
      <w:r>
        <w:rPr>
          <w:rFonts w:hint="eastAsia" w:ascii="宋体" w:hAnsi="宋体" w:cs="宋体"/>
          <w:bCs/>
          <w:szCs w:val="24"/>
          <w:lang w:val="en-US" w:eastAsia="zh-CN"/>
        </w:rPr>
        <w:t>甲方</w:t>
      </w:r>
      <w:r>
        <w:rPr>
          <w:rFonts w:hint="eastAsia" w:ascii="宋体" w:hAnsi="宋体" w:cs="宋体"/>
          <w:bCs/>
          <w:szCs w:val="24"/>
        </w:rPr>
        <w:t>封板要求及国家现行行业标准优等品的要求。材料送样须包括但不限于以下材料：</w:t>
      </w:r>
    </w:p>
    <w:p>
      <w:pPr>
        <w:spacing w:line="360" w:lineRule="auto"/>
        <w:ind w:firstLine="547" w:firstLineChars="228"/>
        <w:rPr>
          <w:rFonts w:ascii="宋体" w:hAnsi="宋体" w:cs="宋体"/>
          <w:bCs/>
          <w:szCs w:val="24"/>
        </w:rPr>
      </w:pPr>
      <w:r>
        <w:rPr>
          <w:rFonts w:hint="eastAsia" w:ascii="宋体" w:hAnsi="宋体" w:cs="宋体"/>
          <w:bCs/>
          <w:szCs w:val="24"/>
        </w:rPr>
        <w:t>1.1、热浸镀锌拉片；</w:t>
      </w:r>
    </w:p>
    <w:p>
      <w:pPr>
        <w:spacing w:line="360" w:lineRule="auto"/>
        <w:ind w:firstLine="547" w:firstLineChars="228"/>
        <w:rPr>
          <w:rFonts w:ascii="宋体" w:hAnsi="宋体" w:cs="宋体"/>
          <w:bCs/>
          <w:szCs w:val="24"/>
        </w:rPr>
      </w:pPr>
      <w:r>
        <w:rPr>
          <w:rFonts w:hint="eastAsia" w:ascii="宋体" w:hAnsi="宋体" w:cs="宋体"/>
          <w:bCs/>
          <w:szCs w:val="24"/>
        </w:rPr>
        <w:t>1.2、型材：各不同型号300mm长；</w:t>
      </w:r>
    </w:p>
    <w:p>
      <w:pPr>
        <w:spacing w:line="360" w:lineRule="auto"/>
        <w:ind w:firstLine="547" w:firstLineChars="228"/>
        <w:rPr>
          <w:rFonts w:ascii="宋体" w:hAnsi="宋体" w:cs="宋体"/>
          <w:bCs/>
          <w:szCs w:val="24"/>
        </w:rPr>
      </w:pPr>
      <w:r>
        <w:rPr>
          <w:rFonts w:hint="eastAsia" w:ascii="宋体" w:hAnsi="宋体" w:cs="宋体"/>
          <w:bCs/>
          <w:szCs w:val="24"/>
        </w:rPr>
        <w:t>1.3、玻璃：各不同型号600mmx600mm；</w:t>
      </w:r>
    </w:p>
    <w:p>
      <w:pPr>
        <w:spacing w:line="360" w:lineRule="auto"/>
        <w:ind w:firstLine="547" w:firstLineChars="228"/>
        <w:rPr>
          <w:rFonts w:ascii="宋体" w:hAnsi="宋体" w:cs="宋体"/>
          <w:bCs/>
          <w:szCs w:val="24"/>
        </w:rPr>
      </w:pPr>
      <w:r>
        <w:rPr>
          <w:rFonts w:hint="eastAsia" w:ascii="宋体" w:hAnsi="宋体" w:cs="宋体"/>
          <w:bCs/>
          <w:szCs w:val="24"/>
        </w:rPr>
        <w:t>1.4、五金配件；</w:t>
      </w:r>
    </w:p>
    <w:p>
      <w:pPr>
        <w:spacing w:line="360" w:lineRule="auto"/>
        <w:ind w:firstLine="547" w:firstLineChars="228"/>
        <w:rPr>
          <w:rFonts w:ascii="宋体" w:hAnsi="宋体" w:cs="宋体"/>
          <w:bCs/>
          <w:szCs w:val="24"/>
        </w:rPr>
      </w:pPr>
      <w:r>
        <w:rPr>
          <w:rFonts w:hint="eastAsia" w:ascii="宋体" w:hAnsi="宋体" w:cs="宋体"/>
          <w:bCs/>
          <w:szCs w:val="24"/>
        </w:rPr>
        <w:t>1.5、毛条：300mm长；</w:t>
      </w:r>
    </w:p>
    <w:p>
      <w:pPr>
        <w:spacing w:line="360" w:lineRule="auto"/>
        <w:ind w:firstLine="547" w:firstLineChars="228"/>
        <w:rPr>
          <w:rFonts w:ascii="宋体" w:hAnsi="宋体" w:cs="宋体"/>
          <w:bCs/>
          <w:szCs w:val="24"/>
        </w:rPr>
      </w:pPr>
      <w:r>
        <w:rPr>
          <w:rFonts w:hint="eastAsia" w:ascii="宋体" w:hAnsi="宋体" w:cs="宋体"/>
          <w:bCs/>
          <w:szCs w:val="24"/>
        </w:rPr>
        <w:t xml:space="preserve">1.6、发泡胶； </w:t>
      </w:r>
    </w:p>
    <w:p>
      <w:pPr>
        <w:spacing w:line="360" w:lineRule="auto"/>
        <w:ind w:firstLine="547" w:firstLineChars="228"/>
        <w:rPr>
          <w:rFonts w:ascii="宋体" w:hAnsi="宋体" w:cs="宋体"/>
          <w:bCs/>
          <w:szCs w:val="24"/>
        </w:rPr>
      </w:pPr>
      <w:r>
        <w:rPr>
          <w:rFonts w:hint="eastAsia" w:ascii="宋体" w:hAnsi="宋体" w:cs="宋体"/>
          <w:bCs/>
          <w:szCs w:val="24"/>
        </w:rPr>
        <w:t>1.7、密封胶；</w:t>
      </w:r>
    </w:p>
    <w:p>
      <w:pPr>
        <w:spacing w:line="360" w:lineRule="auto"/>
        <w:ind w:firstLine="547" w:firstLineChars="228"/>
        <w:rPr>
          <w:rFonts w:ascii="宋体" w:hAnsi="宋体" w:cs="宋体"/>
          <w:bCs/>
          <w:szCs w:val="24"/>
        </w:rPr>
      </w:pPr>
      <w:r>
        <w:rPr>
          <w:rFonts w:hint="eastAsia" w:ascii="宋体" w:hAnsi="宋体" w:cs="宋体"/>
          <w:bCs/>
          <w:szCs w:val="24"/>
        </w:rPr>
        <w:t>1.8、密封胶条：300mm长；</w:t>
      </w:r>
    </w:p>
    <w:p>
      <w:pPr>
        <w:spacing w:line="360" w:lineRule="auto"/>
        <w:ind w:firstLine="547" w:firstLineChars="228"/>
        <w:rPr>
          <w:rFonts w:ascii="宋体" w:hAnsi="宋体" w:cs="宋体"/>
          <w:bCs/>
          <w:szCs w:val="24"/>
        </w:rPr>
      </w:pPr>
      <w:r>
        <w:rPr>
          <w:rFonts w:hint="eastAsia" w:ascii="宋体" w:hAnsi="宋体" w:cs="宋体"/>
          <w:bCs/>
          <w:szCs w:val="24"/>
        </w:rPr>
        <w:t>1.9、铝材色卡；</w:t>
      </w:r>
    </w:p>
    <w:p>
      <w:pPr>
        <w:spacing w:line="360" w:lineRule="auto"/>
        <w:ind w:firstLine="547" w:firstLineChars="228"/>
        <w:rPr>
          <w:rFonts w:ascii="宋体" w:hAnsi="宋体" w:cs="宋体"/>
          <w:bCs/>
          <w:szCs w:val="24"/>
        </w:rPr>
      </w:pPr>
      <w:r>
        <w:rPr>
          <w:rFonts w:hint="eastAsia" w:ascii="宋体" w:hAnsi="宋体" w:cs="宋体"/>
          <w:bCs/>
          <w:szCs w:val="24"/>
        </w:rPr>
        <w:t>1.10、防雷连接件；</w:t>
      </w:r>
    </w:p>
    <w:p>
      <w:pPr>
        <w:spacing w:line="360" w:lineRule="auto"/>
        <w:ind w:firstLine="547" w:firstLineChars="228"/>
        <w:rPr>
          <w:rFonts w:ascii="宋体" w:hAnsi="宋体" w:cs="宋体"/>
          <w:bCs/>
          <w:szCs w:val="24"/>
        </w:rPr>
      </w:pPr>
      <w:r>
        <w:rPr>
          <w:rFonts w:hint="eastAsia" w:ascii="宋体" w:hAnsi="宋体" w:cs="宋体"/>
          <w:bCs/>
          <w:szCs w:val="24"/>
        </w:rPr>
        <w:t>1.11、把手；</w:t>
      </w:r>
    </w:p>
    <w:p>
      <w:pPr>
        <w:spacing w:line="360" w:lineRule="auto"/>
        <w:ind w:firstLine="547" w:firstLineChars="228"/>
        <w:rPr>
          <w:rFonts w:ascii="宋体" w:hAnsi="宋体" w:cs="宋体"/>
          <w:bCs/>
          <w:szCs w:val="24"/>
          <w:highlight w:val="none"/>
        </w:rPr>
      </w:pPr>
      <w:r>
        <w:rPr>
          <w:rFonts w:hint="eastAsia" w:ascii="宋体" w:hAnsi="宋体" w:cs="宋体"/>
          <w:bCs/>
          <w:szCs w:val="24"/>
        </w:rPr>
        <w:t>1.12、锁具</w:t>
      </w:r>
      <w:r>
        <w:rPr>
          <w:rFonts w:hint="eastAsia" w:ascii="宋体" w:hAnsi="宋体" w:cs="宋体"/>
          <w:bCs/>
          <w:szCs w:val="24"/>
          <w:highlight w:val="none"/>
        </w:rPr>
        <w:t>；</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1.13、不锈钢螺钉；</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2、上述</w:t>
      </w:r>
      <w:r>
        <w:rPr>
          <w:rFonts w:hint="eastAsia" w:ascii="宋体" w:hAnsi="宋体" w:cs="宋体"/>
          <w:bCs/>
          <w:szCs w:val="24"/>
          <w:highlight w:val="none"/>
          <w:lang w:eastAsia="zh-CN"/>
        </w:rPr>
        <w:t>进行封样的</w:t>
      </w:r>
      <w:r>
        <w:rPr>
          <w:rFonts w:hint="eastAsia" w:ascii="宋体" w:hAnsi="宋体" w:cs="宋体"/>
          <w:bCs/>
          <w:szCs w:val="24"/>
          <w:highlight w:val="none"/>
        </w:rPr>
        <w:t>材料除</w:t>
      </w:r>
      <w:r>
        <w:rPr>
          <w:rFonts w:hint="eastAsia" w:ascii="宋体" w:hAnsi="宋体" w:cs="宋体"/>
          <w:bCs/>
          <w:szCs w:val="24"/>
          <w:highlight w:val="none"/>
          <w:lang w:eastAsia="zh-CN"/>
        </w:rPr>
        <w:t>需</w:t>
      </w:r>
      <w:r>
        <w:rPr>
          <w:rFonts w:hint="eastAsia" w:ascii="宋体" w:hAnsi="宋体" w:cs="宋体"/>
          <w:bCs/>
          <w:szCs w:val="24"/>
          <w:highlight w:val="none"/>
        </w:rPr>
        <w:t>同时提交相关厂家资料及检测报告</w:t>
      </w:r>
      <w:r>
        <w:rPr>
          <w:rFonts w:hint="eastAsia" w:ascii="宋体" w:hAnsi="宋体" w:cs="宋体"/>
          <w:bCs/>
          <w:szCs w:val="24"/>
          <w:highlight w:val="none"/>
          <w:lang w:eastAsia="zh-CN"/>
        </w:rPr>
        <w:t>外</w:t>
      </w:r>
      <w:r>
        <w:rPr>
          <w:rFonts w:hint="eastAsia" w:ascii="宋体" w:hAnsi="宋体" w:cs="宋体"/>
          <w:bCs/>
          <w:szCs w:val="24"/>
          <w:highlight w:val="none"/>
        </w:rPr>
        <w:t>必须进行三方（</w:t>
      </w:r>
      <w:r>
        <w:rPr>
          <w:rFonts w:hint="eastAsia" w:ascii="宋体" w:hAnsi="宋体" w:cs="宋体"/>
          <w:bCs/>
          <w:szCs w:val="24"/>
          <w:highlight w:val="none"/>
          <w:lang w:val="en-US" w:eastAsia="zh-CN"/>
        </w:rPr>
        <w:t>甲方</w:t>
      </w:r>
      <w:r>
        <w:rPr>
          <w:rFonts w:hint="eastAsia" w:ascii="宋体" w:hAnsi="宋体" w:cs="宋体"/>
          <w:bCs/>
          <w:szCs w:val="24"/>
          <w:highlight w:val="none"/>
        </w:rPr>
        <w:t>、</w:t>
      </w:r>
      <w:r>
        <w:rPr>
          <w:rFonts w:hint="eastAsia" w:ascii="宋体" w:hAnsi="宋体" w:cs="宋体"/>
          <w:bCs/>
          <w:szCs w:val="24"/>
          <w:highlight w:val="none"/>
          <w:lang w:val="en-US" w:eastAsia="zh-CN"/>
        </w:rPr>
        <w:t>乙方</w:t>
      </w:r>
      <w:r>
        <w:rPr>
          <w:rFonts w:hint="eastAsia" w:ascii="宋体" w:hAnsi="宋体" w:cs="宋体"/>
          <w:bCs/>
          <w:szCs w:val="24"/>
          <w:highlight w:val="none"/>
        </w:rPr>
        <w:t>、监理 ）会签方可使用。</w:t>
      </w:r>
      <w:r>
        <w:rPr>
          <w:rFonts w:hint="eastAsia" w:ascii="宋体" w:hAnsi="宋体" w:cs="宋体"/>
          <w:bCs/>
          <w:szCs w:val="24"/>
          <w:highlight w:val="none"/>
          <w:lang w:val="en-US" w:eastAsia="zh-CN"/>
        </w:rPr>
        <w:t>乙</w:t>
      </w:r>
      <w:r>
        <w:rPr>
          <w:rFonts w:hint="eastAsia" w:ascii="宋体" w:hAnsi="宋体" w:cs="宋体"/>
          <w:bCs/>
          <w:szCs w:val="24"/>
          <w:highlight w:val="none"/>
        </w:rPr>
        <w:t>方应确保所有进场施工材料之厂家、规格、型号为</w:t>
      </w:r>
      <w:r>
        <w:rPr>
          <w:rFonts w:hint="eastAsia" w:ascii="宋体" w:hAnsi="宋体" w:cs="宋体"/>
          <w:bCs/>
          <w:szCs w:val="24"/>
          <w:highlight w:val="none"/>
          <w:lang w:val="en-US" w:eastAsia="zh-CN"/>
        </w:rPr>
        <w:t>甲方</w:t>
      </w:r>
      <w:r>
        <w:rPr>
          <w:rFonts w:hint="eastAsia" w:ascii="宋体" w:hAnsi="宋体" w:cs="宋体"/>
          <w:bCs/>
          <w:szCs w:val="24"/>
          <w:highlight w:val="none"/>
        </w:rPr>
        <w:t>及监理所审批认可。</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3、材料半成品（框料、衬钢、防水、五金、扇料、玻璃、胶条、密封胶等材料）进场必须经过监理、甲方工程师按合同要求履行验收手续（保留验收手续，以备查验），并按有关规定进行取样送检。型材、玻璃、各种配件、胶和防水材料等</w:t>
      </w:r>
      <w:r>
        <w:rPr>
          <w:rFonts w:hint="eastAsia" w:ascii="宋体" w:hAnsi="宋体" w:cs="宋体"/>
          <w:bCs/>
          <w:szCs w:val="24"/>
          <w:highlight w:val="none"/>
          <w:lang w:eastAsia="zh-CN"/>
        </w:rPr>
        <w:t>均需</w:t>
      </w:r>
      <w:r>
        <w:rPr>
          <w:rFonts w:hint="eastAsia" w:ascii="宋体" w:hAnsi="宋体" w:cs="宋体"/>
          <w:bCs/>
          <w:szCs w:val="24"/>
          <w:highlight w:val="none"/>
        </w:rPr>
        <w:t>提供合格证。窗框和扇框组角位置必须打组角胶。材料进场验收时，甲方有权抽取材料进行破坏性检测，费用由乙方承担。</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4、门窗施工前应按</w:t>
      </w:r>
      <w:r>
        <w:rPr>
          <w:rFonts w:hint="eastAsia" w:ascii="宋体" w:hAnsi="宋体" w:cs="宋体"/>
          <w:bCs/>
          <w:szCs w:val="24"/>
          <w:highlight w:val="none"/>
          <w:lang w:eastAsia="zh-CN"/>
        </w:rPr>
        <w:t>项目所在地</w:t>
      </w:r>
      <w:r>
        <w:rPr>
          <w:rFonts w:hint="eastAsia" w:ascii="宋体" w:hAnsi="宋体" w:cs="宋体"/>
          <w:bCs/>
          <w:szCs w:val="24"/>
          <w:highlight w:val="none"/>
        </w:rPr>
        <w:t>的有关规定抽验，进行抗风压、气密、水密、保温、隔音等性能的检测试验，合格后方可大面积施工。</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5、乙方施工进度及顺序应满足</w:t>
      </w:r>
      <w:r>
        <w:rPr>
          <w:rFonts w:hint="eastAsia" w:ascii="宋体" w:hAnsi="宋体" w:cs="宋体"/>
          <w:bCs/>
          <w:szCs w:val="24"/>
          <w:highlight w:val="none"/>
          <w:lang w:eastAsia="zh-CN"/>
        </w:rPr>
        <w:t>项目施工总承包方</w:t>
      </w:r>
      <w:r>
        <w:rPr>
          <w:rFonts w:hint="eastAsia" w:ascii="宋体" w:hAnsi="宋体" w:cs="宋体"/>
          <w:bCs/>
          <w:szCs w:val="24"/>
          <w:highlight w:val="none"/>
        </w:rPr>
        <w:t>的要求和管理，采用</w:t>
      </w:r>
      <w:r>
        <w:rPr>
          <w:rFonts w:hint="eastAsia" w:ascii="宋体" w:hAnsi="宋体" w:cs="宋体"/>
          <w:bCs/>
          <w:szCs w:val="24"/>
          <w:highlight w:val="none"/>
          <w:u w:val="single"/>
        </w:rPr>
        <w:t xml:space="preserve"> 净口安装 </w:t>
      </w:r>
      <w:r>
        <w:rPr>
          <w:rFonts w:hint="eastAsia" w:ascii="宋体" w:hAnsi="宋体" w:cs="宋体"/>
          <w:bCs/>
          <w:szCs w:val="24"/>
          <w:highlight w:val="none"/>
        </w:rPr>
        <w:t>，从上到下分层施工。</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6、图纸深化及洞口量尺要求：</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6.1、乙方须按照施工图纸及窗型详图结合有关当地部门、国家及行业规范或标准、工程的建筑结构及机电施工图的要求进行深化节点设计并完善工作，加强中挺、安全玻璃须在图纸中注明。</w:t>
      </w:r>
      <w:r>
        <w:rPr>
          <w:rFonts w:hint="eastAsia" w:ascii="宋体" w:hAnsi="宋体" w:cs="宋体"/>
          <w:bCs/>
          <w:szCs w:val="24"/>
          <w:highlight w:val="none"/>
          <w:lang w:eastAsia="zh-CN"/>
        </w:rPr>
        <w:t>甲方设计部门签字</w:t>
      </w:r>
      <w:r>
        <w:rPr>
          <w:rFonts w:hint="eastAsia" w:ascii="宋体" w:hAnsi="宋体" w:cs="宋体"/>
          <w:bCs/>
          <w:szCs w:val="24"/>
          <w:highlight w:val="none"/>
        </w:rPr>
        <w:t>确认后方可按有关图纸进行加工工作，否则所有返工导致的费用及工期延误等全部责任将由乙方负责。</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6.2、所有门窗的尺寸和数量均需经现场复核，并对设计进行相应的调整。若因现场尺寸及数量与设计图纸不符造成返工的费用及逾期的责任等由乙方负责。若有临时发生的现场变更和增补工程，乙方</w:t>
      </w:r>
      <w:r>
        <w:rPr>
          <w:rFonts w:hint="eastAsia" w:ascii="宋体" w:hAnsi="宋体" w:cs="宋体"/>
          <w:bCs/>
          <w:szCs w:val="24"/>
          <w:highlight w:val="none"/>
          <w:lang w:eastAsia="zh-CN"/>
        </w:rPr>
        <w:t>应于收到书面通知之日起</w:t>
      </w:r>
      <w:r>
        <w:rPr>
          <w:rFonts w:hint="eastAsia" w:ascii="宋体" w:hAnsi="宋体" w:cs="宋体"/>
          <w:bCs/>
          <w:szCs w:val="24"/>
          <w:highlight w:val="none"/>
          <w:lang w:val="en-US" w:eastAsia="zh-CN"/>
        </w:rPr>
        <w:t>3日内</w:t>
      </w:r>
      <w:r>
        <w:rPr>
          <w:rFonts w:hint="eastAsia" w:ascii="宋体" w:hAnsi="宋体" w:cs="宋体"/>
          <w:bCs/>
          <w:szCs w:val="24"/>
          <w:highlight w:val="none"/>
        </w:rPr>
        <w:t>完成变更和增补工程的设计，经</w:t>
      </w:r>
      <w:r>
        <w:rPr>
          <w:rFonts w:hint="eastAsia" w:ascii="宋体" w:hAnsi="宋体" w:cs="宋体"/>
          <w:bCs/>
          <w:szCs w:val="24"/>
          <w:highlight w:val="none"/>
          <w:lang w:eastAsia="zh-CN"/>
        </w:rPr>
        <w:t>甲方设计部门</w:t>
      </w:r>
      <w:r>
        <w:rPr>
          <w:rFonts w:hint="eastAsia" w:ascii="宋体" w:hAnsi="宋体" w:cs="宋体"/>
          <w:bCs/>
          <w:szCs w:val="24"/>
          <w:highlight w:val="none"/>
        </w:rPr>
        <w:t>确认后开始施工。</w:t>
      </w:r>
    </w:p>
    <w:p>
      <w:pPr>
        <w:spacing w:line="360" w:lineRule="auto"/>
        <w:ind w:firstLine="480" w:firstLineChars="200"/>
        <w:rPr>
          <w:rFonts w:ascii="宋体" w:hAnsi="宋体" w:cs="宋体"/>
          <w:bCs/>
          <w:szCs w:val="24"/>
        </w:rPr>
      </w:pPr>
      <w:r>
        <w:rPr>
          <w:rFonts w:hint="eastAsia" w:ascii="宋体" w:hAnsi="宋体" w:cs="宋体"/>
          <w:bCs/>
          <w:szCs w:val="24"/>
          <w:highlight w:val="none"/>
        </w:rPr>
        <w:t>6.3、乙方安装门窗前，需核对图纸查验门窗开启是否与结构梁、栏杆或各种管道有打架、碰撞的情况，如遇到该情况，需及时向监理及甲方汇报，否则，因为该项失误</w:t>
      </w:r>
      <w:r>
        <w:rPr>
          <w:rFonts w:hint="eastAsia" w:ascii="宋体" w:hAnsi="宋体" w:cs="宋体"/>
          <w:bCs/>
          <w:szCs w:val="24"/>
        </w:rPr>
        <w:t>造成的经济损失，甲方概不负责，均由乙方自理并承担责任。</w:t>
      </w:r>
    </w:p>
    <w:p>
      <w:pPr>
        <w:spacing w:line="360" w:lineRule="auto"/>
        <w:ind w:firstLine="480" w:firstLineChars="200"/>
        <w:rPr>
          <w:rFonts w:ascii="宋体" w:hAnsi="宋体" w:cs="宋体"/>
          <w:bCs/>
          <w:szCs w:val="24"/>
        </w:rPr>
      </w:pPr>
      <w:r>
        <w:rPr>
          <w:rFonts w:hint="eastAsia" w:ascii="宋体" w:hAnsi="宋体" w:cs="宋体"/>
          <w:bCs/>
          <w:szCs w:val="24"/>
        </w:rPr>
        <w:t>7、防水性能要求</w:t>
      </w:r>
    </w:p>
    <w:p>
      <w:pPr>
        <w:spacing w:line="360" w:lineRule="auto"/>
        <w:ind w:firstLine="547" w:firstLineChars="228"/>
        <w:rPr>
          <w:rFonts w:ascii="宋体" w:hAnsi="宋体" w:cs="宋体"/>
          <w:bCs/>
          <w:szCs w:val="24"/>
        </w:rPr>
      </w:pPr>
      <w:r>
        <w:rPr>
          <w:rFonts w:hint="eastAsia" w:ascii="宋体" w:hAnsi="宋体" w:cs="宋体"/>
          <w:bCs/>
          <w:szCs w:val="24"/>
        </w:rPr>
        <w:t>7.1、铝合金外门窗铝型材接缝处均应打上防水胶做防水处理，并应保持美观；所有型材对接和螺钉、拉铆钉固定处要求打玻璃胶。</w:t>
      </w:r>
    </w:p>
    <w:p>
      <w:pPr>
        <w:spacing w:line="360" w:lineRule="auto"/>
        <w:ind w:firstLine="547" w:firstLineChars="228"/>
        <w:rPr>
          <w:rFonts w:ascii="宋体" w:hAnsi="宋体" w:cs="宋体"/>
          <w:bCs/>
          <w:szCs w:val="24"/>
        </w:rPr>
      </w:pPr>
      <w:r>
        <w:rPr>
          <w:rFonts w:hint="eastAsia" w:ascii="宋体" w:hAnsi="宋体" w:cs="宋体"/>
          <w:bCs/>
          <w:szCs w:val="24"/>
        </w:rPr>
        <w:t>7.2、铝合金外门窗框料的适当处设置排水孔；</w:t>
      </w:r>
    </w:p>
    <w:p>
      <w:pPr>
        <w:spacing w:line="360" w:lineRule="auto"/>
        <w:ind w:firstLine="547" w:firstLineChars="228"/>
        <w:rPr>
          <w:rFonts w:ascii="宋体" w:hAnsi="宋体" w:cs="宋体"/>
          <w:bCs/>
          <w:szCs w:val="24"/>
        </w:rPr>
      </w:pPr>
      <w:r>
        <w:rPr>
          <w:rFonts w:hint="eastAsia" w:ascii="宋体" w:hAnsi="宋体" w:cs="宋体"/>
          <w:bCs/>
          <w:szCs w:val="24"/>
        </w:rPr>
        <w:t>7.3、方通上端头</w:t>
      </w:r>
      <w:r>
        <w:rPr>
          <w:rFonts w:hint="eastAsia" w:ascii="宋体" w:hAnsi="宋体" w:cs="宋体"/>
          <w:bCs/>
          <w:szCs w:val="24"/>
          <w:lang w:eastAsia="zh-CN"/>
        </w:rPr>
        <w:t>需</w:t>
      </w:r>
      <w:r>
        <w:rPr>
          <w:rFonts w:hint="eastAsia" w:ascii="宋体" w:hAnsi="宋体" w:cs="宋体"/>
          <w:bCs/>
          <w:szCs w:val="24"/>
        </w:rPr>
        <w:t>封堵，避免方通内积水。</w:t>
      </w:r>
    </w:p>
    <w:p>
      <w:pPr>
        <w:spacing w:line="360" w:lineRule="auto"/>
        <w:ind w:firstLine="547" w:firstLineChars="228"/>
        <w:rPr>
          <w:rFonts w:ascii="宋体" w:hAnsi="宋体" w:cs="宋体"/>
          <w:bCs/>
          <w:szCs w:val="24"/>
        </w:rPr>
      </w:pPr>
      <w:r>
        <w:rPr>
          <w:rFonts w:hint="eastAsia" w:ascii="宋体" w:hAnsi="宋体" w:cs="宋体"/>
          <w:bCs/>
          <w:szCs w:val="24"/>
        </w:rPr>
        <w:t>8、现场安装所有门窗塞缝完毕后应通知监理工程师检查验收作好隐蔽记录。</w:t>
      </w:r>
    </w:p>
    <w:p>
      <w:pPr>
        <w:spacing w:line="360" w:lineRule="auto"/>
        <w:ind w:firstLine="547" w:firstLineChars="228"/>
        <w:rPr>
          <w:rFonts w:ascii="宋体" w:hAnsi="宋体" w:cs="宋体"/>
          <w:bCs/>
          <w:szCs w:val="24"/>
        </w:rPr>
      </w:pPr>
      <w:r>
        <w:rPr>
          <w:rFonts w:hint="eastAsia" w:ascii="宋体" w:hAnsi="宋体" w:cs="宋体"/>
          <w:bCs/>
          <w:szCs w:val="24"/>
        </w:rPr>
        <w:t>9、乙方须先做样品门窗提交甲方审核后方可在工厂批量加工，甲方将不定期到工厂检查加工的质量和进度。所有门、窗框与墙体连接处室外需打防水耐候胶密封（必须填充聚氨酯发泡剂），室内需打嵌缝胶密封。</w:t>
      </w:r>
    </w:p>
    <w:p>
      <w:pPr>
        <w:spacing w:line="360" w:lineRule="auto"/>
        <w:ind w:firstLine="547" w:firstLineChars="228"/>
        <w:rPr>
          <w:rFonts w:ascii="宋体" w:hAnsi="宋体" w:cs="宋体"/>
          <w:bCs/>
          <w:szCs w:val="24"/>
        </w:rPr>
      </w:pPr>
      <w:r>
        <w:rPr>
          <w:rFonts w:hint="eastAsia" w:ascii="宋体" w:hAnsi="宋体" w:cs="宋体"/>
          <w:bCs/>
          <w:szCs w:val="24"/>
        </w:rPr>
        <w:t>10、推拉门和推拉窗要求装防盗块（防风掉落块）、防撞块、铝滑轨，在光、勾企（扇竖料）处上下密封有漏洞处加装密封件密封。</w:t>
      </w:r>
    </w:p>
    <w:p>
      <w:pPr>
        <w:spacing w:line="360" w:lineRule="auto"/>
        <w:ind w:firstLine="547" w:firstLineChars="228"/>
        <w:rPr>
          <w:rFonts w:ascii="宋体" w:hAnsi="宋体" w:cs="宋体"/>
          <w:bCs/>
          <w:szCs w:val="24"/>
          <w:highlight w:val="none"/>
        </w:rPr>
      </w:pPr>
      <w:r>
        <w:rPr>
          <w:rFonts w:hint="eastAsia" w:ascii="宋体" w:hAnsi="宋体" w:cs="宋体"/>
          <w:bCs/>
          <w:szCs w:val="24"/>
        </w:rPr>
        <w:t>11、现场</w:t>
      </w:r>
      <w:r>
        <w:rPr>
          <w:rFonts w:hint="eastAsia" w:ascii="宋体" w:hAnsi="宋体" w:cs="宋体"/>
          <w:bCs/>
          <w:szCs w:val="24"/>
          <w:highlight w:val="none"/>
        </w:rPr>
        <w:t>安装（包括周边塞缝和防水）必须先做实体样板间，经过总包、甲方及监理工程师的验收合格后才可大面积施工。</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12、铝材表面要作好成品保护直至工程竣工验收后移交完毕。</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13、工程完工后，除按规范、标准要求验收外，外门窗还必须进行淋水试验验收</w:t>
      </w:r>
      <w:r>
        <w:rPr>
          <w:rFonts w:hint="eastAsia" w:ascii="宋体" w:hAnsi="宋体" w:cs="宋体"/>
          <w:bCs/>
          <w:szCs w:val="24"/>
          <w:highlight w:val="none"/>
          <w:lang w:eastAsia="zh-CN"/>
        </w:rPr>
        <w:t>，</w:t>
      </w:r>
      <w:r>
        <w:rPr>
          <w:rFonts w:hint="eastAsia" w:ascii="宋体" w:hAnsi="宋体" w:cs="宋体"/>
          <w:bCs/>
          <w:szCs w:val="24"/>
          <w:highlight w:val="none"/>
        </w:rPr>
        <w:t>乙方提前</w:t>
      </w:r>
      <w:r>
        <w:rPr>
          <w:rFonts w:hint="eastAsia" w:ascii="宋体" w:hAnsi="宋体" w:cs="宋体"/>
          <w:bCs/>
          <w:szCs w:val="24"/>
          <w:highlight w:val="none"/>
          <w:lang w:val="en-US" w:eastAsia="zh-CN"/>
        </w:rPr>
        <w:t>7日</w:t>
      </w:r>
      <w:r>
        <w:rPr>
          <w:rFonts w:hint="eastAsia" w:ascii="宋体" w:hAnsi="宋体" w:cs="宋体"/>
          <w:bCs/>
          <w:szCs w:val="24"/>
          <w:highlight w:val="none"/>
          <w:lang w:eastAsia="zh-CN"/>
        </w:rPr>
        <w:t>向甲方工程部、项目监理部报送淋水实验方案</w:t>
      </w:r>
      <w:r>
        <w:rPr>
          <w:rFonts w:hint="eastAsia" w:ascii="宋体" w:hAnsi="宋体" w:cs="宋体"/>
          <w:bCs/>
          <w:szCs w:val="24"/>
          <w:highlight w:val="none"/>
        </w:rPr>
        <w:t>。在移交给</w:t>
      </w:r>
      <w:r>
        <w:rPr>
          <w:rFonts w:hint="eastAsia" w:ascii="宋体" w:hAnsi="宋体" w:cs="宋体"/>
          <w:bCs/>
          <w:szCs w:val="24"/>
          <w:highlight w:val="none"/>
          <w:lang w:val="en-US" w:eastAsia="zh-CN"/>
        </w:rPr>
        <w:t>甲方</w:t>
      </w:r>
      <w:r>
        <w:rPr>
          <w:rFonts w:hint="eastAsia" w:ascii="宋体" w:hAnsi="宋体" w:cs="宋体"/>
          <w:bCs/>
          <w:szCs w:val="24"/>
          <w:highlight w:val="none"/>
        </w:rPr>
        <w:t>前，全部门窗进行清洁、调整、达到正常使用功能并符合相应的国家及地方规范要求。</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14、送审要求</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在正式大规模施工前，乙方必须通过甲方及监理对下列项目之审批，之后方可进行大面积施工：</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14.1、性能测试合格报告(此项乙方可与施工同步进行但须负责因日后报告不合格所发生之所有责任)；</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14.2、施工组织设计（乙方总工签字盖章的质量控制体系、质量控制措施、成品保护措施、工期保证措施必须具备）；</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14.3、材料送审、实体</w:t>
      </w:r>
      <w:r>
        <w:rPr>
          <w:rFonts w:hint="eastAsia" w:ascii="宋体" w:hAnsi="宋体" w:cs="宋体"/>
          <w:bCs/>
          <w:szCs w:val="24"/>
          <w:highlight w:val="none"/>
          <w:lang w:eastAsia="zh-CN"/>
        </w:rPr>
        <w:t>样板</w:t>
      </w:r>
      <w:r>
        <w:rPr>
          <w:rFonts w:hint="eastAsia" w:ascii="宋体" w:hAnsi="宋体" w:cs="宋体"/>
          <w:bCs/>
          <w:szCs w:val="24"/>
          <w:highlight w:val="none"/>
        </w:rPr>
        <w:t>、现场样板层</w:t>
      </w:r>
      <w:r>
        <w:rPr>
          <w:rFonts w:hint="eastAsia" w:ascii="宋体" w:hAnsi="宋体" w:cs="宋体"/>
          <w:bCs/>
          <w:szCs w:val="24"/>
          <w:highlight w:val="none"/>
          <w:lang w:eastAsia="zh-CN"/>
        </w:rPr>
        <w:t>施工</w:t>
      </w:r>
      <w:r>
        <w:rPr>
          <w:rFonts w:hint="eastAsia" w:ascii="宋体" w:hAnsi="宋体" w:cs="宋体"/>
          <w:bCs/>
          <w:szCs w:val="24"/>
          <w:highlight w:val="none"/>
        </w:rPr>
        <w:t>工艺样板；</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14.4、深化施工图、结构计算书；</w:t>
      </w:r>
    </w:p>
    <w:p>
      <w:pPr>
        <w:spacing w:line="360" w:lineRule="auto"/>
        <w:ind w:firstLine="547" w:firstLineChars="228"/>
        <w:rPr>
          <w:rFonts w:ascii="宋体" w:hAnsi="宋体" w:cs="宋体"/>
          <w:bCs/>
          <w:szCs w:val="24"/>
        </w:rPr>
      </w:pPr>
      <w:r>
        <w:rPr>
          <w:rFonts w:hint="eastAsia" w:ascii="宋体" w:hAnsi="宋体" w:cs="宋体"/>
          <w:bCs/>
          <w:szCs w:val="24"/>
        </w:rPr>
        <w:t>14.5、玻璃生产厂家报告；</w:t>
      </w:r>
    </w:p>
    <w:p>
      <w:pPr>
        <w:spacing w:line="360" w:lineRule="auto"/>
        <w:ind w:firstLine="547" w:firstLineChars="228"/>
        <w:rPr>
          <w:rFonts w:ascii="宋体" w:hAnsi="宋体" w:cs="宋体"/>
          <w:bCs/>
          <w:szCs w:val="24"/>
        </w:rPr>
      </w:pPr>
      <w:r>
        <w:rPr>
          <w:rFonts w:hint="eastAsia" w:ascii="宋体" w:hAnsi="宋体" w:cs="宋体"/>
          <w:bCs/>
          <w:szCs w:val="24"/>
        </w:rPr>
        <w:t>14.6、铝材生产厂家报告；</w:t>
      </w:r>
    </w:p>
    <w:p>
      <w:pPr>
        <w:spacing w:line="360" w:lineRule="auto"/>
        <w:ind w:firstLine="547" w:firstLineChars="228"/>
        <w:rPr>
          <w:rFonts w:ascii="宋体" w:hAnsi="宋体" w:cs="宋体"/>
          <w:bCs/>
          <w:szCs w:val="24"/>
        </w:rPr>
      </w:pPr>
      <w:r>
        <w:rPr>
          <w:rFonts w:hint="eastAsia" w:ascii="宋体" w:hAnsi="宋体" w:cs="宋体"/>
          <w:bCs/>
          <w:szCs w:val="24"/>
        </w:rPr>
        <w:t>14.7、胶条生产厂家报告；</w:t>
      </w:r>
    </w:p>
    <w:p>
      <w:pPr>
        <w:spacing w:line="360" w:lineRule="auto"/>
        <w:ind w:firstLine="547" w:firstLineChars="228"/>
        <w:rPr>
          <w:rFonts w:ascii="宋体" w:hAnsi="宋体" w:cs="宋体"/>
          <w:bCs/>
          <w:szCs w:val="24"/>
        </w:rPr>
      </w:pPr>
      <w:r>
        <w:rPr>
          <w:rFonts w:hint="eastAsia" w:ascii="宋体" w:hAnsi="宋体" w:cs="宋体"/>
          <w:bCs/>
          <w:szCs w:val="24"/>
        </w:rPr>
        <w:t>14.8、硅酮胶生产厂家报告；</w:t>
      </w:r>
    </w:p>
    <w:p>
      <w:pPr>
        <w:spacing w:line="360" w:lineRule="auto"/>
        <w:ind w:firstLine="547" w:firstLineChars="228"/>
        <w:rPr>
          <w:rFonts w:ascii="宋体" w:hAnsi="宋体" w:cs="宋体"/>
          <w:bCs/>
          <w:szCs w:val="24"/>
        </w:rPr>
      </w:pPr>
      <w:r>
        <w:rPr>
          <w:rFonts w:hint="eastAsia" w:ascii="宋体" w:hAnsi="宋体" w:cs="宋体"/>
          <w:bCs/>
          <w:szCs w:val="24"/>
        </w:rPr>
        <w:t>15、施工组织设计。</w:t>
      </w:r>
    </w:p>
    <w:p>
      <w:pPr>
        <w:spacing w:line="360" w:lineRule="auto"/>
        <w:ind w:firstLine="547" w:firstLineChars="228"/>
        <w:rPr>
          <w:rFonts w:ascii="宋体" w:hAnsi="宋体" w:cs="宋体"/>
          <w:bCs/>
          <w:szCs w:val="24"/>
        </w:rPr>
      </w:pPr>
      <w:r>
        <w:rPr>
          <w:rFonts w:hint="eastAsia" w:ascii="宋体" w:hAnsi="宋体" w:cs="宋体"/>
          <w:bCs/>
          <w:szCs w:val="24"/>
        </w:rPr>
        <w:t>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pPr>
        <w:spacing w:line="360" w:lineRule="auto"/>
        <w:ind w:firstLine="547" w:firstLineChars="228"/>
        <w:rPr>
          <w:rFonts w:ascii="宋体" w:hAnsi="宋体" w:cs="宋体"/>
          <w:bCs/>
          <w:szCs w:val="24"/>
        </w:rPr>
      </w:pPr>
      <w:r>
        <w:rPr>
          <w:rFonts w:hint="eastAsia" w:ascii="宋体" w:hAnsi="宋体" w:cs="宋体"/>
          <w:bCs/>
          <w:szCs w:val="24"/>
        </w:rPr>
        <w:t>16、乙方须按合同要求提供整套实物原大样板（包括窗框、窗扇及其它配件，以便观察各构件及配件之安装情况）予甲方及监理审批。</w:t>
      </w:r>
    </w:p>
    <w:p>
      <w:pPr>
        <w:spacing w:line="360" w:lineRule="auto"/>
        <w:ind w:firstLine="547" w:firstLineChars="228"/>
        <w:rPr>
          <w:rFonts w:ascii="宋体" w:hAnsi="宋体" w:cs="宋体"/>
          <w:bCs/>
          <w:szCs w:val="24"/>
        </w:rPr>
      </w:pPr>
      <w:r>
        <w:rPr>
          <w:rFonts w:hint="eastAsia" w:ascii="宋体" w:hAnsi="宋体" w:cs="宋体"/>
          <w:bCs/>
          <w:szCs w:val="24"/>
        </w:rPr>
        <w:t>17、工程完工后，除按规范、标准要求验收外，外门窗还必须进行淋水试验验收。试水位置主要包括窗周边，乙方须提供淋水试验的相关人员、材料及工具并提交所须淋水方案予以审批，内容包括：</w:t>
      </w:r>
    </w:p>
    <w:p>
      <w:pPr>
        <w:spacing w:line="360" w:lineRule="auto"/>
        <w:ind w:firstLine="547" w:firstLineChars="228"/>
        <w:rPr>
          <w:rFonts w:ascii="宋体" w:hAnsi="宋体" w:cs="宋体"/>
          <w:bCs/>
          <w:szCs w:val="24"/>
        </w:rPr>
      </w:pPr>
      <w:r>
        <w:rPr>
          <w:rFonts w:hint="eastAsia" w:ascii="宋体" w:hAnsi="宋体" w:cs="宋体"/>
          <w:bCs/>
          <w:szCs w:val="24"/>
        </w:rPr>
        <w:t>17.1、淋水流程；</w:t>
      </w:r>
    </w:p>
    <w:p>
      <w:pPr>
        <w:spacing w:line="360" w:lineRule="auto"/>
        <w:ind w:firstLine="547" w:firstLineChars="228"/>
        <w:rPr>
          <w:rFonts w:ascii="宋体" w:hAnsi="宋体" w:cs="宋体"/>
          <w:bCs/>
          <w:szCs w:val="24"/>
        </w:rPr>
      </w:pPr>
      <w:r>
        <w:rPr>
          <w:rFonts w:hint="eastAsia" w:ascii="宋体" w:hAnsi="宋体" w:cs="宋体"/>
          <w:bCs/>
          <w:szCs w:val="24"/>
        </w:rPr>
        <w:t>17.2、人手、水泵、供水及喷水量要求；</w:t>
      </w:r>
    </w:p>
    <w:p>
      <w:pPr>
        <w:spacing w:line="360" w:lineRule="auto"/>
        <w:ind w:firstLine="547" w:firstLineChars="228"/>
        <w:rPr>
          <w:rFonts w:ascii="宋体" w:hAnsi="宋体" w:cs="宋体"/>
          <w:bCs/>
          <w:szCs w:val="24"/>
        </w:rPr>
      </w:pPr>
      <w:r>
        <w:rPr>
          <w:rFonts w:hint="eastAsia" w:ascii="宋体" w:hAnsi="宋体" w:cs="宋体"/>
          <w:bCs/>
          <w:szCs w:val="24"/>
        </w:rPr>
        <w:t>17.3、压力要求；</w:t>
      </w:r>
    </w:p>
    <w:p>
      <w:pPr>
        <w:spacing w:line="360" w:lineRule="auto"/>
        <w:ind w:firstLine="547" w:firstLineChars="228"/>
        <w:rPr>
          <w:rFonts w:ascii="宋体" w:hAnsi="宋体" w:cs="宋体"/>
          <w:bCs/>
          <w:szCs w:val="24"/>
        </w:rPr>
      </w:pPr>
      <w:r>
        <w:rPr>
          <w:rFonts w:hint="eastAsia" w:ascii="宋体" w:hAnsi="宋体" w:cs="宋体"/>
          <w:bCs/>
          <w:szCs w:val="24"/>
        </w:rPr>
        <w:t>17.4、每樘窗试水时间要求；</w:t>
      </w:r>
    </w:p>
    <w:p>
      <w:pPr>
        <w:spacing w:line="360" w:lineRule="auto"/>
        <w:ind w:firstLine="547" w:firstLineChars="228"/>
        <w:rPr>
          <w:rFonts w:ascii="宋体" w:hAnsi="宋体" w:cs="宋体"/>
          <w:bCs/>
          <w:szCs w:val="24"/>
        </w:rPr>
      </w:pPr>
      <w:r>
        <w:rPr>
          <w:rFonts w:hint="eastAsia" w:ascii="宋体" w:hAnsi="宋体" w:cs="宋体"/>
          <w:bCs/>
          <w:szCs w:val="24"/>
        </w:rPr>
        <w:t>17.5、渗漏分析及整改方案；</w:t>
      </w:r>
    </w:p>
    <w:p>
      <w:pPr>
        <w:spacing w:line="360" w:lineRule="auto"/>
        <w:ind w:firstLine="547" w:firstLineChars="228"/>
        <w:rPr>
          <w:rFonts w:ascii="宋体" w:hAnsi="宋体" w:cs="宋体"/>
          <w:bCs/>
          <w:szCs w:val="24"/>
        </w:rPr>
      </w:pPr>
      <w:r>
        <w:rPr>
          <w:rFonts w:hint="eastAsia" w:ascii="宋体" w:hAnsi="宋体" w:cs="宋体"/>
          <w:bCs/>
          <w:szCs w:val="24"/>
        </w:rPr>
        <w:t>17.6、安全及文明施工保证措施。</w:t>
      </w:r>
    </w:p>
    <w:p>
      <w:pPr>
        <w:spacing w:line="360" w:lineRule="auto"/>
        <w:ind w:firstLine="547" w:firstLineChars="228"/>
        <w:rPr>
          <w:rFonts w:ascii="宋体" w:hAnsi="宋体" w:cs="宋体"/>
          <w:bCs/>
          <w:szCs w:val="24"/>
          <w:highlight w:val="none"/>
        </w:rPr>
      </w:pPr>
      <w:r>
        <w:rPr>
          <w:rFonts w:hint="eastAsia" w:ascii="宋体" w:hAnsi="宋体" w:cs="宋体"/>
          <w:bCs/>
          <w:szCs w:val="24"/>
        </w:rPr>
        <w:t>18、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w:t>
      </w:r>
      <w:r>
        <w:rPr>
          <w:rFonts w:hint="eastAsia" w:ascii="宋体" w:hAnsi="宋体" w:cs="宋体"/>
          <w:bCs/>
          <w:szCs w:val="24"/>
          <w:highlight w:val="none"/>
        </w:rPr>
        <w:t>权抽查。乙方必须针对甲方或监理发出有关整改之函件及时作出回复或采取补救措施，否则将按罚款条款进行处理。</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19、</w:t>
      </w:r>
      <w:r>
        <w:rPr>
          <w:rFonts w:hint="eastAsia" w:ascii="宋体" w:hAnsi="宋体" w:cs="宋体"/>
          <w:bCs/>
          <w:szCs w:val="24"/>
          <w:highlight w:val="none"/>
          <w:lang w:eastAsia="zh-CN"/>
        </w:rPr>
        <w:t>自甲方发出开工通知后</w:t>
      </w:r>
      <w:r>
        <w:rPr>
          <w:rFonts w:hint="eastAsia" w:ascii="宋体" w:hAnsi="宋体" w:cs="宋体"/>
          <w:bCs/>
          <w:szCs w:val="24"/>
          <w:highlight w:val="none"/>
        </w:rPr>
        <w:t>每周</w:t>
      </w:r>
      <w:r>
        <w:rPr>
          <w:rFonts w:hint="eastAsia" w:ascii="宋体" w:hAnsi="宋体" w:cs="宋体"/>
          <w:bCs/>
          <w:szCs w:val="24"/>
          <w:highlight w:val="none"/>
          <w:lang w:eastAsia="zh-CN"/>
        </w:rPr>
        <w:t>应向甲方发送</w:t>
      </w:r>
      <w:r>
        <w:rPr>
          <w:rFonts w:hint="eastAsia" w:ascii="宋体" w:hAnsi="宋体" w:cs="宋体"/>
          <w:bCs/>
          <w:szCs w:val="24"/>
          <w:highlight w:val="none"/>
        </w:rPr>
        <w:t>进度报告内容应包括形象进度照片、加工厂进度、材料运输进场进度、材料及资料送审及审批进度、施工计划、施工问题、施工进度统计包括核对洞口、窗框安装进度、发泡剂施工进度、收口进度以及调试进度等。</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20、乙方必须通过以下验收程序方可进行下一道工序。请注意当有关规范、法规、标准或合同内出现差异及矛盾时，应以现行的规范为准。</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21、洞口检查</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21.1、在进行任何加工工作之前，乙方应对现有土建结构洞口进行尺寸复核并</w:t>
      </w:r>
      <w:r>
        <w:rPr>
          <w:rFonts w:hint="eastAsia" w:ascii="宋体" w:hAnsi="宋体" w:cs="宋体"/>
          <w:bCs/>
          <w:szCs w:val="24"/>
          <w:highlight w:val="none"/>
          <w:lang w:eastAsia="zh-CN"/>
        </w:rPr>
        <w:t>在复核完成后</w:t>
      </w:r>
      <w:r>
        <w:rPr>
          <w:rFonts w:hint="eastAsia" w:ascii="宋体" w:hAnsi="宋体" w:cs="宋体"/>
          <w:bCs/>
          <w:szCs w:val="24"/>
          <w:highlight w:val="none"/>
          <w:lang w:val="en-US" w:eastAsia="zh-CN"/>
        </w:rPr>
        <w:t>2日内</w:t>
      </w:r>
      <w:r>
        <w:rPr>
          <w:rFonts w:hint="eastAsia" w:ascii="宋体" w:hAnsi="宋体" w:cs="宋体"/>
          <w:bCs/>
          <w:szCs w:val="24"/>
          <w:highlight w:val="none"/>
        </w:rPr>
        <w:t>提交相关报告予甲方及监理审核。</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21.2、检查水平线，划垂直线、进出线。</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21.3、检查洞口基层是否滿足安装要求。</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21.4、制作各户窗表，方便现场检查及核对各窗形尺寸。</w:t>
      </w:r>
    </w:p>
    <w:p>
      <w:pPr>
        <w:spacing w:line="360" w:lineRule="auto"/>
        <w:ind w:firstLine="547" w:firstLineChars="228"/>
        <w:rPr>
          <w:rFonts w:ascii="宋体" w:hAnsi="宋体" w:cs="宋体"/>
          <w:bCs/>
          <w:szCs w:val="24"/>
        </w:rPr>
      </w:pPr>
      <w:r>
        <w:rPr>
          <w:rFonts w:hint="eastAsia" w:ascii="宋体" w:hAnsi="宋体" w:cs="宋体"/>
          <w:bCs/>
          <w:szCs w:val="24"/>
        </w:rPr>
        <w:t>21.5、窗框与洞口之间隙不得少于15mm不得超过30mm。</w:t>
      </w:r>
    </w:p>
    <w:p>
      <w:pPr>
        <w:spacing w:line="360" w:lineRule="auto"/>
        <w:ind w:firstLine="547" w:firstLineChars="228"/>
        <w:rPr>
          <w:rFonts w:ascii="宋体" w:hAnsi="宋体" w:cs="宋体"/>
          <w:bCs/>
          <w:szCs w:val="24"/>
        </w:rPr>
      </w:pPr>
      <w:r>
        <w:rPr>
          <w:rFonts w:hint="eastAsia" w:ascii="宋体" w:hAnsi="宋体" w:cs="宋体"/>
          <w:bCs/>
          <w:szCs w:val="24"/>
        </w:rPr>
        <w:t>21.6、所有普查及整改工作必须有全过程记录。</w:t>
      </w:r>
    </w:p>
    <w:p>
      <w:pPr>
        <w:spacing w:line="360" w:lineRule="auto"/>
        <w:ind w:firstLine="547" w:firstLineChars="228"/>
        <w:rPr>
          <w:rFonts w:ascii="宋体" w:hAnsi="宋体" w:cs="宋体"/>
          <w:bCs/>
          <w:color w:val="auto"/>
          <w:szCs w:val="24"/>
          <w:highlight w:val="none"/>
        </w:rPr>
      </w:pPr>
      <w:r>
        <w:rPr>
          <w:rFonts w:hint="eastAsia" w:ascii="宋体" w:hAnsi="宋体" w:cs="宋体"/>
          <w:bCs/>
          <w:szCs w:val="24"/>
        </w:rPr>
        <w:t>22、铝门窗框安装及</w:t>
      </w:r>
      <w:r>
        <w:rPr>
          <w:rFonts w:hint="eastAsia" w:ascii="宋体" w:hAnsi="宋体" w:cs="宋体"/>
          <w:bCs/>
          <w:color w:val="auto"/>
          <w:szCs w:val="24"/>
          <w:highlight w:val="none"/>
        </w:rPr>
        <w:t>锚固件</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22.1、检查水平线，划垂直线、进出线。</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22.2、检查平整度、垂直度及对角度。</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22.3、窗框安装必须牢固，膨胀螺栓不能</w:t>
      </w:r>
      <w:r>
        <w:rPr>
          <w:rFonts w:hint="eastAsia" w:ascii="宋体" w:hAnsi="宋体" w:cs="宋体"/>
          <w:bCs/>
          <w:color w:val="auto"/>
          <w:szCs w:val="24"/>
          <w:highlight w:val="none"/>
          <w:lang w:eastAsia="zh-CN"/>
        </w:rPr>
        <w:t>锚固于抹面砂浆</w:t>
      </w:r>
      <w:r>
        <w:rPr>
          <w:rFonts w:hint="eastAsia" w:ascii="宋体" w:hAnsi="宋体" w:cs="宋体"/>
          <w:bCs/>
          <w:color w:val="auto"/>
          <w:szCs w:val="24"/>
          <w:highlight w:val="none"/>
        </w:rPr>
        <w:t>及</w:t>
      </w:r>
      <w:r>
        <w:rPr>
          <w:rFonts w:hint="eastAsia" w:ascii="宋体" w:hAnsi="宋体" w:cs="宋体"/>
          <w:bCs/>
          <w:color w:val="auto"/>
          <w:szCs w:val="24"/>
          <w:highlight w:val="none"/>
          <w:lang w:eastAsia="zh-CN"/>
        </w:rPr>
        <w:t>砌体灰缝中</w:t>
      </w:r>
      <w:r>
        <w:rPr>
          <w:rFonts w:hint="eastAsia" w:ascii="宋体" w:hAnsi="宋体" w:cs="宋体"/>
          <w:bCs/>
          <w:color w:val="auto"/>
          <w:szCs w:val="24"/>
          <w:highlight w:val="none"/>
        </w:rPr>
        <w:t>。</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22.4、固定拉片射钉位置应在钢筋混凝土位置或</w:t>
      </w:r>
      <w:r>
        <w:rPr>
          <w:rFonts w:hint="eastAsia" w:ascii="宋体" w:hAnsi="宋体" w:cs="宋体"/>
          <w:bCs/>
          <w:color w:val="auto"/>
          <w:szCs w:val="24"/>
          <w:highlight w:val="none"/>
          <w:lang w:eastAsia="zh-CN"/>
        </w:rPr>
        <w:t>蒸压灰砂砖位置</w:t>
      </w:r>
      <w:r>
        <w:rPr>
          <w:rFonts w:hint="eastAsia" w:ascii="宋体" w:hAnsi="宋体" w:cs="宋体"/>
          <w:bCs/>
          <w:color w:val="auto"/>
          <w:szCs w:val="24"/>
          <w:highlight w:val="none"/>
        </w:rPr>
        <w:t>，否则必须采用膨胀螺钉固定。</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22.5、固定拉片</w:t>
      </w:r>
      <w:r>
        <w:rPr>
          <w:rFonts w:hint="eastAsia" w:ascii="宋体" w:hAnsi="宋体" w:cs="宋体"/>
          <w:bCs/>
          <w:color w:val="auto"/>
          <w:szCs w:val="24"/>
          <w:highlight w:val="none"/>
          <w:lang w:eastAsia="zh-CN"/>
        </w:rPr>
        <w:t>应</w:t>
      </w:r>
      <w:r>
        <w:rPr>
          <w:rFonts w:hint="eastAsia" w:ascii="宋体" w:hAnsi="宋体" w:cs="宋体"/>
          <w:bCs/>
          <w:color w:val="auto"/>
          <w:szCs w:val="24"/>
          <w:highlight w:val="none"/>
        </w:rPr>
        <w:t>为热镀锌，</w:t>
      </w:r>
      <w:r>
        <w:rPr>
          <w:rFonts w:hint="eastAsia" w:ascii="宋体" w:hAnsi="宋体" w:cs="宋体"/>
          <w:bCs/>
          <w:color w:val="auto"/>
          <w:szCs w:val="24"/>
          <w:highlight w:val="none"/>
          <w:lang w:eastAsia="zh-CN"/>
        </w:rPr>
        <w:t>严禁出现</w:t>
      </w:r>
      <w:r>
        <w:rPr>
          <w:rFonts w:hint="eastAsia" w:ascii="宋体" w:hAnsi="宋体" w:cs="宋体"/>
          <w:bCs/>
          <w:color w:val="auto"/>
          <w:szCs w:val="24"/>
          <w:highlight w:val="none"/>
        </w:rPr>
        <w:t>生锈现象。</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22.6、锚固件之间的间距不应大于500mm，锚固件距墙角不得大于200mm。</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22.7、外框成品保护必须采用三面包裝方式，如保护膜脱落必须重新补贴。</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22.8、防雷连接必须满足有关要求。</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22.9、乙方须核对窗及门扇之开启方向并确定窗门扇及框之安装位置。</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23、填塞及收口</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23.1、乙须确保填塞材料为审批品牌及型号。</w:t>
      </w:r>
    </w:p>
    <w:p>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23.2、发泡胶填塞以及收口施工完毕后必须通过隐蔽验收方可进行下一道工序。</w:t>
      </w:r>
    </w:p>
    <w:p>
      <w:pPr>
        <w:spacing w:line="360" w:lineRule="auto"/>
        <w:ind w:firstLine="547" w:firstLineChars="228"/>
        <w:rPr>
          <w:rFonts w:ascii="宋体" w:hAnsi="宋体" w:cs="宋体"/>
          <w:bCs/>
          <w:strike/>
          <w:szCs w:val="24"/>
        </w:rPr>
      </w:pPr>
      <w:r>
        <w:rPr>
          <w:rFonts w:hint="eastAsia" w:ascii="宋体" w:hAnsi="宋体" w:cs="宋体"/>
          <w:bCs/>
          <w:color w:val="auto"/>
          <w:szCs w:val="24"/>
          <w:highlight w:val="none"/>
        </w:rPr>
        <w:t>23.3、发泡胶填塞收口必须密实。发泡胶填塞应控制在1~1.5cm之间，不得大</w:t>
      </w:r>
      <w:r>
        <w:rPr>
          <w:rFonts w:hint="eastAsia" w:ascii="宋体" w:hAnsi="宋体" w:cs="宋体"/>
          <w:bCs/>
          <w:szCs w:val="24"/>
        </w:rPr>
        <w:t>于1.5cm。</w:t>
      </w:r>
    </w:p>
    <w:p>
      <w:pPr>
        <w:spacing w:line="360" w:lineRule="auto"/>
        <w:ind w:firstLine="547" w:firstLineChars="228"/>
        <w:rPr>
          <w:rFonts w:ascii="宋体" w:hAnsi="宋体" w:cs="宋体"/>
          <w:bCs/>
          <w:szCs w:val="24"/>
        </w:rPr>
      </w:pPr>
      <w:r>
        <w:rPr>
          <w:rFonts w:hint="eastAsia" w:ascii="宋体" w:hAnsi="宋体" w:cs="宋体"/>
          <w:bCs/>
          <w:szCs w:val="24"/>
        </w:rPr>
        <w:t>24、铝门窗最终实物检查</w:t>
      </w:r>
    </w:p>
    <w:p>
      <w:pPr>
        <w:spacing w:line="360" w:lineRule="auto"/>
        <w:ind w:firstLine="547" w:firstLineChars="228"/>
        <w:rPr>
          <w:rFonts w:ascii="宋体" w:hAnsi="宋体" w:cs="宋体"/>
          <w:bCs/>
          <w:szCs w:val="24"/>
        </w:rPr>
      </w:pPr>
      <w:r>
        <w:rPr>
          <w:rFonts w:hint="eastAsia" w:ascii="宋体" w:hAnsi="宋体" w:cs="宋体"/>
          <w:bCs/>
          <w:szCs w:val="24"/>
        </w:rPr>
        <w:t>24.1、乙方须提交最终自检报告予甲方及监理审核。</w:t>
      </w:r>
    </w:p>
    <w:p>
      <w:pPr>
        <w:spacing w:line="360" w:lineRule="auto"/>
        <w:ind w:firstLine="547" w:firstLineChars="228"/>
        <w:rPr>
          <w:rFonts w:ascii="宋体" w:hAnsi="宋体" w:cs="宋体"/>
          <w:bCs/>
          <w:szCs w:val="24"/>
        </w:rPr>
      </w:pPr>
      <w:r>
        <w:rPr>
          <w:rFonts w:hint="eastAsia" w:ascii="宋体" w:hAnsi="宋体" w:cs="宋体"/>
          <w:bCs/>
          <w:szCs w:val="24"/>
        </w:rPr>
        <w:t>24.2、检查铝材表面污染、划痕、碰伤、色差、并缝空隙。</w:t>
      </w:r>
    </w:p>
    <w:p>
      <w:pPr>
        <w:spacing w:line="360" w:lineRule="auto"/>
        <w:ind w:firstLine="547" w:firstLineChars="228"/>
        <w:rPr>
          <w:rFonts w:ascii="宋体" w:hAnsi="宋体" w:cs="宋体"/>
          <w:bCs/>
          <w:szCs w:val="24"/>
        </w:rPr>
      </w:pPr>
      <w:r>
        <w:rPr>
          <w:rFonts w:hint="eastAsia" w:ascii="宋体" w:hAnsi="宋体" w:cs="宋体"/>
          <w:bCs/>
          <w:szCs w:val="24"/>
        </w:rPr>
        <w:t>24.3、检查五金件齐全、是否审批品牌、安装牢固包括螺钉是否松动或脱落、开启灵活。</w:t>
      </w:r>
    </w:p>
    <w:p>
      <w:pPr>
        <w:spacing w:line="360" w:lineRule="auto"/>
        <w:ind w:firstLine="547" w:firstLineChars="228"/>
        <w:rPr>
          <w:rFonts w:ascii="宋体" w:hAnsi="宋体" w:cs="宋体"/>
          <w:bCs/>
          <w:szCs w:val="24"/>
        </w:rPr>
      </w:pPr>
      <w:r>
        <w:rPr>
          <w:rFonts w:hint="eastAsia" w:ascii="宋体" w:hAnsi="宋体" w:cs="宋体"/>
          <w:bCs/>
          <w:szCs w:val="24"/>
        </w:rPr>
        <w:t>24.4、检查密封胶条是位松脱、顺直且不得间断。</w:t>
      </w:r>
    </w:p>
    <w:p>
      <w:pPr>
        <w:spacing w:line="360" w:lineRule="auto"/>
        <w:ind w:firstLine="547" w:firstLineChars="228"/>
        <w:rPr>
          <w:rFonts w:ascii="宋体" w:hAnsi="宋体" w:cs="宋体"/>
          <w:bCs/>
          <w:szCs w:val="24"/>
        </w:rPr>
      </w:pPr>
      <w:r>
        <w:rPr>
          <w:rFonts w:hint="eastAsia" w:ascii="宋体" w:hAnsi="宋体" w:cs="宋体"/>
          <w:bCs/>
          <w:szCs w:val="24"/>
        </w:rPr>
        <w:t>24.5、检查结构胶和密封胶胶形呈45度、顺直、平整及不得间断，密封胶颜色需经甲方及监理同意方可采用。</w:t>
      </w:r>
    </w:p>
    <w:p>
      <w:pPr>
        <w:spacing w:line="360" w:lineRule="auto"/>
        <w:ind w:firstLine="547" w:firstLineChars="228"/>
        <w:rPr>
          <w:rFonts w:ascii="宋体" w:hAnsi="宋体" w:cs="宋体"/>
          <w:bCs/>
          <w:szCs w:val="24"/>
        </w:rPr>
      </w:pPr>
      <w:r>
        <w:rPr>
          <w:rFonts w:hint="eastAsia" w:ascii="宋体" w:hAnsi="宋体" w:cs="宋体"/>
          <w:bCs/>
          <w:szCs w:val="24"/>
        </w:rPr>
        <w:t>24.6、窗扇开启方向正确且开启畅顺，检查门窗关闭时，框与扇无明显缝隙以及关闭紧密。</w:t>
      </w:r>
    </w:p>
    <w:p>
      <w:pPr>
        <w:spacing w:line="360" w:lineRule="auto"/>
        <w:ind w:firstLine="547" w:firstLineChars="228"/>
        <w:rPr>
          <w:rFonts w:ascii="宋体" w:hAnsi="宋体" w:cs="宋体"/>
          <w:bCs/>
          <w:szCs w:val="24"/>
        </w:rPr>
      </w:pPr>
      <w:r>
        <w:rPr>
          <w:rFonts w:hint="eastAsia" w:ascii="宋体" w:hAnsi="宋体" w:cs="宋体"/>
          <w:bCs/>
          <w:szCs w:val="24"/>
        </w:rPr>
        <w:t>24.7、检查玻璃材料表面污染、划痕、碰伤、所须3C标志及色差。</w:t>
      </w:r>
    </w:p>
    <w:p>
      <w:pPr>
        <w:spacing w:line="360" w:lineRule="auto"/>
        <w:ind w:firstLine="547" w:firstLineChars="228"/>
        <w:rPr>
          <w:rFonts w:ascii="宋体" w:hAnsi="宋体" w:cs="宋体"/>
          <w:bCs/>
          <w:szCs w:val="24"/>
        </w:rPr>
      </w:pPr>
      <w:r>
        <w:rPr>
          <w:rFonts w:hint="eastAsia" w:ascii="宋体" w:hAnsi="宋体" w:cs="宋体"/>
          <w:bCs/>
          <w:szCs w:val="24"/>
        </w:rPr>
        <w:t>25、乙方须安排足够人手包括验收、调试及整改人手以配合甲方及监理之最终验收。</w:t>
      </w:r>
    </w:p>
    <w:p>
      <w:pPr>
        <w:spacing w:line="360" w:lineRule="auto"/>
        <w:ind w:firstLine="549" w:firstLineChars="228"/>
        <w:rPr>
          <w:rFonts w:ascii="宋体" w:hAnsi="宋体" w:cs="宋体"/>
          <w:b/>
          <w:szCs w:val="24"/>
        </w:rPr>
      </w:pPr>
      <w:r>
        <w:rPr>
          <w:rFonts w:hint="eastAsia" w:ascii="宋体" w:hAnsi="宋体" w:cs="宋体"/>
          <w:b/>
          <w:szCs w:val="24"/>
        </w:rPr>
        <w:t>（四）、产品包装和保护要求</w:t>
      </w:r>
    </w:p>
    <w:p>
      <w:pPr>
        <w:spacing w:line="360" w:lineRule="auto"/>
        <w:ind w:firstLine="547" w:firstLineChars="228"/>
        <w:rPr>
          <w:rFonts w:ascii="宋体" w:hAnsi="宋体" w:cs="宋体"/>
          <w:bCs/>
          <w:szCs w:val="24"/>
          <w:highlight w:val="none"/>
        </w:rPr>
      </w:pPr>
      <w:r>
        <w:rPr>
          <w:rFonts w:hint="eastAsia" w:ascii="宋体" w:hAnsi="宋体" w:cs="宋体"/>
          <w:bCs/>
          <w:szCs w:val="24"/>
        </w:rPr>
        <w:t>1、在产品明显部位应注明</w:t>
      </w:r>
      <w:r>
        <w:rPr>
          <w:rFonts w:hint="eastAsia" w:ascii="宋体" w:hAnsi="宋体" w:cs="宋体"/>
          <w:bCs/>
          <w:szCs w:val="24"/>
          <w:highlight w:val="none"/>
        </w:rPr>
        <w:t>产品标志、制造厂名或商标、产品名称、产品型号规格、安装部位、制造日期、编号等。</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2、型材正表面用胶质薄膜保护，窗框四角及容易磨损的部位采用防撞击及摩擦措施。运输中捆扎稳妥，以保证产品不受磨擦损伤。对没有进行保护或受损的产品，甲方有权</w:t>
      </w:r>
      <w:r>
        <w:rPr>
          <w:rFonts w:hint="eastAsia" w:ascii="宋体" w:hAnsi="宋体" w:cs="宋体"/>
          <w:bCs/>
          <w:szCs w:val="24"/>
          <w:highlight w:val="none"/>
          <w:lang w:eastAsia="zh-CN"/>
        </w:rPr>
        <w:t>要求退场处理</w:t>
      </w:r>
      <w:r>
        <w:rPr>
          <w:rFonts w:hint="eastAsia" w:ascii="宋体" w:hAnsi="宋体" w:cs="宋体"/>
          <w:bCs/>
          <w:szCs w:val="24"/>
          <w:highlight w:val="none"/>
        </w:rPr>
        <w:t>，由此产生的一切工期责任和经济损失均由乙方承担。</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3、门窗安装时外框四周采用三面包装方式，即：除与墙体接触的部位外均采用胶带包装，与墙体接触的部位不进行包装，门窗外框与墙体间隙注胶（发泡剂）完毕后直到装玻璃前方能去除包装物。</w:t>
      </w:r>
    </w:p>
    <w:p>
      <w:pPr>
        <w:spacing w:line="360" w:lineRule="auto"/>
        <w:ind w:firstLine="547" w:firstLineChars="228"/>
        <w:rPr>
          <w:rFonts w:ascii="宋体" w:hAnsi="宋体" w:cs="宋体"/>
          <w:bCs/>
          <w:szCs w:val="24"/>
        </w:rPr>
      </w:pPr>
      <w:r>
        <w:rPr>
          <w:rFonts w:hint="eastAsia" w:ascii="宋体" w:hAnsi="宋体" w:cs="宋体"/>
          <w:bCs/>
          <w:szCs w:val="24"/>
          <w:highlight w:val="none"/>
        </w:rPr>
        <w:t>4、乙方必须提供产品安装后详细的保护措施，该成品保</w:t>
      </w:r>
      <w:r>
        <w:rPr>
          <w:rFonts w:hint="eastAsia" w:ascii="宋体" w:hAnsi="宋体" w:cs="宋体"/>
          <w:bCs/>
          <w:szCs w:val="24"/>
        </w:rPr>
        <w:t>护措施费用已包含在综合单价中），并配合总包土建单位进行监督和保护，直至工程验收通过并完成相应的门窗保护材料的清理工作。</w:t>
      </w:r>
    </w:p>
    <w:p>
      <w:pPr>
        <w:spacing w:line="360" w:lineRule="auto"/>
        <w:ind w:firstLine="547" w:firstLineChars="228"/>
        <w:rPr>
          <w:rFonts w:ascii="宋体" w:hAnsi="宋体" w:cs="宋体"/>
          <w:bCs/>
          <w:szCs w:val="24"/>
        </w:rPr>
      </w:pPr>
      <w:r>
        <w:rPr>
          <w:rFonts w:hint="eastAsia" w:ascii="宋体" w:hAnsi="宋体" w:cs="宋体"/>
          <w:bCs/>
          <w:szCs w:val="24"/>
        </w:rPr>
        <w:t>5、在完成正式验收之前，乙方承担成品及半成品保护责任。</w:t>
      </w:r>
    </w:p>
    <w:p>
      <w:pPr>
        <w:spacing w:line="360" w:lineRule="auto"/>
        <w:ind w:firstLine="547" w:firstLineChars="228"/>
        <w:rPr>
          <w:rFonts w:ascii="宋体" w:hAnsi="宋体" w:cs="宋体"/>
          <w:bCs/>
          <w:szCs w:val="24"/>
        </w:rPr>
      </w:pPr>
      <w:r>
        <w:rPr>
          <w:rFonts w:hint="eastAsia" w:ascii="宋体" w:hAnsi="宋体" w:cs="宋体"/>
          <w:bCs/>
          <w:szCs w:val="24"/>
        </w:rPr>
        <w:t>6、铝门窗进入施工现场后应立即安放于室内竖直摆放，材料不能接触地面，底部用枕木垫起高于地面100mm以上，严禁与酸、碱性材料一起存放，室内应整洁、干燥及通风。</w:t>
      </w:r>
    </w:p>
    <w:p>
      <w:pPr>
        <w:spacing w:line="360" w:lineRule="auto"/>
        <w:ind w:firstLine="547" w:firstLineChars="228"/>
        <w:rPr>
          <w:rFonts w:hint="eastAsia" w:ascii="宋体" w:hAnsi="宋体" w:cs="宋体"/>
          <w:bCs/>
          <w:szCs w:val="24"/>
        </w:rPr>
      </w:pPr>
      <w:r>
        <w:rPr>
          <w:rFonts w:hint="eastAsia" w:ascii="宋体" w:hAnsi="宋体" w:cs="宋体"/>
          <w:bCs/>
          <w:szCs w:val="24"/>
        </w:rPr>
        <w:t>7、乙方应注意自身及其它施工单位于进行焊接作业时，应采取有效措施，防止电焊火花损坏周围的门窗型材、玻璃、附件等材料。</w:t>
      </w:r>
    </w:p>
    <w:p>
      <w:pPr>
        <w:spacing w:line="360" w:lineRule="auto"/>
        <w:ind w:firstLine="480" w:firstLineChars="200"/>
        <w:rPr>
          <w:rFonts w:ascii="宋体" w:hAnsi="宋体" w:cs="宋体"/>
          <w:b/>
          <w:szCs w:val="24"/>
          <w:highlight w:val="none"/>
        </w:rPr>
      </w:pPr>
      <w:r>
        <w:rPr>
          <w:rFonts w:hint="eastAsia" w:ascii="黑体" w:hAnsi="黑体" w:eastAsia="黑体" w:cs="黑体"/>
          <w:bCs/>
          <w:szCs w:val="24"/>
          <w:lang w:eastAsia="zh-CN"/>
        </w:rPr>
        <w:t>（</w:t>
      </w:r>
      <w:r>
        <w:rPr>
          <w:rFonts w:hint="eastAsia" w:ascii="黑体" w:hAnsi="黑体" w:eastAsia="黑体" w:cs="黑体"/>
          <w:b/>
          <w:szCs w:val="24"/>
        </w:rPr>
        <w:t>五）、</w:t>
      </w:r>
      <w:r>
        <w:rPr>
          <w:rFonts w:hint="eastAsia" w:ascii="宋体" w:hAnsi="宋体" w:cs="宋体"/>
          <w:b/>
          <w:szCs w:val="24"/>
        </w:rPr>
        <w:t>材料及工程质量</w:t>
      </w:r>
      <w:r>
        <w:rPr>
          <w:rFonts w:hint="eastAsia" w:ascii="宋体" w:hAnsi="宋体" w:cs="宋体"/>
          <w:b/>
          <w:szCs w:val="24"/>
          <w:highlight w:val="none"/>
        </w:rPr>
        <w:t>还需要满足以下标准要求：</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1、《浩德地产铝合金外门窗施工工艺标准》。</w:t>
      </w:r>
    </w:p>
    <w:p>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2、《中浩德地产集团工程精细化手册1.0工艺标准》中对应的要求。</w:t>
      </w:r>
    </w:p>
    <w:p>
      <w:pPr>
        <w:pStyle w:val="7"/>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九、设备、材料采购及试验</w:t>
      </w:r>
    </w:p>
    <w:p>
      <w:pPr>
        <w:pStyle w:val="2"/>
        <w:ind w:firstLine="420" w:firstLineChars="175"/>
        <w:rPr>
          <w:rFonts w:ascii="宋体" w:hAnsi="宋体" w:cs="宋体"/>
          <w:szCs w:val="24"/>
          <w:highlight w:val="none"/>
        </w:rPr>
      </w:pPr>
      <w:r>
        <w:rPr>
          <w:rFonts w:hint="eastAsia" w:ascii="宋体" w:hAnsi="宋体" w:cs="宋体"/>
          <w:szCs w:val="24"/>
          <w:highlight w:val="none"/>
        </w:rPr>
        <w:t>1、设备、材料采购由乙方负责。设备、材料品牌、规格型号必须按</w:t>
      </w:r>
      <w:r>
        <w:rPr>
          <w:rFonts w:hint="eastAsia" w:ascii="宋体" w:hAnsi="宋体" w:cs="宋体"/>
          <w:szCs w:val="24"/>
          <w:highlight w:val="none"/>
          <w:lang w:eastAsia="zh-CN"/>
        </w:rPr>
        <w:t>合同约定</w:t>
      </w:r>
      <w:r>
        <w:rPr>
          <w:rFonts w:hint="eastAsia" w:ascii="宋体" w:hAnsi="宋体" w:cs="宋体"/>
          <w:szCs w:val="24"/>
          <w:highlight w:val="none"/>
        </w:rPr>
        <w:t>品牌进行采购。</w:t>
      </w:r>
    </w:p>
    <w:p>
      <w:pPr>
        <w:pStyle w:val="2"/>
        <w:ind w:firstLine="420" w:firstLineChars="175"/>
        <w:rPr>
          <w:rFonts w:ascii="宋体" w:hAnsi="宋体" w:cs="宋体"/>
          <w:szCs w:val="24"/>
        </w:rPr>
      </w:pPr>
      <w:r>
        <w:rPr>
          <w:rFonts w:hint="eastAsia" w:ascii="宋体" w:hAnsi="宋体" w:cs="宋体"/>
          <w:szCs w:val="24"/>
          <w:highlight w:val="none"/>
        </w:rPr>
        <w:t>2、乙方在购置主要设备及材料时必须经甲方、监理书面认可后方可采购。乙方采购的设备、材料等在进场前要先向甲方和监理方填报《材料、设备进场报验单》，经甲方和监理验收合格并出具书面签证认可后方能进场，且使用前应按有关规定进行自检或按甲方要求进行检验或试验，不合格的不得使用，检验或试验费用由乙方</w:t>
      </w:r>
      <w:r>
        <w:rPr>
          <w:rFonts w:hint="eastAsia" w:ascii="宋体" w:hAnsi="宋体" w:cs="宋体"/>
          <w:szCs w:val="24"/>
        </w:rPr>
        <w:t>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责任及损失由乙方负责。</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工程承包范围内使用的全部设备、材料及产品必须满足合格品规定，符合洛阳市质量部门对建筑设备、材料及产品的具体要求，坚持合格检测证、材质证、说明书等资料齐全，有规定要求的材料必须检测或复试合格后方可使用。同时因乙方所使用的建筑材料存在的包括但不限于质量的问题造成建筑物环境污染超过国家或洛阳市允许标准，由乙方负责处理并承担因此而造成的全部经济损失。</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十、现场安全文明施工及管理要求</w:t>
      </w:r>
    </w:p>
    <w:p>
      <w:pPr>
        <w:pStyle w:val="2"/>
        <w:ind w:firstLine="420" w:firstLineChars="175"/>
        <w:rPr>
          <w:rFonts w:hint="eastAsia" w:ascii="宋体" w:hAnsi="宋体" w:cs="宋体"/>
          <w:szCs w:val="24"/>
          <w:highlight w:val="none"/>
        </w:rPr>
      </w:pPr>
      <w:r>
        <w:rPr>
          <w:rFonts w:hint="eastAsia" w:ascii="宋体" w:hAnsi="宋体" w:cs="宋体"/>
          <w:szCs w:val="24"/>
        </w:rPr>
        <w:t>1、乙方要确保安全施工</w:t>
      </w:r>
      <w:r>
        <w:rPr>
          <w:rFonts w:hint="eastAsia" w:ascii="宋体" w:hAnsi="宋体" w:cs="宋体"/>
          <w:szCs w:val="24"/>
          <w:highlight w:val="none"/>
        </w:rPr>
        <w:t>，派专人负责具体的安全工作，并经常性地做好安全宣传教育，严防安全隐患，杜绝伤亡事故和火灾的发生。</w:t>
      </w:r>
    </w:p>
    <w:p>
      <w:pPr>
        <w:pStyle w:val="2"/>
        <w:ind w:firstLine="420" w:firstLineChars="175"/>
        <w:rPr>
          <w:rFonts w:ascii="宋体" w:hAnsi="宋体" w:cs="宋体"/>
          <w:szCs w:val="24"/>
          <w:highlight w:val="none"/>
        </w:rPr>
      </w:pPr>
      <w:r>
        <w:rPr>
          <w:rFonts w:hint="eastAsia" w:ascii="宋体" w:hAnsi="宋体" w:cs="宋体"/>
          <w:szCs w:val="24"/>
          <w:highlight w:val="none"/>
        </w:rPr>
        <w:t>2、乙方及乙方派驻施工现场的项目经理</w:t>
      </w:r>
      <w:r>
        <w:rPr>
          <w:rFonts w:hint="eastAsia" w:ascii="宋体" w:hAnsi="宋体" w:cs="宋体"/>
          <w:szCs w:val="24"/>
          <w:highlight w:val="none"/>
          <w:lang w:eastAsia="zh-CN"/>
        </w:rPr>
        <w:t>需与</w:t>
      </w:r>
      <w:r>
        <w:rPr>
          <w:rFonts w:hint="eastAsia" w:ascii="宋体" w:hAnsi="宋体" w:cs="宋体"/>
          <w:szCs w:val="24"/>
          <w:highlight w:val="none"/>
        </w:rPr>
        <w:t>甲方签订</w:t>
      </w:r>
      <w:r>
        <w:rPr>
          <w:rFonts w:hint="eastAsia" w:ascii="宋体" w:hAnsi="宋体" w:cs="宋体"/>
          <w:szCs w:val="24"/>
          <w:highlight w:val="none"/>
          <w:lang w:eastAsia="zh-CN"/>
        </w:rPr>
        <w:t>《</w:t>
      </w:r>
      <w:r>
        <w:rPr>
          <w:rFonts w:hint="eastAsia" w:ascii="宋体" w:hAnsi="宋体" w:cs="宋体"/>
          <w:szCs w:val="24"/>
          <w:highlight w:val="none"/>
        </w:rPr>
        <w:t>安全</w:t>
      </w:r>
      <w:r>
        <w:rPr>
          <w:rFonts w:hint="eastAsia" w:ascii="宋体" w:hAnsi="宋体" w:cs="宋体"/>
          <w:szCs w:val="24"/>
          <w:highlight w:val="none"/>
          <w:lang w:eastAsia="zh-CN"/>
        </w:rPr>
        <w:t>生产目标</w:t>
      </w:r>
      <w:r>
        <w:rPr>
          <w:rFonts w:hint="eastAsia" w:ascii="宋体" w:hAnsi="宋体" w:cs="宋体"/>
          <w:szCs w:val="24"/>
          <w:highlight w:val="none"/>
        </w:rPr>
        <w:t>责任书</w:t>
      </w:r>
      <w:r>
        <w:rPr>
          <w:rFonts w:hint="eastAsia" w:ascii="宋体" w:hAnsi="宋体" w:cs="宋体"/>
          <w:szCs w:val="24"/>
          <w:highlight w:val="none"/>
          <w:lang w:eastAsia="zh-CN"/>
        </w:rPr>
        <w:t>》</w:t>
      </w:r>
      <w:r>
        <w:rPr>
          <w:rFonts w:hint="eastAsia" w:ascii="宋体" w:hAnsi="宋体" w:cs="宋体"/>
          <w:szCs w:val="24"/>
          <w:highlight w:val="none"/>
        </w:rPr>
        <w:t>，</w:t>
      </w:r>
      <w:r>
        <w:rPr>
          <w:rFonts w:hint="eastAsia" w:ascii="宋体" w:hAnsi="宋体" w:cs="宋体"/>
          <w:szCs w:val="24"/>
          <w:highlight w:val="none"/>
          <w:lang w:eastAsia="zh-CN"/>
        </w:rPr>
        <w:t>明确乙方在</w:t>
      </w:r>
      <w:r>
        <w:rPr>
          <w:rFonts w:hint="eastAsia" w:ascii="宋体" w:hAnsi="宋体" w:cs="宋体"/>
          <w:szCs w:val="24"/>
          <w:highlight w:val="none"/>
        </w:rPr>
        <w:t>工程质量、</w:t>
      </w:r>
      <w:r>
        <w:rPr>
          <w:rFonts w:hint="eastAsia" w:ascii="宋体" w:hAnsi="宋体" w:cs="宋体"/>
          <w:szCs w:val="24"/>
          <w:highlight w:val="none"/>
          <w:lang w:eastAsia="zh-CN"/>
        </w:rPr>
        <w:t>施工</w:t>
      </w:r>
      <w:r>
        <w:rPr>
          <w:rFonts w:hint="eastAsia" w:ascii="宋体" w:hAnsi="宋体" w:cs="宋体"/>
          <w:szCs w:val="24"/>
          <w:highlight w:val="none"/>
        </w:rPr>
        <w:t>安全</w:t>
      </w:r>
      <w:r>
        <w:rPr>
          <w:rFonts w:hint="eastAsia" w:ascii="宋体" w:hAnsi="宋体" w:cs="宋体"/>
          <w:szCs w:val="24"/>
          <w:highlight w:val="none"/>
          <w:lang w:eastAsia="zh-CN"/>
        </w:rPr>
        <w:t>、现场管理等方面的责任及义务。</w:t>
      </w:r>
    </w:p>
    <w:p>
      <w:pPr>
        <w:spacing w:line="360" w:lineRule="auto"/>
        <w:ind w:firstLine="480" w:firstLineChars="200"/>
        <w:rPr>
          <w:rFonts w:ascii="宋体" w:hAnsi="宋体"/>
          <w:highlight w:val="none"/>
        </w:rPr>
      </w:pPr>
      <w:r>
        <w:rPr>
          <w:rFonts w:hint="eastAsia" w:ascii="宋体" w:hAnsi="宋体"/>
          <w:highlight w:val="none"/>
        </w:rPr>
        <w:t>3、施工现场用电器具应有接地、接零装置和线路布置规范化，安全防护措施到位。乙方自身职工、与甲方有关的第三方人员在现场发生伤亡事故，其经济责任、法律责任和其它民事责任均由乙方负责。</w:t>
      </w:r>
    </w:p>
    <w:p>
      <w:pPr>
        <w:spacing w:line="360" w:lineRule="auto"/>
        <w:ind w:firstLine="480" w:firstLineChars="200"/>
        <w:rPr>
          <w:rFonts w:ascii="宋体" w:hAnsi="宋体"/>
          <w:highlight w:val="none"/>
        </w:rPr>
      </w:pPr>
      <w:r>
        <w:rPr>
          <w:rFonts w:hint="eastAsia" w:ascii="宋体" w:hAnsi="宋体"/>
          <w:highlight w:val="none"/>
        </w:rPr>
        <w:t>4、乙方应加强对职工的教育。施工现场严禁出现饮酒、打架斗殴、赌博和其它违法</w:t>
      </w:r>
      <w:r>
        <w:rPr>
          <w:rFonts w:hint="eastAsia" w:ascii="宋体" w:hAnsi="宋体"/>
          <w:highlight w:val="none"/>
          <w:lang w:eastAsia="zh-CN"/>
        </w:rPr>
        <w:t>违规行为</w:t>
      </w:r>
      <w:r>
        <w:rPr>
          <w:rFonts w:hint="eastAsia" w:ascii="宋体" w:hAnsi="宋体"/>
          <w:highlight w:val="none"/>
        </w:rPr>
        <w:t>。</w:t>
      </w:r>
    </w:p>
    <w:p>
      <w:pPr>
        <w:spacing w:line="360" w:lineRule="auto"/>
        <w:ind w:firstLine="480" w:firstLineChars="200"/>
        <w:rPr>
          <w:rFonts w:ascii="宋体" w:hAnsi="宋体"/>
          <w:highlight w:val="none"/>
        </w:rPr>
      </w:pPr>
      <w:r>
        <w:rPr>
          <w:rFonts w:hint="eastAsia" w:ascii="宋体" w:hAnsi="宋体"/>
          <w:highlight w:val="none"/>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pPr>
        <w:spacing w:line="360" w:lineRule="auto"/>
        <w:ind w:firstLine="480" w:firstLineChars="200"/>
        <w:rPr>
          <w:rFonts w:hint="eastAsia" w:ascii="宋体" w:hAnsi="宋体"/>
          <w:highlight w:val="none"/>
          <w:lang w:eastAsia="zh-CN"/>
        </w:rPr>
      </w:pPr>
      <w:r>
        <w:rPr>
          <w:rFonts w:hint="eastAsia" w:ascii="宋体" w:hAnsi="宋体"/>
          <w:highlight w:val="none"/>
        </w:rPr>
        <w:t>6、乙方需遵守甲方、监理及总包单位的相关安全规程制度</w:t>
      </w:r>
      <w:r>
        <w:rPr>
          <w:rFonts w:hint="eastAsia" w:ascii="宋体" w:hAnsi="宋体"/>
          <w:highlight w:val="none"/>
          <w:lang w:eastAsia="zh-CN"/>
        </w:rPr>
        <w:t>。</w:t>
      </w:r>
    </w:p>
    <w:p>
      <w:pPr>
        <w:spacing w:line="360" w:lineRule="auto"/>
        <w:ind w:firstLine="480" w:firstLineChars="200"/>
        <w:rPr>
          <w:rFonts w:ascii="宋体" w:hAnsi="宋体"/>
          <w:highlight w:val="none"/>
        </w:rPr>
      </w:pPr>
      <w:r>
        <w:rPr>
          <w:rFonts w:hint="eastAsia" w:ascii="宋体" w:hAnsi="宋体"/>
          <w:highlight w:val="none"/>
        </w:rPr>
        <w:t>7、乙方在施工中要服从甲方、监理、</w:t>
      </w:r>
      <w:r>
        <w:rPr>
          <w:rFonts w:hint="eastAsia" w:ascii="宋体" w:hAnsi="宋体"/>
          <w:highlight w:val="none"/>
          <w:lang w:eastAsia="zh-CN"/>
        </w:rPr>
        <w:t>项目施工总承包方</w:t>
      </w:r>
      <w:r>
        <w:rPr>
          <w:rFonts w:hint="eastAsia" w:ascii="宋体" w:hAnsi="宋体"/>
          <w:highlight w:val="none"/>
        </w:rPr>
        <w:t>的统一指挥，做好防尘防噪措施，各项措施和管理达到示范工程标准。</w:t>
      </w:r>
    </w:p>
    <w:p>
      <w:pPr>
        <w:spacing w:line="360" w:lineRule="auto"/>
        <w:ind w:firstLine="480" w:firstLineChars="200"/>
        <w:rPr>
          <w:rFonts w:hint="eastAsia" w:ascii="宋体" w:hAnsi="宋体"/>
          <w:highlight w:val="none"/>
        </w:rPr>
      </w:pPr>
      <w:r>
        <w:rPr>
          <w:rFonts w:hint="eastAsia" w:ascii="宋体" w:hAnsi="宋体"/>
          <w:highlight w:val="none"/>
        </w:rPr>
        <w:t>8、乙方应保证施工现场的卫生标准、噪音标准、扬尘治理等指标满足国家、地方的有关规定。</w:t>
      </w:r>
    </w:p>
    <w:p>
      <w:pPr>
        <w:spacing w:line="360" w:lineRule="auto"/>
        <w:ind w:firstLine="480" w:firstLineChars="200"/>
        <w:rPr>
          <w:rFonts w:ascii="宋体" w:hAnsi="宋体"/>
          <w:highlight w:val="none"/>
        </w:rPr>
      </w:pPr>
      <w:r>
        <w:rPr>
          <w:rFonts w:hint="eastAsia" w:ascii="宋体" w:hAnsi="宋体"/>
          <w:highlight w:val="none"/>
        </w:rPr>
        <w:t>9、施工过程中如发生扰民或民扰，由乙方与甲方协调解决，费用乙方承担。</w:t>
      </w:r>
    </w:p>
    <w:p>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10、安全文明施工及管理需满足《浩德地产安全文明措施标准化手册2022》中对应的要求。</w:t>
      </w:r>
    </w:p>
    <w:p>
      <w:pPr>
        <w:pStyle w:val="2"/>
        <w:ind w:firstLine="480" w:firstLineChars="200"/>
        <w:rPr>
          <w:rFonts w:hint="default" w:eastAsia="宋体"/>
          <w:highlight w:val="none"/>
          <w:lang w:val="en-US" w:eastAsia="zh-CN"/>
        </w:rPr>
      </w:pPr>
      <w:r>
        <w:rPr>
          <w:rFonts w:hint="eastAsia" w:ascii="宋体" w:hAnsi="宋体" w:cs="宋体"/>
          <w:szCs w:val="24"/>
          <w:highlight w:val="none"/>
          <w:lang w:val="en-US" w:eastAsia="zh-CN"/>
        </w:rPr>
        <w:t>11、乙方未能满足上述条款及</w:t>
      </w:r>
      <w:r>
        <w:rPr>
          <w:rFonts w:hint="eastAsia" w:ascii="宋体" w:hAnsi="宋体" w:cs="宋体"/>
          <w:szCs w:val="24"/>
          <w:highlight w:val="none"/>
          <w:lang w:eastAsia="zh-CN"/>
        </w:rPr>
        <w:t>《</w:t>
      </w:r>
      <w:r>
        <w:rPr>
          <w:rFonts w:hint="eastAsia" w:ascii="宋体" w:hAnsi="宋体" w:cs="宋体"/>
          <w:szCs w:val="24"/>
          <w:highlight w:val="none"/>
        </w:rPr>
        <w:t>安全</w:t>
      </w:r>
      <w:r>
        <w:rPr>
          <w:rFonts w:hint="eastAsia" w:ascii="宋体" w:hAnsi="宋体" w:cs="宋体"/>
          <w:szCs w:val="24"/>
          <w:highlight w:val="none"/>
          <w:lang w:eastAsia="zh-CN"/>
        </w:rPr>
        <w:t>生产</w:t>
      </w:r>
      <w:r>
        <w:rPr>
          <w:rFonts w:hint="eastAsia" w:ascii="宋体" w:hAnsi="宋体" w:cs="宋体"/>
          <w:szCs w:val="24"/>
          <w:highlight w:val="none"/>
        </w:rPr>
        <w:t>责任书</w:t>
      </w:r>
      <w:r>
        <w:rPr>
          <w:rFonts w:hint="eastAsia" w:ascii="宋体" w:hAnsi="宋体" w:cs="宋体"/>
          <w:szCs w:val="24"/>
          <w:highlight w:val="none"/>
          <w:lang w:eastAsia="zh-CN"/>
        </w:rPr>
        <w:t>》相关约定内容的，应给予甲方</w:t>
      </w:r>
      <w:r>
        <w:rPr>
          <w:rFonts w:hint="eastAsia" w:ascii="宋体" w:hAnsi="宋体" w:cs="宋体"/>
          <w:szCs w:val="24"/>
          <w:highlight w:val="none"/>
          <w:lang w:val="en-US" w:eastAsia="zh-CN"/>
        </w:rPr>
        <w:t>5000元/次违约金并承担其他相关经济、刑事责任。</w:t>
      </w:r>
    </w:p>
    <w:p>
      <w:pPr>
        <w:pStyle w:val="7"/>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十一、验收</w:t>
      </w:r>
    </w:p>
    <w:p>
      <w:pPr>
        <w:spacing w:line="360" w:lineRule="auto"/>
        <w:ind w:firstLine="420" w:firstLineChars="175"/>
        <w:rPr>
          <w:rFonts w:ascii="宋体" w:hAnsi="宋体" w:cs="宋体"/>
          <w:bCs/>
          <w:szCs w:val="24"/>
          <w:highlight w:val="none"/>
        </w:rPr>
      </w:pPr>
      <w:r>
        <w:rPr>
          <w:rFonts w:hint="eastAsia" w:ascii="宋体" w:hAnsi="宋体" w:cs="宋体"/>
          <w:bCs/>
          <w:szCs w:val="24"/>
          <w:highlight w:val="none"/>
        </w:rPr>
        <w:t>1、工程验收必须以合同约定的质量要求、材料品</w:t>
      </w:r>
      <w:r>
        <w:rPr>
          <w:rFonts w:hint="eastAsia" w:ascii="宋体" w:hAnsi="宋体" w:cs="宋体"/>
          <w:bCs/>
          <w:szCs w:val="24"/>
        </w:rPr>
        <w:t>牌、规格、型号、施工图纸及有关变更的书面文件、国家颁布的施工及验</w:t>
      </w:r>
      <w:r>
        <w:rPr>
          <w:rFonts w:hint="eastAsia" w:ascii="宋体" w:hAnsi="宋体" w:cs="宋体"/>
          <w:bCs/>
          <w:szCs w:val="24"/>
          <w:highlight w:val="none"/>
        </w:rPr>
        <w:t>收规范和质量检验标准为依据，乙方</w:t>
      </w:r>
      <w:r>
        <w:rPr>
          <w:rFonts w:hint="eastAsia" w:ascii="宋体" w:hAnsi="宋体" w:cs="宋体"/>
          <w:bCs/>
          <w:szCs w:val="24"/>
          <w:highlight w:val="none"/>
          <w:lang w:eastAsia="zh-CN"/>
        </w:rPr>
        <w:t>应</w:t>
      </w:r>
      <w:r>
        <w:rPr>
          <w:rFonts w:hint="eastAsia" w:ascii="宋体" w:hAnsi="宋体" w:cs="宋体"/>
          <w:bCs/>
          <w:szCs w:val="24"/>
          <w:highlight w:val="none"/>
        </w:rPr>
        <w:t>负责门窗抗风压、水密、气密、节能等的验收通过。乙方施工有防火要求的门窗必须满足施工图设计要求，</w:t>
      </w:r>
      <w:r>
        <w:rPr>
          <w:rFonts w:hint="eastAsia" w:ascii="宋体" w:hAnsi="宋体" w:cs="宋体"/>
          <w:bCs/>
          <w:szCs w:val="24"/>
          <w:highlight w:val="none"/>
          <w:lang w:eastAsia="zh-CN"/>
        </w:rPr>
        <w:t>乙方</w:t>
      </w:r>
      <w:r>
        <w:rPr>
          <w:rFonts w:hint="eastAsia" w:ascii="宋体" w:hAnsi="宋体" w:cs="宋体"/>
          <w:bCs/>
          <w:szCs w:val="24"/>
          <w:highlight w:val="none"/>
        </w:rPr>
        <w:t>要负责消防验收通过。每栋楼门窗不少于2次破坏性试验，费用由</w:t>
      </w:r>
      <w:r>
        <w:rPr>
          <w:rFonts w:hint="eastAsia" w:ascii="宋体" w:hAnsi="宋体" w:cs="宋体"/>
          <w:bCs/>
          <w:szCs w:val="24"/>
          <w:highlight w:val="none"/>
          <w:lang w:eastAsia="zh-CN"/>
        </w:rPr>
        <w:t>乙方</w:t>
      </w:r>
      <w:r>
        <w:rPr>
          <w:rFonts w:hint="eastAsia" w:ascii="宋体" w:hAnsi="宋体" w:cs="宋体"/>
          <w:bCs/>
          <w:szCs w:val="24"/>
          <w:highlight w:val="none"/>
        </w:rPr>
        <w:t>承担。</w:t>
      </w:r>
    </w:p>
    <w:p>
      <w:pPr>
        <w:spacing w:line="360" w:lineRule="auto"/>
        <w:ind w:firstLine="420" w:firstLineChars="175"/>
        <w:rPr>
          <w:rFonts w:ascii="宋体" w:hAnsi="宋体" w:cs="宋体"/>
          <w:bCs/>
          <w:szCs w:val="24"/>
          <w:highlight w:val="none"/>
        </w:rPr>
      </w:pPr>
      <w:r>
        <w:rPr>
          <w:rFonts w:hint="eastAsia" w:ascii="宋体" w:hAnsi="宋体" w:cs="宋体"/>
          <w:bCs/>
          <w:szCs w:val="24"/>
          <w:highlight w:val="none"/>
        </w:rPr>
        <w:t>2、隐蔽工程由乙方书面通知甲方、监理，由甲方、监理相关工程技术人员到现场检查验收，经验收合格后并履行隐蔽工程签证手续，乙方可将该部位隐蔽，未经甲方监理验收私自进行隐蔽，甲方有权要求进行破坏性检查，同时乙方承担2000元/次的违约金并负责对破坏性区域进行复原或覆盖。</w:t>
      </w:r>
    </w:p>
    <w:p>
      <w:pPr>
        <w:spacing w:line="360" w:lineRule="auto"/>
        <w:ind w:firstLine="420" w:firstLineChars="175"/>
        <w:rPr>
          <w:rFonts w:ascii="宋体" w:hAnsi="宋体" w:cs="宋体"/>
          <w:bCs/>
          <w:szCs w:val="24"/>
        </w:rPr>
      </w:pPr>
      <w:r>
        <w:rPr>
          <w:rFonts w:hint="eastAsia" w:ascii="宋体" w:hAnsi="宋体" w:cs="宋体"/>
          <w:bCs/>
          <w:szCs w:val="24"/>
        </w:rPr>
        <w:t>3、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pPr>
        <w:spacing w:line="360" w:lineRule="auto"/>
        <w:ind w:firstLine="420" w:firstLineChars="175"/>
        <w:rPr>
          <w:rFonts w:ascii="宋体" w:hAnsi="宋体" w:cs="宋体"/>
          <w:bCs/>
          <w:szCs w:val="24"/>
        </w:rPr>
      </w:pPr>
      <w:r>
        <w:rPr>
          <w:rFonts w:hint="eastAsia" w:ascii="宋体" w:hAnsi="宋体" w:cs="宋体"/>
          <w:bCs/>
          <w:szCs w:val="24"/>
        </w:rPr>
        <w:t>4、验收中如发现不合格需返工或修补的部分，乙方应及时进行整改并在规定期限内完成。经验收合格后再进行移交，由此发生的费用及产生的责任由乙方承担；</w:t>
      </w:r>
    </w:p>
    <w:p>
      <w:pPr>
        <w:spacing w:line="360" w:lineRule="auto"/>
        <w:ind w:firstLine="420" w:firstLineChars="175"/>
        <w:rPr>
          <w:rFonts w:ascii="宋体" w:hAnsi="宋体" w:cs="宋体"/>
          <w:bCs/>
          <w:szCs w:val="24"/>
        </w:rPr>
      </w:pPr>
      <w:r>
        <w:rPr>
          <w:rFonts w:hint="eastAsia" w:ascii="宋体" w:hAnsi="宋体" w:cs="宋体"/>
          <w:bCs/>
          <w:szCs w:val="24"/>
        </w:rPr>
        <w:t>5、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spacing w:line="360" w:lineRule="auto"/>
        <w:ind w:firstLine="420" w:firstLineChars="175"/>
        <w:rPr>
          <w:rFonts w:ascii="宋体" w:hAnsi="宋体" w:cs="宋体"/>
          <w:bCs/>
          <w:szCs w:val="24"/>
        </w:rPr>
      </w:pPr>
      <w:r>
        <w:rPr>
          <w:rFonts w:hint="eastAsia" w:ascii="宋体" w:hAnsi="宋体" w:cs="宋体"/>
          <w:bCs/>
          <w:szCs w:val="24"/>
        </w:rPr>
        <w:t>6、工程验收合格后，乙方负责按工程竣工资料归档要求，提交满足相关建筑工程质量监督部门对技术资料的要求的竣工资料，把有关资料送交总包。</w:t>
      </w:r>
    </w:p>
    <w:p>
      <w:pPr>
        <w:spacing w:line="360" w:lineRule="auto"/>
        <w:ind w:firstLine="420" w:firstLineChars="175"/>
        <w:rPr>
          <w:rFonts w:ascii="宋体" w:hAnsi="宋体" w:cs="宋体"/>
          <w:bCs/>
          <w:szCs w:val="24"/>
        </w:rPr>
      </w:pPr>
      <w:r>
        <w:rPr>
          <w:rFonts w:hint="eastAsia" w:ascii="宋体" w:hAnsi="宋体" w:cs="宋体"/>
          <w:bCs/>
          <w:szCs w:val="24"/>
        </w:rPr>
        <w:t>7、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pPr>
        <w:pStyle w:val="7"/>
        <w:keepNext w:val="0"/>
        <w:keepLines w:val="0"/>
        <w:numPr>
          <w:ilvl w:val="255"/>
          <w:numId w:val="0"/>
        </w:numPr>
        <w:rPr>
          <w:rFonts w:ascii="宋体" w:hAnsi="宋体" w:cs="宋体"/>
          <w:sz w:val="24"/>
          <w:szCs w:val="24"/>
        </w:rPr>
      </w:pPr>
      <w:r>
        <w:rPr>
          <w:rFonts w:hint="eastAsia" w:ascii="宋体" w:hAnsi="宋体" w:cs="宋体"/>
          <w:sz w:val="24"/>
          <w:szCs w:val="24"/>
        </w:rPr>
        <w:t>十二、工程变更</w:t>
      </w:r>
    </w:p>
    <w:p>
      <w:pPr>
        <w:pStyle w:val="2"/>
        <w:ind w:firstLine="420" w:firstLineChars="175"/>
        <w:rPr>
          <w:rFonts w:hint="eastAsia" w:ascii="宋体" w:hAnsi="宋体" w:eastAsia="宋体" w:cs="宋体"/>
          <w:szCs w:val="24"/>
        </w:rPr>
      </w:pPr>
      <w:r>
        <w:rPr>
          <w:rFonts w:hint="eastAsia" w:ascii="宋体" w:hAnsi="宋体" w:eastAsia="宋体" w:cs="宋体"/>
          <w:szCs w:val="24"/>
        </w:rPr>
        <w:t>1、乙方应严格按照经甲方核审签认的施工图纸施工，不得随意变更；若确须变更，应按程序报甲方同意后，方可变更施工，乙方擅自变更的，应自行拆除并按图施工，且因此否则造成的一切后果均由乙方负责。</w:t>
      </w:r>
    </w:p>
    <w:p>
      <w:pPr>
        <w:pStyle w:val="2"/>
        <w:ind w:firstLine="480" w:firstLineChars="200"/>
        <w:rPr>
          <w:rFonts w:hint="eastAsia" w:ascii="宋体" w:hAnsi="宋体" w:eastAsia="宋体" w:cs="宋体"/>
          <w:szCs w:val="24"/>
        </w:rPr>
      </w:pPr>
      <w:r>
        <w:rPr>
          <w:rFonts w:hint="eastAsia" w:ascii="宋体" w:hAnsi="宋体" w:eastAsia="宋体" w:cs="宋体"/>
          <w:szCs w:val="24"/>
        </w:rPr>
        <w:t>2、施工过程中，若甲方需要增减项目或变更项目应提前以书面形式通知乙方，乙方同意满足甲方需求。</w:t>
      </w:r>
    </w:p>
    <w:p>
      <w:pPr>
        <w:snapToGrid w:val="0"/>
        <w:spacing w:line="360" w:lineRule="auto"/>
        <w:ind w:firstLine="470" w:firstLineChars="196"/>
        <w:jc w:val="left"/>
        <w:rPr>
          <w:rFonts w:hint="eastAsia" w:ascii="宋体" w:hAnsi="宋体" w:eastAsia="宋体" w:cs="宋体"/>
        </w:rPr>
      </w:pPr>
      <w:r>
        <w:rPr>
          <w:rFonts w:hint="eastAsia" w:ascii="宋体" w:hAnsi="宋体" w:eastAsia="宋体" w:cs="宋体"/>
          <w:szCs w:val="24"/>
        </w:rPr>
        <w:t>3、</w:t>
      </w:r>
      <w:r>
        <w:rPr>
          <w:rFonts w:hint="eastAsia" w:ascii="宋体" w:hAnsi="宋体" w:eastAsia="宋体" w:cs="宋体"/>
        </w:rPr>
        <w:t>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eastAsia="宋体" w:cs="宋体"/>
          <w:szCs w:val="24"/>
        </w:rPr>
        <w:t>则由甲方认价后按照认价计入结算；若在施工过程中未由甲方认价的，结算时按照甲方认为可行的单价计入结算，乙方</w:t>
      </w:r>
      <w:r>
        <w:rPr>
          <w:rFonts w:hint="eastAsia" w:ascii="宋体" w:hAnsi="宋体" w:eastAsia="宋体" w:cs="宋体"/>
          <w:szCs w:val="24"/>
          <w:lang w:eastAsia="zh-CN"/>
        </w:rPr>
        <w:t>无</w:t>
      </w:r>
      <w:r>
        <w:rPr>
          <w:rFonts w:hint="eastAsia" w:ascii="宋体" w:hAnsi="宋体" w:eastAsia="宋体" w:cs="宋体"/>
          <w:szCs w:val="24"/>
        </w:rPr>
        <w:t>异议。</w:t>
      </w:r>
    </w:p>
    <w:p>
      <w:pPr>
        <w:pStyle w:val="7"/>
        <w:keepNext w:val="0"/>
        <w:keepLines w:val="0"/>
        <w:numPr>
          <w:ilvl w:val="255"/>
          <w:numId w:val="0"/>
        </w:numPr>
        <w:rPr>
          <w:rFonts w:ascii="宋体" w:hAnsi="宋体" w:cs="宋体"/>
          <w:b w:val="0"/>
          <w:bCs w:val="0"/>
          <w:sz w:val="24"/>
          <w:szCs w:val="24"/>
        </w:rPr>
      </w:pPr>
      <w:r>
        <w:rPr>
          <w:rFonts w:hint="eastAsia" w:ascii="宋体" w:hAnsi="宋体" w:cs="宋体"/>
          <w:b w:val="0"/>
          <w:bCs w:val="0"/>
          <w:sz w:val="24"/>
          <w:szCs w:val="24"/>
        </w:rPr>
        <w:t>十三、结算</w:t>
      </w:r>
    </w:p>
    <w:p>
      <w:pPr>
        <w:pStyle w:val="2"/>
        <w:ind w:firstLine="420" w:firstLineChars="175"/>
        <w:rPr>
          <w:rFonts w:hint="eastAsia" w:ascii="宋体" w:hAnsi="宋体" w:eastAsia="宋体" w:cs="宋体"/>
          <w:szCs w:val="24"/>
        </w:rPr>
      </w:pPr>
      <w:r>
        <w:rPr>
          <w:rFonts w:hint="eastAsia" w:ascii="宋体" w:hAnsi="宋体" w:eastAsia="宋体" w:cs="宋体"/>
          <w:szCs w:val="24"/>
        </w:rPr>
        <w:t>1、结算依据：甲方审核签认的施工设计方案、甲方认可的变更签证、施工合同、补充协议、招标、投标文件等。</w:t>
      </w:r>
    </w:p>
    <w:p>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2、结算价款：实际制作、安装数量依据甲方、监理公司共同签字确认验收合格的数量为准。</w:t>
      </w:r>
    </w:p>
    <w:p>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3、结算时依据图纸和现场实际情况，结算总价＝固定综合单价×施工图的门窗洞净口面积±变更签证造价±材料价差调整-其他应扣费用，门窗净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4、乙方结算资料在报送甲方时一次性报送完整，在甲方结算审价过程中，不再接受增加任何结算资料（图纸、签证变更单、价格凭证等），送审的结算书中若有遗漏项目均作为让利给甲方，不再作增加调整。</w:t>
      </w:r>
    </w:p>
    <w:p>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5、乙方报送结算书应诚实准确，若最终审减额（报送金额—结算金额）超过结算金额的5%，则需要乙方向甲方支付超出5%部分的费用的3%作为违约金，且违约金在结算金额中一次性扣除。</w:t>
      </w:r>
    </w:p>
    <w:p>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6、若甲方需在本合同约定的标的或工作量以外委托乙方完成一定的工作量，应以正式书面形式将具体工作范围、价款、完成时间、付款方式等主要内容通知乙方。若无正式书面委托，甲方不予结算。</w:t>
      </w:r>
    </w:p>
    <w:p>
      <w:pPr>
        <w:pStyle w:val="7"/>
        <w:keepNext w:val="0"/>
        <w:keepLines w:val="0"/>
        <w:numPr>
          <w:ilvl w:val="255"/>
          <w:numId w:val="0"/>
        </w:numPr>
        <w:rPr>
          <w:rFonts w:hint="eastAsia" w:ascii="黑体" w:hAnsi="黑体" w:eastAsia="黑体" w:cs="黑体"/>
          <w:kern w:val="2"/>
          <w:sz w:val="24"/>
          <w:szCs w:val="24"/>
        </w:rPr>
      </w:pPr>
      <w:r>
        <w:rPr>
          <w:rFonts w:hint="eastAsia" w:ascii="黑体" w:hAnsi="黑体" w:eastAsia="黑体" w:cs="黑体"/>
          <w:kern w:val="2"/>
          <w:sz w:val="24"/>
          <w:szCs w:val="24"/>
        </w:rPr>
        <w:t>十四、质保期</w:t>
      </w:r>
    </w:p>
    <w:p>
      <w:pPr>
        <w:pStyle w:val="2"/>
        <w:ind w:firstLine="480" w:firstLineChars="200"/>
        <w:outlineLvl w:val="0"/>
        <w:rPr>
          <w:rFonts w:ascii="宋体" w:hAnsi="宋体" w:cs="宋体"/>
          <w:szCs w:val="24"/>
        </w:rPr>
      </w:pPr>
      <w:r>
        <w:rPr>
          <w:rFonts w:hint="eastAsia" w:ascii="宋体" w:hAnsi="宋体" w:cs="宋体"/>
          <w:szCs w:val="24"/>
        </w:rPr>
        <w:t>1、本工程的质保期为2年，自项目整体竣工验收合格之日起计算。</w:t>
      </w:r>
    </w:p>
    <w:p>
      <w:pPr>
        <w:pStyle w:val="2"/>
        <w:ind w:firstLine="480" w:firstLineChars="200"/>
        <w:outlineLvl w:val="0"/>
        <w:rPr>
          <w:rFonts w:ascii="宋体" w:hAnsi="宋体" w:cs="宋体"/>
          <w:szCs w:val="24"/>
        </w:rPr>
      </w:pPr>
      <w:r>
        <w:rPr>
          <w:rFonts w:hint="eastAsia" w:ascii="宋体" w:hAnsi="宋体" w:cs="宋体"/>
          <w:szCs w:val="24"/>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质保金不足以支付的，甲方有权向乙方追偿。</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十五、双方责任与义务</w:t>
      </w:r>
    </w:p>
    <w:p>
      <w:pPr>
        <w:tabs>
          <w:tab w:val="left" w:pos="120"/>
        </w:tabs>
        <w:spacing w:line="360" w:lineRule="auto"/>
        <w:ind w:firstLine="218" w:firstLineChars="91"/>
        <w:rPr>
          <w:rFonts w:ascii="宋体" w:hAnsi="宋体" w:cs="宋体"/>
          <w:szCs w:val="24"/>
        </w:rPr>
      </w:pPr>
      <w:r>
        <w:rPr>
          <w:rFonts w:hint="eastAsia" w:ascii="宋体" w:hAnsi="宋体" w:cs="宋体"/>
          <w:szCs w:val="24"/>
        </w:rPr>
        <w:tab/>
      </w:r>
      <w:r>
        <w:rPr>
          <w:rFonts w:hint="eastAsia" w:ascii="宋体" w:hAnsi="宋体" w:cs="宋体"/>
          <w:szCs w:val="24"/>
        </w:rPr>
        <w:t>1、甲方的责任与义务</w:t>
      </w:r>
    </w:p>
    <w:p>
      <w:pPr>
        <w:spacing w:line="360" w:lineRule="auto"/>
        <w:ind w:firstLine="420" w:firstLineChars="175"/>
        <w:rPr>
          <w:rFonts w:ascii="宋体" w:hAnsi="宋体" w:cs="宋体"/>
          <w:szCs w:val="24"/>
          <w:highlight w:val="none"/>
        </w:rPr>
      </w:pPr>
      <w:r>
        <w:rPr>
          <w:rFonts w:hint="eastAsia" w:ascii="宋体" w:hAnsi="宋体" w:cs="宋体"/>
          <w:szCs w:val="24"/>
        </w:rPr>
        <w:t>1.1遵守法律、法规和规章，甲方应在其实施本合同的全部工作中遵守与本合同有关的法律、法</w:t>
      </w:r>
      <w:r>
        <w:rPr>
          <w:rFonts w:hint="eastAsia" w:ascii="宋体" w:hAnsi="宋体" w:cs="宋体"/>
          <w:szCs w:val="24"/>
          <w:highlight w:val="none"/>
        </w:rPr>
        <w:t>规和规章，并应承担由于其自身违反上述法律、法规和规章的责任。</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1.2、甲方委派</w:t>
      </w:r>
      <w:r>
        <w:rPr>
          <w:rFonts w:hint="eastAsia" w:ascii="宋体" w:hAnsi="宋体" w:cs="宋体"/>
          <w:szCs w:val="24"/>
          <w:highlight w:val="none"/>
          <w:u w:val="single"/>
          <w:lang w:val="en-US" w:eastAsia="zh-CN"/>
        </w:rPr>
        <w:t xml:space="preserve"> 吴仲泉 </w:t>
      </w:r>
      <w:r>
        <w:rPr>
          <w:rFonts w:hint="eastAsia" w:ascii="宋体" w:hAnsi="宋体" w:cs="宋体"/>
          <w:szCs w:val="24"/>
          <w:highlight w:val="none"/>
        </w:rPr>
        <w:t>为现场代表</w:t>
      </w:r>
      <w:r>
        <w:rPr>
          <w:rFonts w:hint="eastAsia" w:ascii="宋体" w:hAnsi="宋体" w:cs="宋体"/>
          <w:szCs w:val="24"/>
          <w:highlight w:val="none"/>
          <w:lang w:eastAsia="zh-CN"/>
        </w:rPr>
        <w:t>，</w:t>
      </w:r>
      <w:r>
        <w:rPr>
          <w:rFonts w:hint="eastAsia" w:ascii="宋体" w:hAnsi="宋体" w:cs="宋体"/>
          <w:szCs w:val="24"/>
          <w:highlight w:val="none"/>
        </w:rPr>
        <w:t>电话</w:t>
      </w:r>
      <w:r>
        <w:rPr>
          <w:rFonts w:hint="eastAsia" w:ascii="宋体" w:hAnsi="宋体" w:cs="宋体"/>
          <w:szCs w:val="24"/>
          <w:highlight w:val="none"/>
          <w:u w:val="single"/>
          <w:lang w:val="en-US" w:eastAsia="zh-CN"/>
        </w:rPr>
        <w:t>18137905983</w:t>
      </w:r>
      <w:r>
        <w:rPr>
          <w:rFonts w:hint="eastAsia" w:ascii="宋体" w:hAnsi="宋体" w:cs="宋体"/>
          <w:szCs w:val="24"/>
          <w:highlight w:val="none"/>
        </w:rPr>
        <w:t>，监督、检查产品、工程的质量，协调工作中发生的有关事宜并参与产品、工程的初验、验收和签证工作。如现场代表变更则及时通知乙方。</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1.3、甲方应提供乙方所需工程建筑</w:t>
      </w:r>
      <w:r>
        <w:rPr>
          <w:rFonts w:hint="eastAsia" w:ascii="宋体" w:hAnsi="宋体" w:cs="宋体"/>
          <w:szCs w:val="24"/>
          <w:highlight w:val="none"/>
          <w:lang w:eastAsia="zh-CN"/>
        </w:rPr>
        <w:t>施工图</w:t>
      </w:r>
      <w:r>
        <w:rPr>
          <w:rFonts w:hint="eastAsia" w:ascii="宋体" w:hAnsi="宋体" w:cs="宋体"/>
          <w:szCs w:val="24"/>
          <w:highlight w:val="none"/>
        </w:rPr>
        <w:t>、说明书、建筑平面图、变更图及有关技术文件等作为乙方产品设计和施工的有效依据。</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1.4、甲方协调乙方与土建单位施工配合问题，并督促工程进度。</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1.5、签定合同时，甲方向乙方提供建筑施工图、变更通知及相关材料电子版1套。</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1.6、甲方应及时按合同要求给乙方拨付工程款、组织工程竣工验收并按合同规定办理竣工结算。</w:t>
      </w:r>
    </w:p>
    <w:p>
      <w:pPr>
        <w:spacing w:line="360" w:lineRule="auto"/>
        <w:ind w:firstLine="420" w:firstLineChars="175"/>
        <w:rPr>
          <w:rFonts w:ascii="宋体" w:hAnsi="宋体" w:cs="宋体"/>
          <w:szCs w:val="24"/>
          <w:highlight w:val="none"/>
        </w:rPr>
      </w:pPr>
      <w:r>
        <w:rPr>
          <w:rFonts w:hint="eastAsia" w:ascii="宋体" w:hAnsi="宋体" w:cs="宋体"/>
          <w:szCs w:val="24"/>
          <w:highlight w:val="none"/>
        </w:rPr>
        <w:t>1.7、甲方指定的分格或要求应在乙方生产前7日内以书面形式通知乙方，乙方开始生产后甲方如要求变更尺寸和分格，因此新增的费用由甲方承担。</w:t>
      </w:r>
    </w:p>
    <w:p>
      <w:pPr>
        <w:spacing w:line="360" w:lineRule="auto"/>
        <w:ind w:firstLine="420" w:firstLineChars="175"/>
        <w:rPr>
          <w:rFonts w:ascii="宋体" w:hAnsi="宋体" w:cs="宋体"/>
          <w:szCs w:val="24"/>
        </w:rPr>
      </w:pPr>
      <w:r>
        <w:rPr>
          <w:rFonts w:hint="eastAsia" w:ascii="宋体" w:hAnsi="宋体" w:cs="宋体"/>
          <w:szCs w:val="24"/>
          <w:highlight w:val="none"/>
        </w:rPr>
        <w:t>1.8、进场材料及施工成品、半成品达不到</w:t>
      </w:r>
      <w:r>
        <w:rPr>
          <w:rFonts w:hint="eastAsia" w:ascii="宋体" w:hAnsi="宋体" w:cs="宋体"/>
          <w:szCs w:val="24"/>
        </w:rPr>
        <w:t>标准/要求，有权责令乙方调换。</w:t>
      </w:r>
    </w:p>
    <w:p>
      <w:pPr>
        <w:spacing w:line="360" w:lineRule="auto"/>
        <w:ind w:firstLine="420" w:firstLineChars="175"/>
        <w:rPr>
          <w:rFonts w:ascii="宋体" w:hAnsi="宋体" w:cs="宋体"/>
          <w:szCs w:val="24"/>
        </w:rPr>
      </w:pPr>
      <w:r>
        <w:rPr>
          <w:rFonts w:hint="eastAsia" w:ascii="宋体" w:hAnsi="宋体" w:cs="宋体"/>
          <w:szCs w:val="24"/>
        </w:rPr>
        <w:t>2、 乙方责任与义务</w:t>
      </w:r>
    </w:p>
    <w:p>
      <w:pPr>
        <w:spacing w:line="360" w:lineRule="auto"/>
        <w:ind w:firstLine="420" w:firstLineChars="175"/>
        <w:rPr>
          <w:rFonts w:ascii="宋体" w:hAnsi="宋体" w:cs="宋体"/>
          <w:szCs w:val="24"/>
        </w:rPr>
      </w:pPr>
      <w:r>
        <w:rPr>
          <w:rFonts w:hint="eastAsia" w:ascii="宋体" w:hAnsi="宋体" w:cs="宋体"/>
          <w:szCs w:val="24"/>
        </w:rPr>
        <w:t>2.1、遵守法律、法规和规章，乙方应在其负责的各项工作中遵守与本合同工程有关的法律、法规和规章，并保证甲方免于承担由于乙方违反上述法律、法规和规章的任何责任。</w:t>
      </w:r>
    </w:p>
    <w:p>
      <w:pPr>
        <w:spacing w:line="360" w:lineRule="auto"/>
        <w:ind w:firstLine="420" w:firstLineChars="175"/>
        <w:rPr>
          <w:rFonts w:ascii="宋体" w:hAnsi="宋体" w:cs="宋体"/>
          <w:szCs w:val="24"/>
        </w:rPr>
      </w:pPr>
      <w:r>
        <w:rPr>
          <w:rFonts w:hint="eastAsia" w:ascii="宋体" w:hAnsi="宋体" w:cs="宋体"/>
          <w:szCs w:val="24"/>
        </w:rPr>
        <w:t>2.2、乙方委派</w:t>
      </w:r>
      <w:r>
        <w:rPr>
          <w:rFonts w:hint="eastAsia" w:ascii="宋体" w:hAnsi="宋体" w:cs="宋体"/>
          <w:szCs w:val="24"/>
          <w:u w:val="single"/>
        </w:rPr>
        <w:t xml:space="preserve"> </w:t>
      </w:r>
      <w:r>
        <w:rPr>
          <w:rFonts w:hint="eastAsia" w:ascii="宋体" w:hAnsi="宋体" w:cs="宋体"/>
          <w:szCs w:val="24"/>
          <w:u w:val="single"/>
          <w:lang w:eastAsia="zh-CN"/>
        </w:rPr>
        <w:t>陈钱库</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r>
        <w:rPr>
          <w:rFonts w:hint="eastAsia" w:ascii="宋体" w:hAnsi="宋体" w:cs="宋体"/>
          <w:szCs w:val="24"/>
        </w:rPr>
        <w:t>现场代表，电话</w:t>
      </w:r>
      <w:r>
        <w:rPr>
          <w:rFonts w:hint="eastAsia" w:ascii="宋体" w:hAnsi="宋体" w:cs="宋体"/>
          <w:szCs w:val="24"/>
          <w:u w:val="single"/>
        </w:rPr>
        <w:t xml:space="preserve"> </w:t>
      </w:r>
      <w:r>
        <w:rPr>
          <w:rFonts w:hint="eastAsia" w:ascii="宋体" w:hAnsi="宋体" w:cs="宋体"/>
          <w:szCs w:val="24"/>
          <w:u w:val="single"/>
          <w:lang w:val="en-US" w:eastAsia="zh-CN"/>
        </w:rPr>
        <w:t>19937939823</w:t>
      </w:r>
      <w:r>
        <w:rPr>
          <w:rFonts w:hint="eastAsia" w:ascii="宋体" w:hAnsi="宋体" w:cs="宋体"/>
          <w:szCs w:val="24"/>
          <w:u w:val="single"/>
        </w:rPr>
        <w:t xml:space="preserve"> </w:t>
      </w:r>
      <w:r>
        <w:rPr>
          <w:rFonts w:hint="eastAsia" w:ascii="宋体" w:hAnsi="宋体" w:cs="宋体"/>
          <w:szCs w:val="24"/>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spacing w:line="360" w:lineRule="auto"/>
        <w:ind w:firstLine="420" w:firstLineChars="175"/>
        <w:rPr>
          <w:rFonts w:ascii="宋体" w:hAnsi="宋体" w:cs="宋体"/>
          <w:szCs w:val="24"/>
        </w:rPr>
      </w:pPr>
      <w:r>
        <w:rPr>
          <w:rFonts w:hint="eastAsia" w:ascii="宋体" w:hAnsi="宋体" w:cs="宋体"/>
          <w:szCs w:val="24"/>
        </w:rPr>
        <w:t>2.3、乙方应服从甲方、监理单位、总包的管理，需密切配合总包单位施工，遵守工地的有关规定；严格实行工序开工前向监理报验制度。</w:t>
      </w:r>
    </w:p>
    <w:p>
      <w:pPr>
        <w:pStyle w:val="2"/>
        <w:ind w:right="410" w:rightChars="171" w:firstLine="420" w:firstLineChars="175"/>
        <w:rPr>
          <w:rFonts w:ascii="宋体" w:hAnsi="宋体" w:cs="宋体"/>
          <w:szCs w:val="24"/>
        </w:rPr>
      </w:pPr>
      <w:r>
        <w:rPr>
          <w:rFonts w:hint="eastAsia" w:ascii="宋体" w:hAnsi="宋体" w:cs="宋体"/>
          <w:szCs w:val="24"/>
        </w:rPr>
        <w:t>2.4、乙方应按甲方提供的图纸进行产品设计，确保工程质量；并保证使用本工程的产品符合国家现行标准。</w:t>
      </w:r>
    </w:p>
    <w:p>
      <w:pPr>
        <w:pStyle w:val="2"/>
        <w:ind w:right="410" w:rightChars="171" w:firstLine="420" w:firstLineChars="175"/>
        <w:rPr>
          <w:rFonts w:ascii="宋体" w:hAnsi="宋体" w:cs="宋体"/>
          <w:szCs w:val="24"/>
        </w:rPr>
      </w:pPr>
      <w:r>
        <w:rPr>
          <w:rFonts w:hint="eastAsia" w:ascii="宋体" w:hAnsi="宋体" w:cs="宋体"/>
          <w:szCs w:val="24"/>
        </w:rPr>
        <w:t>2.5、乙方不得将该工程转包或分包，否则甲方不支付乙方所发生的任何费用。</w:t>
      </w:r>
    </w:p>
    <w:p>
      <w:pPr>
        <w:pStyle w:val="2"/>
        <w:ind w:right="410" w:rightChars="171" w:firstLine="420" w:firstLineChars="175"/>
        <w:rPr>
          <w:rFonts w:ascii="宋体" w:hAnsi="宋体" w:cs="宋体"/>
          <w:szCs w:val="24"/>
        </w:rPr>
      </w:pPr>
      <w:r>
        <w:rPr>
          <w:rFonts w:hint="eastAsia" w:ascii="宋体" w:hAnsi="宋体" w:cs="宋体"/>
          <w:szCs w:val="24"/>
        </w:rPr>
        <w:t>2.6、按照施工安全规范的要求，采取相应的安全施工防护措施，在现场施工中对安全负全责，发生安全事故与甲方及总包单位无关，一切责任由乙方承担；做到文明施工，工完料清、场清；乙方做好半成品及成品保护工作；</w:t>
      </w:r>
    </w:p>
    <w:p>
      <w:pPr>
        <w:pStyle w:val="2"/>
        <w:ind w:right="410" w:rightChars="171" w:firstLine="420" w:firstLineChars="175"/>
        <w:rPr>
          <w:rFonts w:ascii="宋体" w:hAnsi="宋体" w:cs="宋体"/>
          <w:szCs w:val="24"/>
        </w:rPr>
      </w:pPr>
      <w:r>
        <w:rPr>
          <w:rFonts w:hint="eastAsia" w:ascii="宋体" w:hAnsi="宋体" w:cs="宋体"/>
          <w:szCs w:val="24"/>
        </w:rPr>
        <w:t>2.7、做好各项质量自检记录，参加竣工验收，编制工程结算。</w:t>
      </w:r>
    </w:p>
    <w:p>
      <w:pPr>
        <w:pStyle w:val="2"/>
        <w:ind w:right="410" w:rightChars="171" w:firstLine="420" w:firstLineChars="175"/>
        <w:rPr>
          <w:rFonts w:ascii="宋体" w:hAnsi="宋体" w:cs="宋体"/>
          <w:szCs w:val="24"/>
        </w:rPr>
      </w:pPr>
      <w:r>
        <w:rPr>
          <w:rFonts w:hint="eastAsia" w:ascii="宋体" w:hAnsi="宋体" w:cs="宋体"/>
          <w:szCs w:val="24"/>
        </w:rPr>
        <w:t>2.8、遵守国家或地方政府及有关部门对施工现场管理规定；服从甲方的有关指令，积极配合甲方进度安排。</w:t>
      </w:r>
    </w:p>
    <w:p>
      <w:pPr>
        <w:pStyle w:val="2"/>
        <w:ind w:right="410" w:rightChars="171" w:firstLine="420" w:firstLineChars="175"/>
        <w:rPr>
          <w:rFonts w:ascii="宋体" w:hAnsi="宋体" w:cs="宋体"/>
          <w:szCs w:val="24"/>
        </w:rPr>
      </w:pPr>
      <w:r>
        <w:rPr>
          <w:rFonts w:hint="eastAsia" w:ascii="宋体" w:hAnsi="宋体" w:cs="宋体"/>
          <w:szCs w:val="24"/>
        </w:rPr>
        <w:t>2.9、依据规范要求，负责组织工程验收及门窗检测，检测费由乙方自理。</w:t>
      </w:r>
    </w:p>
    <w:p>
      <w:pPr>
        <w:pStyle w:val="2"/>
        <w:ind w:right="410" w:rightChars="171" w:firstLine="420" w:firstLineChars="175"/>
        <w:rPr>
          <w:rFonts w:ascii="宋体" w:hAnsi="宋体" w:cs="宋体"/>
          <w:szCs w:val="24"/>
        </w:rPr>
      </w:pPr>
      <w:r>
        <w:rPr>
          <w:rFonts w:hint="eastAsia" w:ascii="宋体" w:hAnsi="宋体" w:cs="宋体"/>
          <w:szCs w:val="24"/>
        </w:rPr>
        <w:t>2.10、根据施工验收规范及甲方要求，及时向甲方和总包单位提供该分项技术资料。</w:t>
      </w:r>
    </w:p>
    <w:p>
      <w:pPr>
        <w:pStyle w:val="2"/>
        <w:ind w:right="410" w:rightChars="171" w:firstLine="420" w:firstLineChars="175"/>
        <w:rPr>
          <w:rFonts w:ascii="宋体" w:hAnsi="宋体" w:cs="宋体"/>
          <w:szCs w:val="24"/>
        </w:rPr>
      </w:pPr>
      <w:r>
        <w:rPr>
          <w:rFonts w:hint="eastAsia" w:ascii="宋体" w:hAnsi="宋体" w:cs="宋体"/>
          <w:szCs w:val="24"/>
        </w:rPr>
        <w:t>2.11、门窗必须通过五性检测且达到国家标准。</w:t>
      </w:r>
    </w:p>
    <w:p>
      <w:pPr>
        <w:pStyle w:val="2"/>
        <w:ind w:right="410" w:rightChars="171" w:firstLine="420" w:firstLineChars="175"/>
        <w:rPr>
          <w:rFonts w:ascii="宋体" w:hAnsi="宋体" w:cs="宋体"/>
          <w:szCs w:val="24"/>
        </w:rPr>
      </w:pPr>
      <w:r>
        <w:rPr>
          <w:rFonts w:hint="eastAsia" w:ascii="宋体" w:hAnsi="宋体" w:cs="宋体"/>
          <w:szCs w:val="24"/>
        </w:rPr>
        <w:t>2.12、门窗分割需做风压计算，如强度未能满足要求需整改所产生的费用由乙方承担。</w:t>
      </w:r>
    </w:p>
    <w:p>
      <w:pPr>
        <w:pStyle w:val="2"/>
        <w:ind w:right="410" w:rightChars="171" w:firstLine="420" w:firstLineChars="175"/>
        <w:rPr>
          <w:rFonts w:ascii="宋体" w:hAnsi="宋体" w:cs="宋体"/>
          <w:szCs w:val="24"/>
        </w:rPr>
      </w:pPr>
      <w:r>
        <w:rPr>
          <w:rFonts w:hint="eastAsia" w:ascii="宋体" w:hAnsi="宋体" w:cs="宋体"/>
          <w:szCs w:val="24"/>
        </w:rPr>
        <w:t>2.13、甲方告知水源电源接驳点，接驳工作及接驳费用由乙方承担。乙方在施工中水、电费直接向总包单位协商缴纳。</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十六、违约责任</w:t>
      </w:r>
    </w:p>
    <w:p>
      <w:pPr>
        <w:pStyle w:val="2"/>
        <w:ind w:right="410" w:rightChars="171" w:firstLine="420" w:firstLineChars="175"/>
        <w:rPr>
          <w:rFonts w:ascii="宋体" w:hAnsi="宋体" w:cs="宋体"/>
          <w:szCs w:val="24"/>
        </w:rPr>
      </w:pPr>
      <w:r>
        <w:rPr>
          <w:rFonts w:hint="eastAsia" w:ascii="宋体" w:hAnsi="宋体" w:cs="宋体"/>
          <w:szCs w:val="24"/>
        </w:rPr>
        <w:t>1、除不可抗力外，甲乙双方应严格遵守本合同的条款，否则，违约方须承担违约责任。</w:t>
      </w:r>
    </w:p>
    <w:p>
      <w:pPr>
        <w:pStyle w:val="2"/>
        <w:ind w:right="410" w:rightChars="171" w:firstLine="420" w:firstLineChars="175"/>
        <w:rPr>
          <w:rFonts w:ascii="宋体" w:hAnsi="宋体" w:cs="宋体"/>
          <w:szCs w:val="24"/>
        </w:rPr>
      </w:pPr>
      <w:r>
        <w:rPr>
          <w:rFonts w:hint="eastAsia" w:ascii="宋体" w:hAnsi="宋体" w:cs="宋体"/>
          <w:szCs w:val="24"/>
        </w:rPr>
        <w:t>2、若乙方未能按本合同约定工期供货、安装或完工的，视为乙方违约，每逾期一天，按合同总价款的1%向甲方支付违约金。</w:t>
      </w:r>
    </w:p>
    <w:p>
      <w:pPr>
        <w:pStyle w:val="2"/>
        <w:ind w:right="410" w:rightChars="171" w:firstLine="420" w:firstLineChars="175"/>
        <w:rPr>
          <w:rFonts w:ascii="宋体" w:hAnsi="宋体" w:cs="宋体"/>
          <w:szCs w:val="24"/>
        </w:rPr>
      </w:pPr>
      <w:r>
        <w:rPr>
          <w:rFonts w:hint="eastAsia" w:ascii="宋体" w:hAnsi="宋体" w:cs="宋体"/>
          <w:szCs w:val="24"/>
        </w:rPr>
        <w:t>3、乙方存在其他任何逾期违约行为但未达到甲方行使单方解除条件的，每逾期一日，按2000元/日向甲方支付违约金，本合同另有约定时除外。</w:t>
      </w:r>
    </w:p>
    <w:p>
      <w:pPr>
        <w:pStyle w:val="2"/>
        <w:ind w:right="410" w:rightChars="171" w:firstLine="420" w:firstLineChars="175"/>
        <w:rPr>
          <w:rFonts w:ascii="宋体" w:hAnsi="宋体" w:cs="宋体"/>
          <w:szCs w:val="24"/>
        </w:rPr>
      </w:pPr>
      <w:r>
        <w:rPr>
          <w:rFonts w:hint="eastAsia" w:ascii="宋体" w:hAnsi="宋体" w:cs="宋体"/>
          <w:szCs w:val="24"/>
        </w:rPr>
        <w:t>乙方存在其他违约行为但未达到甲方行使单方解除条件的，每存在一项/次违约行为，乙方应按2000元/次（项）向甲方支付违约金。</w:t>
      </w:r>
    </w:p>
    <w:p>
      <w:pPr>
        <w:pStyle w:val="2"/>
        <w:ind w:right="410" w:rightChars="171" w:firstLine="420" w:firstLineChars="175"/>
        <w:rPr>
          <w:rFonts w:ascii="宋体" w:hAnsi="宋体" w:cs="宋体"/>
          <w:szCs w:val="24"/>
        </w:rPr>
      </w:pPr>
      <w:r>
        <w:rPr>
          <w:rFonts w:ascii="宋体" w:hAnsi="宋体" w:cs="宋体"/>
          <w:szCs w:val="24"/>
        </w:rPr>
        <w:t>4</w:t>
      </w:r>
      <w:r>
        <w:rPr>
          <w:rFonts w:hint="eastAsia" w:ascii="宋体" w:hAnsi="宋体" w:cs="宋体"/>
          <w:szCs w:val="24"/>
        </w:rPr>
        <w:t>、乙方提供的产品的品牌、规格、型号等与本合同约定不符的，视为乙方违约，甲方有权拒绝验收。乙方应在5天内无偿更换交付甲方复验至合格，因此造成逾期完工的，按逾期完工条款承担违约责任。</w:t>
      </w:r>
    </w:p>
    <w:p>
      <w:pPr>
        <w:pStyle w:val="2"/>
        <w:ind w:right="410" w:rightChars="171" w:firstLine="420" w:firstLineChars="175"/>
        <w:rPr>
          <w:rFonts w:ascii="宋体" w:hAnsi="宋体" w:cs="宋体"/>
          <w:szCs w:val="24"/>
        </w:rPr>
      </w:pPr>
      <w:r>
        <w:rPr>
          <w:rFonts w:ascii="宋体" w:hAnsi="宋体" w:cs="宋体"/>
          <w:szCs w:val="24"/>
        </w:rPr>
        <w:t>5</w:t>
      </w:r>
      <w:r>
        <w:rPr>
          <w:rFonts w:hint="eastAsia" w:ascii="宋体" w:hAnsi="宋体" w:cs="宋体"/>
          <w:szCs w:val="24"/>
        </w:rPr>
        <w:t>、乙方违约导致甲方解除合同的，乙方所有人员及设备设施必须在1个工作日内撤离施工现场，否则，甲方有权委托第三方撤场，由此造成撤场费在内的一切损失由乙方承担。</w:t>
      </w:r>
    </w:p>
    <w:p>
      <w:pPr>
        <w:pStyle w:val="2"/>
        <w:ind w:right="410" w:rightChars="171" w:firstLine="420" w:firstLineChars="175"/>
        <w:rPr>
          <w:rFonts w:ascii="宋体" w:hAnsi="宋体" w:cs="宋体"/>
          <w:szCs w:val="24"/>
        </w:rPr>
      </w:pPr>
      <w:r>
        <w:rPr>
          <w:rFonts w:ascii="宋体" w:hAnsi="宋体" w:cs="宋体"/>
          <w:szCs w:val="24"/>
        </w:rPr>
        <w:t>6</w:t>
      </w:r>
      <w:r>
        <w:rPr>
          <w:rFonts w:hint="eastAsia" w:ascii="宋体" w:hAnsi="宋体" w:cs="宋体"/>
          <w:szCs w:val="24"/>
        </w:rPr>
        <w:t>、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pPr>
        <w:pStyle w:val="2"/>
        <w:ind w:right="410" w:rightChars="171" w:firstLine="420" w:firstLineChars="175"/>
        <w:rPr>
          <w:rFonts w:ascii="宋体" w:hAnsi="宋体" w:cs="宋体"/>
          <w:szCs w:val="24"/>
        </w:rPr>
      </w:pPr>
      <w:r>
        <w:rPr>
          <w:rFonts w:ascii="宋体" w:hAnsi="宋体" w:cs="宋体"/>
          <w:szCs w:val="24"/>
        </w:rPr>
        <w:t>7</w:t>
      </w:r>
      <w:r>
        <w:rPr>
          <w:rFonts w:hint="eastAsia" w:ascii="宋体" w:hAnsi="宋体" w:cs="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pStyle w:val="2"/>
        <w:ind w:right="410" w:rightChars="171" w:firstLine="420" w:firstLineChars="175"/>
        <w:rPr>
          <w:rFonts w:ascii="宋体" w:hAnsi="宋体" w:cs="宋体"/>
          <w:szCs w:val="24"/>
        </w:rPr>
      </w:pPr>
      <w:r>
        <w:rPr>
          <w:rFonts w:ascii="宋体" w:hAnsi="宋体" w:cs="宋体"/>
          <w:szCs w:val="24"/>
        </w:rPr>
        <w:t>8</w:t>
      </w:r>
      <w:r>
        <w:rPr>
          <w:rFonts w:hint="eastAsia" w:ascii="宋体" w:hAnsi="宋体" w:cs="宋体"/>
          <w:szCs w:val="24"/>
        </w:rPr>
        <w:t>、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2"/>
        <w:ind w:right="410" w:rightChars="171" w:firstLine="420" w:firstLineChars="175"/>
        <w:rPr>
          <w:rFonts w:ascii="宋体" w:hAnsi="宋体" w:cs="宋体"/>
          <w:szCs w:val="24"/>
        </w:rPr>
      </w:pPr>
      <w:r>
        <w:rPr>
          <w:rFonts w:ascii="宋体" w:hAnsi="宋体" w:cs="宋体"/>
          <w:szCs w:val="24"/>
        </w:rPr>
        <w:t>9</w:t>
      </w:r>
      <w:r>
        <w:rPr>
          <w:rFonts w:hint="eastAsia" w:ascii="宋体" w:hAnsi="宋体" w:cs="宋体"/>
          <w:szCs w:val="24"/>
        </w:rPr>
        <w:t>、乙方应支付的违约金、赔偿金等，甲方有权在应付未付款项中直接扣除。</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十七、不可抗力</w:t>
      </w:r>
    </w:p>
    <w:p>
      <w:pPr>
        <w:pStyle w:val="2"/>
        <w:ind w:right="410" w:rightChars="171" w:firstLine="420" w:firstLineChars="175"/>
        <w:rPr>
          <w:rFonts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w:t>
      </w:r>
    </w:p>
    <w:p>
      <w:pPr>
        <w:pStyle w:val="2"/>
        <w:ind w:right="410" w:rightChars="171" w:firstLine="420" w:firstLineChars="175"/>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pPr>
        <w:pStyle w:val="2"/>
        <w:ind w:right="410" w:rightChars="171" w:firstLine="420" w:firstLineChars="175"/>
        <w:rPr>
          <w:rFonts w:ascii="宋体" w:hAnsi="宋体" w:cs="宋体"/>
          <w:szCs w:val="24"/>
        </w:rPr>
      </w:pPr>
      <w:r>
        <w:rPr>
          <w:rFonts w:hint="eastAsia" w:ascii="宋体" w:hAnsi="宋体" w:cs="宋体"/>
          <w:szCs w:val="24"/>
        </w:rPr>
        <w:t>3、因灾害所需清理修复工作所产生的合理费用由双方承担：</w:t>
      </w:r>
    </w:p>
    <w:p>
      <w:pPr>
        <w:pStyle w:val="2"/>
        <w:ind w:right="410" w:rightChars="171" w:firstLine="420" w:firstLineChars="175"/>
        <w:rPr>
          <w:rFonts w:ascii="宋体" w:hAnsi="宋体" w:cs="宋体"/>
          <w:szCs w:val="24"/>
        </w:rPr>
      </w:pPr>
      <w:r>
        <w:rPr>
          <w:rFonts w:hint="eastAsia" w:ascii="宋体" w:hAnsi="宋体" w:cs="宋体"/>
          <w:szCs w:val="24"/>
        </w:rPr>
        <w:t>3.1、人员伤亡由所属单位负责，并承担相应费用；</w:t>
      </w:r>
    </w:p>
    <w:p>
      <w:pPr>
        <w:pStyle w:val="2"/>
        <w:ind w:right="410" w:rightChars="171" w:firstLine="420" w:firstLineChars="175"/>
        <w:rPr>
          <w:rFonts w:ascii="宋体" w:hAnsi="宋体" w:cs="宋体"/>
          <w:szCs w:val="24"/>
        </w:rPr>
      </w:pPr>
      <w:r>
        <w:rPr>
          <w:rFonts w:hint="eastAsia" w:ascii="宋体" w:hAnsi="宋体" w:cs="宋体"/>
          <w:szCs w:val="24"/>
        </w:rPr>
        <w:t>3.2、造成乙方工程设备、机械的损失等损失由乙方承担；</w:t>
      </w:r>
    </w:p>
    <w:p>
      <w:pPr>
        <w:pStyle w:val="2"/>
        <w:ind w:right="410" w:rightChars="171" w:firstLine="420" w:firstLineChars="175"/>
        <w:rPr>
          <w:rFonts w:ascii="宋体" w:hAnsi="宋体" w:cs="宋体"/>
          <w:szCs w:val="24"/>
        </w:rPr>
      </w:pPr>
      <w:r>
        <w:rPr>
          <w:rFonts w:hint="eastAsia" w:ascii="宋体" w:hAnsi="宋体" w:cs="宋体"/>
          <w:szCs w:val="24"/>
        </w:rPr>
        <w:t>3.3、所需清理修复工作的责任与费用的承担，双方另行商定。</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十八、送达条款</w:t>
      </w:r>
    </w:p>
    <w:p>
      <w:pPr>
        <w:spacing w:line="360" w:lineRule="auto"/>
        <w:ind w:firstLine="470" w:firstLineChars="196"/>
        <w:rPr>
          <w:rFonts w:ascii="宋体" w:hAnsi="宋体" w:cs="宋体"/>
          <w:szCs w:val="24"/>
        </w:rPr>
      </w:pPr>
      <w:r>
        <w:rPr>
          <w:rFonts w:hint="eastAsia" w:ascii="宋体" w:hAnsi="宋体" w:cs="宋体"/>
          <w:szCs w:val="24"/>
        </w:rPr>
        <w:t>甲乙双方明确送达信息如下：</w:t>
      </w:r>
    </w:p>
    <w:p>
      <w:pPr>
        <w:spacing w:line="360" w:lineRule="auto"/>
        <w:ind w:firstLine="470" w:firstLineChars="196"/>
        <w:rPr>
          <w:rFonts w:ascii="宋体" w:hAnsi="宋体" w:cs="宋体"/>
          <w:szCs w:val="24"/>
        </w:rPr>
      </w:pPr>
      <w:r>
        <w:rPr>
          <w:rFonts w:hint="eastAsia" w:ascii="宋体" w:hAnsi="宋体" w:cs="宋体"/>
          <w:szCs w:val="24"/>
        </w:rPr>
        <w:t>1、甲方确认的送达信息为：</w:t>
      </w:r>
    </w:p>
    <w:p>
      <w:pPr>
        <w:tabs>
          <w:tab w:val="left" w:pos="1276"/>
        </w:tabs>
        <w:spacing w:line="360" w:lineRule="auto"/>
        <w:ind w:firstLine="470" w:firstLineChars="196"/>
        <w:rPr>
          <w:rFonts w:ascii="宋体" w:hAnsi="宋体" w:cs="宋体"/>
          <w:szCs w:val="24"/>
        </w:rPr>
      </w:pPr>
      <w:r>
        <w:rPr>
          <w:rFonts w:hint="eastAsia" w:ascii="宋体" w:hAnsi="宋体" w:cs="宋体"/>
          <w:szCs w:val="24"/>
        </w:rPr>
        <w:t>送达地址：</w:t>
      </w:r>
      <w:r>
        <w:rPr>
          <w:rFonts w:hint="eastAsia" w:ascii="宋体" w:hAnsi="宋体" w:cs="宋体"/>
          <w:szCs w:val="24"/>
          <w:u w:val="single"/>
        </w:rPr>
        <w:t>洛阳市洛龙区</w:t>
      </w:r>
      <w:r>
        <w:rPr>
          <w:rFonts w:hint="eastAsia" w:ascii="宋体" w:hAnsi="宋体" w:cs="宋体"/>
          <w:szCs w:val="24"/>
          <w:u w:val="single"/>
          <w:lang w:val="en-US" w:eastAsia="zh-CN"/>
        </w:rPr>
        <w:t>关林路8号中浩德控股集团有限公司办公楼一楼</w:t>
      </w:r>
      <w:r>
        <w:rPr>
          <w:rFonts w:hint="eastAsia" w:ascii="宋体" w:hAnsi="宋体" w:cs="宋体"/>
          <w:szCs w:val="24"/>
          <w:u w:val="single"/>
        </w:rPr>
        <w:t xml:space="preserve"> </w:t>
      </w:r>
      <w:r>
        <w:rPr>
          <w:rFonts w:hint="eastAsia" w:ascii="宋体" w:hAnsi="宋体" w:cs="宋体"/>
          <w:szCs w:val="24"/>
        </w:rPr>
        <w:t xml:space="preserve">。                                               </w:t>
      </w:r>
    </w:p>
    <w:p>
      <w:pPr>
        <w:spacing w:line="360" w:lineRule="auto"/>
        <w:ind w:firstLine="470" w:firstLineChars="196"/>
        <w:rPr>
          <w:rFonts w:ascii="宋体" w:hAnsi="宋体" w:cs="宋体"/>
          <w:szCs w:val="24"/>
        </w:rPr>
      </w:pPr>
      <w:r>
        <w:rPr>
          <w:rFonts w:hint="eastAsia" w:ascii="宋体" w:hAnsi="宋体" w:cs="宋体"/>
          <w:szCs w:val="24"/>
        </w:rPr>
        <w:t>联系人及联系方式：</w:t>
      </w:r>
      <w:r>
        <w:rPr>
          <w:rFonts w:hint="eastAsia" w:ascii="宋体" w:hAnsi="宋体" w:cs="宋体"/>
          <w:szCs w:val="24"/>
          <w:u w:val="single"/>
        </w:rPr>
        <w:t>招采合约部、0379-60198086</w:t>
      </w:r>
      <w:r>
        <w:rPr>
          <w:rFonts w:hint="eastAsia" w:ascii="宋体" w:hAnsi="宋体" w:cs="宋体"/>
          <w:szCs w:val="24"/>
          <w:u w:val="none"/>
          <w:lang w:eastAsia="zh-CN"/>
        </w:rPr>
        <w:t>。</w:t>
      </w:r>
      <w:r>
        <w:rPr>
          <w:rFonts w:hint="eastAsia" w:ascii="宋体" w:hAnsi="宋体" w:cs="宋体"/>
          <w:szCs w:val="24"/>
        </w:rPr>
        <w:t xml:space="preserve">                                    </w:t>
      </w:r>
    </w:p>
    <w:p>
      <w:pPr>
        <w:spacing w:line="360" w:lineRule="auto"/>
        <w:ind w:firstLine="480" w:firstLineChars="200"/>
        <w:rPr>
          <w:rFonts w:ascii="宋体" w:hAnsi="宋体" w:cs="宋体"/>
          <w:szCs w:val="24"/>
        </w:rPr>
      </w:pPr>
      <w:r>
        <w:rPr>
          <w:rFonts w:hint="eastAsia" w:ascii="宋体" w:hAnsi="宋体" w:cs="宋体"/>
          <w:szCs w:val="24"/>
        </w:rPr>
        <w:t>2、乙方确认的送达信息为：</w:t>
      </w:r>
    </w:p>
    <w:p>
      <w:pPr>
        <w:widowControl w:val="0"/>
        <w:tabs>
          <w:tab w:val="left" w:pos="1080"/>
        </w:tabs>
        <w:spacing w:line="360" w:lineRule="auto"/>
        <w:ind w:firstLine="480" w:firstLineChars="200"/>
        <w:rPr>
          <w:rFonts w:hint="default" w:ascii="宋体" w:hAnsi="宋体" w:eastAsia="宋体"/>
          <w:u w:val="single"/>
          <w:lang w:val="en-US" w:eastAsia="zh-CN"/>
        </w:rPr>
      </w:pPr>
      <w:r>
        <w:rPr>
          <w:rFonts w:hint="eastAsia" w:ascii="宋体" w:hAnsi="宋体" w:cs="宋体"/>
        </w:rPr>
        <w:t>送达地址：</w:t>
      </w:r>
      <w:r>
        <w:rPr>
          <w:rFonts w:hint="eastAsia" w:ascii="宋体" w:hAnsi="宋体" w:cs="宋体"/>
          <w:u w:val="single"/>
          <w:lang w:val="en-US" w:eastAsia="zh-CN"/>
        </w:rPr>
        <w:t xml:space="preserve">洛阳市洛新工业园区京津路阳光铝业  </w:t>
      </w:r>
      <w:r>
        <w:rPr>
          <w:rFonts w:hint="eastAsia" w:ascii="宋体" w:hAnsi="宋体" w:cs="宋体"/>
          <w:u w:val="none"/>
          <w:lang w:val="en-US" w:eastAsia="zh-CN"/>
        </w:rPr>
        <w:t>。</w:t>
      </w:r>
    </w:p>
    <w:p>
      <w:pPr>
        <w:widowControl w:val="0"/>
        <w:tabs>
          <w:tab w:val="left" w:pos="1080"/>
        </w:tabs>
        <w:spacing w:line="360" w:lineRule="auto"/>
        <w:ind w:firstLine="480" w:firstLineChars="200"/>
        <w:rPr>
          <w:rFonts w:ascii="宋体" w:hAnsi="宋体" w:cs="宋体"/>
          <w:szCs w:val="24"/>
        </w:rPr>
      </w:pPr>
      <w:r>
        <w:rPr>
          <w:rFonts w:hint="eastAsia" w:ascii="宋体" w:hAnsi="宋体" w:cs="宋体"/>
        </w:rPr>
        <w:t>联系人及联系方式：</w:t>
      </w:r>
      <w:r>
        <w:rPr>
          <w:rFonts w:hint="eastAsia" w:ascii="宋体" w:hAnsi="宋体" w:cs="宋体"/>
          <w:u w:val="single"/>
          <w:lang w:val="en-US" w:eastAsia="zh-CN"/>
        </w:rPr>
        <w:t xml:space="preserve"> 业务部 、   0379-60867001 </w:t>
      </w:r>
      <w:r>
        <w:rPr>
          <w:rFonts w:hint="eastAsia" w:ascii="宋体" w:hAnsi="宋体" w:cs="宋体"/>
          <w:lang w:val="en-US" w:eastAsia="zh-CN"/>
        </w:rPr>
        <w:t>。</w:t>
      </w:r>
      <w:r>
        <w:rPr>
          <w:rFonts w:hint="eastAsia" w:ascii="宋体" w:hAnsi="宋体" w:cs="宋体"/>
        </w:rPr>
        <w:t xml:space="preserve">    </w:t>
      </w:r>
      <w:r>
        <w:rPr>
          <w:rFonts w:hint="eastAsia" w:ascii="宋体" w:hAnsi="宋体" w:cs="宋体"/>
          <w:szCs w:val="24"/>
        </w:rPr>
        <w:t xml:space="preserve">                           </w:t>
      </w:r>
    </w:p>
    <w:p>
      <w:pPr>
        <w:pStyle w:val="2"/>
        <w:ind w:right="410" w:rightChars="171" w:firstLine="420" w:firstLineChars="175"/>
        <w:rPr>
          <w:rFonts w:ascii="宋体" w:hAnsi="宋体" w:cs="宋体"/>
          <w:szCs w:val="24"/>
        </w:rPr>
      </w:pPr>
      <w:r>
        <w:rPr>
          <w:rFonts w:hint="eastAsia" w:ascii="宋体" w:hAnsi="宋体" w:cs="宋体"/>
          <w:szCs w:val="24"/>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十九、合同解约条款</w:t>
      </w:r>
    </w:p>
    <w:p>
      <w:pPr>
        <w:pStyle w:val="2"/>
        <w:ind w:right="410" w:rightChars="171" w:firstLine="420" w:firstLineChars="175"/>
        <w:rPr>
          <w:rFonts w:ascii="宋体" w:hAnsi="宋体" w:cs="宋体"/>
          <w:szCs w:val="24"/>
        </w:rPr>
      </w:pPr>
      <w:r>
        <w:rPr>
          <w:rFonts w:hint="eastAsia" w:ascii="宋体" w:hAnsi="宋体" w:cs="宋体"/>
          <w:szCs w:val="24"/>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pPr>
        <w:pStyle w:val="2"/>
        <w:ind w:right="410" w:rightChars="171" w:firstLine="420" w:firstLineChars="175"/>
        <w:rPr>
          <w:rFonts w:ascii="宋体" w:hAnsi="宋体" w:cs="宋体"/>
          <w:szCs w:val="24"/>
        </w:rPr>
      </w:pPr>
      <w:r>
        <w:rPr>
          <w:rFonts w:hint="eastAsia" w:ascii="宋体" w:hAnsi="宋体" w:cs="宋体"/>
          <w:szCs w:val="24"/>
        </w:rPr>
        <w:t>1.1、本工程验收不合格或经整改后复验仍不合格的；</w:t>
      </w:r>
    </w:p>
    <w:p>
      <w:pPr>
        <w:pStyle w:val="2"/>
        <w:ind w:right="410" w:rightChars="171" w:firstLine="420" w:firstLineChars="175"/>
        <w:rPr>
          <w:rFonts w:ascii="宋体" w:hAnsi="宋体" w:cs="宋体"/>
          <w:szCs w:val="24"/>
        </w:rPr>
      </w:pPr>
      <w:r>
        <w:rPr>
          <w:rFonts w:hint="eastAsia" w:ascii="宋体" w:hAnsi="宋体" w:cs="宋体"/>
          <w:szCs w:val="24"/>
        </w:rPr>
        <w:t>1.2、乙方未能按时供货、进场安装或完工的，在甲方发出书面通知后的7日内仍未供货、进场施工或完工的；</w:t>
      </w:r>
    </w:p>
    <w:p>
      <w:pPr>
        <w:pStyle w:val="2"/>
        <w:ind w:right="410" w:rightChars="171" w:firstLine="420" w:firstLineChars="175"/>
        <w:rPr>
          <w:rFonts w:ascii="宋体" w:hAnsi="宋体" w:cs="宋体"/>
          <w:szCs w:val="24"/>
        </w:rPr>
      </w:pPr>
      <w:r>
        <w:rPr>
          <w:rFonts w:hint="eastAsia" w:ascii="宋体" w:hAnsi="宋体" w:cs="宋体"/>
          <w:szCs w:val="24"/>
        </w:rPr>
        <w:t>1.3、乙方擅自撤场的；</w:t>
      </w:r>
    </w:p>
    <w:p>
      <w:pPr>
        <w:pStyle w:val="2"/>
        <w:ind w:right="410" w:rightChars="171" w:firstLine="420" w:firstLineChars="175"/>
        <w:rPr>
          <w:rFonts w:ascii="宋体" w:hAnsi="宋体" w:cs="宋体"/>
          <w:szCs w:val="24"/>
        </w:rPr>
      </w:pPr>
      <w:r>
        <w:rPr>
          <w:rFonts w:hint="eastAsia" w:ascii="宋体" w:hAnsi="宋体" w:cs="宋体"/>
          <w:szCs w:val="24"/>
        </w:rPr>
        <w:t>1.4、乙方在施工过程中非因不可抗力或甲方原因造成连续停工5日以上或累计达7日的；</w:t>
      </w:r>
    </w:p>
    <w:p>
      <w:pPr>
        <w:pStyle w:val="2"/>
        <w:ind w:right="410" w:rightChars="171" w:firstLine="420" w:firstLineChars="175"/>
        <w:rPr>
          <w:rFonts w:ascii="宋体" w:hAnsi="宋体" w:cs="宋体"/>
          <w:szCs w:val="24"/>
        </w:rPr>
      </w:pPr>
      <w:r>
        <w:rPr>
          <w:rFonts w:hint="eastAsia" w:ascii="宋体" w:hAnsi="宋体" w:cs="宋体"/>
          <w:szCs w:val="24"/>
        </w:rPr>
        <w:t>1.5、乙方逾期竣工、向甲方提交竣工结算书及完整的竣工结算资料、核对工程价款或其他逾期行为达5日及以上的；</w:t>
      </w:r>
    </w:p>
    <w:p>
      <w:pPr>
        <w:pStyle w:val="2"/>
        <w:ind w:right="410" w:rightChars="171" w:firstLine="420" w:firstLineChars="175"/>
        <w:rPr>
          <w:rFonts w:ascii="宋体" w:hAnsi="宋体" w:cs="宋体"/>
          <w:szCs w:val="24"/>
        </w:rPr>
      </w:pPr>
      <w:r>
        <w:rPr>
          <w:rFonts w:hint="eastAsia" w:ascii="宋体" w:hAnsi="宋体" w:cs="宋体"/>
          <w:szCs w:val="24"/>
        </w:rPr>
        <w:t>1.6、乙方人员在施工区内出现打架斗殴等行为至警察出警、立案、相关行为人接收行政处罚或刑事处罚的；</w:t>
      </w:r>
    </w:p>
    <w:p>
      <w:pPr>
        <w:pStyle w:val="2"/>
        <w:ind w:right="410" w:rightChars="171" w:firstLine="420" w:firstLineChars="175"/>
        <w:rPr>
          <w:rFonts w:ascii="宋体" w:hAnsi="宋体" w:cs="宋体"/>
          <w:szCs w:val="24"/>
        </w:rPr>
      </w:pPr>
      <w:r>
        <w:rPr>
          <w:rFonts w:hint="eastAsia" w:ascii="宋体" w:hAnsi="宋体" w:cs="宋体"/>
          <w:szCs w:val="24"/>
        </w:rPr>
        <w:t>1.7、乙方擅自把工程分包或转包给其他任何单位的；</w:t>
      </w:r>
    </w:p>
    <w:p>
      <w:pPr>
        <w:pStyle w:val="2"/>
        <w:ind w:right="410" w:rightChars="171" w:firstLine="420" w:firstLineChars="175"/>
        <w:rPr>
          <w:rFonts w:ascii="宋体" w:hAnsi="宋体" w:cs="宋体"/>
          <w:szCs w:val="24"/>
        </w:rPr>
      </w:pPr>
      <w:r>
        <w:rPr>
          <w:rFonts w:hint="eastAsia" w:ascii="宋体" w:hAnsi="宋体" w:cs="宋体"/>
          <w:szCs w:val="24"/>
        </w:rPr>
        <w:t>1.8、乙方与甲方工作人员串通、虚构事实或使用其他方式虚报工程量的；</w:t>
      </w:r>
    </w:p>
    <w:p>
      <w:pPr>
        <w:pStyle w:val="2"/>
        <w:ind w:right="410" w:rightChars="171" w:firstLine="420" w:firstLineChars="175"/>
        <w:rPr>
          <w:rFonts w:ascii="宋体" w:hAnsi="宋体" w:cs="宋体"/>
          <w:szCs w:val="24"/>
        </w:rPr>
      </w:pPr>
      <w:r>
        <w:rPr>
          <w:rFonts w:hint="eastAsia" w:ascii="宋体" w:hAnsi="宋体" w:cs="宋体"/>
          <w:szCs w:val="24"/>
        </w:rPr>
        <w:t>1.9、甲方或监理方对同一施工问题连续下发三次整改通知书后乙方无作为或整改问题未在整改通知书要求的期限内解决；</w:t>
      </w:r>
    </w:p>
    <w:p>
      <w:pPr>
        <w:pStyle w:val="2"/>
        <w:ind w:right="410" w:rightChars="171" w:firstLine="420" w:firstLineChars="175"/>
        <w:rPr>
          <w:rFonts w:ascii="宋体" w:hAnsi="宋体" w:cs="宋体"/>
          <w:szCs w:val="24"/>
        </w:rPr>
      </w:pPr>
      <w:r>
        <w:rPr>
          <w:rFonts w:hint="eastAsia" w:ascii="宋体" w:hAnsi="宋体" w:cs="宋体"/>
          <w:szCs w:val="24"/>
        </w:rPr>
        <w:t>1.10、乙方购置不符合合同约定的品牌、厂家、产地、材质、工艺、规格、型号等标准的产品或者假冒伪劣产品用于本工程；</w:t>
      </w:r>
    </w:p>
    <w:p>
      <w:pPr>
        <w:pStyle w:val="2"/>
        <w:ind w:right="410" w:rightChars="171" w:firstLine="420" w:firstLineChars="175"/>
        <w:rPr>
          <w:rFonts w:ascii="宋体" w:hAnsi="宋体" w:cs="宋体"/>
          <w:szCs w:val="24"/>
        </w:rPr>
      </w:pPr>
      <w:r>
        <w:rPr>
          <w:rFonts w:hint="eastAsia" w:ascii="宋体" w:hAnsi="宋体" w:cs="宋体"/>
          <w:szCs w:val="24"/>
        </w:rPr>
        <w:t>1.11、乙方存在其他违约行为，经甲方书面通知之日7日内仍未纠正的。</w:t>
      </w:r>
    </w:p>
    <w:p>
      <w:pPr>
        <w:pStyle w:val="2"/>
        <w:ind w:right="410" w:rightChars="171" w:firstLine="420" w:firstLineChars="175"/>
        <w:rPr>
          <w:rFonts w:ascii="宋体" w:hAnsi="宋体" w:cs="宋体"/>
          <w:szCs w:val="24"/>
        </w:rPr>
      </w:pPr>
      <w:r>
        <w:rPr>
          <w:rFonts w:hint="eastAsia" w:ascii="宋体" w:hAnsi="宋体" w:cs="宋体"/>
          <w:szCs w:val="24"/>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2"/>
        <w:ind w:right="410" w:rightChars="171" w:firstLine="420" w:firstLineChars="175"/>
        <w:rPr>
          <w:rFonts w:ascii="宋体" w:hAnsi="宋体" w:cs="宋体"/>
          <w:szCs w:val="24"/>
        </w:rPr>
      </w:pPr>
      <w:r>
        <w:rPr>
          <w:rFonts w:hint="eastAsia" w:ascii="宋体" w:hAnsi="宋体" w:cs="宋体"/>
          <w:szCs w:val="24"/>
        </w:rPr>
        <w:t>3、如合同解约甲方有权委托其他公司进行施工。</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二十、争议的解决</w:t>
      </w:r>
    </w:p>
    <w:p>
      <w:pPr>
        <w:pStyle w:val="2"/>
        <w:widowControl/>
        <w:ind w:firstLine="420" w:firstLineChars="175"/>
        <w:jc w:val="left"/>
        <w:rPr>
          <w:rFonts w:ascii="宋体" w:hAnsi="宋体" w:cs="宋体"/>
          <w:szCs w:val="24"/>
        </w:rPr>
      </w:pPr>
      <w:r>
        <w:rPr>
          <w:rFonts w:hint="eastAsia" w:ascii="宋体" w:hAnsi="宋体" w:cs="宋体"/>
          <w:szCs w:val="24"/>
        </w:rPr>
        <w:t>本合同履行过程中发生争议或纠纷的，由当事人双方协商解决。协商不成时，双方同意向合同签订地人民法院提起诉讼。</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二十一、其他</w:t>
      </w:r>
    </w:p>
    <w:p>
      <w:pPr>
        <w:pStyle w:val="2"/>
        <w:ind w:right="410" w:rightChars="171" w:firstLine="420" w:firstLineChars="175"/>
        <w:rPr>
          <w:rFonts w:ascii="宋体" w:hAnsi="宋体" w:cs="宋体"/>
          <w:szCs w:val="24"/>
        </w:rPr>
      </w:pPr>
      <w:r>
        <w:rPr>
          <w:rFonts w:hint="eastAsia" w:ascii="宋体" w:hAnsi="宋体" w:cs="宋体"/>
          <w:szCs w:val="24"/>
        </w:rPr>
        <w:t>1、本合同未尽事宜双方协商解决或另签补充协议，补充协议与本合同具有同等法律效力。</w:t>
      </w:r>
    </w:p>
    <w:p>
      <w:pPr>
        <w:pStyle w:val="2"/>
        <w:ind w:right="410" w:rightChars="171" w:firstLine="420" w:firstLineChars="175"/>
        <w:rPr>
          <w:rFonts w:ascii="宋体" w:hAnsi="宋体" w:cs="宋体"/>
          <w:szCs w:val="24"/>
        </w:rPr>
      </w:pPr>
      <w:r>
        <w:rPr>
          <w:rFonts w:hint="eastAsia" w:ascii="宋体" w:hAnsi="宋体" w:cs="宋体"/>
          <w:szCs w:val="24"/>
        </w:rPr>
        <w:t>2、本合同一式柒份，甲方伍份，乙方贰份，均具同等法律效力。</w:t>
      </w:r>
    </w:p>
    <w:p>
      <w:pPr>
        <w:pStyle w:val="2"/>
        <w:ind w:right="410" w:rightChars="171" w:firstLine="420" w:firstLineChars="175"/>
        <w:rPr>
          <w:rFonts w:ascii="宋体" w:hAnsi="宋体" w:cs="宋体"/>
          <w:szCs w:val="24"/>
        </w:rPr>
      </w:pPr>
      <w:r>
        <w:rPr>
          <w:rFonts w:hint="eastAsia" w:ascii="宋体" w:hAnsi="宋体" w:cs="宋体"/>
          <w:szCs w:val="24"/>
        </w:rPr>
        <w:t>3、本合同及其补充协议自双方签字并盖章之日起生效。</w:t>
      </w:r>
    </w:p>
    <w:p>
      <w:pPr>
        <w:pStyle w:val="2"/>
        <w:ind w:right="410" w:rightChars="171" w:firstLine="420" w:firstLineChars="175"/>
        <w:rPr>
          <w:rFonts w:ascii="宋体" w:hAnsi="宋体" w:cs="宋体"/>
          <w:szCs w:val="24"/>
        </w:rPr>
      </w:pPr>
      <w:r>
        <w:rPr>
          <w:rFonts w:hint="eastAsia" w:ascii="宋体" w:hAnsi="宋体" w:cs="宋体"/>
          <w:szCs w:val="24"/>
        </w:rPr>
        <w:t>4、合同签订地点：洛阳市洛龙区</w:t>
      </w:r>
      <w:r>
        <w:rPr>
          <w:rFonts w:hint="eastAsia" w:ascii="宋体" w:hAnsi="宋体" w:cs="宋体"/>
          <w:szCs w:val="24"/>
          <w:lang w:val="en-US" w:eastAsia="zh-CN"/>
        </w:rPr>
        <w:t>关林路8号中浩德控股集团有限公司办公楼一楼</w:t>
      </w:r>
      <w:r>
        <w:rPr>
          <w:rFonts w:hint="eastAsia" w:ascii="宋体" w:hAnsi="宋体" w:cs="宋体"/>
          <w:szCs w:val="24"/>
        </w:rPr>
        <w:t>。</w:t>
      </w:r>
    </w:p>
    <w:p>
      <w:pPr>
        <w:pStyle w:val="7"/>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 xml:space="preserve"> 二十二、合同附件</w:t>
      </w:r>
    </w:p>
    <w:p>
      <w:pPr>
        <w:pStyle w:val="2"/>
        <w:ind w:right="410" w:rightChars="171" w:firstLine="420" w:firstLineChars="175"/>
        <w:rPr>
          <w:rFonts w:ascii="宋体" w:hAnsi="宋体" w:cs="宋体"/>
          <w:szCs w:val="24"/>
        </w:rPr>
      </w:pPr>
      <w:r>
        <w:rPr>
          <w:rFonts w:hint="eastAsia" w:ascii="宋体" w:hAnsi="宋体" w:cs="宋体"/>
          <w:szCs w:val="24"/>
        </w:rPr>
        <w:t>1、附件一、《廉政合作协议》</w:t>
      </w:r>
    </w:p>
    <w:p>
      <w:pPr>
        <w:pStyle w:val="2"/>
        <w:ind w:right="410" w:rightChars="171" w:firstLine="420" w:firstLineChars="175"/>
        <w:rPr>
          <w:rFonts w:hint="eastAsia" w:ascii="宋体" w:hAnsi="宋体" w:cs="宋体"/>
          <w:szCs w:val="24"/>
        </w:rPr>
      </w:pPr>
      <w:r>
        <w:rPr>
          <w:rFonts w:hint="eastAsia" w:ascii="宋体" w:hAnsi="宋体" w:cs="宋体"/>
          <w:szCs w:val="24"/>
        </w:rPr>
        <w:t>2、附件二、《工程量清单计价表》(单独打印后附装订)</w:t>
      </w:r>
    </w:p>
    <w:p>
      <w:pPr>
        <w:pStyle w:val="3"/>
      </w:pPr>
    </w:p>
    <w:p>
      <w:pPr>
        <w:pStyle w:val="2"/>
        <w:ind w:right="410" w:rightChars="171" w:firstLine="420" w:firstLineChars="175"/>
        <w:rPr>
          <w:rFonts w:hint="eastAsia" w:ascii="宋体" w:hAnsi="宋体" w:cs="宋体"/>
          <w:szCs w:val="24"/>
        </w:rPr>
      </w:pPr>
      <w:r>
        <w:rPr>
          <w:rFonts w:hint="eastAsia" w:ascii="宋体" w:hAnsi="宋体" w:cs="宋体"/>
          <w:szCs w:val="24"/>
        </w:rPr>
        <w:t>（以下无正文）</w:t>
      </w:r>
    </w:p>
    <w:p>
      <w:pPr>
        <w:pStyle w:val="3"/>
        <w:rPr>
          <w:rFonts w:hint="eastAsia" w:ascii="宋体" w:hAnsi="宋体" w:cs="宋体"/>
          <w:szCs w:val="24"/>
        </w:rPr>
      </w:pP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甲方:(盖章)栾川县浩德颐康文旅有限公司       乙方:(盖章)</w:t>
      </w:r>
      <w:r>
        <w:rPr>
          <w:rFonts w:hint="eastAsia" w:ascii="宋体" w:hAnsi="宋体" w:cs="宋体"/>
          <w:bCs/>
          <w:sz w:val="24"/>
          <w:szCs w:val="24"/>
          <w:lang w:val="en-US" w:eastAsia="zh-CN"/>
        </w:rPr>
        <w:t>洛阳阳光铝业有限公司</w:t>
      </w:r>
      <w:r>
        <w:rPr>
          <w:rFonts w:hint="eastAsia" w:ascii="宋体" w:hAnsi="宋体" w:cs="宋体"/>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240" w:leftChars="100"/>
        <w:textAlignment w:val="auto"/>
        <w:rPr>
          <w:rFonts w:ascii="宋体" w:hAnsi="宋体" w:cs="宋体"/>
          <w:bCs/>
          <w:sz w:val="24"/>
          <w:szCs w:val="24"/>
        </w:rPr>
      </w:pPr>
      <w:r>
        <w:rPr>
          <w:rFonts w:hint="eastAsia" w:ascii="宋体" w:hAnsi="宋体" w:cs="宋体"/>
          <w:bCs/>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委托代理人：                                委托代理人：</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纳税人识别号：91410 324MA 9FJUR UXE         纳税人识别号：</w:t>
      </w:r>
      <w:r>
        <w:rPr>
          <w:rFonts w:hint="eastAsia" w:ascii="宋体" w:hAnsi="宋体" w:cs="宋体"/>
          <w:bCs/>
          <w:sz w:val="24"/>
          <w:szCs w:val="24"/>
          <w:lang w:val="en-US" w:eastAsia="zh-CN"/>
        </w:rPr>
        <w:t>91410323177335674A</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cs="宋体"/>
          <w:bCs/>
          <w:sz w:val="24"/>
          <w:szCs w:val="24"/>
        </w:rPr>
      </w:pPr>
      <w:r>
        <w:rPr>
          <w:rFonts w:hint="eastAsia" w:ascii="宋体" w:hAnsi="宋体" w:cs="宋体"/>
          <w:bCs/>
          <w:sz w:val="24"/>
          <w:szCs w:val="24"/>
        </w:rPr>
        <w:t>开户行：河南栾川农村商业银行股份有限</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开户行：</w:t>
      </w:r>
      <w:r>
        <w:rPr>
          <w:rFonts w:hint="eastAsia" w:ascii="宋体" w:hAnsi="宋体" w:cs="宋体"/>
          <w:bCs/>
          <w:sz w:val="24"/>
          <w:szCs w:val="24"/>
          <w:lang w:eastAsia="zh-CN"/>
        </w:rPr>
        <w:t>中国建设银行股份有限公司</w:t>
      </w:r>
    </w:p>
    <w:p>
      <w:pPr>
        <w:keepNext w:val="0"/>
        <w:keepLines w:val="0"/>
        <w:pageBreakBefore w:val="0"/>
        <w:widowControl w:val="0"/>
        <w:kinsoku/>
        <w:wordWrap/>
        <w:overflowPunct/>
        <w:topLinePunct w:val="0"/>
        <w:autoSpaceDE/>
        <w:autoSpaceDN/>
        <w:bidi w:val="0"/>
        <w:adjustRightInd/>
        <w:snapToGrid/>
        <w:spacing w:line="480" w:lineRule="auto"/>
        <w:ind w:firstLine="1200" w:firstLineChars="500"/>
        <w:textAlignment w:val="auto"/>
        <w:rPr>
          <w:rFonts w:hint="default" w:ascii="宋体" w:hAnsi="宋体" w:eastAsia="宋体" w:cs="宋体"/>
          <w:sz w:val="24"/>
          <w:szCs w:val="24"/>
          <w:lang w:val="en-US" w:eastAsia="zh-CN"/>
        </w:rPr>
      </w:pPr>
      <w:r>
        <w:rPr>
          <w:rFonts w:hint="eastAsia" w:ascii="宋体" w:hAnsi="宋体" w:cs="宋体"/>
          <w:bCs/>
          <w:sz w:val="24"/>
          <w:szCs w:val="24"/>
        </w:rPr>
        <w:t xml:space="preserve">公司君山支行 </w:t>
      </w:r>
      <w:r>
        <w:rPr>
          <w:rFonts w:hint="eastAsia" w:ascii="宋体" w:hAnsi="宋体" w:cs="宋体"/>
          <w:bCs/>
          <w:sz w:val="24"/>
          <w:szCs w:val="24"/>
          <w:lang w:val="en-US" w:eastAsia="zh-CN"/>
        </w:rPr>
        <w:t xml:space="preserve">                               </w:t>
      </w:r>
      <w:r>
        <w:rPr>
          <w:rFonts w:hint="eastAsia" w:ascii="宋体" w:hAnsi="宋体" w:cs="宋体"/>
          <w:bCs/>
          <w:sz w:val="24"/>
          <w:szCs w:val="24"/>
          <w:lang w:eastAsia="zh-CN"/>
        </w:rPr>
        <w:t>洛阳正大国际广场支行</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账号：66616011400000260</w:t>
      </w:r>
      <w:r>
        <w:rPr>
          <w:rFonts w:hint="eastAsia" w:ascii="宋体" w:hAnsi="宋体" w:cs="宋体"/>
          <w:bCs/>
          <w:sz w:val="24"/>
          <w:szCs w:val="24"/>
        </w:rPr>
        <w:tab/>
      </w:r>
      <w:r>
        <w:rPr>
          <w:rFonts w:hint="eastAsia" w:ascii="宋体" w:hAnsi="宋体" w:cs="宋体"/>
          <w:bCs/>
          <w:sz w:val="24"/>
          <w:szCs w:val="24"/>
        </w:rPr>
        <w:t xml:space="preserve">                  账号：</w:t>
      </w:r>
      <w:r>
        <w:rPr>
          <w:rFonts w:hint="eastAsia" w:ascii="宋体" w:hAnsi="宋体" w:cs="宋体"/>
          <w:bCs/>
          <w:sz w:val="24"/>
          <w:szCs w:val="24"/>
          <w:lang w:val="en-US" w:eastAsia="zh-CN"/>
        </w:rPr>
        <w:t>41001533110050202989</w:t>
      </w:r>
    </w:p>
    <w:p>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签订日期：</w:t>
      </w:r>
      <w:r>
        <w:rPr>
          <w:rFonts w:hint="eastAsia" w:ascii="宋体" w:hAnsi="宋体" w:cs="宋体"/>
          <w:bCs/>
          <w:sz w:val="24"/>
          <w:szCs w:val="24"/>
          <w:u w:val="single"/>
        </w:rPr>
        <w:t>2022</w:t>
      </w:r>
      <w:r>
        <w:rPr>
          <w:rFonts w:hint="eastAsia" w:ascii="宋体" w:hAnsi="宋体" w:cs="宋体"/>
          <w:bCs/>
          <w:sz w:val="24"/>
          <w:szCs w:val="24"/>
        </w:rPr>
        <w:t>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                 签订日期：</w:t>
      </w:r>
      <w:r>
        <w:rPr>
          <w:rFonts w:hint="eastAsia" w:ascii="宋体" w:hAnsi="宋体" w:cs="宋体"/>
          <w:bCs/>
          <w:sz w:val="24"/>
          <w:szCs w:val="24"/>
          <w:u w:val="single"/>
        </w:rPr>
        <w:t>2022</w:t>
      </w:r>
      <w:r>
        <w:rPr>
          <w:rFonts w:hint="eastAsia" w:ascii="宋体" w:hAnsi="宋体" w:cs="宋体"/>
          <w:bCs/>
          <w:sz w:val="24"/>
          <w:szCs w:val="24"/>
        </w:rPr>
        <w:t>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Cs w:val="24"/>
        </w:rPr>
      </w:pPr>
    </w:p>
    <w:p>
      <w:pPr>
        <w:tabs>
          <w:tab w:val="left" w:pos="4465"/>
        </w:tabs>
        <w:spacing w:line="360" w:lineRule="auto"/>
        <w:rPr>
          <w:rFonts w:hint="eastAsia" w:ascii="宋体" w:hAnsi="宋体" w:cs="宋体"/>
          <w:b/>
          <w:sz w:val="24"/>
          <w:szCs w:val="24"/>
        </w:rPr>
      </w:pPr>
    </w:p>
    <w:p>
      <w:pPr>
        <w:tabs>
          <w:tab w:val="left" w:pos="4465"/>
        </w:tabs>
        <w:spacing w:line="360" w:lineRule="auto"/>
        <w:rPr>
          <w:rFonts w:ascii="宋体" w:hAnsi="宋体" w:cs="宋体"/>
          <w:b/>
          <w:sz w:val="24"/>
          <w:szCs w:val="24"/>
        </w:rPr>
      </w:pPr>
      <w:r>
        <w:rPr>
          <w:rFonts w:hint="eastAsia" w:ascii="宋体" w:hAnsi="宋体" w:cs="宋体"/>
          <w:b/>
          <w:sz w:val="24"/>
          <w:szCs w:val="24"/>
        </w:rPr>
        <w:t>附件一、廉政合作协议</w:t>
      </w:r>
    </w:p>
    <w:p>
      <w:pPr>
        <w:spacing w:line="360" w:lineRule="auto"/>
        <w:ind w:firstLine="219" w:firstLineChars="91"/>
        <w:jc w:val="center"/>
        <w:rPr>
          <w:rFonts w:ascii="宋体" w:hAnsi="宋体"/>
          <w:b/>
          <w:bCs/>
          <w:sz w:val="24"/>
          <w:szCs w:val="24"/>
          <w:lang w:val="zh-CN"/>
        </w:rPr>
      </w:pPr>
      <w:r>
        <w:rPr>
          <w:rFonts w:hint="eastAsia" w:ascii="宋体" w:hAnsi="宋体"/>
          <w:b/>
          <w:bCs/>
          <w:sz w:val="24"/>
          <w:szCs w:val="24"/>
          <w:lang w:val="zh-CN"/>
        </w:rPr>
        <w:t>廉政合作协议</w:t>
      </w:r>
    </w:p>
    <w:p>
      <w:pPr>
        <w:spacing w:line="360" w:lineRule="auto"/>
        <w:rPr>
          <w:rFonts w:ascii="宋体" w:hAnsi="宋体"/>
          <w:b w:val="0"/>
          <w:bCs w:val="0"/>
          <w:szCs w:val="24"/>
        </w:rPr>
      </w:pPr>
      <w:r>
        <w:rPr>
          <w:rFonts w:hint="eastAsia" w:ascii="宋体" w:hAnsi="宋体"/>
          <w:b w:val="0"/>
          <w:bCs w:val="0"/>
          <w:szCs w:val="24"/>
        </w:rPr>
        <w:t xml:space="preserve">甲方：栾川县浩德颐康文旅有限公司 </w:t>
      </w:r>
    </w:p>
    <w:p>
      <w:pPr>
        <w:spacing w:line="360" w:lineRule="auto"/>
        <w:rPr>
          <w:rFonts w:ascii="宋体" w:hAnsi="宋体"/>
          <w:b w:val="0"/>
          <w:bCs w:val="0"/>
          <w:szCs w:val="24"/>
        </w:rPr>
      </w:pPr>
      <w:r>
        <w:rPr>
          <w:rFonts w:hint="eastAsia" w:ascii="宋体" w:hAnsi="宋体"/>
          <w:b w:val="0"/>
          <w:bCs w:val="0"/>
          <w:szCs w:val="24"/>
        </w:rPr>
        <w:t>乙方：</w:t>
      </w:r>
      <w:r>
        <w:rPr>
          <w:rFonts w:hint="eastAsia" w:ascii="宋体" w:hAnsi="宋体"/>
          <w:b w:val="0"/>
          <w:bCs w:val="0"/>
          <w:szCs w:val="24"/>
          <w:lang w:val="en-US" w:eastAsia="zh-CN"/>
        </w:rPr>
        <w:t>洛阳阳光铝业有限公司</w:t>
      </w:r>
      <w:r>
        <w:rPr>
          <w:rFonts w:hint="eastAsia" w:ascii="宋体" w:hAnsi="宋体"/>
          <w:b w:val="0"/>
          <w:bCs w:val="0"/>
          <w:szCs w:val="24"/>
        </w:rPr>
        <w:t xml:space="preserve"> </w:t>
      </w:r>
    </w:p>
    <w:p>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Cs w:val="28"/>
        </w:rPr>
      </w:pPr>
      <w:r>
        <w:rPr>
          <w:rFonts w:hint="eastAsia" w:ascii="宋体" w:hAnsi="宋体" w:cs="宋体"/>
          <w:b/>
          <w:szCs w:val="28"/>
        </w:rPr>
        <w:t>一．甲方责任</w:t>
      </w:r>
    </w:p>
    <w:p>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pPr>
        <w:spacing w:line="360" w:lineRule="auto"/>
        <w:ind w:firstLine="482" w:firstLineChars="200"/>
        <w:rPr>
          <w:rFonts w:ascii="宋体" w:hAnsi="宋体" w:cs="宋体"/>
          <w:b/>
          <w:szCs w:val="28"/>
        </w:rPr>
      </w:pPr>
      <w:r>
        <w:rPr>
          <w:rFonts w:hint="eastAsia" w:ascii="宋体" w:hAnsi="宋体" w:cs="宋体"/>
          <w:b/>
          <w:szCs w:val="28"/>
        </w:rPr>
        <w:t>二．乙方责任</w:t>
      </w:r>
    </w:p>
    <w:p>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ascii="宋体" w:hAnsi="宋体" w:cs="宋体"/>
          <w:b/>
          <w:szCs w:val="28"/>
        </w:rPr>
      </w:pPr>
      <w:r>
        <w:rPr>
          <w:rFonts w:hint="eastAsia" w:ascii="宋体" w:hAnsi="宋体" w:cs="宋体"/>
          <w:b/>
          <w:szCs w:val="28"/>
        </w:rPr>
        <w:t xml:space="preserve"> 三、为维护甲乙双方的合法利益，营造良好的商务环境，甲方建立多种举报渠道（如下）。甲方风控部人员将恪守职业道德，严格履行保密义务！</w:t>
      </w:r>
    </w:p>
    <w:p>
      <w:pPr>
        <w:spacing w:line="360" w:lineRule="auto"/>
        <w:ind w:firstLine="480" w:firstLineChars="200"/>
        <w:rPr>
          <w:rFonts w:ascii="宋体" w:hAnsi="宋体" w:cs="宋体"/>
          <w:bCs/>
          <w:szCs w:val="28"/>
        </w:rPr>
      </w:pPr>
      <w:r>
        <w:rPr>
          <w:rFonts w:hint="eastAsia" w:ascii="宋体" w:hAnsi="宋体" w:cs="宋体"/>
          <w:bCs/>
          <w:szCs w:val="28"/>
        </w:rPr>
        <w:t>（1）微信小程序举报（扫描右侧二维码进入程序，举报信息直达董事长）；</w:t>
      </w:r>
    </w:p>
    <w:p>
      <w:pPr>
        <w:spacing w:line="360" w:lineRule="auto"/>
        <w:ind w:firstLine="480" w:firstLineChars="200"/>
        <w:rPr>
          <w:rFonts w:ascii="宋体" w:hAnsi="宋体" w:cs="宋体"/>
          <w:szCs w:val="28"/>
        </w:rPr>
      </w:pPr>
      <w: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932815" cy="932815"/>
            <wp:effectExtent l="0" t="0" r="635" b="635"/>
            <wp:wrapNone/>
            <wp:docPr id="11" name="图片 11"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32dc313b898daf07a491037a11ba2c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32815" cy="932815"/>
                    </a:xfrm>
                    <a:prstGeom prst="rect">
                      <a:avLst/>
                    </a:prstGeom>
                    <a:noFill/>
                    <a:ln>
                      <a:noFill/>
                    </a:ln>
                  </pic:spPr>
                </pic:pic>
              </a:graphicData>
            </a:graphic>
          </wp:anchor>
        </w:drawing>
      </w:r>
      <w:r>
        <w:rPr>
          <w:rFonts w:hint="eastAsia" w:ascii="宋体" w:hAnsi="宋体" w:cs="宋体"/>
          <w:szCs w:val="28"/>
        </w:rPr>
        <w:t>（2）邮箱：hddcfkb@Foxmail.com</w:t>
      </w:r>
    </w:p>
    <w:p>
      <w:pPr>
        <w:spacing w:line="360" w:lineRule="auto"/>
        <w:ind w:firstLine="480" w:firstLineChars="200"/>
        <w:rPr>
          <w:rFonts w:ascii="宋体" w:hAnsi="宋体" w:cs="宋体"/>
          <w:szCs w:val="28"/>
        </w:rPr>
      </w:pPr>
      <w:r>
        <w:rPr>
          <w:rFonts w:hint="eastAsia" w:ascii="宋体" w:hAnsi="宋体" w:cs="宋体"/>
          <w:szCs w:val="28"/>
        </w:rPr>
        <w:t>（3）电话：集团首席风控官：13903793259</w:t>
      </w:r>
    </w:p>
    <w:p>
      <w:pPr>
        <w:spacing w:line="360" w:lineRule="auto"/>
        <w:ind w:firstLine="480" w:firstLineChars="200"/>
        <w:rPr>
          <w:rFonts w:ascii="宋体" w:hAnsi="宋体" w:cs="宋体"/>
          <w:szCs w:val="28"/>
        </w:rPr>
      </w:pPr>
      <w:r>
        <w:rPr>
          <w:rFonts w:hint="eastAsia" w:ascii="宋体" w:hAnsi="宋体" w:cs="宋体"/>
          <w:szCs w:val="28"/>
        </w:rPr>
        <w:t>（4）电话：集团审计总监：</w:t>
      </w:r>
      <w:r>
        <w:rPr>
          <w:rFonts w:ascii="宋体" w:hAnsi="宋体" w:cs="宋体"/>
          <w:szCs w:val="28"/>
        </w:rPr>
        <w:t>1</w:t>
      </w:r>
      <w:r>
        <w:rPr>
          <w:rFonts w:hint="eastAsia" w:ascii="宋体" w:hAnsi="宋体" w:cs="宋体"/>
          <w:szCs w:val="28"/>
        </w:rPr>
        <w:t>8137710188</w:t>
      </w:r>
    </w:p>
    <w:p>
      <w:pPr>
        <w:spacing w:line="360" w:lineRule="auto"/>
        <w:ind w:firstLine="480" w:firstLineChars="200"/>
        <w:rPr>
          <w:rFonts w:ascii="宋体" w:hAnsi="宋体" w:cs="宋体"/>
          <w:szCs w:val="28"/>
        </w:rPr>
      </w:pPr>
      <w:r>
        <w:rPr>
          <w:rFonts w:hint="eastAsia" w:ascii="宋体" w:hAnsi="宋体" w:cs="宋体"/>
          <w:szCs w:val="28"/>
        </w:rPr>
        <w:t>（5）直接和风控部人员约定场所当面举报。</w:t>
      </w:r>
    </w:p>
    <w:p>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pPr>
        <w:spacing w:line="360" w:lineRule="auto"/>
        <w:ind w:firstLine="480" w:firstLineChars="200"/>
        <w:rPr>
          <w:rFonts w:hint="eastAsia" w:ascii="宋体" w:hAnsi="宋体" w:cs="宋体"/>
          <w:szCs w:val="28"/>
        </w:rPr>
      </w:pPr>
      <w:r>
        <w:rPr>
          <w:rFonts w:hint="eastAsia" w:ascii="宋体" w:hAnsi="宋体" w:cs="宋体"/>
          <w:szCs w:val="28"/>
        </w:rPr>
        <w:t>11.其它违反法律或者甲方公司相关制度的行为。</w:t>
      </w:r>
    </w:p>
    <w:p>
      <w:pPr>
        <w:pStyle w:val="2"/>
      </w:pPr>
    </w:p>
    <w:p>
      <w:pPr>
        <w:spacing w:line="360" w:lineRule="auto"/>
        <w:ind w:firstLine="480" w:firstLineChars="200"/>
        <w:rPr>
          <w:rFonts w:hint="eastAsia" w:ascii="宋体" w:hAnsi="宋体" w:cs="宋体"/>
        </w:rPr>
      </w:pPr>
      <w:r>
        <w:rPr>
          <w:rFonts w:hint="eastAsia" w:ascii="宋体" w:hAnsi="宋体" w:cs="宋体"/>
        </w:rPr>
        <w:t>（以下无正文）</w:t>
      </w:r>
    </w:p>
    <w:p>
      <w:pPr>
        <w:pStyle w:val="2"/>
      </w:pPr>
    </w:p>
    <w:p>
      <w:pPr>
        <w:autoSpaceDN w:val="0"/>
        <w:spacing w:line="360" w:lineRule="auto"/>
        <w:rPr>
          <w:rFonts w:ascii="宋体" w:hAnsi="宋体"/>
          <w:szCs w:val="24"/>
        </w:rPr>
      </w:pPr>
      <w:r>
        <w:rPr>
          <w:rFonts w:hint="eastAsia" w:ascii="宋体" w:hAnsi="宋体"/>
          <w:szCs w:val="24"/>
        </w:rPr>
        <w:t>甲方（盖章）：栾川县浩德颐康文旅有限公司  乙方（盖章）：</w:t>
      </w:r>
      <w:r>
        <w:rPr>
          <w:rFonts w:hint="eastAsia" w:ascii="宋体" w:hAnsi="宋体"/>
          <w:szCs w:val="24"/>
          <w:lang w:val="en-US" w:eastAsia="zh-CN"/>
        </w:rPr>
        <w:t>洛阳阳光铝业有限公司</w:t>
      </w:r>
    </w:p>
    <w:p>
      <w:pPr>
        <w:autoSpaceDN w:val="0"/>
        <w:spacing w:line="360" w:lineRule="auto"/>
        <w:rPr>
          <w:rFonts w:ascii="宋体" w:hAnsi="宋体"/>
          <w:szCs w:val="32"/>
        </w:rPr>
      </w:pPr>
      <w:r>
        <w:rPr>
          <w:rFonts w:hint="eastAsia" w:ascii="宋体" w:hAnsi="宋体"/>
          <w:szCs w:val="24"/>
        </w:rPr>
        <w:t>签署日期：</w:t>
      </w:r>
      <w:r>
        <w:rPr>
          <w:rFonts w:hint="eastAsia" w:ascii="宋体" w:hAnsi="宋体" w:cs="宋体"/>
          <w:bCs/>
          <w:szCs w:val="24"/>
          <w:u w:val="single"/>
        </w:rPr>
        <w:t>2022</w:t>
      </w:r>
      <w:r>
        <w:rPr>
          <w:rFonts w:hint="eastAsia" w:ascii="宋体" w:hAnsi="宋体" w:cs="宋体"/>
          <w:bCs/>
          <w:szCs w:val="24"/>
        </w:rPr>
        <w:t>年</w:t>
      </w:r>
      <w:r>
        <w:rPr>
          <w:rFonts w:hint="eastAsia" w:ascii="宋体" w:hAnsi="宋体" w:cs="宋体"/>
          <w:bCs/>
          <w:szCs w:val="24"/>
          <w:u w:val="single"/>
          <w:lang w:val="en-US" w:eastAsia="zh-CN"/>
        </w:rPr>
        <w:t xml:space="preserve"> 7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r>
        <w:rPr>
          <w:rFonts w:hint="eastAsia" w:ascii="宋体" w:hAnsi="宋体"/>
          <w:szCs w:val="24"/>
        </w:rPr>
        <w:t xml:space="preserve">                签署日期：</w:t>
      </w:r>
      <w:r>
        <w:rPr>
          <w:rFonts w:hint="eastAsia" w:ascii="宋体" w:hAnsi="宋体" w:cs="宋体"/>
          <w:bCs/>
          <w:szCs w:val="24"/>
          <w:u w:val="single"/>
          <w:lang w:val="en-US" w:eastAsia="zh-CN"/>
        </w:rPr>
        <w:t>2022</w:t>
      </w:r>
      <w:r>
        <w:rPr>
          <w:rFonts w:hint="eastAsia" w:ascii="宋体" w:hAnsi="宋体" w:cs="宋体"/>
          <w:bCs/>
          <w:szCs w:val="24"/>
        </w:rPr>
        <w:t>年</w:t>
      </w:r>
      <w:r>
        <w:rPr>
          <w:rFonts w:hint="eastAsia" w:ascii="宋体" w:hAnsi="宋体" w:cs="宋体"/>
          <w:bCs/>
          <w:szCs w:val="24"/>
          <w:u w:val="single"/>
          <w:lang w:val="en-US" w:eastAsia="zh-CN"/>
        </w:rPr>
        <w:t xml:space="preserve"> 7</w:t>
      </w:r>
      <w:r>
        <w:rPr>
          <w:rFonts w:hint="eastAsia" w:ascii="宋体" w:hAnsi="宋体" w:cs="宋体"/>
          <w:bCs/>
          <w:szCs w:val="24"/>
          <w:u w:val="single"/>
        </w:rPr>
        <w:t xml:space="preserve">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pPr>
        <w:pStyle w:val="52"/>
        <w:rPr>
          <w:rFonts w:hAnsi="宋体" w:cs="宋体"/>
          <w:bCs/>
          <w:szCs w:val="24"/>
        </w:rPr>
      </w:pPr>
    </w:p>
    <w:p>
      <w:pPr>
        <w:pStyle w:val="52"/>
        <w:rPr>
          <w:rFonts w:hAnsi="宋体" w:cs="宋体"/>
          <w:bCs/>
          <w:szCs w:val="24"/>
        </w:rPr>
      </w:pPr>
    </w:p>
    <w:p>
      <w:pPr>
        <w:pStyle w:val="52"/>
        <w:rPr>
          <w:rFonts w:hAnsi="宋体" w:cs="宋体"/>
          <w:bCs/>
          <w:szCs w:val="24"/>
        </w:rPr>
      </w:pPr>
      <w:r>
        <w:rPr>
          <w:rFonts w:hint="eastAsia" w:hAnsi="宋体" w:cs="宋体"/>
          <w:bCs/>
          <w:szCs w:val="24"/>
        </w:rPr>
        <w:t>附件二、《工程量清单计价表》</w:t>
      </w:r>
    </w:p>
    <w:p>
      <w:pPr>
        <w:pStyle w:val="8"/>
        <w:ind w:firstLine="0"/>
      </w:pPr>
    </w:p>
    <w:p>
      <w:pPr>
        <w:pStyle w:val="88"/>
        <w:widowControl w:val="0"/>
        <w:autoSpaceDN w:val="0"/>
        <w:spacing w:line="360" w:lineRule="auto"/>
        <w:jc w:val="center"/>
        <w:rPr>
          <w:rFonts w:ascii="宋体" w:hAnsi="宋体"/>
          <w:bCs/>
          <w:sz w:val="48"/>
          <w:szCs w:val="48"/>
        </w:rPr>
      </w:pPr>
    </w:p>
    <w:p>
      <w:pPr>
        <w:pStyle w:val="52"/>
        <w:spacing w:line="360" w:lineRule="auto"/>
        <w:rPr>
          <w:rFonts w:hAnsi="宋体" w:cs="宋体"/>
          <w:b w:val="0"/>
          <w:bCs/>
          <w:szCs w:val="24"/>
          <w:lang w:bidi="ar"/>
        </w:rPr>
      </w:pPr>
      <w:r>
        <w:rPr>
          <w:rFonts w:hint="eastAsia" w:hAnsi="宋体"/>
          <w:bCs/>
          <w:sz w:val="48"/>
          <w:szCs w:val="48"/>
        </w:rPr>
        <w:t xml:space="preserve">          </w:t>
      </w:r>
    </w:p>
    <w:p>
      <w:pPr>
        <w:pStyle w:val="32"/>
        <w:spacing w:line="300" w:lineRule="auto"/>
        <w:ind w:firstLine="1440" w:firstLineChars="600"/>
        <w:jc w:val="left"/>
        <w:rPr>
          <w:rFonts w:asciiTheme="minorEastAsia" w:hAnsiTheme="minorEastAsia" w:eastAsiaTheme="minorEastAsia"/>
          <w:b w:val="0"/>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9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p>
    <w:pPr>
      <w:pStyle w:val="30"/>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YTdmYzVmNGMxNTk5YTkyMmRhNWFlZDQ4Zjc4NjY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21C"/>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6359"/>
    <w:rsid w:val="00147EF2"/>
    <w:rsid w:val="00160E43"/>
    <w:rsid w:val="00162177"/>
    <w:rsid w:val="00163E5C"/>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27EE2"/>
    <w:rsid w:val="004367EE"/>
    <w:rsid w:val="00443089"/>
    <w:rsid w:val="00447188"/>
    <w:rsid w:val="004519B8"/>
    <w:rsid w:val="00452C9F"/>
    <w:rsid w:val="004541B0"/>
    <w:rsid w:val="00455E28"/>
    <w:rsid w:val="004566FE"/>
    <w:rsid w:val="004578DA"/>
    <w:rsid w:val="00462A71"/>
    <w:rsid w:val="00467F4D"/>
    <w:rsid w:val="0047378F"/>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2BE1"/>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65"/>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2F97"/>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555C5"/>
    <w:rsid w:val="00960572"/>
    <w:rsid w:val="00963BE5"/>
    <w:rsid w:val="00965176"/>
    <w:rsid w:val="00965209"/>
    <w:rsid w:val="00967102"/>
    <w:rsid w:val="00977981"/>
    <w:rsid w:val="009821C4"/>
    <w:rsid w:val="00983437"/>
    <w:rsid w:val="009842AB"/>
    <w:rsid w:val="00984F98"/>
    <w:rsid w:val="0098588A"/>
    <w:rsid w:val="00995E90"/>
    <w:rsid w:val="009B1946"/>
    <w:rsid w:val="009B6356"/>
    <w:rsid w:val="009B7FFA"/>
    <w:rsid w:val="009C3518"/>
    <w:rsid w:val="009C6063"/>
    <w:rsid w:val="009D5FBD"/>
    <w:rsid w:val="009D7C3C"/>
    <w:rsid w:val="009E1946"/>
    <w:rsid w:val="009E7EB6"/>
    <w:rsid w:val="009F0426"/>
    <w:rsid w:val="00A003E9"/>
    <w:rsid w:val="00A010C3"/>
    <w:rsid w:val="00A058B3"/>
    <w:rsid w:val="00A1599F"/>
    <w:rsid w:val="00A16CDA"/>
    <w:rsid w:val="00A17CFA"/>
    <w:rsid w:val="00A21520"/>
    <w:rsid w:val="00A25AA3"/>
    <w:rsid w:val="00A30639"/>
    <w:rsid w:val="00A31A4A"/>
    <w:rsid w:val="00A4012E"/>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B02656"/>
    <w:rsid w:val="00B060F8"/>
    <w:rsid w:val="00B0699D"/>
    <w:rsid w:val="00B204AF"/>
    <w:rsid w:val="00B2262A"/>
    <w:rsid w:val="00B22AAB"/>
    <w:rsid w:val="00B262FB"/>
    <w:rsid w:val="00B304DB"/>
    <w:rsid w:val="00B43B9C"/>
    <w:rsid w:val="00B52CF9"/>
    <w:rsid w:val="00B56334"/>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3F22"/>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494C"/>
    <w:rsid w:val="00C671E4"/>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165F9"/>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638C"/>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EF37F8"/>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6635"/>
    <w:rsid w:val="00FE7CCD"/>
    <w:rsid w:val="00FE7EEB"/>
    <w:rsid w:val="00FE7FE5"/>
    <w:rsid w:val="00FF2F61"/>
    <w:rsid w:val="00FF46B9"/>
    <w:rsid w:val="00FF63AD"/>
    <w:rsid w:val="00FF6729"/>
    <w:rsid w:val="011B4D7A"/>
    <w:rsid w:val="014038D3"/>
    <w:rsid w:val="015603D8"/>
    <w:rsid w:val="015B67AD"/>
    <w:rsid w:val="01626E91"/>
    <w:rsid w:val="016B0214"/>
    <w:rsid w:val="01841A0C"/>
    <w:rsid w:val="01917894"/>
    <w:rsid w:val="01C95CD7"/>
    <w:rsid w:val="01E86BB0"/>
    <w:rsid w:val="01EF22C0"/>
    <w:rsid w:val="01F37DE7"/>
    <w:rsid w:val="01F95703"/>
    <w:rsid w:val="01FA2C0B"/>
    <w:rsid w:val="01FD2C1A"/>
    <w:rsid w:val="02013E0C"/>
    <w:rsid w:val="02064CB5"/>
    <w:rsid w:val="020E1CC5"/>
    <w:rsid w:val="022C5D05"/>
    <w:rsid w:val="023D704B"/>
    <w:rsid w:val="025F68E9"/>
    <w:rsid w:val="02AF3C5C"/>
    <w:rsid w:val="02B46BE6"/>
    <w:rsid w:val="02D37AE1"/>
    <w:rsid w:val="02E448D5"/>
    <w:rsid w:val="02EF22CA"/>
    <w:rsid w:val="02F10B82"/>
    <w:rsid w:val="02F5371F"/>
    <w:rsid w:val="030C6666"/>
    <w:rsid w:val="030F71AC"/>
    <w:rsid w:val="03171CC7"/>
    <w:rsid w:val="031D2F23"/>
    <w:rsid w:val="03306128"/>
    <w:rsid w:val="035D3B47"/>
    <w:rsid w:val="037F1465"/>
    <w:rsid w:val="038E3BCB"/>
    <w:rsid w:val="03B771AB"/>
    <w:rsid w:val="03BD1499"/>
    <w:rsid w:val="03D34DCC"/>
    <w:rsid w:val="040336EB"/>
    <w:rsid w:val="041F7057"/>
    <w:rsid w:val="04235D16"/>
    <w:rsid w:val="042F236B"/>
    <w:rsid w:val="044037FB"/>
    <w:rsid w:val="046E0F76"/>
    <w:rsid w:val="04737FBB"/>
    <w:rsid w:val="0475648B"/>
    <w:rsid w:val="0478773D"/>
    <w:rsid w:val="048B5FB4"/>
    <w:rsid w:val="048B63EF"/>
    <w:rsid w:val="049D0D0D"/>
    <w:rsid w:val="04AF34C0"/>
    <w:rsid w:val="04B50B37"/>
    <w:rsid w:val="04B7137A"/>
    <w:rsid w:val="04C25554"/>
    <w:rsid w:val="04EB6DD9"/>
    <w:rsid w:val="05063B48"/>
    <w:rsid w:val="051E41F2"/>
    <w:rsid w:val="053371A8"/>
    <w:rsid w:val="057572D7"/>
    <w:rsid w:val="05905EA9"/>
    <w:rsid w:val="05A4757F"/>
    <w:rsid w:val="05B05F39"/>
    <w:rsid w:val="05BC7B5A"/>
    <w:rsid w:val="05CE7A54"/>
    <w:rsid w:val="05EA5181"/>
    <w:rsid w:val="06022278"/>
    <w:rsid w:val="060A3D7B"/>
    <w:rsid w:val="060B16EF"/>
    <w:rsid w:val="061C4744"/>
    <w:rsid w:val="062570C3"/>
    <w:rsid w:val="06443FD4"/>
    <w:rsid w:val="06480444"/>
    <w:rsid w:val="067A3BB7"/>
    <w:rsid w:val="06846D17"/>
    <w:rsid w:val="069B6956"/>
    <w:rsid w:val="06B523B4"/>
    <w:rsid w:val="06B8233A"/>
    <w:rsid w:val="06BE5334"/>
    <w:rsid w:val="06CD29EA"/>
    <w:rsid w:val="06D6265A"/>
    <w:rsid w:val="06F204F8"/>
    <w:rsid w:val="07277E4A"/>
    <w:rsid w:val="07312958"/>
    <w:rsid w:val="07583439"/>
    <w:rsid w:val="07726B35"/>
    <w:rsid w:val="07761957"/>
    <w:rsid w:val="07B216D8"/>
    <w:rsid w:val="07BD6B07"/>
    <w:rsid w:val="07BF4B46"/>
    <w:rsid w:val="07CF67A4"/>
    <w:rsid w:val="07D33E57"/>
    <w:rsid w:val="07E07279"/>
    <w:rsid w:val="07E66441"/>
    <w:rsid w:val="07E667C9"/>
    <w:rsid w:val="07E727E8"/>
    <w:rsid w:val="07EC2E7B"/>
    <w:rsid w:val="0807018B"/>
    <w:rsid w:val="08580B15"/>
    <w:rsid w:val="085E77F2"/>
    <w:rsid w:val="08743698"/>
    <w:rsid w:val="0893616A"/>
    <w:rsid w:val="08A301E0"/>
    <w:rsid w:val="08D92472"/>
    <w:rsid w:val="08F22A9E"/>
    <w:rsid w:val="090278B9"/>
    <w:rsid w:val="091769B7"/>
    <w:rsid w:val="09281AE0"/>
    <w:rsid w:val="09456B3B"/>
    <w:rsid w:val="09546473"/>
    <w:rsid w:val="09546B73"/>
    <w:rsid w:val="09573DEF"/>
    <w:rsid w:val="096C547C"/>
    <w:rsid w:val="097D251D"/>
    <w:rsid w:val="098047A7"/>
    <w:rsid w:val="098D5F91"/>
    <w:rsid w:val="099C24CF"/>
    <w:rsid w:val="09B90993"/>
    <w:rsid w:val="0A172BED"/>
    <w:rsid w:val="0A7E7828"/>
    <w:rsid w:val="0A8E73AB"/>
    <w:rsid w:val="0A960A6B"/>
    <w:rsid w:val="0AB66A9B"/>
    <w:rsid w:val="0ADF3A1F"/>
    <w:rsid w:val="0AEC1AE8"/>
    <w:rsid w:val="0B1A1910"/>
    <w:rsid w:val="0B1F4F4D"/>
    <w:rsid w:val="0B362B1D"/>
    <w:rsid w:val="0B3861AD"/>
    <w:rsid w:val="0B4F2300"/>
    <w:rsid w:val="0B570DF6"/>
    <w:rsid w:val="0B7D48FF"/>
    <w:rsid w:val="0B931424"/>
    <w:rsid w:val="0BB7152E"/>
    <w:rsid w:val="0BBB58F5"/>
    <w:rsid w:val="0BC0415B"/>
    <w:rsid w:val="0BC4723C"/>
    <w:rsid w:val="0BE74F15"/>
    <w:rsid w:val="0C057702"/>
    <w:rsid w:val="0C0D467A"/>
    <w:rsid w:val="0C1629EF"/>
    <w:rsid w:val="0C213484"/>
    <w:rsid w:val="0C24734C"/>
    <w:rsid w:val="0C2829A0"/>
    <w:rsid w:val="0C337593"/>
    <w:rsid w:val="0C47466C"/>
    <w:rsid w:val="0C546C96"/>
    <w:rsid w:val="0C5F1F79"/>
    <w:rsid w:val="0C647A28"/>
    <w:rsid w:val="0C946298"/>
    <w:rsid w:val="0C9775F7"/>
    <w:rsid w:val="0CC74E73"/>
    <w:rsid w:val="0CE51E0A"/>
    <w:rsid w:val="0D102BB5"/>
    <w:rsid w:val="0D177805"/>
    <w:rsid w:val="0D527E74"/>
    <w:rsid w:val="0D6E4564"/>
    <w:rsid w:val="0D934124"/>
    <w:rsid w:val="0DAF555B"/>
    <w:rsid w:val="0DBE15DB"/>
    <w:rsid w:val="0DC30CBA"/>
    <w:rsid w:val="0DDB7835"/>
    <w:rsid w:val="0DDE5C2E"/>
    <w:rsid w:val="0DEA3FB0"/>
    <w:rsid w:val="0DF75851"/>
    <w:rsid w:val="0E09061B"/>
    <w:rsid w:val="0E1925C4"/>
    <w:rsid w:val="0E1B3897"/>
    <w:rsid w:val="0E22588D"/>
    <w:rsid w:val="0E3F42DF"/>
    <w:rsid w:val="0E407913"/>
    <w:rsid w:val="0E511205"/>
    <w:rsid w:val="0E6E2065"/>
    <w:rsid w:val="0E883904"/>
    <w:rsid w:val="0EA15B62"/>
    <w:rsid w:val="0EB87665"/>
    <w:rsid w:val="0EC37DFB"/>
    <w:rsid w:val="0ECF0C04"/>
    <w:rsid w:val="0EDA3398"/>
    <w:rsid w:val="0EE5178E"/>
    <w:rsid w:val="0EED7607"/>
    <w:rsid w:val="0EF876AF"/>
    <w:rsid w:val="0F457322"/>
    <w:rsid w:val="0F4C71A5"/>
    <w:rsid w:val="0F4E10C9"/>
    <w:rsid w:val="0F584DCC"/>
    <w:rsid w:val="0F5C6E37"/>
    <w:rsid w:val="0F655A1E"/>
    <w:rsid w:val="0F65607C"/>
    <w:rsid w:val="0F8B08F9"/>
    <w:rsid w:val="0F97145F"/>
    <w:rsid w:val="0FC5251E"/>
    <w:rsid w:val="0FE55601"/>
    <w:rsid w:val="100121CB"/>
    <w:rsid w:val="100545B2"/>
    <w:rsid w:val="10392996"/>
    <w:rsid w:val="10426AE6"/>
    <w:rsid w:val="10443D03"/>
    <w:rsid w:val="1051674C"/>
    <w:rsid w:val="106D5EC4"/>
    <w:rsid w:val="1076213B"/>
    <w:rsid w:val="109E016A"/>
    <w:rsid w:val="10B032A4"/>
    <w:rsid w:val="10B309F0"/>
    <w:rsid w:val="10B93EAC"/>
    <w:rsid w:val="10C05D7B"/>
    <w:rsid w:val="10E240BC"/>
    <w:rsid w:val="110425E4"/>
    <w:rsid w:val="112A25C0"/>
    <w:rsid w:val="115033D9"/>
    <w:rsid w:val="115B38AD"/>
    <w:rsid w:val="117048C5"/>
    <w:rsid w:val="117423D6"/>
    <w:rsid w:val="11774013"/>
    <w:rsid w:val="118A2253"/>
    <w:rsid w:val="11A021F8"/>
    <w:rsid w:val="11A06871"/>
    <w:rsid w:val="11AD426E"/>
    <w:rsid w:val="11B06995"/>
    <w:rsid w:val="11C0052E"/>
    <w:rsid w:val="11D16ECB"/>
    <w:rsid w:val="11D85406"/>
    <w:rsid w:val="11D92058"/>
    <w:rsid w:val="11DA388C"/>
    <w:rsid w:val="12160F3D"/>
    <w:rsid w:val="12AB3870"/>
    <w:rsid w:val="12BB31E6"/>
    <w:rsid w:val="12DF1144"/>
    <w:rsid w:val="12E24E19"/>
    <w:rsid w:val="12F643C7"/>
    <w:rsid w:val="130A04BB"/>
    <w:rsid w:val="1321385B"/>
    <w:rsid w:val="13217AFD"/>
    <w:rsid w:val="13586568"/>
    <w:rsid w:val="13660FE0"/>
    <w:rsid w:val="136664A0"/>
    <w:rsid w:val="137C1C8F"/>
    <w:rsid w:val="13841890"/>
    <w:rsid w:val="13A13B8C"/>
    <w:rsid w:val="13A60613"/>
    <w:rsid w:val="13AC21AA"/>
    <w:rsid w:val="13C37F68"/>
    <w:rsid w:val="13CB3188"/>
    <w:rsid w:val="13CD2A8C"/>
    <w:rsid w:val="13E039BA"/>
    <w:rsid w:val="13E61520"/>
    <w:rsid w:val="13F637CD"/>
    <w:rsid w:val="13FD2881"/>
    <w:rsid w:val="142F05CE"/>
    <w:rsid w:val="1432018F"/>
    <w:rsid w:val="14323171"/>
    <w:rsid w:val="14360F37"/>
    <w:rsid w:val="143E63F9"/>
    <w:rsid w:val="144A4FC4"/>
    <w:rsid w:val="146E1D08"/>
    <w:rsid w:val="1487230E"/>
    <w:rsid w:val="149D77AC"/>
    <w:rsid w:val="14AB1FDE"/>
    <w:rsid w:val="14B76C54"/>
    <w:rsid w:val="14EC3E47"/>
    <w:rsid w:val="15046F7F"/>
    <w:rsid w:val="150B2750"/>
    <w:rsid w:val="150E3038"/>
    <w:rsid w:val="15240574"/>
    <w:rsid w:val="15244FA6"/>
    <w:rsid w:val="152500E3"/>
    <w:rsid w:val="1536300F"/>
    <w:rsid w:val="15435C45"/>
    <w:rsid w:val="154C514C"/>
    <w:rsid w:val="154F6C3C"/>
    <w:rsid w:val="1574656B"/>
    <w:rsid w:val="15763753"/>
    <w:rsid w:val="15883C49"/>
    <w:rsid w:val="158D1EAF"/>
    <w:rsid w:val="1596310C"/>
    <w:rsid w:val="15AA2453"/>
    <w:rsid w:val="15BC36F9"/>
    <w:rsid w:val="15CA4C2B"/>
    <w:rsid w:val="15F25956"/>
    <w:rsid w:val="15FF08A7"/>
    <w:rsid w:val="1614165B"/>
    <w:rsid w:val="161E1735"/>
    <w:rsid w:val="16316947"/>
    <w:rsid w:val="16357F4B"/>
    <w:rsid w:val="163B5EDD"/>
    <w:rsid w:val="163F689C"/>
    <w:rsid w:val="16501F82"/>
    <w:rsid w:val="16652313"/>
    <w:rsid w:val="168D0143"/>
    <w:rsid w:val="16BA3FE7"/>
    <w:rsid w:val="16E01092"/>
    <w:rsid w:val="16FA3DEE"/>
    <w:rsid w:val="16FE5A71"/>
    <w:rsid w:val="170A61AB"/>
    <w:rsid w:val="170B5EA3"/>
    <w:rsid w:val="171320B4"/>
    <w:rsid w:val="171B0EFD"/>
    <w:rsid w:val="175B0F1E"/>
    <w:rsid w:val="1792140E"/>
    <w:rsid w:val="17AF15E7"/>
    <w:rsid w:val="17B46EA4"/>
    <w:rsid w:val="17BF6EB3"/>
    <w:rsid w:val="17C612A2"/>
    <w:rsid w:val="17D00A88"/>
    <w:rsid w:val="17D07E16"/>
    <w:rsid w:val="17D8444E"/>
    <w:rsid w:val="17DA528C"/>
    <w:rsid w:val="17E47CAD"/>
    <w:rsid w:val="17E625C2"/>
    <w:rsid w:val="18025281"/>
    <w:rsid w:val="18025FDB"/>
    <w:rsid w:val="18051D7D"/>
    <w:rsid w:val="180D4085"/>
    <w:rsid w:val="18160020"/>
    <w:rsid w:val="18236715"/>
    <w:rsid w:val="18335364"/>
    <w:rsid w:val="18367BB4"/>
    <w:rsid w:val="18396CD2"/>
    <w:rsid w:val="187212AC"/>
    <w:rsid w:val="18B36492"/>
    <w:rsid w:val="18BF34AF"/>
    <w:rsid w:val="18EA6554"/>
    <w:rsid w:val="18F2497C"/>
    <w:rsid w:val="18FF3E1B"/>
    <w:rsid w:val="191A451F"/>
    <w:rsid w:val="19270388"/>
    <w:rsid w:val="192E1D83"/>
    <w:rsid w:val="19357C86"/>
    <w:rsid w:val="195E51D3"/>
    <w:rsid w:val="199A10B7"/>
    <w:rsid w:val="19AD3738"/>
    <w:rsid w:val="19B32308"/>
    <w:rsid w:val="19FB6C73"/>
    <w:rsid w:val="19FC2762"/>
    <w:rsid w:val="1A177F9E"/>
    <w:rsid w:val="1A246AEB"/>
    <w:rsid w:val="1A2B7B75"/>
    <w:rsid w:val="1A417F3A"/>
    <w:rsid w:val="1A683AA6"/>
    <w:rsid w:val="1A887C1A"/>
    <w:rsid w:val="1A981A0C"/>
    <w:rsid w:val="1A9D028E"/>
    <w:rsid w:val="1AA21277"/>
    <w:rsid w:val="1AAB4D31"/>
    <w:rsid w:val="1AC03B77"/>
    <w:rsid w:val="1AD25BA9"/>
    <w:rsid w:val="1B17775C"/>
    <w:rsid w:val="1B2A271F"/>
    <w:rsid w:val="1B344555"/>
    <w:rsid w:val="1B477CE0"/>
    <w:rsid w:val="1B5C1491"/>
    <w:rsid w:val="1B6F4B4B"/>
    <w:rsid w:val="1B7937A7"/>
    <w:rsid w:val="1B817FCF"/>
    <w:rsid w:val="1B857275"/>
    <w:rsid w:val="1B895EE0"/>
    <w:rsid w:val="1B9B571A"/>
    <w:rsid w:val="1BA6449B"/>
    <w:rsid w:val="1BBA4C58"/>
    <w:rsid w:val="1BD50639"/>
    <w:rsid w:val="1BD937BC"/>
    <w:rsid w:val="1BF06A09"/>
    <w:rsid w:val="1BF65128"/>
    <w:rsid w:val="1BF75CC9"/>
    <w:rsid w:val="1BFE6269"/>
    <w:rsid w:val="1C040B6A"/>
    <w:rsid w:val="1C0F742A"/>
    <w:rsid w:val="1C157385"/>
    <w:rsid w:val="1C1945A6"/>
    <w:rsid w:val="1C1D7513"/>
    <w:rsid w:val="1C2D098F"/>
    <w:rsid w:val="1C400919"/>
    <w:rsid w:val="1C4824DF"/>
    <w:rsid w:val="1C5967C2"/>
    <w:rsid w:val="1C656C23"/>
    <w:rsid w:val="1CDE4DB3"/>
    <w:rsid w:val="1CE046C9"/>
    <w:rsid w:val="1D0667AD"/>
    <w:rsid w:val="1D147435"/>
    <w:rsid w:val="1D1B167A"/>
    <w:rsid w:val="1D613C19"/>
    <w:rsid w:val="1D792D35"/>
    <w:rsid w:val="1D8971C1"/>
    <w:rsid w:val="1DB34357"/>
    <w:rsid w:val="1DFB135A"/>
    <w:rsid w:val="1DFF4788"/>
    <w:rsid w:val="1E214C26"/>
    <w:rsid w:val="1E402494"/>
    <w:rsid w:val="1E41127B"/>
    <w:rsid w:val="1E45225B"/>
    <w:rsid w:val="1E63486F"/>
    <w:rsid w:val="1EB85AF2"/>
    <w:rsid w:val="1ECD445B"/>
    <w:rsid w:val="1ED732B4"/>
    <w:rsid w:val="1EE3724E"/>
    <w:rsid w:val="1EF32682"/>
    <w:rsid w:val="1EF638B6"/>
    <w:rsid w:val="1F0626C4"/>
    <w:rsid w:val="1F0B02C2"/>
    <w:rsid w:val="1F0B0D8A"/>
    <w:rsid w:val="1F2C0F69"/>
    <w:rsid w:val="1F2C47B3"/>
    <w:rsid w:val="1F4C48BD"/>
    <w:rsid w:val="1F6133E6"/>
    <w:rsid w:val="1F631E38"/>
    <w:rsid w:val="1F841582"/>
    <w:rsid w:val="1FA84DA5"/>
    <w:rsid w:val="1FAE260D"/>
    <w:rsid w:val="1FE24477"/>
    <w:rsid w:val="1FEF6BCD"/>
    <w:rsid w:val="1FF679B2"/>
    <w:rsid w:val="200E1C53"/>
    <w:rsid w:val="202F7A27"/>
    <w:rsid w:val="203D1087"/>
    <w:rsid w:val="204304C8"/>
    <w:rsid w:val="205450C6"/>
    <w:rsid w:val="205632FF"/>
    <w:rsid w:val="20660D56"/>
    <w:rsid w:val="207548D4"/>
    <w:rsid w:val="207E0F00"/>
    <w:rsid w:val="208D445A"/>
    <w:rsid w:val="20983B39"/>
    <w:rsid w:val="209E2469"/>
    <w:rsid w:val="209E25AE"/>
    <w:rsid w:val="20AD01D7"/>
    <w:rsid w:val="20AF6023"/>
    <w:rsid w:val="20E9368B"/>
    <w:rsid w:val="20EF1769"/>
    <w:rsid w:val="20F907DA"/>
    <w:rsid w:val="20FF7040"/>
    <w:rsid w:val="21076199"/>
    <w:rsid w:val="21284ECA"/>
    <w:rsid w:val="21422DFD"/>
    <w:rsid w:val="215A751C"/>
    <w:rsid w:val="215E5BE1"/>
    <w:rsid w:val="215F4766"/>
    <w:rsid w:val="2168390B"/>
    <w:rsid w:val="216C1524"/>
    <w:rsid w:val="2185375B"/>
    <w:rsid w:val="21AA3983"/>
    <w:rsid w:val="21B41808"/>
    <w:rsid w:val="21C1096F"/>
    <w:rsid w:val="21EA2970"/>
    <w:rsid w:val="21F35069"/>
    <w:rsid w:val="21F47D0E"/>
    <w:rsid w:val="221225CA"/>
    <w:rsid w:val="22135B75"/>
    <w:rsid w:val="221C138B"/>
    <w:rsid w:val="221C25CB"/>
    <w:rsid w:val="221F336B"/>
    <w:rsid w:val="22252F39"/>
    <w:rsid w:val="222C7F30"/>
    <w:rsid w:val="223009B6"/>
    <w:rsid w:val="226606B1"/>
    <w:rsid w:val="2266772C"/>
    <w:rsid w:val="2267588B"/>
    <w:rsid w:val="229B23B8"/>
    <w:rsid w:val="22A81E8C"/>
    <w:rsid w:val="22B304A2"/>
    <w:rsid w:val="22CF4E36"/>
    <w:rsid w:val="22D407B9"/>
    <w:rsid w:val="22D60343"/>
    <w:rsid w:val="22EC56CC"/>
    <w:rsid w:val="22ED5488"/>
    <w:rsid w:val="22F36350"/>
    <w:rsid w:val="22F524FD"/>
    <w:rsid w:val="22F535FA"/>
    <w:rsid w:val="22FD03A6"/>
    <w:rsid w:val="23120246"/>
    <w:rsid w:val="23386A7D"/>
    <w:rsid w:val="233F7DCA"/>
    <w:rsid w:val="23446005"/>
    <w:rsid w:val="23564886"/>
    <w:rsid w:val="23684505"/>
    <w:rsid w:val="236A4CE3"/>
    <w:rsid w:val="237F77E2"/>
    <w:rsid w:val="23804D49"/>
    <w:rsid w:val="239A3442"/>
    <w:rsid w:val="23A24343"/>
    <w:rsid w:val="23BB75D2"/>
    <w:rsid w:val="23BD3F0B"/>
    <w:rsid w:val="23BE2665"/>
    <w:rsid w:val="23C01531"/>
    <w:rsid w:val="23F055C6"/>
    <w:rsid w:val="23F2669A"/>
    <w:rsid w:val="23FC7B97"/>
    <w:rsid w:val="24072635"/>
    <w:rsid w:val="24074378"/>
    <w:rsid w:val="2419618E"/>
    <w:rsid w:val="241F6767"/>
    <w:rsid w:val="24341023"/>
    <w:rsid w:val="24363D72"/>
    <w:rsid w:val="243D7784"/>
    <w:rsid w:val="243E4160"/>
    <w:rsid w:val="24760B81"/>
    <w:rsid w:val="24825E5C"/>
    <w:rsid w:val="24884687"/>
    <w:rsid w:val="24945C1D"/>
    <w:rsid w:val="24AD1B95"/>
    <w:rsid w:val="24B04F28"/>
    <w:rsid w:val="24B73638"/>
    <w:rsid w:val="24BD6006"/>
    <w:rsid w:val="24C624D4"/>
    <w:rsid w:val="24C7369D"/>
    <w:rsid w:val="24E60522"/>
    <w:rsid w:val="24EB42A5"/>
    <w:rsid w:val="24F7347E"/>
    <w:rsid w:val="24F9018D"/>
    <w:rsid w:val="250A6132"/>
    <w:rsid w:val="252E36C2"/>
    <w:rsid w:val="253219FE"/>
    <w:rsid w:val="253E14C1"/>
    <w:rsid w:val="255B7FD2"/>
    <w:rsid w:val="257B496A"/>
    <w:rsid w:val="25801456"/>
    <w:rsid w:val="25893F5C"/>
    <w:rsid w:val="258C6D5F"/>
    <w:rsid w:val="25930BC7"/>
    <w:rsid w:val="25B215E3"/>
    <w:rsid w:val="260E1545"/>
    <w:rsid w:val="26146448"/>
    <w:rsid w:val="2640132A"/>
    <w:rsid w:val="264310FE"/>
    <w:rsid w:val="26433F23"/>
    <w:rsid w:val="264A66CE"/>
    <w:rsid w:val="264B30D4"/>
    <w:rsid w:val="264D32C3"/>
    <w:rsid w:val="266B082C"/>
    <w:rsid w:val="266E404E"/>
    <w:rsid w:val="268E1A5C"/>
    <w:rsid w:val="26CB7B6F"/>
    <w:rsid w:val="26D46DB0"/>
    <w:rsid w:val="27075101"/>
    <w:rsid w:val="270A7F32"/>
    <w:rsid w:val="27113494"/>
    <w:rsid w:val="27147D1F"/>
    <w:rsid w:val="27264473"/>
    <w:rsid w:val="27270F8F"/>
    <w:rsid w:val="27394801"/>
    <w:rsid w:val="27480DA7"/>
    <w:rsid w:val="27514CF4"/>
    <w:rsid w:val="275237D6"/>
    <w:rsid w:val="275C222E"/>
    <w:rsid w:val="27647CA6"/>
    <w:rsid w:val="27766B34"/>
    <w:rsid w:val="27785051"/>
    <w:rsid w:val="27934BBF"/>
    <w:rsid w:val="27A44A0A"/>
    <w:rsid w:val="27B17B6D"/>
    <w:rsid w:val="27CA3820"/>
    <w:rsid w:val="27F47943"/>
    <w:rsid w:val="280554C9"/>
    <w:rsid w:val="28173946"/>
    <w:rsid w:val="281C391F"/>
    <w:rsid w:val="283B1072"/>
    <w:rsid w:val="286C7C88"/>
    <w:rsid w:val="287F01B3"/>
    <w:rsid w:val="289C5C7B"/>
    <w:rsid w:val="289F694C"/>
    <w:rsid w:val="28AD37B6"/>
    <w:rsid w:val="28D027C1"/>
    <w:rsid w:val="28D74098"/>
    <w:rsid w:val="28D906B5"/>
    <w:rsid w:val="28EB2AD5"/>
    <w:rsid w:val="28EB3085"/>
    <w:rsid w:val="28FA3CFD"/>
    <w:rsid w:val="290304EB"/>
    <w:rsid w:val="290571FE"/>
    <w:rsid w:val="29195F6C"/>
    <w:rsid w:val="29252081"/>
    <w:rsid w:val="29275A5D"/>
    <w:rsid w:val="292B376C"/>
    <w:rsid w:val="29506674"/>
    <w:rsid w:val="296B50C5"/>
    <w:rsid w:val="29724C94"/>
    <w:rsid w:val="299758D5"/>
    <w:rsid w:val="29A246EB"/>
    <w:rsid w:val="29A529F3"/>
    <w:rsid w:val="29BE6110"/>
    <w:rsid w:val="29BF2CAE"/>
    <w:rsid w:val="29C16D79"/>
    <w:rsid w:val="29CC0B3A"/>
    <w:rsid w:val="29E12A49"/>
    <w:rsid w:val="29E45D40"/>
    <w:rsid w:val="29E75473"/>
    <w:rsid w:val="2A134514"/>
    <w:rsid w:val="2A173A40"/>
    <w:rsid w:val="2A21662E"/>
    <w:rsid w:val="2A2678C3"/>
    <w:rsid w:val="2A603968"/>
    <w:rsid w:val="2A7D7E1C"/>
    <w:rsid w:val="2A8D6CCA"/>
    <w:rsid w:val="2A9924AA"/>
    <w:rsid w:val="2A9E58A2"/>
    <w:rsid w:val="2AAF0549"/>
    <w:rsid w:val="2AAF4247"/>
    <w:rsid w:val="2AB35CCC"/>
    <w:rsid w:val="2ACF33D1"/>
    <w:rsid w:val="2AD040F8"/>
    <w:rsid w:val="2ADD5DFB"/>
    <w:rsid w:val="2B0131D6"/>
    <w:rsid w:val="2B045315"/>
    <w:rsid w:val="2B122C35"/>
    <w:rsid w:val="2B3910D2"/>
    <w:rsid w:val="2B470F10"/>
    <w:rsid w:val="2B586026"/>
    <w:rsid w:val="2B6D09C6"/>
    <w:rsid w:val="2B88197A"/>
    <w:rsid w:val="2BA00A37"/>
    <w:rsid w:val="2BA8442D"/>
    <w:rsid w:val="2BCA0622"/>
    <w:rsid w:val="2BEC411D"/>
    <w:rsid w:val="2C0F6728"/>
    <w:rsid w:val="2C1B0514"/>
    <w:rsid w:val="2C1C1ECC"/>
    <w:rsid w:val="2C2059EC"/>
    <w:rsid w:val="2C244A8B"/>
    <w:rsid w:val="2C324E9D"/>
    <w:rsid w:val="2C44450F"/>
    <w:rsid w:val="2C6739B1"/>
    <w:rsid w:val="2C7538F6"/>
    <w:rsid w:val="2C7B7883"/>
    <w:rsid w:val="2C7C4C65"/>
    <w:rsid w:val="2CA76CEC"/>
    <w:rsid w:val="2CAC29D6"/>
    <w:rsid w:val="2CBC3CB0"/>
    <w:rsid w:val="2CCD5A5A"/>
    <w:rsid w:val="2CFE2B16"/>
    <w:rsid w:val="2D0A57CC"/>
    <w:rsid w:val="2D163253"/>
    <w:rsid w:val="2D195B6F"/>
    <w:rsid w:val="2D232630"/>
    <w:rsid w:val="2D233FDC"/>
    <w:rsid w:val="2D472E00"/>
    <w:rsid w:val="2D4F1427"/>
    <w:rsid w:val="2D7D67A1"/>
    <w:rsid w:val="2D8639BE"/>
    <w:rsid w:val="2D9124BA"/>
    <w:rsid w:val="2DA9203E"/>
    <w:rsid w:val="2DAE257A"/>
    <w:rsid w:val="2DAF13AE"/>
    <w:rsid w:val="2DB15E74"/>
    <w:rsid w:val="2DB57E4B"/>
    <w:rsid w:val="2DB95E33"/>
    <w:rsid w:val="2DC3250D"/>
    <w:rsid w:val="2DD05C60"/>
    <w:rsid w:val="2DD35EDB"/>
    <w:rsid w:val="2DDA6624"/>
    <w:rsid w:val="2DE86B42"/>
    <w:rsid w:val="2DFC337B"/>
    <w:rsid w:val="2E0D0AEF"/>
    <w:rsid w:val="2E242E8F"/>
    <w:rsid w:val="2E280501"/>
    <w:rsid w:val="2E365611"/>
    <w:rsid w:val="2E583CD9"/>
    <w:rsid w:val="2E7B1827"/>
    <w:rsid w:val="2E8F7320"/>
    <w:rsid w:val="2EA22753"/>
    <w:rsid w:val="2EA86BAF"/>
    <w:rsid w:val="2EE97BBC"/>
    <w:rsid w:val="2F164DB1"/>
    <w:rsid w:val="2F1871E9"/>
    <w:rsid w:val="2F1920D6"/>
    <w:rsid w:val="2F194C46"/>
    <w:rsid w:val="2F1D2BF9"/>
    <w:rsid w:val="2F423ABC"/>
    <w:rsid w:val="2F482013"/>
    <w:rsid w:val="2F5E3749"/>
    <w:rsid w:val="2F5F701D"/>
    <w:rsid w:val="2F655F55"/>
    <w:rsid w:val="2F6D41A5"/>
    <w:rsid w:val="2F70458C"/>
    <w:rsid w:val="2F741CE7"/>
    <w:rsid w:val="2F8F4778"/>
    <w:rsid w:val="2FBF5CA8"/>
    <w:rsid w:val="2FD278C7"/>
    <w:rsid w:val="2FE24FA7"/>
    <w:rsid w:val="2FF84086"/>
    <w:rsid w:val="2FF96139"/>
    <w:rsid w:val="30043826"/>
    <w:rsid w:val="30170914"/>
    <w:rsid w:val="301B0190"/>
    <w:rsid w:val="304B3C7A"/>
    <w:rsid w:val="30543E98"/>
    <w:rsid w:val="305F5242"/>
    <w:rsid w:val="309108BC"/>
    <w:rsid w:val="30963925"/>
    <w:rsid w:val="30972709"/>
    <w:rsid w:val="30A94822"/>
    <w:rsid w:val="30AD1EB0"/>
    <w:rsid w:val="30BD3640"/>
    <w:rsid w:val="30CC1770"/>
    <w:rsid w:val="30D431A5"/>
    <w:rsid w:val="30D435EB"/>
    <w:rsid w:val="30D541D0"/>
    <w:rsid w:val="30DF18B0"/>
    <w:rsid w:val="30E82F43"/>
    <w:rsid w:val="31195490"/>
    <w:rsid w:val="31350C4C"/>
    <w:rsid w:val="31436545"/>
    <w:rsid w:val="31501142"/>
    <w:rsid w:val="31576C02"/>
    <w:rsid w:val="3182724D"/>
    <w:rsid w:val="319B00D5"/>
    <w:rsid w:val="31B304DA"/>
    <w:rsid w:val="31C47610"/>
    <w:rsid w:val="31F81637"/>
    <w:rsid w:val="32094E19"/>
    <w:rsid w:val="321364C4"/>
    <w:rsid w:val="321F0552"/>
    <w:rsid w:val="32241C71"/>
    <w:rsid w:val="3243099A"/>
    <w:rsid w:val="3246605D"/>
    <w:rsid w:val="32600D96"/>
    <w:rsid w:val="326E688F"/>
    <w:rsid w:val="3289387C"/>
    <w:rsid w:val="32E34986"/>
    <w:rsid w:val="32E766E9"/>
    <w:rsid w:val="32FB5B15"/>
    <w:rsid w:val="32FE2F79"/>
    <w:rsid w:val="3301066E"/>
    <w:rsid w:val="332C5472"/>
    <w:rsid w:val="33385898"/>
    <w:rsid w:val="33435D90"/>
    <w:rsid w:val="33740A64"/>
    <w:rsid w:val="337A3C46"/>
    <w:rsid w:val="33800718"/>
    <w:rsid w:val="338969E9"/>
    <w:rsid w:val="33956503"/>
    <w:rsid w:val="33B04EA4"/>
    <w:rsid w:val="33B90086"/>
    <w:rsid w:val="33F109FA"/>
    <w:rsid w:val="33FD207A"/>
    <w:rsid w:val="340300E9"/>
    <w:rsid w:val="341F075E"/>
    <w:rsid w:val="341F6763"/>
    <w:rsid w:val="34451316"/>
    <w:rsid w:val="34503FFB"/>
    <w:rsid w:val="346F3BA7"/>
    <w:rsid w:val="34711F8B"/>
    <w:rsid w:val="34740116"/>
    <w:rsid w:val="34944A0F"/>
    <w:rsid w:val="349A34DB"/>
    <w:rsid w:val="34A06D2F"/>
    <w:rsid w:val="34C54AD8"/>
    <w:rsid w:val="34CC4B3B"/>
    <w:rsid w:val="34E70AD6"/>
    <w:rsid w:val="350C7DCA"/>
    <w:rsid w:val="35301450"/>
    <w:rsid w:val="35367747"/>
    <w:rsid w:val="353A3707"/>
    <w:rsid w:val="355D1FC2"/>
    <w:rsid w:val="356A758F"/>
    <w:rsid w:val="35752890"/>
    <w:rsid w:val="358A3883"/>
    <w:rsid w:val="35907977"/>
    <w:rsid w:val="359D756D"/>
    <w:rsid w:val="35A448C2"/>
    <w:rsid w:val="35DF2B69"/>
    <w:rsid w:val="35EC0271"/>
    <w:rsid w:val="3604351D"/>
    <w:rsid w:val="360665DE"/>
    <w:rsid w:val="36201B3B"/>
    <w:rsid w:val="36283ADE"/>
    <w:rsid w:val="362D444E"/>
    <w:rsid w:val="362E3E38"/>
    <w:rsid w:val="364D63A5"/>
    <w:rsid w:val="365F26EE"/>
    <w:rsid w:val="36613E2D"/>
    <w:rsid w:val="368D7757"/>
    <w:rsid w:val="368E0331"/>
    <w:rsid w:val="36BF2124"/>
    <w:rsid w:val="36C42854"/>
    <w:rsid w:val="36D46049"/>
    <w:rsid w:val="36DC7704"/>
    <w:rsid w:val="36F1710F"/>
    <w:rsid w:val="36F338EC"/>
    <w:rsid w:val="37015A93"/>
    <w:rsid w:val="37254F27"/>
    <w:rsid w:val="37396A83"/>
    <w:rsid w:val="377A4B26"/>
    <w:rsid w:val="377E3A62"/>
    <w:rsid w:val="378B02FC"/>
    <w:rsid w:val="3791131E"/>
    <w:rsid w:val="379410F4"/>
    <w:rsid w:val="37C30D25"/>
    <w:rsid w:val="37C41C2B"/>
    <w:rsid w:val="37DC6E40"/>
    <w:rsid w:val="37DF696F"/>
    <w:rsid w:val="37F720AC"/>
    <w:rsid w:val="37FB4456"/>
    <w:rsid w:val="381F59CC"/>
    <w:rsid w:val="38285E64"/>
    <w:rsid w:val="382B20B3"/>
    <w:rsid w:val="38461D1E"/>
    <w:rsid w:val="38465EC0"/>
    <w:rsid w:val="38495459"/>
    <w:rsid w:val="38516E14"/>
    <w:rsid w:val="385B20CD"/>
    <w:rsid w:val="38600AEB"/>
    <w:rsid w:val="38650F62"/>
    <w:rsid w:val="386A1713"/>
    <w:rsid w:val="386F2574"/>
    <w:rsid w:val="38817344"/>
    <w:rsid w:val="38A74BF9"/>
    <w:rsid w:val="38B7563D"/>
    <w:rsid w:val="38DB7D7B"/>
    <w:rsid w:val="38E00CC0"/>
    <w:rsid w:val="38EE3475"/>
    <w:rsid w:val="38F34C61"/>
    <w:rsid w:val="390A3637"/>
    <w:rsid w:val="3931022D"/>
    <w:rsid w:val="393A5014"/>
    <w:rsid w:val="393E20C6"/>
    <w:rsid w:val="396665B7"/>
    <w:rsid w:val="39677309"/>
    <w:rsid w:val="399E1617"/>
    <w:rsid w:val="39BB7346"/>
    <w:rsid w:val="39C9178C"/>
    <w:rsid w:val="39CE77B5"/>
    <w:rsid w:val="39CF56D4"/>
    <w:rsid w:val="39DD669A"/>
    <w:rsid w:val="39F417FA"/>
    <w:rsid w:val="3A1C6D85"/>
    <w:rsid w:val="3A1F0DF9"/>
    <w:rsid w:val="3A2E021B"/>
    <w:rsid w:val="3A2F53DF"/>
    <w:rsid w:val="3A737910"/>
    <w:rsid w:val="3A7A6D98"/>
    <w:rsid w:val="3A933220"/>
    <w:rsid w:val="3A9A06D8"/>
    <w:rsid w:val="3ACB7183"/>
    <w:rsid w:val="3AE841F3"/>
    <w:rsid w:val="3B012802"/>
    <w:rsid w:val="3B4254B8"/>
    <w:rsid w:val="3B4626B8"/>
    <w:rsid w:val="3B5B0FEB"/>
    <w:rsid w:val="3B5F61AE"/>
    <w:rsid w:val="3BB92E6A"/>
    <w:rsid w:val="3BD0212B"/>
    <w:rsid w:val="3BD85985"/>
    <w:rsid w:val="3BDA7340"/>
    <w:rsid w:val="3BE75B33"/>
    <w:rsid w:val="3BE965F9"/>
    <w:rsid w:val="3BF3787B"/>
    <w:rsid w:val="3C255FEA"/>
    <w:rsid w:val="3C2E2528"/>
    <w:rsid w:val="3C3B1EA3"/>
    <w:rsid w:val="3C4168C9"/>
    <w:rsid w:val="3C4E03D9"/>
    <w:rsid w:val="3C5B4A7D"/>
    <w:rsid w:val="3C6A38E9"/>
    <w:rsid w:val="3C7250F5"/>
    <w:rsid w:val="3C797F99"/>
    <w:rsid w:val="3C800A4A"/>
    <w:rsid w:val="3C880AB0"/>
    <w:rsid w:val="3CA55295"/>
    <w:rsid w:val="3CC2331A"/>
    <w:rsid w:val="3CE202A8"/>
    <w:rsid w:val="3CF32897"/>
    <w:rsid w:val="3D0038A0"/>
    <w:rsid w:val="3D157D37"/>
    <w:rsid w:val="3D216F2D"/>
    <w:rsid w:val="3D2F6973"/>
    <w:rsid w:val="3D4C7E4E"/>
    <w:rsid w:val="3D53527D"/>
    <w:rsid w:val="3D541251"/>
    <w:rsid w:val="3D577B32"/>
    <w:rsid w:val="3D5B4F24"/>
    <w:rsid w:val="3D840F8D"/>
    <w:rsid w:val="3D857011"/>
    <w:rsid w:val="3DA41C7B"/>
    <w:rsid w:val="3DAD5ECC"/>
    <w:rsid w:val="3DC63DD1"/>
    <w:rsid w:val="3DD91623"/>
    <w:rsid w:val="3DDC46D1"/>
    <w:rsid w:val="3DEB12BB"/>
    <w:rsid w:val="3E185E32"/>
    <w:rsid w:val="3E3948A1"/>
    <w:rsid w:val="3E3B5BB9"/>
    <w:rsid w:val="3E3E396B"/>
    <w:rsid w:val="3E4619B8"/>
    <w:rsid w:val="3E4F1EC7"/>
    <w:rsid w:val="3E57400A"/>
    <w:rsid w:val="3E841CC2"/>
    <w:rsid w:val="3E8A3BB3"/>
    <w:rsid w:val="3E9551EB"/>
    <w:rsid w:val="3EA871A4"/>
    <w:rsid w:val="3EC63814"/>
    <w:rsid w:val="3ECD2AB6"/>
    <w:rsid w:val="3EE841CC"/>
    <w:rsid w:val="3F0E08CB"/>
    <w:rsid w:val="3F21753F"/>
    <w:rsid w:val="3F4B0F9A"/>
    <w:rsid w:val="3F6558A9"/>
    <w:rsid w:val="3F72196F"/>
    <w:rsid w:val="3FA2799A"/>
    <w:rsid w:val="3FAF5BB6"/>
    <w:rsid w:val="3FC020EA"/>
    <w:rsid w:val="3FD84A06"/>
    <w:rsid w:val="3FEF7C44"/>
    <w:rsid w:val="400F7211"/>
    <w:rsid w:val="40160B50"/>
    <w:rsid w:val="40194186"/>
    <w:rsid w:val="4042792B"/>
    <w:rsid w:val="404D302B"/>
    <w:rsid w:val="40690E39"/>
    <w:rsid w:val="40C9462F"/>
    <w:rsid w:val="40C95C70"/>
    <w:rsid w:val="40D24B18"/>
    <w:rsid w:val="40DF16CB"/>
    <w:rsid w:val="40E13931"/>
    <w:rsid w:val="40FD3F09"/>
    <w:rsid w:val="411128F0"/>
    <w:rsid w:val="41151554"/>
    <w:rsid w:val="412A4752"/>
    <w:rsid w:val="4137629F"/>
    <w:rsid w:val="4141765A"/>
    <w:rsid w:val="415146FD"/>
    <w:rsid w:val="415575CE"/>
    <w:rsid w:val="417C49FE"/>
    <w:rsid w:val="417E3DFD"/>
    <w:rsid w:val="4181636E"/>
    <w:rsid w:val="41A54B4A"/>
    <w:rsid w:val="41AE2D1C"/>
    <w:rsid w:val="41B04451"/>
    <w:rsid w:val="41B0445E"/>
    <w:rsid w:val="41C5325F"/>
    <w:rsid w:val="41CA788D"/>
    <w:rsid w:val="41D75A95"/>
    <w:rsid w:val="42390D6B"/>
    <w:rsid w:val="424455E5"/>
    <w:rsid w:val="4249318C"/>
    <w:rsid w:val="424E2E4F"/>
    <w:rsid w:val="426104F4"/>
    <w:rsid w:val="427A45AA"/>
    <w:rsid w:val="428117D6"/>
    <w:rsid w:val="42831B60"/>
    <w:rsid w:val="428D00BE"/>
    <w:rsid w:val="428E0070"/>
    <w:rsid w:val="42CC5625"/>
    <w:rsid w:val="42E00D9F"/>
    <w:rsid w:val="42E83C6D"/>
    <w:rsid w:val="43246398"/>
    <w:rsid w:val="434137C4"/>
    <w:rsid w:val="43661FA0"/>
    <w:rsid w:val="437C1F45"/>
    <w:rsid w:val="43B83004"/>
    <w:rsid w:val="43BB5451"/>
    <w:rsid w:val="43D16549"/>
    <w:rsid w:val="43D3757F"/>
    <w:rsid w:val="43F40165"/>
    <w:rsid w:val="443570D7"/>
    <w:rsid w:val="4459501E"/>
    <w:rsid w:val="447833E5"/>
    <w:rsid w:val="44792288"/>
    <w:rsid w:val="44887A84"/>
    <w:rsid w:val="44C851C8"/>
    <w:rsid w:val="44F259C2"/>
    <w:rsid w:val="450B0DDE"/>
    <w:rsid w:val="451A2516"/>
    <w:rsid w:val="45273F2C"/>
    <w:rsid w:val="45421FCD"/>
    <w:rsid w:val="45834E81"/>
    <w:rsid w:val="459B1F40"/>
    <w:rsid w:val="45A476A5"/>
    <w:rsid w:val="45AC2B2B"/>
    <w:rsid w:val="45C11FC0"/>
    <w:rsid w:val="45DE1308"/>
    <w:rsid w:val="45E2669A"/>
    <w:rsid w:val="45E75259"/>
    <w:rsid w:val="45F92A13"/>
    <w:rsid w:val="45FD4563"/>
    <w:rsid w:val="46032E96"/>
    <w:rsid w:val="460B5851"/>
    <w:rsid w:val="46233B9F"/>
    <w:rsid w:val="463127D8"/>
    <w:rsid w:val="464B2443"/>
    <w:rsid w:val="465B6797"/>
    <w:rsid w:val="46D05DC3"/>
    <w:rsid w:val="46D27A40"/>
    <w:rsid w:val="46D31D8E"/>
    <w:rsid w:val="46D83ABF"/>
    <w:rsid w:val="46E266F9"/>
    <w:rsid w:val="46FA0409"/>
    <w:rsid w:val="47082F5C"/>
    <w:rsid w:val="471F1551"/>
    <w:rsid w:val="4728199E"/>
    <w:rsid w:val="47474688"/>
    <w:rsid w:val="47520AE3"/>
    <w:rsid w:val="475A3339"/>
    <w:rsid w:val="47882E21"/>
    <w:rsid w:val="47947ED7"/>
    <w:rsid w:val="479A2130"/>
    <w:rsid w:val="479A590C"/>
    <w:rsid w:val="47A15E61"/>
    <w:rsid w:val="47E156DD"/>
    <w:rsid w:val="47F80042"/>
    <w:rsid w:val="47FE6C18"/>
    <w:rsid w:val="48080CD4"/>
    <w:rsid w:val="48154BA4"/>
    <w:rsid w:val="48305C47"/>
    <w:rsid w:val="488066AD"/>
    <w:rsid w:val="49093633"/>
    <w:rsid w:val="49161E98"/>
    <w:rsid w:val="49493A87"/>
    <w:rsid w:val="494E2313"/>
    <w:rsid w:val="49594716"/>
    <w:rsid w:val="496B36AB"/>
    <w:rsid w:val="496B5CE8"/>
    <w:rsid w:val="496F4187"/>
    <w:rsid w:val="49715A2D"/>
    <w:rsid w:val="49AD606D"/>
    <w:rsid w:val="49AF2948"/>
    <w:rsid w:val="49C35B92"/>
    <w:rsid w:val="49C90446"/>
    <w:rsid w:val="49E00E11"/>
    <w:rsid w:val="49ED62A0"/>
    <w:rsid w:val="49F57B95"/>
    <w:rsid w:val="49FB07B0"/>
    <w:rsid w:val="49FC210B"/>
    <w:rsid w:val="49FE565F"/>
    <w:rsid w:val="4A0C1721"/>
    <w:rsid w:val="4A1A65A2"/>
    <w:rsid w:val="4A41607E"/>
    <w:rsid w:val="4A44591A"/>
    <w:rsid w:val="4A5749A5"/>
    <w:rsid w:val="4A5C5156"/>
    <w:rsid w:val="4A702F34"/>
    <w:rsid w:val="4A706FB0"/>
    <w:rsid w:val="4A9B0728"/>
    <w:rsid w:val="4AA13B22"/>
    <w:rsid w:val="4AAF28D1"/>
    <w:rsid w:val="4ACD0D73"/>
    <w:rsid w:val="4AF1706D"/>
    <w:rsid w:val="4B093EC7"/>
    <w:rsid w:val="4B1A6945"/>
    <w:rsid w:val="4B262FD0"/>
    <w:rsid w:val="4B281166"/>
    <w:rsid w:val="4B3A10FE"/>
    <w:rsid w:val="4B4D0F13"/>
    <w:rsid w:val="4B565F6E"/>
    <w:rsid w:val="4BAF73C3"/>
    <w:rsid w:val="4BB212CB"/>
    <w:rsid w:val="4BB51D8F"/>
    <w:rsid w:val="4BDD4E1E"/>
    <w:rsid w:val="4C1422B6"/>
    <w:rsid w:val="4C312059"/>
    <w:rsid w:val="4C382624"/>
    <w:rsid w:val="4C586ACF"/>
    <w:rsid w:val="4C5A1EC9"/>
    <w:rsid w:val="4C6D6ECC"/>
    <w:rsid w:val="4C7D317A"/>
    <w:rsid w:val="4CA72CF5"/>
    <w:rsid w:val="4CE26193"/>
    <w:rsid w:val="4CE34B29"/>
    <w:rsid w:val="4CE47DFD"/>
    <w:rsid w:val="4CE832B7"/>
    <w:rsid w:val="4CEE561B"/>
    <w:rsid w:val="4D04476B"/>
    <w:rsid w:val="4D046F69"/>
    <w:rsid w:val="4D1122D4"/>
    <w:rsid w:val="4D1255F2"/>
    <w:rsid w:val="4D1C7995"/>
    <w:rsid w:val="4D37405A"/>
    <w:rsid w:val="4D3E28A0"/>
    <w:rsid w:val="4D402928"/>
    <w:rsid w:val="4D663D60"/>
    <w:rsid w:val="4DA0541F"/>
    <w:rsid w:val="4DC220FC"/>
    <w:rsid w:val="4DC9784A"/>
    <w:rsid w:val="4DCE60DD"/>
    <w:rsid w:val="4DD76C17"/>
    <w:rsid w:val="4DE52644"/>
    <w:rsid w:val="4E054FA6"/>
    <w:rsid w:val="4E253B7B"/>
    <w:rsid w:val="4E28352F"/>
    <w:rsid w:val="4E2C224E"/>
    <w:rsid w:val="4E484D29"/>
    <w:rsid w:val="4E562410"/>
    <w:rsid w:val="4E5873A6"/>
    <w:rsid w:val="4E5B35F7"/>
    <w:rsid w:val="4E5B7EBC"/>
    <w:rsid w:val="4E7B61FE"/>
    <w:rsid w:val="4E95627B"/>
    <w:rsid w:val="4EA96124"/>
    <w:rsid w:val="4EB175C0"/>
    <w:rsid w:val="4EB34D80"/>
    <w:rsid w:val="4EB97F4D"/>
    <w:rsid w:val="4EC004A5"/>
    <w:rsid w:val="4ED344AE"/>
    <w:rsid w:val="4EFE5534"/>
    <w:rsid w:val="4F0153E0"/>
    <w:rsid w:val="4F0465C6"/>
    <w:rsid w:val="4F0F33CD"/>
    <w:rsid w:val="4F1B7932"/>
    <w:rsid w:val="4F822221"/>
    <w:rsid w:val="4FBD16B4"/>
    <w:rsid w:val="4FCD55F5"/>
    <w:rsid w:val="4FFA44AF"/>
    <w:rsid w:val="4FFC0A3A"/>
    <w:rsid w:val="500E705E"/>
    <w:rsid w:val="50137C28"/>
    <w:rsid w:val="501A5098"/>
    <w:rsid w:val="50554DF4"/>
    <w:rsid w:val="505E3468"/>
    <w:rsid w:val="506B1D87"/>
    <w:rsid w:val="507C47A6"/>
    <w:rsid w:val="50843423"/>
    <w:rsid w:val="50AF5037"/>
    <w:rsid w:val="50D23AEB"/>
    <w:rsid w:val="50F86F5B"/>
    <w:rsid w:val="50FE3FD2"/>
    <w:rsid w:val="51020E7D"/>
    <w:rsid w:val="510A7E4A"/>
    <w:rsid w:val="51150640"/>
    <w:rsid w:val="511B3417"/>
    <w:rsid w:val="512166AA"/>
    <w:rsid w:val="512E03AD"/>
    <w:rsid w:val="51435C5C"/>
    <w:rsid w:val="51500C5C"/>
    <w:rsid w:val="516543C6"/>
    <w:rsid w:val="51676676"/>
    <w:rsid w:val="51761433"/>
    <w:rsid w:val="51763C7B"/>
    <w:rsid w:val="518F6294"/>
    <w:rsid w:val="51B84622"/>
    <w:rsid w:val="51E5736D"/>
    <w:rsid w:val="51FF3ED5"/>
    <w:rsid w:val="52097713"/>
    <w:rsid w:val="520F4294"/>
    <w:rsid w:val="52295F56"/>
    <w:rsid w:val="524F0A3A"/>
    <w:rsid w:val="52600C99"/>
    <w:rsid w:val="526501CE"/>
    <w:rsid w:val="52693173"/>
    <w:rsid w:val="52917C15"/>
    <w:rsid w:val="529766F8"/>
    <w:rsid w:val="529D307A"/>
    <w:rsid w:val="52A95120"/>
    <w:rsid w:val="52CA163E"/>
    <w:rsid w:val="52D023F0"/>
    <w:rsid w:val="52D51A47"/>
    <w:rsid w:val="53005373"/>
    <w:rsid w:val="53010E8A"/>
    <w:rsid w:val="53154CFD"/>
    <w:rsid w:val="53421AD5"/>
    <w:rsid w:val="534F0485"/>
    <w:rsid w:val="535574D8"/>
    <w:rsid w:val="535C12D1"/>
    <w:rsid w:val="535F50D0"/>
    <w:rsid w:val="5364236F"/>
    <w:rsid w:val="536946AB"/>
    <w:rsid w:val="536B1B61"/>
    <w:rsid w:val="536C544A"/>
    <w:rsid w:val="53962EE1"/>
    <w:rsid w:val="53985D5F"/>
    <w:rsid w:val="539E42B0"/>
    <w:rsid w:val="539F0D5A"/>
    <w:rsid w:val="53C30D8D"/>
    <w:rsid w:val="53CA3BE2"/>
    <w:rsid w:val="53D46B7A"/>
    <w:rsid w:val="53EE23BF"/>
    <w:rsid w:val="53F06FCA"/>
    <w:rsid w:val="54032ED4"/>
    <w:rsid w:val="541D0663"/>
    <w:rsid w:val="542D03EE"/>
    <w:rsid w:val="542D43A9"/>
    <w:rsid w:val="54642756"/>
    <w:rsid w:val="54845C93"/>
    <w:rsid w:val="54915A5F"/>
    <w:rsid w:val="54A85071"/>
    <w:rsid w:val="54B7270E"/>
    <w:rsid w:val="54BB6727"/>
    <w:rsid w:val="54BC7600"/>
    <w:rsid w:val="54BF4C96"/>
    <w:rsid w:val="54D91E4E"/>
    <w:rsid w:val="54F13F27"/>
    <w:rsid w:val="54F25559"/>
    <w:rsid w:val="55306E54"/>
    <w:rsid w:val="553A5043"/>
    <w:rsid w:val="556C60B3"/>
    <w:rsid w:val="557F3674"/>
    <w:rsid w:val="55A3576E"/>
    <w:rsid w:val="55C46D8D"/>
    <w:rsid w:val="55CB3A46"/>
    <w:rsid w:val="55EB4403"/>
    <w:rsid w:val="55F22EC4"/>
    <w:rsid w:val="55FE5EE0"/>
    <w:rsid w:val="5606068F"/>
    <w:rsid w:val="56222973"/>
    <w:rsid w:val="56310F05"/>
    <w:rsid w:val="56345D01"/>
    <w:rsid w:val="56347BFE"/>
    <w:rsid w:val="56383F0B"/>
    <w:rsid w:val="564A16DA"/>
    <w:rsid w:val="565C2946"/>
    <w:rsid w:val="567706F7"/>
    <w:rsid w:val="56890A8D"/>
    <w:rsid w:val="569D5FCB"/>
    <w:rsid w:val="56FC7223"/>
    <w:rsid w:val="5720659C"/>
    <w:rsid w:val="572102E3"/>
    <w:rsid w:val="57283E0B"/>
    <w:rsid w:val="57466AE8"/>
    <w:rsid w:val="575E18E2"/>
    <w:rsid w:val="576B5785"/>
    <w:rsid w:val="57817EE5"/>
    <w:rsid w:val="5785616A"/>
    <w:rsid w:val="57EB51CE"/>
    <w:rsid w:val="5806529A"/>
    <w:rsid w:val="582F7C9C"/>
    <w:rsid w:val="58325FE5"/>
    <w:rsid w:val="583E1426"/>
    <w:rsid w:val="585872CB"/>
    <w:rsid w:val="585C28AB"/>
    <w:rsid w:val="586701A1"/>
    <w:rsid w:val="588A41A6"/>
    <w:rsid w:val="58A07F34"/>
    <w:rsid w:val="58C24204"/>
    <w:rsid w:val="58CD31C1"/>
    <w:rsid w:val="58D75D19"/>
    <w:rsid w:val="58DB7B6B"/>
    <w:rsid w:val="58E00368"/>
    <w:rsid w:val="58ED4F64"/>
    <w:rsid w:val="591E205D"/>
    <w:rsid w:val="59210902"/>
    <w:rsid w:val="592D1F39"/>
    <w:rsid w:val="593B3F1E"/>
    <w:rsid w:val="593E44C7"/>
    <w:rsid w:val="59517F0B"/>
    <w:rsid w:val="595F58A2"/>
    <w:rsid w:val="59654336"/>
    <w:rsid w:val="597613A6"/>
    <w:rsid w:val="59772D40"/>
    <w:rsid w:val="598F746B"/>
    <w:rsid w:val="59C1099F"/>
    <w:rsid w:val="59C969D3"/>
    <w:rsid w:val="59CA5962"/>
    <w:rsid w:val="59F81E27"/>
    <w:rsid w:val="5A317220"/>
    <w:rsid w:val="5A3D6C08"/>
    <w:rsid w:val="5A580478"/>
    <w:rsid w:val="5AA83633"/>
    <w:rsid w:val="5AAD49D1"/>
    <w:rsid w:val="5AB55D42"/>
    <w:rsid w:val="5AB865E5"/>
    <w:rsid w:val="5ABA2624"/>
    <w:rsid w:val="5AC445F6"/>
    <w:rsid w:val="5AD122E5"/>
    <w:rsid w:val="5AE453BD"/>
    <w:rsid w:val="5AF42EC6"/>
    <w:rsid w:val="5AFA040B"/>
    <w:rsid w:val="5B1B5005"/>
    <w:rsid w:val="5B3927B9"/>
    <w:rsid w:val="5B3B0073"/>
    <w:rsid w:val="5B4535FC"/>
    <w:rsid w:val="5B456AC6"/>
    <w:rsid w:val="5B6C7E29"/>
    <w:rsid w:val="5B702011"/>
    <w:rsid w:val="5B992080"/>
    <w:rsid w:val="5B9C2EB5"/>
    <w:rsid w:val="5BA65FD3"/>
    <w:rsid w:val="5BAD170D"/>
    <w:rsid w:val="5BFF6ACC"/>
    <w:rsid w:val="5C0A6E8C"/>
    <w:rsid w:val="5C0D5770"/>
    <w:rsid w:val="5C19436E"/>
    <w:rsid w:val="5C220F2E"/>
    <w:rsid w:val="5C2F5FC8"/>
    <w:rsid w:val="5C3B23B0"/>
    <w:rsid w:val="5C551969"/>
    <w:rsid w:val="5C8D1BBC"/>
    <w:rsid w:val="5C8E760E"/>
    <w:rsid w:val="5C91292C"/>
    <w:rsid w:val="5CB32A73"/>
    <w:rsid w:val="5CD51940"/>
    <w:rsid w:val="5CF15E20"/>
    <w:rsid w:val="5CFD7060"/>
    <w:rsid w:val="5D072428"/>
    <w:rsid w:val="5D123B56"/>
    <w:rsid w:val="5D187049"/>
    <w:rsid w:val="5D1D30A5"/>
    <w:rsid w:val="5D235F07"/>
    <w:rsid w:val="5D2E6FEF"/>
    <w:rsid w:val="5D444EF8"/>
    <w:rsid w:val="5D566B16"/>
    <w:rsid w:val="5DB635F6"/>
    <w:rsid w:val="5DD14A36"/>
    <w:rsid w:val="5DDE6969"/>
    <w:rsid w:val="5DFC702A"/>
    <w:rsid w:val="5E1C4F7B"/>
    <w:rsid w:val="5E25351D"/>
    <w:rsid w:val="5E4931BC"/>
    <w:rsid w:val="5E581E70"/>
    <w:rsid w:val="5E70435D"/>
    <w:rsid w:val="5E784311"/>
    <w:rsid w:val="5E7956DB"/>
    <w:rsid w:val="5E8F1627"/>
    <w:rsid w:val="5E916DC8"/>
    <w:rsid w:val="5E9B09F9"/>
    <w:rsid w:val="5EA97735"/>
    <w:rsid w:val="5EB31215"/>
    <w:rsid w:val="5EE72D07"/>
    <w:rsid w:val="5EEA547B"/>
    <w:rsid w:val="5EED0B0C"/>
    <w:rsid w:val="5F0D5B98"/>
    <w:rsid w:val="5F1D12CB"/>
    <w:rsid w:val="5F2B1033"/>
    <w:rsid w:val="5F35587B"/>
    <w:rsid w:val="5F4D3766"/>
    <w:rsid w:val="5F4F22C4"/>
    <w:rsid w:val="5F5002FA"/>
    <w:rsid w:val="5F504E76"/>
    <w:rsid w:val="5F6A2A17"/>
    <w:rsid w:val="5F7D646E"/>
    <w:rsid w:val="5F7D7F1C"/>
    <w:rsid w:val="5F821A41"/>
    <w:rsid w:val="5F8235B3"/>
    <w:rsid w:val="5F824C39"/>
    <w:rsid w:val="5FB05B4B"/>
    <w:rsid w:val="5FB9411A"/>
    <w:rsid w:val="5FC30301"/>
    <w:rsid w:val="5FD71A66"/>
    <w:rsid w:val="5FEA7730"/>
    <w:rsid w:val="60072819"/>
    <w:rsid w:val="600D3631"/>
    <w:rsid w:val="60160565"/>
    <w:rsid w:val="603651C9"/>
    <w:rsid w:val="60657FE9"/>
    <w:rsid w:val="60756F4A"/>
    <w:rsid w:val="607D096B"/>
    <w:rsid w:val="60870601"/>
    <w:rsid w:val="60874A8F"/>
    <w:rsid w:val="60981BA4"/>
    <w:rsid w:val="60B830CD"/>
    <w:rsid w:val="60F6302D"/>
    <w:rsid w:val="61014831"/>
    <w:rsid w:val="61092F57"/>
    <w:rsid w:val="6110141C"/>
    <w:rsid w:val="612B059A"/>
    <w:rsid w:val="616E6429"/>
    <w:rsid w:val="61A730E0"/>
    <w:rsid w:val="61B424C8"/>
    <w:rsid w:val="61CF4C97"/>
    <w:rsid w:val="61D21690"/>
    <w:rsid w:val="61D81820"/>
    <w:rsid w:val="61DA0020"/>
    <w:rsid w:val="620D6B6D"/>
    <w:rsid w:val="621A37F2"/>
    <w:rsid w:val="62306960"/>
    <w:rsid w:val="62506121"/>
    <w:rsid w:val="626D17D6"/>
    <w:rsid w:val="629038C3"/>
    <w:rsid w:val="62C87F3B"/>
    <w:rsid w:val="62D1432C"/>
    <w:rsid w:val="62DD4058"/>
    <w:rsid w:val="62F575D5"/>
    <w:rsid w:val="63105DC5"/>
    <w:rsid w:val="631D7DC5"/>
    <w:rsid w:val="633962AA"/>
    <w:rsid w:val="633E33FA"/>
    <w:rsid w:val="635E1A4C"/>
    <w:rsid w:val="6373734C"/>
    <w:rsid w:val="63831726"/>
    <w:rsid w:val="6389196F"/>
    <w:rsid w:val="638B7E59"/>
    <w:rsid w:val="63A11D9E"/>
    <w:rsid w:val="63A47AC7"/>
    <w:rsid w:val="63A67290"/>
    <w:rsid w:val="63B42696"/>
    <w:rsid w:val="63E044E9"/>
    <w:rsid w:val="63EE2E1C"/>
    <w:rsid w:val="64176014"/>
    <w:rsid w:val="641F7849"/>
    <w:rsid w:val="642364CD"/>
    <w:rsid w:val="64386CEE"/>
    <w:rsid w:val="64504F04"/>
    <w:rsid w:val="64560557"/>
    <w:rsid w:val="645F5F9F"/>
    <w:rsid w:val="649B3842"/>
    <w:rsid w:val="64A52034"/>
    <w:rsid w:val="64A752BA"/>
    <w:rsid w:val="64B67DAA"/>
    <w:rsid w:val="64CF401E"/>
    <w:rsid w:val="64F14394"/>
    <w:rsid w:val="651215E1"/>
    <w:rsid w:val="65154E0A"/>
    <w:rsid w:val="652016BA"/>
    <w:rsid w:val="6522377E"/>
    <w:rsid w:val="654F5628"/>
    <w:rsid w:val="655C2FFD"/>
    <w:rsid w:val="65614141"/>
    <w:rsid w:val="65727961"/>
    <w:rsid w:val="65984BDE"/>
    <w:rsid w:val="65AA3652"/>
    <w:rsid w:val="65B82B60"/>
    <w:rsid w:val="65BA1C0B"/>
    <w:rsid w:val="65C41CFB"/>
    <w:rsid w:val="660C3428"/>
    <w:rsid w:val="662B5608"/>
    <w:rsid w:val="663E1E4C"/>
    <w:rsid w:val="663F7D97"/>
    <w:rsid w:val="6689537B"/>
    <w:rsid w:val="66AB6254"/>
    <w:rsid w:val="66B545E5"/>
    <w:rsid w:val="66D005D0"/>
    <w:rsid w:val="66E04665"/>
    <w:rsid w:val="670A045C"/>
    <w:rsid w:val="670B716E"/>
    <w:rsid w:val="67353ED6"/>
    <w:rsid w:val="6764435D"/>
    <w:rsid w:val="677714F7"/>
    <w:rsid w:val="67874E83"/>
    <w:rsid w:val="679A7B08"/>
    <w:rsid w:val="679C6B4C"/>
    <w:rsid w:val="67A354C4"/>
    <w:rsid w:val="67C42B1C"/>
    <w:rsid w:val="67C9401B"/>
    <w:rsid w:val="68066EFF"/>
    <w:rsid w:val="680926B6"/>
    <w:rsid w:val="680A1C4F"/>
    <w:rsid w:val="681A41F0"/>
    <w:rsid w:val="682233BB"/>
    <w:rsid w:val="682A1CF8"/>
    <w:rsid w:val="6842708E"/>
    <w:rsid w:val="68454972"/>
    <w:rsid w:val="6851162D"/>
    <w:rsid w:val="686C3441"/>
    <w:rsid w:val="687F4C1D"/>
    <w:rsid w:val="68996105"/>
    <w:rsid w:val="68A76DEF"/>
    <w:rsid w:val="68C2756A"/>
    <w:rsid w:val="68CB1738"/>
    <w:rsid w:val="68F23AF4"/>
    <w:rsid w:val="68FD2DE1"/>
    <w:rsid w:val="690F0847"/>
    <w:rsid w:val="690F0BE9"/>
    <w:rsid w:val="6915152B"/>
    <w:rsid w:val="693D1B33"/>
    <w:rsid w:val="694A247E"/>
    <w:rsid w:val="695A130B"/>
    <w:rsid w:val="697E2537"/>
    <w:rsid w:val="697E3A53"/>
    <w:rsid w:val="69896C65"/>
    <w:rsid w:val="69CF65B0"/>
    <w:rsid w:val="69D80504"/>
    <w:rsid w:val="6A1449B7"/>
    <w:rsid w:val="6A3C4858"/>
    <w:rsid w:val="6A5E1EE4"/>
    <w:rsid w:val="6A7241DA"/>
    <w:rsid w:val="6AB5121A"/>
    <w:rsid w:val="6ABC2709"/>
    <w:rsid w:val="6ABD7DF6"/>
    <w:rsid w:val="6ACB5C2B"/>
    <w:rsid w:val="6B446208"/>
    <w:rsid w:val="6B670F14"/>
    <w:rsid w:val="6B6C2B07"/>
    <w:rsid w:val="6BA66E4A"/>
    <w:rsid w:val="6BDE5416"/>
    <w:rsid w:val="6BF55EFC"/>
    <w:rsid w:val="6BF61184"/>
    <w:rsid w:val="6C2C28FE"/>
    <w:rsid w:val="6C513D7B"/>
    <w:rsid w:val="6C6258FC"/>
    <w:rsid w:val="6C684E81"/>
    <w:rsid w:val="6C6D760C"/>
    <w:rsid w:val="6C7215F1"/>
    <w:rsid w:val="6C8E02DC"/>
    <w:rsid w:val="6C982A68"/>
    <w:rsid w:val="6CBB1C92"/>
    <w:rsid w:val="6CBD3075"/>
    <w:rsid w:val="6CC446FE"/>
    <w:rsid w:val="6CC803A9"/>
    <w:rsid w:val="6CD13458"/>
    <w:rsid w:val="6CF23B24"/>
    <w:rsid w:val="6D043FA6"/>
    <w:rsid w:val="6D0E459C"/>
    <w:rsid w:val="6D1E63B1"/>
    <w:rsid w:val="6D2032E6"/>
    <w:rsid w:val="6D203F11"/>
    <w:rsid w:val="6D30617B"/>
    <w:rsid w:val="6D503294"/>
    <w:rsid w:val="6D5E59A6"/>
    <w:rsid w:val="6D871E5D"/>
    <w:rsid w:val="6DB7708E"/>
    <w:rsid w:val="6DD23148"/>
    <w:rsid w:val="6DE12F65"/>
    <w:rsid w:val="6DF8337A"/>
    <w:rsid w:val="6E0E24E3"/>
    <w:rsid w:val="6E1C4E4E"/>
    <w:rsid w:val="6E2C178C"/>
    <w:rsid w:val="6E3F5BBC"/>
    <w:rsid w:val="6E502C6C"/>
    <w:rsid w:val="6E664226"/>
    <w:rsid w:val="6E8064A0"/>
    <w:rsid w:val="6E8F1844"/>
    <w:rsid w:val="6E9047F2"/>
    <w:rsid w:val="6E9D1166"/>
    <w:rsid w:val="6EC07D65"/>
    <w:rsid w:val="6EDD4597"/>
    <w:rsid w:val="6F560DE8"/>
    <w:rsid w:val="6F827023"/>
    <w:rsid w:val="6FC572DF"/>
    <w:rsid w:val="6FCE5BF7"/>
    <w:rsid w:val="6FE811AF"/>
    <w:rsid w:val="6FED39FE"/>
    <w:rsid w:val="6FF60E21"/>
    <w:rsid w:val="6FFE5185"/>
    <w:rsid w:val="6FFF5290"/>
    <w:rsid w:val="70003A62"/>
    <w:rsid w:val="70092FF8"/>
    <w:rsid w:val="70183D68"/>
    <w:rsid w:val="706C59AF"/>
    <w:rsid w:val="70700EFE"/>
    <w:rsid w:val="7084221D"/>
    <w:rsid w:val="70995ECF"/>
    <w:rsid w:val="70AC4D07"/>
    <w:rsid w:val="70B1067A"/>
    <w:rsid w:val="70B207FF"/>
    <w:rsid w:val="70BF2A0E"/>
    <w:rsid w:val="70C2517C"/>
    <w:rsid w:val="70C31153"/>
    <w:rsid w:val="70D76A75"/>
    <w:rsid w:val="70E37F25"/>
    <w:rsid w:val="70F6775A"/>
    <w:rsid w:val="70FF4EC3"/>
    <w:rsid w:val="710E3FF5"/>
    <w:rsid w:val="712F2EDE"/>
    <w:rsid w:val="71321D8A"/>
    <w:rsid w:val="715B4FAC"/>
    <w:rsid w:val="715D570B"/>
    <w:rsid w:val="7161477F"/>
    <w:rsid w:val="71717CF1"/>
    <w:rsid w:val="717B5E76"/>
    <w:rsid w:val="71912E6E"/>
    <w:rsid w:val="7197591D"/>
    <w:rsid w:val="71B31295"/>
    <w:rsid w:val="71C5790A"/>
    <w:rsid w:val="71D87BFF"/>
    <w:rsid w:val="71EC35A3"/>
    <w:rsid w:val="72112279"/>
    <w:rsid w:val="72115962"/>
    <w:rsid w:val="721D3FB0"/>
    <w:rsid w:val="723044BE"/>
    <w:rsid w:val="723513B9"/>
    <w:rsid w:val="72401A80"/>
    <w:rsid w:val="724463AD"/>
    <w:rsid w:val="72550630"/>
    <w:rsid w:val="725E15FF"/>
    <w:rsid w:val="725E551F"/>
    <w:rsid w:val="7281214F"/>
    <w:rsid w:val="72827A76"/>
    <w:rsid w:val="728501EE"/>
    <w:rsid w:val="72A01125"/>
    <w:rsid w:val="72A4012B"/>
    <w:rsid w:val="72D52916"/>
    <w:rsid w:val="72DD4E94"/>
    <w:rsid w:val="72E51E36"/>
    <w:rsid w:val="72F17CFC"/>
    <w:rsid w:val="72FF698C"/>
    <w:rsid w:val="73097F5A"/>
    <w:rsid w:val="73115CE6"/>
    <w:rsid w:val="73173CE2"/>
    <w:rsid w:val="731857BB"/>
    <w:rsid w:val="731B27F6"/>
    <w:rsid w:val="73387886"/>
    <w:rsid w:val="734A6502"/>
    <w:rsid w:val="73627B42"/>
    <w:rsid w:val="73704370"/>
    <w:rsid w:val="73787F03"/>
    <w:rsid w:val="73A365F5"/>
    <w:rsid w:val="73B16073"/>
    <w:rsid w:val="73B35984"/>
    <w:rsid w:val="73DC4D25"/>
    <w:rsid w:val="73DF2697"/>
    <w:rsid w:val="73F97DFB"/>
    <w:rsid w:val="74197533"/>
    <w:rsid w:val="7431777C"/>
    <w:rsid w:val="744A3547"/>
    <w:rsid w:val="744D51D2"/>
    <w:rsid w:val="745436E9"/>
    <w:rsid w:val="746D6F76"/>
    <w:rsid w:val="74B26D09"/>
    <w:rsid w:val="74B409C4"/>
    <w:rsid w:val="74C72C16"/>
    <w:rsid w:val="74CB1DE7"/>
    <w:rsid w:val="74CD520A"/>
    <w:rsid w:val="74DF3644"/>
    <w:rsid w:val="75087BAF"/>
    <w:rsid w:val="750F098B"/>
    <w:rsid w:val="751221E3"/>
    <w:rsid w:val="75190329"/>
    <w:rsid w:val="75231131"/>
    <w:rsid w:val="75285475"/>
    <w:rsid w:val="753334B1"/>
    <w:rsid w:val="7534651D"/>
    <w:rsid w:val="755C7D03"/>
    <w:rsid w:val="75633811"/>
    <w:rsid w:val="757108B3"/>
    <w:rsid w:val="75842495"/>
    <w:rsid w:val="75912BC1"/>
    <w:rsid w:val="75933184"/>
    <w:rsid w:val="759E676D"/>
    <w:rsid w:val="75AE14BA"/>
    <w:rsid w:val="75B52D6C"/>
    <w:rsid w:val="75B855D2"/>
    <w:rsid w:val="75C379FA"/>
    <w:rsid w:val="75C41DCC"/>
    <w:rsid w:val="75C44D43"/>
    <w:rsid w:val="75ED62E0"/>
    <w:rsid w:val="75F36C4E"/>
    <w:rsid w:val="76110225"/>
    <w:rsid w:val="762F086F"/>
    <w:rsid w:val="76330607"/>
    <w:rsid w:val="765451DC"/>
    <w:rsid w:val="76573C5C"/>
    <w:rsid w:val="765A05BC"/>
    <w:rsid w:val="767353F2"/>
    <w:rsid w:val="7675606B"/>
    <w:rsid w:val="76BD6FDB"/>
    <w:rsid w:val="76C175F0"/>
    <w:rsid w:val="76DD5D22"/>
    <w:rsid w:val="76EF1C48"/>
    <w:rsid w:val="770372E4"/>
    <w:rsid w:val="77116A45"/>
    <w:rsid w:val="773F2A17"/>
    <w:rsid w:val="775D1FAB"/>
    <w:rsid w:val="775E513F"/>
    <w:rsid w:val="778B45B5"/>
    <w:rsid w:val="778F47F2"/>
    <w:rsid w:val="77FF6F6D"/>
    <w:rsid w:val="780B2656"/>
    <w:rsid w:val="784C25D1"/>
    <w:rsid w:val="785F3995"/>
    <w:rsid w:val="786B2097"/>
    <w:rsid w:val="786C5C11"/>
    <w:rsid w:val="788824DF"/>
    <w:rsid w:val="78A71F49"/>
    <w:rsid w:val="78BD7DA6"/>
    <w:rsid w:val="78CA0FE8"/>
    <w:rsid w:val="79265D8B"/>
    <w:rsid w:val="793D1463"/>
    <w:rsid w:val="79860E4D"/>
    <w:rsid w:val="79876F3B"/>
    <w:rsid w:val="79A245AB"/>
    <w:rsid w:val="79AD1EF2"/>
    <w:rsid w:val="79C211F9"/>
    <w:rsid w:val="79C771E2"/>
    <w:rsid w:val="79D9271B"/>
    <w:rsid w:val="79F30AC2"/>
    <w:rsid w:val="79F33334"/>
    <w:rsid w:val="7A100362"/>
    <w:rsid w:val="7A1A5A52"/>
    <w:rsid w:val="7A48368F"/>
    <w:rsid w:val="7A4F1DF6"/>
    <w:rsid w:val="7A5267A6"/>
    <w:rsid w:val="7A7E73A4"/>
    <w:rsid w:val="7A9A52A7"/>
    <w:rsid w:val="7A9E3444"/>
    <w:rsid w:val="7AC90649"/>
    <w:rsid w:val="7ACF2BC4"/>
    <w:rsid w:val="7AF85883"/>
    <w:rsid w:val="7AFB16F7"/>
    <w:rsid w:val="7B096191"/>
    <w:rsid w:val="7B2B59FF"/>
    <w:rsid w:val="7B334F2B"/>
    <w:rsid w:val="7B4B32C5"/>
    <w:rsid w:val="7B5042D8"/>
    <w:rsid w:val="7B5E4E76"/>
    <w:rsid w:val="7B673063"/>
    <w:rsid w:val="7B676E25"/>
    <w:rsid w:val="7B6D26F4"/>
    <w:rsid w:val="7B7B3AC4"/>
    <w:rsid w:val="7B9E0B03"/>
    <w:rsid w:val="7BA060D4"/>
    <w:rsid w:val="7BA26E5C"/>
    <w:rsid w:val="7BA27C2D"/>
    <w:rsid w:val="7BB01186"/>
    <w:rsid w:val="7BB92FD8"/>
    <w:rsid w:val="7BC77D94"/>
    <w:rsid w:val="7BE76C0E"/>
    <w:rsid w:val="7BEC38D9"/>
    <w:rsid w:val="7BF0651E"/>
    <w:rsid w:val="7C2106CE"/>
    <w:rsid w:val="7C225EAD"/>
    <w:rsid w:val="7C2B0D47"/>
    <w:rsid w:val="7C6E542D"/>
    <w:rsid w:val="7C85723E"/>
    <w:rsid w:val="7C8C0F1D"/>
    <w:rsid w:val="7CEF6506"/>
    <w:rsid w:val="7CF66AAB"/>
    <w:rsid w:val="7CFA011A"/>
    <w:rsid w:val="7CFD08F0"/>
    <w:rsid w:val="7D0A6046"/>
    <w:rsid w:val="7D330928"/>
    <w:rsid w:val="7D505E53"/>
    <w:rsid w:val="7D510C4B"/>
    <w:rsid w:val="7D58343A"/>
    <w:rsid w:val="7D6D684D"/>
    <w:rsid w:val="7D8269D3"/>
    <w:rsid w:val="7DEC2008"/>
    <w:rsid w:val="7E11330D"/>
    <w:rsid w:val="7E161AEF"/>
    <w:rsid w:val="7E207BF6"/>
    <w:rsid w:val="7E21200C"/>
    <w:rsid w:val="7E3E6E71"/>
    <w:rsid w:val="7E670A3E"/>
    <w:rsid w:val="7E7026EF"/>
    <w:rsid w:val="7E8F46DC"/>
    <w:rsid w:val="7E9940AA"/>
    <w:rsid w:val="7E9E5C9C"/>
    <w:rsid w:val="7E9F5A09"/>
    <w:rsid w:val="7EE24D87"/>
    <w:rsid w:val="7F0A2C44"/>
    <w:rsid w:val="7F0B7248"/>
    <w:rsid w:val="7F140DB1"/>
    <w:rsid w:val="7F2D26E5"/>
    <w:rsid w:val="7F5E603C"/>
    <w:rsid w:val="7F695182"/>
    <w:rsid w:val="7F6A2EDA"/>
    <w:rsid w:val="7F763462"/>
    <w:rsid w:val="7F8E5CC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9">
    <w:name w:val="heading 2"/>
    <w:basedOn w:val="1"/>
    <w:next w:val="8"/>
    <w:link w:val="54"/>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10">
    <w:name w:val="heading 3"/>
    <w:basedOn w:val="1"/>
    <w:next w:val="8"/>
    <w:link w:val="55"/>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11">
    <w:name w:val="heading 4"/>
    <w:basedOn w:val="1"/>
    <w:next w:val="1"/>
    <w:link w:val="56"/>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12">
    <w:name w:val="heading 5"/>
    <w:basedOn w:val="1"/>
    <w:next w:val="1"/>
    <w:link w:val="57"/>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13">
    <w:name w:val="heading 6"/>
    <w:basedOn w:val="1"/>
    <w:next w:val="1"/>
    <w:link w:val="58"/>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4">
    <w:name w:val="heading 7"/>
    <w:basedOn w:val="1"/>
    <w:next w:val="1"/>
    <w:link w:val="59"/>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5">
    <w:name w:val="heading 8"/>
    <w:basedOn w:val="1"/>
    <w:next w:val="1"/>
    <w:link w:val="60"/>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6">
    <w:name w:val="heading 9"/>
    <w:basedOn w:val="1"/>
    <w:next w:val="1"/>
    <w:link w:val="6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0"/>
    <w:pPr>
      <w:spacing w:line="360" w:lineRule="auto"/>
    </w:pPr>
    <w:rPr>
      <w:rFonts w:ascii="Times New Roman" w:hAnsi="Times New Roman"/>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link w:val="96"/>
    <w:semiHidden/>
    <w:unhideWhenUsed/>
    <w:qFormat/>
    <w:locked/>
    <w:uiPriority w:val="99"/>
    <w:pPr>
      <w:spacing w:after="120"/>
      <w:ind w:left="420" w:leftChars="200" w:firstLine="420" w:firstLineChars="200"/>
    </w:pPr>
    <w:rPr>
      <w:rFonts w:ascii="Calibri"/>
      <w:sz w:val="24"/>
      <w:szCs w:val="22"/>
    </w:rPr>
  </w:style>
  <w:style w:type="paragraph" w:styleId="6">
    <w:name w:val="Body Text Indent"/>
    <w:basedOn w:val="1"/>
    <w:next w:val="2"/>
    <w:link w:val="66"/>
    <w:qFormat/>
    <w:uiPriority w:val="99"/>
    <w:pPr>
      <w:ind w:firstLine="645"/>
    </w:pPr>
    <w:rPr>
      <w:rFonts w:ascii="宋体"/>
      <w:sz w:val="32"/>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link w:val="62"/>
    <w:qFormat/>
    <w:uiPriority w:val="99"/>
    <w:pPr>
      <w:jc w:val="left"/>
    </w:pPr>
  </w:style>
  <w:style w:type="paragraph" w:styleId="21">
    <w:name w:val="Body Text 3"/>
    <w:basedOn w:val="1"/>
    <w:link w:val="64"/>
    <w:qFormat/>
    <w:uiPriority w:val="99"/>
    <w:pPr>
      <w:spacing w:after="120"/>
    </w:pPr>
    <w:rPr>
      <w:rFonts w:ascii="Times New Roman" w:hAnsi="Times New Roman"/>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0"/>
    <w:pPr>
      <w:spacing w:line="360" w:lineRule="auto"/>
      <w:ind w:firstLine="200" w:firstLineChars="200"/>
    </w:pPr>
    <w:rPr>
      <w:rFonts w:ascii="宋体" w:hAnsi="宋体" w:eastAsia="仿宋_GB2312" w:cs="Courier New"/>
      <w:szCs w:val="21"/>
    </w:rPr>
  </w:style>
  <w:style w:type="paragraph" w:styleId="26">
    <w:name w:val="Date"/>
    <w:basedOn w:val="1"/>
    <w:next w:val="1"/>
    <w:link w:val="68"/>
    <w:qFormat/>
    <w:uiPriority w:val="99"/>
    <w:pPr>
      <w:ind w:left="2500" w:leftChars="2500"/>
    </w:pPr>
  </w:style>
  <w:style w:type="paragraph" w:styleId="27">
    <w:name w:val="Body Text Indent 2"/>
    <w:basedOn w:val="1"/>
    <w:link w:val="69"/>
    <w:qFormat/>
    <w:uiPriority w:val="99"/>
    <w:pPr>
      <w:ind w:firstLine="630"/>
    </w:pPr>
    <w:rPr>
      <w:rFonts w:ascii="宋体"/>
      <w:sz w:val="32"/>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sz w:val="18"/>
      <w:szCs w:val="18"/>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rFonts w:ascii="Times New Roman" w:hAnsi="Times New Roman"/>
      <w:kern w:val="0"/>
      <w:sz w:val="18"/>
      <w:szCs w:val="20"/>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rFonts w:ascii="Times New Roman" w:hAnsi="Times New Roman"/>
      <w:szCs w:val="20"/>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rFonts w:ascii="Times New Roman" w:hAnsi="Times New Roman"/>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character" w:styleId="47">
    <w:name w:val="page number"/>
    <w:qFormat/>
    <w:uiPriority w:val="0"/>
    <w:rPr>
      <w:rFonts w:cs="Times New Roman"/>
    </w:rPr>
  </w:style>
  <w:style w:type="character" w:styleId="48">
    <w:name w:val="FollowedHyperlink"/>
    <w:qFormat/>
    <w:uiPriority w:val="99"/>
    <w:rPr>
      <w:rFonts w:cs="Times New Roman"/>
      <w:color w:val="800080"/>
      <w:u w:val="single"/>
    </w:rPr>
  </w:style>
  <w:style w:type="character" w:styleId="49">
    <w:name w:val="Hyperlink"/>
    <w:qFormat/>
    <w:uiPriority w:val="99"/>
    <w:rPr>
      <w:rFonts w:cs="Times New Roman"/>
      <w:color w:val="0000FF"/>
      <w:u w:val="single"/>
    </w:rPr>
  </w:style>
  <w:style w:type="character" w:styleId="50">
    <w:name w:val="annotation reference"/>
    <w:qFormat/>
    <w:uiPriority w:val="99"/>
    <w:rPr>
      <w:rFonts w:cs="Times New Roman"/>
      <w:sz w:val="21"/>
      <w:szCs w:val="21"/>
    </w:rPr>
  </w:style>
  <w:style w:type="paragraph" w:customStyle="1" w:styleId="51">
    <w:name w:val="无间隔1"/>
    <w:basedOn w:val="1"/>
    <w:qFormat/>
    <w:uiPriority w:val="1"/>
    <w:pPr>
      <w:spacing w:line="400" w:lineRule="exact"/>
    </w:p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7"/>
    <w:qFormat/>
    <w:uiPriority w:val="9"/>
    <w:rPr>
      <w:rFonts w:ascii="Calibri" w:hAnsi="Calibri"/>
      <w:b/>
      <w:bCs/>
      <w:kern w:val="44"/>
      <w:sz w:val="44"/>
      <w:szCs w:val="44"/>
    </w:rPr>
  </w:style>
  <w:style w:type="character" w:customStyle="1" w:styleId="54">
    <w:name w:val="标题 2 字符"/>
    <w:link w:val="9"/>
    <w:qFormat/>
    <w:uiPriority w:val="0"/>
    <w:rPr>
      <w:rFonts w:ascii="黑体" w:hAnsi="Calibri" w:eastAsia="黑体"/>
      <w:sz w:val="28"/>
    </w:rPr>
  </w:style>
  <w:style w:type="character" w:customStyle="1" w:styleId="55">
    <w:name w:val="标题 3 字符"/>
    <w:link w:val="10"/>
    <w:semiHidden/>
    <w:qFormat/>
    <w:uiPriority w:val="9"/>
    <w:rPr>
      <w:rFonts w:ascii="Calibri" w:hAnsi="Calibri"/>
      <w:b/>
      <w:bCs/>
      <w:sz w:val="32"/>
      <w:szCs w:val="32"/>
    </w:rPr>
  </w:style>
  <w:style w:type="character" w:customStyle="1" w:styleId="56">
    <w:name w:val="标题 4 字符"/>
    <w:link w:val="11"/>
    <w:semiHidden/>
    <w:qFormat/>
    <w:uiPriority w:val="9"/>
    <w:rPr>
      <w:rFonts w:ascii="Cambria" w:hAnsi="Cambria" w:eastAsia="宋体" w:cs="Times New Roman"/>
      <w:b/>
      <w:bCs/>
      <w:sz w:val="28"/>
      <w:szCs w:val="28"/>
    </w:rPr>
  </w:style>
  <w:style w:type="character" w:customStyle="1" w:styleId="57">
    <w:name w:val="标题 5 字符"/>
    <w:link w:val="12"/>
    <w:semiHidden/>
    <w:qFormat/>
    <w:uiPriority w:val="9"/>
    <w:rPr>
      <w:rFonts w:ascii="Calibri" w:hAnsi="Calibri"/>
      <w:b/>
      <w:bCs/>
      <w:sz w:val="28"/>
      <w:szCs w:val="28"/>
    </w:rPr>
  </w:style>
  <w:style w:type="character" w:customStyle="1" w:styleId="58">
    <w:name w:val="标题 6 字符"/>
    <w:link w:val="13"/>
    <w:semiHidden/>
    <w:qFormat/>
    <w:uiPriority w:val="9"/>
    <w:rPr>
      <w:rFonts w:ascii="Cambria" w:hAnsi="Cambria" w:eastAsia="宋体" w:cs="Times New Roman"/>
      <w:b/>
      <w:bCs/>
      <w:sz w:val="24"/>
      <w:szCs w:val="24"/>
    </w:rPr>
  </w:style>
  <w:style w:type="character" w:customStyle="1" w:styleId="59">
    <w:name w:val="标题 7 字符"/>
    <w:link w:val="14"/>
    <w:semiHidden/>
    <w:qFormat/>
    <w:uiPriority w:val="9"/>
    <w:rPr>
      <w:rFonts w:ascii="Calibri" w:hAnsi="Calibri"/>
      <w:b/>
      <w:bCs/>
      <w:sz w:val="24"/>
      <w:szCs w:val="24"/>
    </w:rPr>
  </w:style>
  <w:style w:type="character" w:customStyle="1" w:styleId="60">
    <w:name w:val="标题 8 字符"/>
    <w:link w:val="15"/>
    <w:semiHidden/>
    <w:qFormat/>
    <w:uiPriority w:val="9"/>
    <w:rPr>
      <w:rFonts w:ascii="Cambria" w:hAnsi="Cambria" w:eastAsia="宋体" w:cs="Times New Roman"/>
      <w:sz w:val="24"/>
      <w:szCs w:val="24"/>
    </w:rPr>
  </w:style>
  <w:style w:type="character" w:customStyle="1" w:styleId="61">
    <w:name w:val="标题 9 字符"/>
    <w:link w:val="16"/>
    <w:semiHidden/>
    <w:qFormat/>
    <w:uiPriority w:val="9"/>
    <w:rPr>
      <w:rFonts w:ascii="Cambria" w:hAnsi="Cambria" w:eastAsia="宋体" w:cs="Times New Roman"/>
      <w:szCs w:val="21"/>
    </w:rPr>
  </w:style>
  <w:style w:type="character" w:customStyle="1" w:styleId="62">
    <w:name w:val="批注文字 字符"/>
    <w:link w:val="20"/>
    <w:qFormat/>
    <w:uiPriority w:val="99"/>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21"/>
    <w:semiHidden/>
    <w:qFormat/>
    <w:uiPriority w:val="99"/>
    <w:rPr>
      <w:rFonts w:ascii="Calibri" w:hAnsi="Calibri"/>
      <w:sz w:val="16"/>
      <w:szCs w:val="16"/>
    </w:rPr>
  </w:style>
  <w:style w:type="character" w:customStyle="1" w:styleId="65">
    <w:name w:val="正文文本 字符"/>
    <w:link w:val="2"/>
    <w:semiHidden/>
    <w:qFormat/>
    <w:uiPriority w:val="99"/>
    <w:rPr>
      <w:rFonts w:ascii="Calibri" w:hAnsi="Calibri"/>
    </w:rPr>
  </w:style>
  <w:style w:type="character" w:customStyle="1" w:styleId="66">
    <w:name w:val="正文文本缩进 字符"/>
    <w:link w:val="6"/>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6"/>
    <w:qFormat/>
    <w:uiPriority w:val="0"/>
  </w:style>
  <w:style w:type="character" w:customStyle="1" w:styleId="91">
    <w:name w:val="ca-12"/>
    <w:basedOn w:val="46"/>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customStyle="1" w:styleId="9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5">
    <w:name w:val="List Paragraph"/>
    <w:basedOn w:val="1"/>
    <w:qFormat/>
    <w:uiPriority w:val="99"/>
    <w:pPr>
      <w:ind w:firstLine="420" w:firstLineChars="200"/>
    </w:pPr>
  </w:style>
  <w:style w:type="character" w:customStyle="1" w:styleId="96">
    <w:name w:val="正文文本首行缩进 2 字符"/>
    <w:basedOn w:val="66"/>
    <w:link w:val="5"/>
    <w:semiHidden/>
    <w:qFormat/>
    <w:uiPriority w:val="99"/>
    <w:rPr>
      <w:rFonts w:ascii="Calibri" w:hAnsi="Calibri"/>
      <w:kern w:val="2"/>
      <w:sz w:val="24"/>
      <w:szCs w:val="22"/>
    </w:rPr>
  </w:style>
  <w:style w:type="paragraph" w:customStyle="1" w:styleId="97">
    <w:name w:val="样式3"/>
    <w:basedOn w:val="25"/>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17773</Words>
  <Characters>18526</Characters>
  <Lines>326</Lines>
  <Paragraphs>92</Paragraphs>
  <TotalTime>3</TotalTime>
  <ScaleCrop>false</ScaleCrop>
  <LinksUpToDate>false</LinksUpToDate>
  <CharactersWithSpaces>19496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大耳朵图图会飞</cp:lastModifiedBy>
  <cp:lastPrinted>2021-08-30T04:11:00Z</cp:lastPrinted>
  <dcterms:modified xsi:type="dcterms:W3CDTF">2022-07-14T07:24:39Z</dcterms:modified>
  <dc:title>洛</dc:title>
  <cp:revision>624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A15073A17E3F45A3BD21BBA4D32BDD67</vt:lpwstr>
  </property>
  <property fmtid="{D5CDD505-2E9C-101B-9397-08002B2CF9AE}" pid="4" name="commondata">
    <vt:lpwstr>eyJoZGlkIjoiNDBhZjM1YTk0NzkwNWQ2MjY5YjM2MjgxZmNiNDNkNTYifQ==</vt:lpwstr>
  </property>
</Properties>
</file>