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b/>
          <w:bCs/>
          <w:sz w:val="44"/>
          <w:szCs w:val="44"/>
        </w:rPr>
      </w:pPr>
      <w:bookmarkStart w:id="1" w:name="_GoBack"/>
      <w:bookmarkEnd w:id="1"/>
    </w:p>
    <w:p>
      <w:pPr>
        <w:spacing w:line="360" w:lineRule="auto"/>
        <w:jc w:val="center"/>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栾川山水文苑S1地块</w:t>
      </w:r>
    </w:p>
    <w:p>
      <w:pPr>
        <w:spacing w:line="360" w:lineRule="auto"/>
        <w:jc w:val="center"/>
        <w:rPr>
          <w:rFonts w:ascii="宋体" w:hAnsi="宋体"/>
          <w:b/>
          <w:bCs/>
          <w:sz w:val="24"/>
          <w:szCs w:val="24"/>
        </w:rPr>
      </w:pPr>
      <w:r>
        <w:rPr>
          <w:rFonts w:hint="eastAsia" w:ascii="宋体" w:hAnsi="宋体"/>
          <w:b/>
          <w:bCs/>
          <w:sz w:val="44"/>
          <w:szCs w:val="44"/>
        </w:rPr>
        <w:t>地下车库顶板回填工程施工合同</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ascii="宋体" w:hAnsi="宋体" w:cs="宋体"/>
          <w:b/>
          <w:bCs/>
          <w:sz w:val="30"/>
          <w:szCs w:val="30"/>
        </w:rPr>
        <w:t>成本代码：030201</w:t>
      </w:r>
    </w:p>
    <w:p>
      <w:pPr>
        <w:spacing w:line="360" w:lineRule="auto"/>
        <w:rPr>
          <w:rFonts w:ascii="宋体" w:hAnsi="宋体" w:cs="宋体"/>
          <w:b/>
          <w:bCs/>
          <w:sz w:val="30"/>
          <w:szCs w:val="30"/>
        </w:rPr>
      </w:pPr>
      <w:r>
        <w:rPr>
          <w:rFonts w:hint="eastAsia" w:ascii="宋体" w:hAnsi="宋体" w:cs="宋体"/>
          <w:b/>
          <w:bCs/>
          <w:sz w:val="30"/>
          <w:szCs w:val="30"/>
        </w:rPr>
        <w:t xml:space="preserve">             合同编号：LCS1-JA-068</w:t>
      </w: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ind w:firstLine="1506" w:firstLineChars="500"/>
        <w:jc w:val="left"/>
        <w:rPr>
          <w:rFonts w:ascii="宋体" w:hAnsi="宋体" w:cs="宋体"/>
          <w:b/>
          <w:sz w:val="30"/>
          <w:szCs w:val="30"/>
          <w:u w:val="single"/>
        </w:rPr>
      </w:pPr>
      <w:bookmarkStart w:id="0" w:name="_Hlk46562343"/>
      <w:r>
        <w:rPr>
          <w:rFonts w:hint="eastAsia" w:ascii="宋体" w:hAnsi="宋体" w:cs="宋体"/>
          <w:b/>
          <w:sz w:val="30"/>
          <w:szCs w:val="30"/>
          <w:lang w:bidi="ar"/>
        </w:rPr>
        <w:t xml:space="preserve">甲    方: </w:t>
      </w:r>
      <w:r>
        <w:rPr>
          <w:rFonts w:hint="eastAsia" w:ascii="宋体" w:hAnsi="宋体" w:cs="宋体"/>
          <w:b/>
          <w:sz w:val="30"/>
          <w:szCs w:val="30"/>
          <w:u w:val="single"/>
          <w:lang w:bidi="ar"/>
        </w:rPr>
        <w:t xml:space="preserve">栾川县浩德颐康文旅有限公司 </w:t>
      </w:r>
    </w:p>
    <w:p>
      <w:pPr>
        <w:spacing w:line="360" w:lineRule="auto"/>
        <w:ind w:firstLine="1506" w:firstLineChars="500"/>
        <w:jc w:val="left"/>
        <w:rPr>
          <w:rFonts w:ascii="宋体" w:hAnsi="宋体" w:cs="宋体"/>
          <w:b/>
          <w:sz w:val="30"/>
          <w:szCs w:val="30"/>
          <w:u w:val="single"/>
        </w:rPr>
      </w:pPr>
      <w:r>
        <w:rPr>
          <w:rFonts w:hint="eastAsia" w:ascii="宋体" w:hAnsi="宋体" w:cs="宋体"/>
          <w:b/>
          <w:sz w:val="30"/>
          <w:szCs w:val="30"/>
          <w:lang w:bidi="ar"/>
        </w:rPr>
        <w:t xml:space="preserve">乙    方: </w:t>
      </w:r>
      <w:r>
        <w:rPr>
          <w:rFonts w:hint="eastAsia" w:ascii="宋体" w:hAnsi="宋体" w:cs="宋体"/>
          <w:b/>
          <w:sz w:val="30"/>
          <w:szCs w:val="30"/>
          <w:u w:val="single"/>
          <w:lang w:bidi="ar"/>
        </w:rPr>
        <w:t xml:space="preserve">中屾道路运输（河南）有限公司栾川分公司 </w:t>
      </w:r>
    </w:p>
    <w:p>
      <w:pPr>
        <w:spacing w:line="360" w:lineRule="auto"/>
        <w:jc w:val="left"/>
        <w:rPr>
          <w:rFonts w:ascii="宋体" w:hAnsi="宋体" w:cs="宋体"/>
          <w:b/>
          <w:sz w:val="24"/>
          <w:szCs w:val="24"/>
        </w:rPr>
      </w:pPr>
      <w:r>
        <w:rPr>
          <w:rFonts w:hint="eastAsia" w:ascii="宋体" w:hAnsi="宋体" w:cs="宋体"/>
          <w:b/>
          <w:sz w:val="30"/>
          <w:szCs w:val="30"/>
          <w:lang w:bidi="ar"/>
        </w:rPr>
        <w:t xml:space="preserve">          签订日期: </w:t>
      </w:r>
      <w:r>
        <w:rPr>
          <w:rFonts w:hint="eastAsia" w:ascii="宋体" w:hAnsi="宋体" w:cs="宋体"/>
          <w:b/>
          <w:sz w:val="30"/>
          <w:szCs w:val="30"/>
          <w:u w:val="single"/>
          <w:lang w:bidi="ar"/>
        </w:rPr>
        <w:t xml:space="preserve">  2023 年 2 月</w:t>
      </w:r>
      <w:r>
        <w:rPr>
          <w:rFonts w:ascii="宋体" w:hAnsi="宋体" w:cs="宋体"/>
          <w:b/>
          <w:sz w:val="30"/>
          <w:szCs w:val="30"/>
          <w:u w:val="single"/>
          <w:lang w:bidi="ar"/>
        </w:rPr>
        <w:t xml:space="preserve"> </w:t>
      </w:r>
    </w:p>
    <w:bookmarkEnd w:id="0"/>
    <w:p>
      <w:pPr>
        <w:widowControl/>
        <w:spacing w:before="624" w:beforeLines="200" w:line="340" w:lineRule="exact"/>
        <w:rPr>
          <w:rFonts w:ascii="宋体" w:hAnsi="宋体" w:cs="宋体"/>
          <w:b/>
          <w:bCs/>
          <w:szCs w:val="21"/>
        </w:rPr>
        <w:sectPr>
          <w:headerReference r:id="rId4" w:type="first"/>
          <w:footerReference r:id="rId7" w:type="first"/>
          <w:headerReference r:id="rId3" w:type="default"/>
          <w:footerReference r:id="rId5" w:type="default"/>
          <w:footerReference r:id="rId6" w:type="even"/>
          <w:pgSz w:w="11906" w:h="16838"/>
          <w:pgMar w:top="1417" w:right="850" w:bottom="1134" w:left="1417" w:header="624" w:footer="737" w:gutter="0"/>
          <w:cols w:space="720" w:num="1"/>
          <w:docGrid w:type="lines" w:linePitch="312" w:charSpace="0"/>
        </w:sectPr>
      </w:pPr>
    </w:p>
    <w:p>
      <w:pPr>
        <w:spacing w:line="360" w:lineRule="auto"/>
        <w:jc w:val="center"/>
        <w:rPr>
          <w:rFonts w:ascii="宋体" w:hAnsi="宋体"/>
          <w:b/>
          <w:bCs/>
          <w:sz w:val="44"/>
          <w:szCs w:val="44"/>
        </w:rPr>
      </w:pPr>
      <w:r>
        <w:rPr>
          <w:rFonts w:hint="eastAsia" w:ascii="宋体" w:hAnsi="宋体"/>
          <w:b/>
          <w:bCs/>
          <w:sz w:val="44"/>
          <w:szCs w:val="44"/>
        </w:rPr>
        <w:t>栾川山水文苑S1地块</w:t>
      </w:r>
    </w:p>
    <w:p>
      <w:pPr>
        <w:spacing w:line="360" w:lineRule="auto"/>
        <w:jc w:val="center"/>
        <w:rPr>
          <w:rFonts w:ascii="宋体" w:hAnsi="宋体"/>
          <w:b/>
          <w:bCs/>
          <w:sz w:val="24"/>
          <w:szCs w:val="24"/>
        </w:rPr>
      </w:pPr>
      <w:r>
        <w:rPr>
          <w:rFonts w:hint="eastAsia" w:ascii="宋体" w:hAnsi="宋体"/>
          <w:b/>
          <w:bCs/>
          <w:sz w:val="44"/>
          <w:szCs w:val="44"/>
        </w:rPr>
        <w:t>地下车库顶板回填工程施工合同</w:t>
      </w:r>
    </w:p>
    <w:p>
      <w:pPr>
        <w:spacing w:line="460" w:lineRule="exact"/>
        <w:rPr>
          <w:rFonts w:ascii="宋体" w:hAnsi="宋体"/>
          <w:b/>
          <w:bCs/>
          <w:sz w:val="24"/>
          <w:szCs w:val="24"/>
        </w:rPr>
      </w:pPr>
      <w:r>
        <w:rPr>
          <w:rFonts w:hint="eastAsia" w:ascii="宋体" w:hAnsi="宋体"/>
          <w:b/>
          <w:bCs/>
          <w:sz w:val="24"/>
          <w:szCs w:val="24"/>
        </w:rPr>
        <w:t>甲方：</w:t>
      </w:r>
      <w:r>
        <w:rPr>
          <w:rFonts w:hint="eastAsia" w:ascii="宋体" w:hAnsi="宋体"/>
          <w:b/>
          <w:bCs/>
          <w:sz w:val="24"/>
          <w:szCs w:val="24"/>
          <w:u w:val="single"/>
        </w:rPr>
        <w:t>栾川县浩德颐康文旅有限公司</w:t>
      </w:r>
      <w:r>
        <w:rPr>
          <w:rFonts w:hint="eastAsia" w:ascii="宋体" w:hAnsi="宋体"/>
          <w:b/>
          <w:bCs/>
          <w:sz w:val="24"/>
          <w:szCs w:val="24"/>
        </w:rPr>
        <w:t xml:space="preserve">                        </w:t>
      </w:r>
    </w:p>
    <w:p>
      <w:pPr>
        <w:spacing w:line="460" w:lineRule="exact"/>
        <w:rPr>
          <w:rFonts w:ascii="宋体" w:hAnsi="宋体"/>
          <w:b/>
          <w:bCs/>
          <w:sz w:val="24"/>
          <w:szCs w:val="24"/>
        </w:rPr>
      </w:pPr>
      <w:r>
        <w:rPr>
          <w:rFonts w:hint="eastAsia" w:ascii="宋体" w:hAnsi="宋体"/>
          <w:b/>
          <w:bCs/>
          <w:sz w:val="24"/>
          <w:szCs w:val="24"/>
        </w:rPr>
        <w:t>乙方：</w:t>
      </w:r>
      <w:r>
        <w:rPr>
          <w:rFonts w:hint="eastAsia" w:ascii="宋体" w:hAnsi="宋体"/>
          <w:b/>
          <w:bCs/>
          <w:sz w:val="24"/>
          <w:szCs w:val="24"/>
          <w:u w:val="single"/>
        </w:rPr>
        <w:t xml:space="preserve">中屾道路运输（河南）有限公司栾川分公司    </w:t>
      </w:r>
      <w:r>
        <w:rPr>
          <w:rFonts w:hint="eastAsia" w:ascii="宋体" w:hAnsi="宋体"/>
          <w:b/>
          <w:bCs/>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为了保证</w:t>
      </w:r>
      <w:r>
        <w:rPr>
          <w:rFonts w:hint="eastAsia" w:ascii="宋体" w:hAnsi="宋体" w:cs="宋体"/>
          <w:bCs/>
          <w:sz w:val="24"/>
          <w:szCs w:val="24"/>
          <w:lang w:bidi="ar"/>
        </w:rPr>
        <w:t>栾川县浩德颐康文旅有限公司开发建设的“山水文苑”</w:t>
      </w:r>
      <w:r>
        <w:rPr>
          <w:rFonts w:hint="eastAsia" w:ascii="宋体" w:hAnsi="宋体"/>
          <w:bCs/>
          <w:sz w:val="24"/>
          <w:szCs w:val="24"/>
        </w:rPr>
        <w:t>项目地下车库顶板回填工程</w:t>
      </w:r>
      <w:r>
        <w:rPr>
          <w:rFonts w:hint="eastAsia" w:ascii="宋体" w:hAnsi="宋体"/>
          <w:sz w:val="24"/>
          <w:szCs w:val="24"/>
        </w:rPr>
        <w:t>施工质量，如期完成施工任务，依据《中华人民共和国民法典》、《中华人民共和国建筑法》及其他法律法规，双方友好协商，就本工程施工事宜协商一致，订立本合同。</w:t>
      </w:r>
    </w:p>
    <w:p>
      <w:pPr>
        <w:spacing w:line="360" w:lineRule="auto"/>
        <w:rPr>
          <w:rFonts w:ascii="宋体" w:hAnsi="宋体"/>
          <w:sz w:val="24"/>
          <w:szCs w:val="24"/>
        </w:rPr>
      </w:pPr>
      <w:r>
        <w:rPr>
          <w:rFonts w:hint="eastAsia" w:ascii="宋体" w:hAnsi="宋体"/>
          <w:b/>
          <w:sz w:val="24"/>
          <w:szCs w:val="24"/>
        </w:rPr>
        <w:t>一、工程名称：</w:t>
      </w:r>
      <w:r>
        <w:rPr>
          <w:rFonts w:hint="eastAsia" w:ascii="宋体" w:hAnsi="宋体"/>
          <w:sz w:val="24"/>
          <w:szCs w:val="24"/>
        </w:rPr>
        <w:t>栾川山水文苑项目S1地块地下车库顶板回填工程。</w:t>
      </w:r>
    </w:p>
    <w:p>
      <w:pPr>
        <w:spacing w:line="360" w:lineRule="auto"/>
        <w:rPr>
          <w:rFonts w:ascii="宋体" w:hAnsi="宋体"/>
          <w:sz w:val="24"/>
          <w:szCs w:val="24"/>
        </w:rPr>
      </w:pPr>
      <w:r>
        <w:rPr>
          <w:rFonts w:hint="eastAsia" w:ascii="宋体" w:hAnsi="宋体"/>
          <w:b/>
          <w:sz w:val="24"/>
          <w:szCs w:val="24"/>
        </w:rPr>
        <w:t>二、施工地点：</w:t>
      </w:r>
      <w:r>
        <w:rPr>
          <w:rFonts w:hint="eastAsia" w:ascii="宋体" w:hAnsi="宋体"/>
          <w:sz w:val="24"/>
          <w:szCs w:val="24"/>
        </w:rPr>
        <w:t>河南省洛阳市栾川县湾滩村。</w:t>
      </w:r>
    </w:p>
    <w:p>
      <w:pPr>
        <w:spacing w:line="360" w:lineRule="auto"/>
        <w:rPr>
          <w:rFonts w:ascii="宋体" w:hAnsi="宋体"/>
          <w:sz w:val="24"/>
          <w:szCs w:val="24"/>
        </w:rPr>
      </w:pPr>
      <w:r>
        <w:rPr>
          <w:rFonts w:hint="eastAsia" w:ascii="宋体" w:hAnsi="宋体"/>
          <w:b/>
          <w:sz w:val="24"/>
          <w:szCs w:val="24"/>
        </w:rPr>
        <w:t>三、工期约定：</w:t>
      </w:r>
      <w:r>
        <w:rPr>
          <w:rFonts w:hint="eastAsia" w:ascii="宋体" w:hAnsi="宋体"/>
          <w:bCs/>
          <w:sz w:val="24"/>
          <w:szCs w:val="24"/>
        </w:rPr>
        <w:t>合同工期为</w:t>
      </w:r>
      <w:r>
        <w:rPr>
          <w:rFonts w:hint="eastAsia" w:ascii="宋体" w:hAnsi="宋体"/>
          <w:sz w:val="24"/>
          <w:szCs w:val="24"/>
          <w:u w:val="single"/>
        </w:rPr>
        <w:t>12</w:t>
      </w:r>
      <w:r>
        <w:rPr>
          <w:rFonts w:ascii="宋体" w:hAnsi="宋体"/>
          <w:sz w:val="24"/>
          <w:szCs w:val="24"/>
          <w:u w:val="single"/>
        </w:rPr>
        <w:t>0</w:t>
      </w:r>
      <w:r>
        <w:rPr>
          <w:rFonts w:hint="eastAsia" w:ascii="宋体" w:hAnsi="宋体"/>
          <w:sz w:val="24"/>
          <w:szCs w:val="24"/>
          <w:u w:val="single"/>
        </w:rPr>
        <w:t>日历天</w:t>
      </w:r>
      <w:r>
        <w:rPr>
          <w:rFonts w:hint="eastAsia" w:ascii="宋体" w:hAnsi="宋体"/>
          <w:sz w:val="24"/>
          <w:szCs w:val="24"/>
        </w:rPr>
        <w:t>。分批次施工，每批次工期10日历天，批次划分及具体开工时间以甲方通知为准，乙方承诺满足甲方的工期要求且并不因此要求工期补偿/赔偿。乙方进场后3日内根据合同工期提报施工进度专项计划并严格执行。</w:t>
      </w:r>
    </w:p>
    <w:p>
      <w:pPr>
        <w:spacing w:line="360" w:lineRule="auto"/>
        <w:rPr>
          <w:rFonts w:ascii="宋体" w:hAnsi="宋体" w:cs="仿宋_GB2312"/>
          <w:sz w:val="24"/>
          <w:szCs w:val="24"/>
          <w:shd w:val="clear" w:color="auto" w:fill="FFFFFF"/>
        </w:rPr>
      </w:pPr>
      <w:r>
        <w:rPr>
          <w:rFonts w:hint="eastAsia" w:ascii="宋体" w:hAnsi="宋体"/>
          <w:b/>
          <w:sz w:val="24"/>
          <w:szCs w:val="24"/>
          <w:shd w:val="clear" w:color="auto" w:fill="FFFFFF"/>
        </w:rPr>
        <w:t>四、承包范围：</w:t>
      </w:r>
      <w:r>
        <w:rPr>
          <w:rFonts w:hint="eastAsia" w:ascii="宋体" w:hAnsi="宋体"/>
          <w:sz w:val="24"/>
          <w:szCs w:val="24"/>
        </w:rPr>
        <w:t>栾川山水文苑项目S7地块基坑内开挖土方回填至S1地块地下车库顶板</w:t>
      </w:r>
      <w:r>
        <w:rPr>
          <w:rFonts w:hint="eastAsia" w:ascii="宋体" w:hAnsi="宋体" w:cs="仿宋_GB2312"/>
          <w:sz w:val="24"/>
          <w:szCs w:val="24"/>
          <w:shd w:val="clear" w:color="auto" w:fill="FFFFFF"/>
        </w:rPr>
        <w:t>区域内。具体包括但不限于S1地块地下车库顶板区域内堆土、粗平（初步具有地形）满足设计标高要求、裸露黄土覆盖（土工布）、关系协调、湿法作业、</w:t>
      </w:r>
      <w:r>
        <w:rPr>
          <w:rFonts w:hint="eastAsia" w:ascii="宋体" w:hAnsi="宋体"/>
          <w:sz w:val="24"/>
          <w:szCs w:val="24"/>
        </w:rPr>
        <w:t>为满足现场堆土及倒运、整平、车辆通行所投入的必须的道路平整压实等，已回填摊铺完成，</w:t>
      </w:r>
      <w:r>
        <w:rPr>
          <w:rFonts w:hint="eastAsia" w:ascii="宋体" w:hAnsi="宋体" w:cs="仿宋_GB2312"/>
          <w:sz w:val="24"/>
          <w:szCs w:val="24"/>
          <w:shd w:val="clear" w:color="auto" w:fill="FFFFFF"/>
        </w:rPr>
        <w:t>未移交其他单位前（移交须有书面移交文件），所有的现场扬尘措施按照政府防尘治理满足“七个百分百”作业要求进行安全施工。</w:t>
      </w:r>
    </w:p>
    <w:p>
      <w:pPr>
        <w:spacing w:line="360" w:lineRule="auto"/>
        <w:rPr>
          <w:rFonts w:ascii="宋体" w:hAnsi="宋体"/>
          <w:sz w:val="24"/>
          <w:szCs w:val="24"/>
        </w:rPr>
      </w:pPr>
      <w:r>
        <w:rPr>
          <w:rFonts w:hint="eastAsia" w:ascii="宋体" w:hAnsi="宋体" w:cs="仿宋_GB2312"/>
          <w:b/>
          <w:sz w:val="24"/>
          <w:szCs w:val="24"/>
        </w:rPr>
        <w:t>五、</w:t>
      </w:r>
      <w:r>
        <w:rPr>
          <w:rFonts w:hint="eastAsia" w:ascii="宋体" w:hAnsi="宋体"/>
          <w:b/>
          <w:sz w:val="24"/>
          <w:szCs w:val="24"/>
        </w:rPr>
        <w:t>承包形式：</w:t>
      </w:r>
      <w:r>
        <w:rPr>
          <w:rFonts w:hint="eastAsia" w:ascii="宋体" w:hAnsi="宋体" w:cs="仿宋_GB2312"/>
          <w:sz w:val="24"/>
          <w:szCs w:val="24"/>
        </w:rPr>
        <w:t>本合同采用</w:t>
      </w:r>
      <w:r>
        <w:rPr>
          <w:rFonts w:hint="eastAsia" w:ascii="宋体" w:hAnsi="宋体"/>
          <w:sz w:val="24"/>
          <w:szCs w:val="24"/>
        </w:rPr>
        <w:t>综合单价包干，包工、包机械、包质量、包安全、包协调、包工期、直至交付甲方（需办理《施工场地移交单》）前等所有费用。</w:t>
      </w:r>
    </w:p>
    <w:p>
      <w:pPr>
        <w:tabs>
          <w:tab w:val="left" w:pos="6135"/>
        </w:tabs>
        <w:spacing w:line="360" w:lineRule="auto"/>
        <w:rPr>
          <w:rFonts w:ascii="宋体" w:hAnsi="宋体"/>
          <w:b/>
          <w:sz w:val="24"/>
          <w:szCs w:val="24"/>
        </w:rPr>
      </w:pPr>
      <w:r>
        <w:rPr>
          <w:rFonts w:hint="eastAsia" w:ascii="宋体" w:hAnsi="宋体"/>
          <w:b/>
          <w:sz w:val="24"/>
          <w:szCs w:val="24"/>
        </w:rPr>
        <w:t>六、质量标准：</w:t>
      </w:r>
    </w:p>
    <w:p>
      <w:pPr>
        <w:tabs>
          <w:tab w:val="left" w:pos="6135"/>
        </w:tabs>
        <w:spacing w:line="360" w:lineRule="auto"/>
        <w:ind w:firstLine="480" w:firstLineChars="200"/>
        <w:rPr>
          <w:rFonts w:ascii="宋体" w:hAnsi="宋体"/>
          <w:sz w:val="24"/>
          <w:szCs w:val="24"/>
        </w:rPr>
      </w:pPr>
      <w:r>
        <w:rPr>
          <w:rFonts w:hint="eastAsia" w:ascii="宋体" w:hAnsi="宋体"/>
          <w:sz w:val="24"/>
          <w:szCs w:val="24"/>
        </w:rPr>
        <w:t>1、工程移交标准：合格，满足景观图纸地形设计要求。</w:t>
      </w:r>
    </w:p>
    <w:p>
      <w:pPr>
        <w:tabs>
          <w:tab w:val="left" w:pos="6135"/>
        </w:tabs>
        <w:spacing w:line="360" w:lineRule="auto"/>
        <w:ind w:firstLine="480" w:firstLineChars="200"/>
        <w:rPr>
          <w:rFonts w:ascii="宋体" w:hAnsi="宋体"/>
          <w:sz w:val="24"/>
          <w:szCs w:val="24"/>
        </w:rPr>
      </w:pPr>
      <w:r>
        <w:rPr>
          <w:rFonts w:hint="eastAsia" w:ascii="宋体" w:hAnsi="宋体"/>
          <w:sz w:val="24"/>
          <w:szCs w:val="24"/>
        </w:rPr>
        <w:t>2、质量评定的标准和规范：按国家现行的质量标准和施工验收规范执行。平整场地要求平整度误差在+100mm以内。</w:t>
      </w:r>
    </w:p>
    <w:p>
      <w:pPr>
        <w:tabs>
          <w:tab w:val="left" w:pos="6135"/>
        </w:tabs>
        <w:spacing w:line="360" w:lineRule="auto"/>
        <w:ind w:firstLine="0" w:firstLineChars="0"/>
        <w:rPr>
          <w:rFonts w:hint="eastAsia" w:ascii="宋体" w:hAnsi="宋体"/>
          <w:sz w:val="24"/>
          <w:szCs w:val="24"/>
        </w:rPr>
      </w:pPr>
      <w:r>
        <w:rPr>
          <w:rFonts w:hint="eastAsia" w:ascii="宋体" w:hAnsi="宋体"/>
          <w:sz w:val="24"/>
          <w:szCs w:val="24"/>
        </w:rPr>
        <w:t>3、工程质量在约定的工期内达到合格工程标准。若因乙方原因造成工程质量不合格，乙方应无条件进行修整，直至达到合格的质量标准，工期不予顺延。在合同约定时间内未完成施工任务导致后续景观及雨污水等相关单位无法进场施工，甲方有权根据违约条款处理。</w:t>
      </w:r>
    </w:p>
    <w:p>
      <w:pPr>
        <w:spacing w:line="360" w:lineRule="auto"/>
        <w:rPr>
          <w:rFonts w:ascii="宋体" w:hAnsi="宋体"/>
          <w:b/>
          <w:sz w:val="24"/>
          <w:szCs w:val="24"/>
        </w:rPr>
      </w:pPr>
      <w:r>
        <w:rPr>
          <w:rFonts w:hint="eastAsia" w:ascii="宋体" w:hAnsi="宋体"/>
          <w:b/>
          <w:sz w:val="24"/>
          <w:szCs w:val="24"/>
        </w:rPr>
        <w:t>七、技术要求</w:t>
      </w:r>
    </w:p>
    <w:p>
      <w:pPr>
        <w:spacing w:line="360" w:lineRule="auto"/>
        <w:ind w:firstLine="480" w:firstLineChars="200"/>
        <w:rPr>
          <w:rFonts w:ascii="宋体" w:hAnsi="宋体"/>
          <w:sz w:val="24"/>
          <w:szCs w:val="24"/>
        </w:rPr>
      </w:pPr>
      <w:r>
        <w:rPr>
          <w:rFonts w:hint="eastAsia" w:ascii="宋体" w:hAnsi="宋体"/>
          <w:sz w:val="24"/>
          <w:szCs w:val="24"/>
        </w:rPr>
        <w:t>1、施工中所用施工机具、车辆、设备等应符合项目所在地及各级住建委及环保部门的有关要求；满载运输车辆不得超出地下车库顶板各区域设计均布活荷载、均布恒荷载及覆土容重之和的最小值。</w:t>
      </w:r>
    </w:p>
    <w:p>
      <w:pPr>
        <w:spacing w:line="360" w:lineRule="auto"/>
        <w:ind w:firstLine="480" w:firstLineChars="200"/>
        <w:rPr>
          <w:rFonts w:ascii="宋体" w:hAnsi="宋体"/>
          <w:sz w:val="24"/>
          <w:szCs w:val="24"/>
        </w:rPr>
      </w:pPr>
      <w:r>
        <w:rPr>
          <w:rFonts w:hint="eastAsia" w:ascii="宋体" w:hAnsi="宋体"/>
          <w:sz w:val="24"/>
          <w:szCs w:val="24"/>
        </w:rPr>
        <w:t>2、施工期间应合理安排人员、相关开挖设备、车辆，保证工程在约定的工期内完成。</w:t>
      </w:r>
    </w:p>
    <w:p>
      <w:pPr>
        <w:spacing w:line="360" w:lineRule="auto"/>
        <w:ind w:firstLine="480" w:firstLineChars="200"/>
        <w:rPr>
          <w:rFonts w:ascii="宋体" w:hAnsi="宋体"/>
          <w:sz w:val="24"/>
          <w:szCs w:val="24"/>
        </w:rPr>
      </w:pPr>
      <w:r>
        <w:rPr>
          <w:rFonts w:hint="eastAsia" w:ascii="宋体" w:hAnsi="宋体"/>
          <w:sz w:val="24"/>
          <w:szCs w:val="24"/>
        </w:rPr>
        <w:t>3、施工现场应完全覆盖，不得裸露黄土、垃圾，不得产生浮尘；扬尘管控必须达到七个100%，如因乙方未达到防尘治理要求而产生的任何罚款，均由乙方自行承担，甲方对此承担任何责任的，乙方应予以赔偿。</w:t>
      </w:r>
    </w:p>
    <w:p>
      <w:pPr>
        <w:spacing w:line="360" w:lineRule="auto"/>
        <w:ind w:firstLine="480" w:firstLineChars="200"/>
        <w:rPr>
          <w:rFonts w:ascii="宋体" w:hAnsi="宋体"/>
          <w:sz w:val="24"/>
          <w:szCs w:val="24"/>
        </w:rPr>
      </w:pPr>
      <w:r>
        <w:rPr>
          <w:rFonts w:hint="eastAsia" w:ascii="宋体" w:hAnsi="宋体"/>
          <w:sz w:val="24"/>
          <w:szCs w:val="24"/>
        </w:rPr>
        <w:t>4、土方施工应采用湿法作业，现场雾炮，每个开挖点及回填点不少于2台雾炮机；喷淋等洒水降尘设施齐全。</w:t>
      </w:r>
    </w:p>
    <w:p>
      <w:pPr>
        <w:spacing w:line="360" w:lineRule="auto"/>
        <w:ind w:firstLine="480" w:firstLineChars="200"/>
        <w:rPr>
          <w:rFonts w:ascii="宋体" w:hAnsi="宋体"/>
          <w:sz w:val="24"/>
          <w:szCs w:val="24"/>
        </w:rPr>
      </w:pPr>
      <w:r>
        <w:rPr>
          <w:rFonts w:hint="eastAsia" w:ascii="宋体" w:hAnsi="宋体"/>
          <w:sz w:val="24"/>
          <w:szCs w:val="24"/>
        </w:rPr>
        <w:t>5、所有进出场车辆必须冲洗干净，不得带泥、带土上路。</w:t>
      </w:r>
    </w:p>
    <w:p>
      <w:pPr>
        <w:spacing w:line="360" w:lineRule="auto"/>
        <w:ind w:firstLine="480" w:firstLineChars="200"/>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乙方</w:t>
      </w:r>
      <w:r>
        <w:rPr>
          <w:rFonts w:hint="eastAsia" w:ascii="宋体" w:hAnsi="宋体"/>
          <w:sz w:val="24"/>
          <w:szCs w:val="24"/>
        </w:rPr>
        <w:t>应及时、有效的与政府职能部门沟通协调，保证施工项目的合规、合法。不得因任何理由、任何原因产生行政处罚，否则由</w:t>
      </w:r>
      <w:r>
        <w:rPr>
          <w:rFonts w:hint="eastAsia" w:ascii="宋体" w:hAnsi="宋体"/>
          <w:sz w:val="24"/>
          <w:szCs w:val="24"/>
          <w:lang w:val="en-US" w:eastAsia="zh-CN"/>
        </w:rPr>
        <w:t>乙方</w:t>
      </w:r>
      <w:r>
        <w:rPr>
          <w:rFonts w:hint="eastAsia" w:ascii="宋体" w:hAnsi="宋体"/>
          <w:sz w:val="24"/>
          <w:szCs w:val="24"/>
        </w:rPr>
        <w:t xml:space="preserve">担全部责任及损失。 </w:t>
      </w:r>
    </w:p>
    <w:p>
      <w:pPr>
        <w:pStyle w:val="15"/>
        <w:spacing w:line="360" w:lineRule="auto"/>
        <w:ind w:firstLine="480" w:firstLineChars="200"/>
        <w:rPr>
          <w:rFonts w:ascii="宋体" w:hAnsi="宋体"/>
          <w:sz w:val="24"/>
          <w:szCs w:val="24"/>
        </w:rPr>
      </w:pPr>
      <w:r>
        <w:rPr>
          <w:rFonts w:hint="eastAsia" w:ascii="宋体" w:hAnsi="宋体"/>
          <w:sz w:val="24"/>
          <w:szCs w:val="24"/>
        </w:rPr>
        <w:t>7、乙方根据甲方提供的图纸资料及技术文件进行施工，工程验收时，严格按照图纸和验收标准、规范执行。</w:t>
      </w:r>
    </w:p>
    <w:p>
      <w:pPr>
        <w:pStyle w:val="15"/>
        <w:spacing w:line="360" w:lineRule="auto"/>
        <w:ind w:firstLine="480" w:firstLineChars="200"/>
        <w:rPr>
          <w:rStyle w:val="48"/>
          <w:rFonts w:ascii="宋体" w:hAnsi="宋体"/>
          <w:sz w:val="24"/>
          <w:szCs w:val="24"/>
        </w:rPr>
      </w:pPr>
      <w:r>
        <w:rPr>
          <w:rFonts w:hint="eastAsia" w:ascii="宋体" w:hAnsi="宋体"/>
          <w:sz w:val="24"/>
          <w:szCs w:val="24"/>
        </w:rPr>
        <w:t>8、土方开挖及回填过程中，应适时跟进测量、放线，保证开挖面平整、回填标高符合设计要求。如因乙方管理原因造成开挖区域超挖或回填区域超填，超挖部分不计入结算工程量，超填部分乙方负责清运出场。与此同时，乙方需承担由于超挖或超填导致返工的一切费用，甲方保留追究由此造成的工期延误损失及对后续施工单位误工、窝工产生的费用追究的权利。</w:t>
      </w:r>
    </w:p>
    <w:p>
      <w:pPr>
        <w:pStyle w:val="15"/>
        <w:spacing w:line="360" w:lineRule="auto"/>
        <w:ind w:firstLine="480" w:firstLineChars="200"/>
        <w:rPr>
          <w:rStyle w:val="48"/>
          <w:rFonts w:ascii="宋体" w:hAnsi="宋体"/>
          <w:sz w:val="24"/>
          <w:szCs w:val="24"/>
        </w:rPr>
      </w:pPr>
      <w:r>
        <w:rPr>
          <w:rStyle w:val="48"/>
          <w:rFonts w:hint="eastAsia" w:ascii="宋体" w:hAnsi="宋体"/>
          <w:sz w:val="24"/>
          <w:szCs w:val="24"/>
        </w:rPr>
        <w:t>9、</w:t>
      </w:r>
      <w:r>
        <w:rPr>
          <w:rStyle w:val="48"/>
          <w:rFonts w:hint="eastAsia"/>
          <w:lang w:val="en-US" w:eastAsia="zh-CN"/>
        </w:rPr>
        <w:t>乙方</w:t>
      </w:r>
      <w:r>
        <w:rPr>
          <w:rStyle w:val="48"/>
          <w:rFonts w:hint="eastAsia" w:ascii="宋体" w:hAnsi="宋体"/>
          <w:sz w:val="24"/>
          <w:szCs w:val="24"/>
        </w:rPr>
        <w:t>不能以外部关系协调顺利等为由拒绝场地内土工布覆盖及湿法作业，由此对甲方外拓项目造成的声誉影响，甲方有权对其进行惩罚性扣款。覆盖、湿法作业等实施标准以建设单位及项目所在地扬尘管控部门要求为准。</w:t>
      </w:r>
    </w:p>
    <w:p>
      <w:pPr>
        <w:pStyle w:val="15"/>
        <w:spacing w:line="360" w:lineRule="auto"/>
        <w:ind w:firstLine="480" w:firstLineChars="200"/>
        <w:rPr>
          <w:rStyle w:val="48"/>
          <w:rFonts w:ascii="宋体" w:hAnsi="宋体"/>
          <w:sz w:val="24"/>
          <w:szCs w:val="24"/>
        </w:rPr>
      </w:pPr>
      <w:r>
        <w:rPr>
          <w:rStyle w:val="48"/>
          <w:rFonts w:hint="eastAsia" w:ascii="宋体" w:hAnsi="宋体"/>
          <w:sz w:val="24"/>
          <w:szCs w:val="24"/>
        </w:rPr>
        <w:t>10、及时完成工程资料、包括计量文件、签证单等，按规范整理归档保管。竣工资料为一式五套。</w:t>
      </w:r>
    </w:p>
    <w:p>
      <w:pPr>
        <w:tabs>
          <w:tab w:val="left" w:pos="6135"/>
        </w:tabs>
        <w:spacing w:line="360" w:lineRule="auto"/>
        <w:rPr>
          <w:rFonts w:ascii="宋体" w:hAnsi="宋体"/>
          <w:b/>
          <w:sz w:val="24"/>
          <w:szCs w:val="24"/>
        </w:rPr>
      </w:pPr>
      <w:r>
        <w:rPr>
          <w:rFonts w:hint="eastAsia" w:ascii="宋体" w:hAnsi="宋体"/>
          <w:b/>
          <w:sz w:val="24"/>
          <w:szCs w:val="24"/>
        </w:rPr>
        <w:t>八、安全文明施工</w:t>
      </w:r>
    </w:p>
    <w:p>
      <w:pPr>
        <w:tabs>
          <w:tab w:val="left" w:pos="6135"/>
        </w:tabs>
        <w:spacing w:line="360" w:lineRule="auto"/>
        <w:ind w:firstLine="480" w:firstLineChars="200"/>
        <w:rPr>
          <w:rFonts w:ascii="宋体" w:hAnsi="宋体"/>
          <w:sz w:val="24"/>
          <w:szCs w:val="24"/>
        </w:rPr>
      </w:pPr>
      <w:r>
        <w:rPr>
          <w:rFonts w:hint="eastAsia" w:ascii="宋体" w:hAnsi="宋体"/>
          <w:sz w:val="24"/>
          <w:szCs w:val="24"/>
        </w:rPr>
        <w:t>1、拟派项目管理班子的条件：项目经理必须具有相关专业资格，主要管理人员须持证上岗并统一服装。项目主要管理人员必须现场办公，每周不少于5个工作日，在施工过程中不经甲方同意不得擅自离开工作岗位。乙方在投标文件中拟定的施工项目经理及专业技术人员，在施工过程中未经甲方同意不得更换；若擅自更换，乙方应给予甲方人民币</w:t>
      </w:r>
      <w:r>
        <w:rPr>
          <w:rFonts w:hint="eastAsia" w:ascii="宋体" w:hAnsi="宋体"/>
          <w:sz w:val="24"/>
          <w:szCs w:val="24"/>
          <w:u w:val="single"/>
        </w:rPr>
        <w:t xml:space="preserve"> 10000元/人</w:t>
      </w:r>
      <w:r>
        <w:rPr>
          <w:rFonts w:hint="eastAsia" w:ascii="宋体" w:hAnsi="宋体"/>
          <w:sz w:val="24"/>
          <w:szCs w:val="24"/>
        </w:rPr>
        <w:t>的违约金。施工过程中，若乙方项目管理相关人员能力无法满足现场施工需求，在甲方通知后无条件进行更换。</w:t>
      </w:r>
    </w:p>
    <w:p>
      <w:pPr>
        <w:tabs>
          <w:tab w:val="left" w:pos="6135"/>
        </w:tabs>
        <w:spacing w:line="360" w:lineRule="auto"/>
        <w:ind w:firstLine="480" w:firstLineChars="200"/>
        <w:rPr>
          <w:rFonts w:ascii="宋体" w:hAnsi="宋体"/>
          <w:sz w:val="24"/>
          <w:szCs w:val="24"/>
        </w:rPr>
      </w:pPr>
      <w:r>
        <w:rPr>
          <w:rFonts w:hint="eastAsia" w:ascii="宋体" w:hAnsi="宋体"/>
          <w:sz w:val="24"/>
          <w:szCs w:val="24"/>
        </w:rPr>
        <w:t>2、乙方严格按照建设工程安全生产管理条例进行施工，执行项目所在地及各级相关部门文明施工的有关规定。若施工过程中受到执法部门及其他部门的处罚或发生安全事故或与当地村民产生其他争议或纠纷，所有责任与后果由乙方最终承担，由此牵连到甲方的，乙方须对甲方的损失予以全额赔偿。</w:t>
      </w:r>
    </w:p>
    <w:p>
      <w:pPr>
        <w:spacing w:line="360" w:lineRule="auto"/>
        <w:ind w:firstLine="480" w:firstLineChars="200"/>
        <w:rPr>
          <w:rStyle w:val="48"/>
          <w:rFonts w:ascii="宋体" w:hAnsi="宋体"/>
          <w:sz w:val="24"/>
          <w:szCs w:val="24"/>
        </w:rPr>
      </w:pPr>
      <w:r>
        <w:rPr>
          <w:rFonts w:hint="eastAsia" w:ascii="宋体" w:hAnsi="宋体"/>
          <w:sz w:val="24"/>
          <w:szCs w:val="24"/>
        </w:rPr>
        <w:t>3、乙方在进场施工前应向甲方提交安全保证措施文件，并保证遵照执行。</w:t>
      </w:r>
      <w:r>
        <w:rPr>
          <w:rFonts w:hint="eastAsia" w:ascii="宋体" w:hAnsi="宋体" w:cs="宋体"/>
          <w:color w:val="000000"/>
          <w:sz w:val="24"/>
          <w:szCs w:val="24"/>
        </w:rPr>
        <w:t>本次开挖施工期间，按照《城市房屋建筑和市政基础设施工程及道路扬尘污染防治标准》实施，7个100%合格后报主管部门验收合格后上报建委扬督查组，经验收合格后方可开工。</w:t>
      </w:r>
    </w:p>
    <w:p>
      <w:pPr>
        <w:tabs>
          <w:tab w:val="left" w:pos="6135"/>
        </w:tabs>
        <w:spacing w:line="360" w:lineRule="auto"/>
        <w:rPr>
          <w:rFonts w:ascii="宋体" w:hAnsi="宋体"/>
          <w:sz w:val="24"/>
          <w:szCs w:val="24"/>
        </w:rPr>
      </w:pPr>
      <w:r>
        <w:rPr>
          <w:rFonts w:hint="eastAsia" w:ascii="宋体" w:hAnsi="宋体"/>
          <w:b/>
          <w:sz w:val="24"/>
          <w:szCs w:val="24"/>
        </w:rPr>
        <w:t>九、工程价款：</w:t>
      </w:r>
      <w:r>
        <w:rPr>
          <w:rFonts w:hint="eastAsia" w:ascii="宋体" w:hAnsi="宋体"/>
          <w:sz w:val="24"/>
          <w:szCs w:val="24"/>
        </w:rPr>
        <w:t>合同暂定总价：</w:t>
      </w:r>
      <w:r>
        <w:rPr>
          <w:rFonts w:ascii="宋体" w:hAnsi="宋体" w:cs="Arial"/>
          <w:sz w:val="24"/>
          <w:szCs w:val="24"/>
        </w:rPr>
        <w:t>¥</w:t>
      </w:r>
      <w:r>
        <w:rPr>
          <w:rFonts w:hint="eastAsia" w:ascii="宋体" w:hAnsi="宋体" w:cs="Arial"/>
          <w:sz w:val="24"/>
          <w:szCs w:val="24"/>
          <w:u w:val="single"/>
        </w:rPr>
        <w:t xml:space="preserve"> </w:t>
      </w:r>
      <w:r>
        <w:rPr>
          <w:rFonts w:hint="eastAsia" w:ascii="宋体" w:hAnsi="宋体"/>
          <w:sz w:val="24"/>
          <w:szCs w:val="24"/>
          <w:u w:val="single"/>
        </w:rPr>
        <w:t xml:space="preserve">850000 </w:t>
      </w:r>
      <w:r>
        <w:rPr>
          <w:rFonts w:hint="eastAsia" w:ascii="宋体" w:hAnsi="宋体"/>
          <w:sz w:val="24"/>
          <w:szCs w:val="24"/>
        </w:rPr>
        <w:t>元 大写人民币</w:t>
      </w:r>
      <w:r>
        <w:rPr>
          <w:rFonts w:hint="eastAsia" w:ascii="宋体" w:hAnsi="宋体"/>
          <w:sz w:val="24"/>
          <w:szCs w:val="24"/>
          <w:u w:val="single"/>
        </w:rPr>
        <w:t xml:space="preserve"> 捌拾伍万</w:t>
      </w:r>
      <w:r>
        <w:rPr>
          <w:rFonts w:hint="eastAsia" w:ascii="宋体" w:hAnsi="宋体"/>
          <w:sz w:val="24"/>
          <w:szCs w:val="24"/>
        </w:rPr>
        <w:t>元整 。其中，不含税金额</w:t>
      </w:r>
      <w:r>
        <w:rPr>
          <w:rFonts w:hint="eastAsia" w:ascii="宋体" w:hAnsi="宋体"/>
          <w:sz w:val="24"/>
          <w:szCs w:val="24"/>
          <w:u w:val="single"/>
        </w:rPr>
        <w:t>825242.72</w:t>
      </w:r>
      <w:r>
        <w:rPr>
          <w:rFonts w:hint="eastAsia" w:ascii="宋体" w:hAnsi="宋体"/>
          <w:sz w:val="24"/>
          <w:szCs w:val="24"/>
        </w:rPr>
        <w:t>元，增值税税率</w:t>
      </w:r>
      <w:r>
        <w:rPr>
          <w:rFonts w:hint="eastAsia" w:ascii="宋体" w:hAnsi="宋体"/>
          <w:sz w:val="24"/>
          <w:szCs w:val="24"/>
          <w:u w:val="single"/>
        </w:rPr>
        <w:t xml:space="preserve"> 3 </w:t>
      </w:r>
      <w:r>
        <w:rPr>
          <w:rFonts w:hint="eastAsia" w:ascii="宋体" w:hAnsi="宋体"/>
          <w:sz w:val="24"/>
          <w:szCs w:val="24"/>
        </w:rPr>
        <w:t>%，增值税额</w:t>
      </w:r>
      <w:r>
        <w:rPr>
          <w:rFonts w:hint="eastAsia" w:ascii="宋体" w:hAnsi="宋体"/>
          <w:sz w:val="24"/>
          <w:szCs w:val="24"/>
          <w:u w:val="single"/>
        </w:rPr>
        <w:t xml:space="preserve">24757.28 </w:t>
      </w:r>
      <w:r>
        <w:rPr>
          <w:rFonts w:hint="eastAsia" w:ascii="宋体" w:hAnsi="宋体"/>
          <w:sz w:val="24"/>
          <w:szCs w:val="24"/>
        </w:rPr>
        <w:t>元。</w:t>
      </w:r>
    </w:p>
    <w:p>
      <w:pPr>
        <w:pStyle w:val="5"/>
        <w:numPr>
          <w:ilvl w:val="0"/>
          <w:numId w:val="0"/>
        </w:numPr>
        <w:spacing w:line="360" w:lineRule="auto"/>
        <w:ind w:left="282" w:hanging="282" w:hangingChars="117"/>
        <w:rPr>
          <w:rFonts w:ascii="宋体" w:hAnsi="宋体" w:eastAsia="宋体" w:cs="宋体"/>
          <w:b/>
          <w:bCs/>
          <w:sz w:val="24"/>
          <w:szCs w:val="24"/>
        </w:rPr>
      </w:pPr>
      <w:r>
        <w:rPr>
          <w:rFonts w:hint="eastAsia" w:ascii="宋体" w:hAnsi="宋体" w:eastAsia="宋体"/>
          <w:b/>
          <w:sz w:val="24"/>
          <w:szCs w:val="24"/>
        </w:rPr>
        <w:t>十、</w:t>
      </w:r>
      <w:r>
        <w:rPr>
          <w:rFonts w:hint="eastAsia" w:ascii="宋体" w:hAnsi="宋体" w:eastAsia="宋体" w:cs="宋体"/>
          <w:b/>
          <w:bCs/>
          <w:sz w:val="24"/>
          <w:szCs w:val="24"/>
        </w:rPr>
        <w:t>综合单价组成及工程量计算规则</w:t>
      </w:r>
    </w:p>
    <w:p>
      <w:pPr>
        <w:spacing w:line="360" w:lineRule="auto"/>
        <w:ind w:firstLine="480" w:firstLineChars="200"/>
        <w:rPr>
          <w:rFonts w:ascii="宋体" w:hAnsi="宋体"/>
          <w:sz w:val="24"/>
          <w:szCs w:val="24"/>
        </w:rPr>
      </w:pPr>
      <w:r>
        <w:rPr>
          <w:rFonts w:hint="eastAsia" w:ascii="宋体" w:hAnsi="宋体" w:cs="宋体"/>
          <w:sz w:val="24"/>
          <w:szCs w:val="24"/>
        </w:rPr>
        <w:t>1、本工程</w:t>
      </w:r>
      <w:r>
        <w:rPr>
          <w:rFonts w:hint="eastAsia" w:ascii="宋体" w:hAnsi="宋体" w:cs="仿宋_GB2312"/>
          <w:sz w:val="24"/>
          <w:szCs w:val="24"/>
        </w:rPr>
        <w:t>采用</w:t>
      </w:r>
      <w:r>
        <w:rPr>
          <w:rFonts w:hint="eastAsia" w:ascii="宋体" w:hAnsi="宋体"/>
          <w:sz w:val="24"/>
          <w:szCs w:val="24"/>
        </w:rPr>
        <w:t>综合单价包干</w:t>
      </w:r>
      <w:r>
        <w:rPr>
          <w:rFonts w:hint="eastAsia" w:ascii="宋体" w:hAnsi="宋体"/>
          <w:sz w:val="24"/>
          <w:szCs w:val="24"/>
          <w:lang w:eastAsia="zh-CN"/>
        </w:rPr>
        <w:t>（</w:t>
      </w:r>
      <w:r>
        <w:rPr>
          <w:rFonts w:hint="eastAsia" w:ascii="宋体" w:hAnsi="宋体"/>
          <w:sz w:val="24"/>
          <w:szCs w:val="24"/>
          <w:lang w:val="en-US" w:eastAsia="zh-CN"/>
        </w:rPr>
        <w:t>工作内容：详见承包范围</w:t>
      </w:r>
      <w:r>
        <w:rPr>
          <w:rFonts w:hint="eastAsia" w:ascii="宋体" w:hAnsi="宋体"/>
          <w:sz w:val="24"/>
          <w:szCs w:val="24"/>
          <w:lang w:eastAsia="zh-CN"/>
        </w:rPr>
        <w:t>）</w:t>
      </w:r>
      <w:r>
        <w:rPr>
          <w:rFonts w:hint="eastAsia" w:ascii="宋体" w:hAnsi="宋体"/>
          <w:sz w:val="24"/>
          <w:szCs w:val="24"/>
        </w:rPr>
        <w:t>，综合单价17元/m</w:t>
      </w:r>
      <w:r>
        <w:rPr>
          <w:rFonts w:hint="eastAsia" w:ascii="宋体" w:hAnsi="宋体"/>
          <w:sz w:val="24"/>
          <w:szCs w:val="24"/>
          <w:vertAlign w:val="superscript"/>
        </w:rPr>
        <w:t>3</w:t>
      </w:r>
      <w:r>
        <w:rPr>
          <w:rFonts w:hint="eastAsia" w:ascii="宋体" w:hAnsi="宋体"/>
          <w:sz w:val="24"/>
          <w:szCs w:val="24"/>
        </w:rPr>
        <w:t>。</w:t>
      </w:r>
    </w:p>
    <w:p>
      <w:pPr>
        <w:spacing w:line="360" w:lineRule="auto"/>
        <w:ind w:firstLine="480" w:firstLineChars="200"/>
        <w:rPr>
          <w:rFonts w:ascii="宋体" w:hAnsi="宋体" w:cs="仿宋_GB2312"/>
          <w:sz w:val="24"/>
          <w:szCs w:val="24"/>
        </w:rPr>
      </w:pPr>
      <w:r>
        <w:rPr>
          <w:rFonts w:hint="eastAsia" w:ascii="宋体" w:hAnsi="宋体" w:cs="宋体"/>
          <w:sz w:val="24"/>
          <w:szCs w:val="24"/>
        </w:rPr>
        <w:t>2、本工程措施费包含在综合单价内，竣工结算时不予调整，包括：安全文明施工费、协调管理费、防尘治理费、当地村民协调、疫情影响增加费及道路硬化相关风险费用</w:t>
      </w:r>
      <w:r>
        <w:rPr>
          <w:rFonts w:hint="eastAsia" w:ascii="宋体" w:hAnsi="宋体" w:cs="仿宋_GB2312"/>
          <w:sz w:val="24"/>
          <w:szCs w:val="24"/>
        </w:rPr>
        <w:t>及完成全部工作内容所需要的一切费用。</w:t>
      </w:r>
    </w:p>
    <w:p>
      <w:pPr>
        <w:widowControl/>
        <w:spacing w:before="4" w:line="360" w:lineRule="auto"/>
        <w:ind w:firstLine="458" w:firstLineChars="191"/>
        <w:rPr>
          <w:rFonts w:ascii="宋体" w:hAnsi="宋体" w:cs="宋体"/>
          <w:sz w:val="24"/>
          <w:szCs w:val="24"/>
        </w:rPr>
      </w:pPr>
      <w:r>
        <w:rPr>
          <w:rFonts w:hint="eastAsia" w:ascii="宋体" w:hAnsi="宋体" w:cs="宋体"/>
          <w:sz w:val="24"/>
          <w:szCs w:val="24"/>
        </w:rPr>
        <w:t>3、</w:t>
      </w:r>
      <w:r>
        <w:rPr>
          <w:rFonts w:hint="eastAsia" w:ascii="宋体" w:hAnsi="宋体" w:cs="仿宋_GB2312"/>
          <w:sz w:val="24"/>
          <w:szCs w:val="24"/>
        </w:rPr>
        <w:t>乙方到现场踏勘，已经充分了解工程位置、情况、道路、周边环境、装卸限制及任何其它足以影响承包价的情况，任何因忽视或误解工程情况而导致的索赔或工期延长申请将不被批准。</w:t>
      </w:r>
    </w:p>
    <w:p>
      <w:pPr>
        <w:widowControl/>
        <w:spacing w:before="4" w:line="360" w:lineRule="auto"/>
        <w:ind w:firstLine="458" w:firstLineChars="191"/>
        <w:rPr>
          <w:rFonts w:ascii="宋体" w:hAnsi="宋体" w:cs="宋体"/>
          <w:sz w:val="24"/>
          <w:szCs w:val="24"/>
        </w:rPr>
      </w:pPr>
      <w:r>
        <w:rPr>
          <w:rFonts w:hint="eastAsia" w:ascii="宋体" w:hAnsi="宋体" w:cs="宋体"/>
          <w:sz w:val="24"/>
          <w:szCs w:val="24"/>
        </w:rPr>
        <w:t>4、工程量计算规则：S7取土区域开挖前，甲方、乙方、监理单位共同测量（10M*10M方格网）的现状自然地坪标高，开挖后二次测量取土区域，结合开挖放坡系数0.3计算开挖回填工程量。</w:t>
      </w:r>
    </w:p>
    <w:p>
      <w:pPr>
        <w:widowControl/>
        <w:spacing w:before="4" w:line="360" w:lineRule="auto"/>
        <w:ind w:firstLine="458" w:firstLineChars="191"/>
        <w:rPr>
          <w:rFonts w:ascii="宋体" w:hAnsi="宋体" w:cs="宋体"/>
          <w:sz w:val="24"/>
          <w:szCs w:val="24"/>
        </w:rPr>
      </w:pPr>
      <w:r>
        <w:rPr>
          <w:rFonts w:hint="eastAsia" w:ascii="宋体" w:hAnsi="宋体" w:cs="宋体"/>
          <w:sz w:val="24"/>
          <w:szCs w:val="24"/>
        </w:rPr>
        <w:t>5、现场零星机械台班计算规则：按甲方、乙方、监理三方签字确认工程量计算。</w:t>
      </w:r>
    </w:p>
    <w:p>
      <w:pPr>
        <w:pStyle w:val="5"/>
        <w:numPr>
          <w:ilvl w:val="0"/>
          <w:numId w:val="0"/>
        </w:numPr>
        <w:spacing w:line="360" w:lineRule="auto"/>
        <w:rPr>
          <w:rFonts w:ascii="宋体" w:hAnsi="宋体" w:eastAsia="宋体" w:cs="宋体"/>
          <w:b/>
          <w:sz w:val="24"/>
          <w:szCs w:val="24"/>
        </w:rPr>
      </w:pPr>
      <w:r>
        <w:rPr>
          <w:rFonts w:hint="eastAsia" w:ascii="宋体" w:hAnsi="宋体" w:eastAsia="宋体" w:cs="宋体"/>
          <w:b/>
          <w:bCs/>
          <w:sz w:val="24"/>
          <w:szCs w:val="24"/>
        </w:rPr>
        <w:t>十一、付款方式及</w:t>
      </w:r>
      <w:r>
        <w:rPr>
          <w:rFonts w:hint="eastAsia" w:ascii="宋体" w:hAnsi="宋体" w:eastAsia="宋体" w:cs="宋体"/>
          <w:b/>
          <w:sz w:val="24"/>
          <w:szCs w:val="24"/>
        </w:rPr>
        <w:t>结算</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、本合同无预付款。</w:t>
      </w:r>
    </w:p>
    <w:p>
      <w:pPr>
        <w:spacing w:line="360" w:lineRule="auto"/>
        <w:ind w:firstLine="480" w:firstLineChars="200"/>
        <w:rPr>
          <w:rFonts w:ascii="宋体" w:hAnsi="宋体" w:cs="宋体"/>
          <w:sz w:val="24"/>
          <w:szCs w:val="24"/>
        </w:rPr>
      </w:pPr>
      <w:r>
        <w:rPr>
          <w:rFonts w:hint="eastAsia" w:ascii="宋体" w:hAnsi="宋体" w:cs="宋体"/>
          <w:sz w:val="24"/>
          <w:szCs w:val="24"/>
        </w:rPr>
        <w:t>2、乙方按照甲方要求分批次完成S1地块地下车库顶板区域回填堆土及粗平，每批次经甲方及相关单位验收合格，办理</w:t>
      </w:r>
      <w:r>
        <w:rPr>
          <w:rFonts w:hint="eastAsia" w:ascii="宋体" w:hAnsi="宋体"/>
          <w:sz w:val="24"/>
          <w:szCs w:val="24"/>
        </w:rPr>
        <w:t>《施工场地移交单》，</w:t>
      </w:r>
      <w:r>
        <w:rPr>
          <w:rFonts w:hint="eastAsia" w:ascii="宋体" w:hAnsi="宋体" w:cs="宋体"/>
          <w:sz w:val="24"/>
          <w:szCs w:val="24"/>
        </w:rPr>
        <w:t>实测已完工程量并出具书面文件后，支付已完工程造价的8</w:t>
      </w:r>
      <w:r>
        <w:rPr>
          <w:rFonts w:ascii="宋体" w:hAnsi="宋体" w:cs="宋体"/>
          <w:sz w:val="24"/>
          <w:szCs w:val="24"/>
        </w:rPr>
        <w:t>0</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3、乙方按照甲方要求完成全部S1地块地下车库顶板区域回填堆土及粗平，经甲方及相关单位验收合格，出具书面文件后，支付已完工程造价的8</w:t>
      </w:r>
      <w:r>
        <w:rPr>
          <w:rFonts w:ascii="宋体" w:hAnsi="宋体" w:cs="宋体"/>
          <w:sz w:val="24"/>
          <w:szCs w:val="24"/>
        </w:rPr>
        <w:t>0</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bCs/>
          <w:color w:val="000000"/>
          <w:sz w:val="24"/>
          <w:szCs w:val="24"/>
          <w:lang w:bidi="ar"/>
        </w:rPr>
        <w:t>4、</w:t>
      </w:r>
      <w:r>
        <w:rPr>
          <w:rFonts w:hint="eastAsia" w:ascii="宋体" w:hAnsi="宋体" w:cs="宋体"/>
          <w:sz w:val="24"/>
          <w:szCs w:val="24"/>
        </w:rPr>
        <w:t>乙方向甲方报送完备结算资料，并配合甲方结算完毕后，付至全部结算款的100%。</w:t>
      </w:r>
    </w:p>
    <w:p>
      <w:pPr>
        <w:spacing w:line="360" w:lineRule="auto"/>
        <w:ind w:firstLine="480" w:firstLineChars="200"/>
        <w:rPr>
          <w:rFonts w:ascii="宋体" w:hAnsi="宋体" w:cs="宋体"/>
          <w:sz w:val="24"/>
          <w:szCs w:val="24"/>
        </w:rPr>
      </w:pPr>
      <w:r>
        <w:rPr>
          <w:rFonts w:hint="eastAsia" w:ascii="宋体" w:hAnsi="宋体" w:cs="宋体"/>
          <w:sz w:val="24"/>
          <w:szCs w:val="24"/>
        </w:rPr>
        <w:t>5、每次付款前，乙方需提供符合甲方要求的足额正规增值税专用发票，否则，甲方有权拒绝付款而不视为违约。</w:t>
      </w:r>
    </w:p>
    <w:p>
      <w:pPr>
        <w:spacing w:line="360" w:lineRule="auto"/>
        <w:ind w:left="1" w:firstLine="480" w:firstLineChars="200"/>
        <w:rPr>
          <w:rFonts w:ascii="宋体" w:hAnsi="宋体" w:cs="宋体"/>
          <w:sz w:val="24"/>
          <w:szCs w:val="24"/>
        </w:rPr>
      </w:pPr>
      <w:r>
        <w:rPr>
          <w:rFonts w:hint="eastAsia" w:ascii="宋体" w:hAnsi="宋体" w:cs="宋体"/>
          <w:sz w:val="24"/>
          <w:szCs w:val="24"/>
        </w:rPr>
        <w:t>6、结算额=综合单价*现场实际工程量</w:t>
      </w:r>
      <w:r>
        <w:rPr>
          <w:rFonts w:hint="eastAsia" w:ascii="宋体" w:hAnsi="宋体" w:cs="微软雅黑"/>
          <w:sz w:val="24"/>
          <w:szCs w:val="24"/>
        </w:rPr>
        <w:t>±</w:t>
      </w:r>
      <w:r>
        <w:rPr>
          <w:rFonts w:hint="eastAsia" w:ascii="宋体" w:hAnsi="宋体" w:cs="宋体"/>
          <w:sz w:val="24"/>
          <w:szCs w:val="24"/>
        </w:rPr>
        <w:t>变更签证-应扣费用。</w:t>
      </w:r>
    </w:p>
    <w:p>
      <w:pPr>
        <w:spacing w:line="360" w:lineRule="auto"/>
        <w:ind w:left="1" w:firstLine="480" w:firstLineChars="200"/>
        <w:rPr>
          <w:rFonts w:ascii="宋体" w:hAnsi="宋体" w:cs="宋体"/>
          <w:sz w:val="24"/>
          <w:szCs w:val="24"/>
        </w:rPr>
      </w:pPr>
      <w:r>
        <w:rPr>
          <w:rFonts w:hint="eastAsia" w:ascii="宋体" w:hAnsi="宋体" w:cs="宋体"/>
          <w:sz w:val="24"/>
          <w:szCs w:val="24"/>
        </w:rPr>
        <w:t>7、该工程施工范围内所有工程量需由甲方、乙方、监理方签字确认，方可作为结算依据。</w:t>
      </w:r>
    </w:p>
    <w:p>
      <w:pPr>
        <w:spacing w:line="360" w:lineRule="auto"/>
        <w:ind w:left="1" w:firstLine="480" w:firstLineChars="200"/>
        <w:rPr>
          <w:rStyle w:val="48"/>
        </w:rPr>
      </w:pPr>
      <w:r>
        <w:rPr>
          <w:rFonts w:hint="eastAsia" w:ascii="宋体" w:hAnsi="宋体" w:cs="宋体"/>
          <w:sz w:val="24"/>
          <w:szCs w:val="24"/>
          <w:lang w:val="en-US" w:eastAsia="zh-CN"/>
        </w:rPr>
        <w:t>8、</w:t>
      </w:r>
      <w:r>
        <w:rPr>
          <w:rFonts w:hint="eastAsia" w:ascii="宋体" w:hAnsi="宋体" w:cs="宋体"/>
          <w:sz w:val="24"/>
          <w:szCs w:val="24"/>
        </w:rPr>
        <w:t>乙方报送结算书应诚实准确，若最终审减额超过乙方的报送的结算金额的5%，乙方应向甲方支付超出部分费用的3%作为违约金，且审减金额在结算金额中一次性全额扣除。</w:t>
      </w:r>
    </w:p>
    <w:p>
      <w:pPr>
        <w:spacing w:line="360" w:lineRule="auto"/>
        <w:ind w:left="1" w:firstLine="480" w:firstLineChars="200"/>
        <w:rPr>
          <w:rFonts w:ascii="宋体" w:hAnsi="宋体"/>
          <w:bCs/>
          <w:color w:val="000000"/>
          <w:sz w:val="24"/>
          <w:szCs w:val="24"/>
        </w:rPr>
      </w:pPr>
      <w:r>
        <w:rPr>
          <w:rFonts w:hint="eastAsia" w:ascii="宋体" w:hAnsi="宋体"/>
          <w:bCs/>
          <w:color w:val="000000"/>
          <w:sz w:val="24"/>
          <w:szCs w:val="24"/>
        </w:rPr>
        <w:t>9、符合要求的结算资料报送至成本部后4</w:t>
      </w:r>
      <w:r>
        <w:rPr>
          <w:rFonts w:ascii="宋体" w:hAnsi="宋体"/>
          <w:bCs/>
          <w:color w:val="000000"/>
          <w:sz w:val="24"/>
          <w:szCs w:val="24"/>
        </w:rPr>
        <w:t>5</w:t>
      </w:r>
      <w:r>
        <w:rPr>
          <w:rFonts w:hint="eastAsia" w:ascii="宋体" w:hAnsi="宋体"/>
          <w:bCs/>
          <w:color w:val="000000"/>
          <w:sz w:val="24"/>
          <w:szCs w:val="24"/>
        </w:rPr>
        <w:t>天内完成地产内部结算审批。</w:t>
      </w:r>
    </w:p>
    <w:p>
      <w:pPr>
        <w:spacing w:line="360" w:lineRule="auto"/>
        <w:rPr>
          <w:rFonts w:ascii="宋体" w:hAnsi="宋体"/>
          <w:b/>
          <w:bCs/>
          <w:sz w:val="24"/>
          <w:szCs w:val="24"/>
        </w:rPr>
      </w:pPr>
      <w:r>
        <w:rPr>
          <w:rFonts w:hint="eastAsia" w:ascii="宋体" w:hAnsi="宋体"/>
          <w:b/>
          <w:bCs/>
          <w:sz w:val="24"/>
          <w:szCs w:val="24"/>
        </w:rPr>
        <w:t>十二、发票开具要求及责任</w:t>
      </w:r>
    </w:p>
    <w:p>
      <w:pPr>
        <w:spacing w:line="360" w:lineRule="auto"/>
        <w:ind w:firstLine="480" w:firstLineChars="200"/>
        <w:rPr>
          <w:rFonts w:ascii="宋体" w:hAnsi="宋体"/>
          <w:bCs/>
          <w:sz w:val="24"/>
          <w:szCs w:val="24"/>
        </w:rPr>
      </w:pPr>
      <w:r>
        <w:rPr>
          <w:rFonts w:hint="eastAsia" w:ascii="宋体" w:hAnsi="宋体"/>
          <w:bCs/>
          <w:sz w:val="24"/>
          <w:szCs w:val="24"/>
        </w:rPr>
        <w:t>1、对发票不合规的约定：</w:t>
      </w:r>
    </w:p>
    <w:p>
      <w:pPr>
        <w:spacing w:line="360" w:lineRule="auto"/>
        <w:ind w:firstLine="480" w:firstLineChars="200"/>
        <w:rPr>
          <w:rFonts w:ascii="宋体" w:hAnsi="宋体"/>
          <w:bCs/>
          <w:sz w:val="24"/>
          <w:szCs w:val="24"/>
        </w:rPr>
      </w:pPr>
      <w:r>
        <w:rPr>
          <w:rFonts w:hint="eastAsia" w:ascii="宋体" w:hAnsi="宋体"/>
          <w:bCs/>
          <w:sz w:val="24"/>
          <w:szCs w:val="24"/>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bCs/>
          <w:sz w:val="24"/>
          <w:szCs w:val="24"/>
        </w:rPr>
      </w:pPr>
      <w:r>
        <w:rPr>
          <w:rFonts w:hint="eastAsia" w:ascii="宋体" w:hAnsi="宋体"/>
          <w:bCs/>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bCs/>
          <w:sz w:val="24"/>
          <w:szCs w:val="24"/>
        </w:rPr>
      </w:pPr>
      <w:r>
        <w:rPr>
          <w:rFonts w:hint="eastAsia" w:ascii="宋体" w:hAnsi="宋体"/>
          <w:bCs/>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bCs/>
          <w:sz w:val="24"/>
          <w:szCs w:val="24"/>
          <w:u w:val="single"/>
        </w:rPr>
        <w:t xml:space="preserve"> 20 </w:t>
      </w:r>
      <w:r>
        <w:rPr>
          <w:rFonts w:hint="eastAsia" w:ascii="宋体" w:hAnsi="宋体"/>
          <w:bCs/>
          <w:sz w:val="24"/>
          <w:szCs w:val="24"/>
        </w:rPr>
        <w:t>%的违约金，违约金不足以弥补甲方损失的，乙方应予赔偿，甲方有权终止合同。</w:t>
      </w:r>
    </w:p>
    <w:p>
      <w:pPr>
        <w:spacing w:line="360" w:lineRule="auto"/>
        <w:ind w:firstLine="480" w:firstLineChars="200"/>
        <w:rPr>
          <w:rFonts w:ascii="宋体" w:hAnsi="宋体"/>
          <w:bCs/>
          <w:sz w:val="24"/>
          <w:szCs w:val="24"/>
        </w:rPr>
      </w:pPr>
      <w:r>
        <w:rPr>
          <w:rFonts w:hint="eastAsia" w:ascii="宋体" w:hAnsi="宋体"/>
          <w:bCs/>
          <w:sz w:val="24"/>
          <w:szCs w:val="24"/>
        </w:rPr>
        <w:t>2、其它税务风险的合同约定</w:t>
      </w:r>
    </w:p>
    <w:p>
      <w:pPr>
        <w:spacing w:line="360" w:lineRule="auto"/>
        <w:ind w:firstLine="480" w:firstLineChars="200"/>
        <w:rPr>
          <w:rFonts w:ascii="宋体" w:hAnsi="宋体"/>
          <w:bCs/>
          <w:sz w:val="24"/>
          <w:szCs w:val="24"/>
        </w:rPr>
      </w:pPr>
      <w:r>
        <w:rPr>
          <w:rFonts w:hint="eastAsia" w:ascii="宋体" w:hAnsi="宋体"/>
          <w:bCs/>
          <w:sz w:val="24"/>
          <w:szCs w:val="24"/>
        </w:rPr>
        <w:t>2.1、如果甲方丢失增值税专用发票联和抵扣联，乙方应向甲方提供专用发票记账联复印件，并加盖乙方发票专用章。</w:t>
      </w:r>
    </w:p>
    <w:p>
      <w:pPr>
        <w:spacing w:line="360" w:lineRule="auto"/>
        <w:ind w:left="1" w:firstLine="480" w:firstLineChars="200"/>
        <w:rPr>
          <w:rFonts w:ascii="宋体" w:hAnsi="宋体" w:cs="宋体"/>
          <w:sz w:val="24"/>
          <w:szCs w:val="24"/>
        </w:rPr>
      </w:pPr>
      <w:r>
        <w:rPr>
          <w:rFonts w:hint="eastAsia" w:ascii="宋体" w:hAnsi="宋体"/>
          <w:bCs/>
          <w:sz w:val="24"/>
          <w:szCs w:val="24"/>
        </w:rPr>
        <w:t>2.2、如果获得开具的汇总专用发票，则乙方应提供其防伪税控系统开具的《销售货物或者提供应税劳务清单》，并加盖发票专用章。</w:t>
      </w:r>
    </w:p>
    <w:p>
      <w:pPr>
        <w:spacing w:line="360" w:lineRule="auto"/>
        <w:rPr>
          <w:rFonts w:ascii="宋体" w:hAnsi="宋体"/>
          <w:b/>
          <w:bCs/>
          <w:color w:val="000000"/>
          <w:sz w:val="24"/>
          <w:szCs w:val="24"/>
        </w:rPr>
      </w:pPr>
      <w:r>
        <w:rPr>
          <w:rFonts w:hint="eastAsia" w:ascii="宋体" w:hAnsi="宋体"/>
          <w:b/>
          <w:bCs/>
          <w:color w:val="000000"/>
          <w:sz w:val="24"/>
          <w:szCs w:val="24"/>
        </w:rPr>
        <w:t>十三、双方的责任义务：</w:t>
      </w:r>
    </w:p>
    <w:p>
      <w:pPr>
        <w:spacing w:line="360" w:lineRule="auto"/>
        <w:ind w:firstLine="200"/>
        <w:rPr>
          <w:rFonts w:ascii="宋体" w:hAnsi="宋体" w:cs="宋体"/>
          <w:color w:val="000000"/>
          <w:sz w:val="24"/>
          <w:szCs w:val="24"/>
        </w:rPr>
      </w:pPr>
      <w:r>
        <w:rPr>
          <w:rFonts w:hint="eastAsia" w:ascii="宋体" w:hAnsi="宋体" w:cs="宋体"/>
          <w:color w:val="000000"/>
          <w:sz w:val="24"/>
          <w:szCs w:val="24"/>
        </w:rPr>
        <w:t>1、甲方的责任义务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1.1、向乙方告知施工场地、安排施工顺序，满足开工条件；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1.2、监督管理施工过程中的工程质量、督促工程进度；施工过程中安排人员配合乙方。</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1.3、完工后甲方组织现场验收；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1.4、按时组织对已完工程进行验收并支付工程款；</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1.5、负责提供3个坐标点，1个水准点；</w:t>
      </w:r>
    </w:p>
    <w:p>
      <w:pPr>
        <w:spacing w:line="360" w:lineRule="auto"/>
        <w:ind w:firstLine="200"/>
        <w:rPr>
          <w:rFonts w:ascii="宋体" w:hAnsi="宋体" w:cs="宋体"/>
          <w:color w:val="000000"/>
          <w:sz w:val="24"/>
          <w:szCs w:val="24"/>
        </w:rPr>
      </w:pPr>
      <w:r>
        <w:rPr>
          <w:rFonts w:hint="eastAsia" w:ascii="宋体" w:hAnsi="宋体" w:cs="宋体"/>
          <w:color w:val="000000"/>
          <w:sz w:val="24"/>
          <w:szCs w:val="24"/>
        </w:rPr>
        <w:t>2、乙方的责任义务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2.1、按甲方提供的图纸及坐标点圈定区域、水准点自行测量放线，进行取土回填施工，不得出现超挖现象，按期完成施工任务。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2.2、乙方不得转包分包本工程，若甲方发现乙方有转包分包行为，甲方有权单方面终止合同，乙方在接到甲方书面通知后3日你必须无条件退场。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2.3、服从甲方管理人员指挥，严格遵守甲方有关《中浩德地产现场管理办法》和</w:t>
      </w:r>
      <w:r>
        <w:rPr>
          <w:rFonts w:hint="eastAsia" w:ascii="宋体" w:hAnsi="宋体" w:cs="宋体"/>
          <w:bCs/>
          <w:sz w:val="24"/>
          <w:szCs w:val="24"/>
          <w:lang w:bidi="ar"/>
        </w:rPr>
        <w:t>栾川县浩德颐康文旅有限公司相关制度</w:t>
      </w:r>
      <w:r>
        <w:rPr>
          <w:rFonts w:hint="eastAsia" w:ascii="宋体" w:hAnsi="宋体" w:cs="宋体"/>
          <w:color w:val="000000"/>
          <w:sz w:val="24"/>
          <w:szCs w:val="24"/>
        </w:rPr>
        <w:t>，如违反，甲方有权按管理办法及有关规章制度对乙方进行经济处罚。</w:t>
      </w:r>
    </w:p>
    <w:p>
      <w:pPr>
        <w:tabs>
          <w:tab w:val="left" w:pos="3828"/>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2.4、乙方须安排不少于2名专业技术人员坚守工地，配备一名专职安全员，安排工作和现场指挥，凡因管理不完善，失职所造成的一切后果均由乙方承担，经甲方多次指出而没有改进的，甲方有权终止合同。</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2.5、乙方施工过程中因自身原因或违章所发生的一切事故（含第三者伤害）均由乙方负责。</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2.6、乙方自行协调施工场地及周边的社会关系，不得因此影响施工且乙方承担该工程施工中所产生的一切费用。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2.7、乙方应配合甲方办理垃圾处置等相关手续。</w:t>
      </w:r>
    </w:p>
    <w:p>
      <w:pPr>
        <w:spacing w:line="360" w:lineRule="auto"/>
        <w:ind w:firstLine="480" w:firstLineChars="200"/>
        <w:rPr>
          <w:rFonts w:ascii="宋体" w:hAnsi="宋体"/>
          <w:sz w:val="24"/>
          <w:szCs w:val="24"/>
        </w:rPr>
      </w:pPr>
      <w:r>
        <w:rPr>
          <w:rFonts w:hint="eastAsia" w:ascii="宋体" w:hAnsi="宋体" w:cs="宋体"/>
          <w:color w:val="000000"/>
          <w:sz w:val="24"/>
          <w:szCs w:val="24"/>
        </w:rPr>
        <w:t>2.8、</w:t>
      </w:r>
      <w:r>
        <w:rPr>
          <w:rFonts w:hint="eastAsia" w:ascii="宋体" w:hAnsi="宋体"/>
          <w:sz w:val="24"/>
          <w:szCs w:val="24"/>
        </w:rPr>
        <w:t>乙方应严格执行政府行政职能部门有关安全文明施工及扬尘治理等方面的指示、通知等有关文件。</w:t>
      </w:r>
    </w:p>
    <w:p>
      <w:pPr>
        <w:spacing w:line="360" w:lineRule="auto"/>
        <w:ind w:firstLine="480" w:firstLineChars="200"/>
        <w:rPr>
          <w:rFonts w:ascii="宋体" w:hAnsi="宋体"/>
          <w:sz w:val="24"/>
          <w:szCs w:val="24"/>
        </w:rPr>
      </w:pPr>
      <w:r>
        <w:rPr>
          <w:rFonts w:hint="eastAsia" w:ascii="宋体" w:hAnsi="宋体"/>
          <w:sz w:val="24"/>
          <w:szCs w:val="24"/>
        </w:rPr>
        <w:t>2.9、乙方应在车库顶板回填土采用挖掘机碾压，不使用压路机。同时不再承担因土方回填塌陷造成甲方的损失。</w:t>
      </w:r>
    </w:p>
    <w:p>
      <w:pPr>
        <w:spacing w:line="360" w:lineRule="auto"/>
        <w:rPr>
          <w:rFonts w:ascii="宋体" w:hAnsi="宋体"/>
          <w:b/>
          <w:sz w:val="24"/>
          <w:szCs w:val="24"/>
        </w:rPr>
      </w:pPr>
      <w:r>
        <w:rPr>
          <w:rFonts w:hint="eastAsia" w:ascii="宋体" w:hAnsi="宋体"/>
          <w:b/>
          <w:sz w:val="24"/>
          <w:szCs w:val="24"/>
        </w:rPr>
        <w:t>十四、违约责任</w:t>
      </w:r>
    </w:p>
    <w:p>
      <w:pPr>
        <w:spacing w:line="360" w:lineRule="auto"/>
        <w:ind w:firstLine="480" w:firstLineChars="200"/>
        <w:rPr>
          <w:rFonts w:ascii="宋体" w:hAnsi="宋体"/>
          <w:sz w:val="24"/>
          <w:szCs w:val="24"/>
        </w:rPr>
      </w:pPr>
      <w:r>
        <w:rPr>
          <w:rFonts w:hint="eastAsia" w:ascii="宋体" w:hAnsi="宋体"/>
          <w:sz w:val="24"/>
          <w:szCs w:val="24"/>
        </w:rPr>
        <w:t>1、乙方进入施工现场应严格执行甲方有关安全文明施工管理的有关规定、文件。如乙方违章作业，甲方有权根据现场情况及相关制度对乙方进行处罚。</w:t>
      </w:r>
    </w:p>
    <w:p>
      <w:pPr>
        <w:spacing w:line="360" w:lineRule="auto"/>
        <w:ind w:firstLine="480" w:firstLineChars="200"/>
        <w:rPr>
          <w:rFonts w:ascii="宋体" w:hAnsi="宋体"/>
          <w:sz w:val="24"/>
          <w:szCs w:val="24"/>
        </w:rPr>
      </w:pPr>
      <w:r>
        <w:rPr>
          <w:rFonts w:hint="eastAsia" w:ascii="宋体" w:hAnsi="宋体"/>
          <w:sz w:val="24"/>
          <w:szCs w:val="24"/>
        </w:rPr>
        <w:t>2、如乙方在施工中违反工期及计划节点的要求，每推迟一天应向甲方支付2000元的赔偿金。</w:t>
      </w:r>
    </w:p>
    <w:p>
      <w:pPr>
        <w:widowControl/>
        <w:spacing w:line="360" w:lineRule="auto"/>
        <w:ind w:firstLine="480" w:firstLineChars="200"/>
        <w:rPr>
          <w:rFonts w:hint="eastAsia" w:ascii="宋体" w:hAnsi="宋体" w:cs="宋体"/>
          <w:sz w:val="24"/>
          <w:szCs w:val="24"/>
        </w:rPr>
      </w:pPr>
      <w:r>
        <w:rPr>
          <w:rFonts w:hint="eastAsia" w:ascii="宋体" w:hAnsi="宋体" w:cs="宋体"/>
          <w:sz w:val="24"/>
          <w:szCs w:val="24"/>
        </w:rPr>
        <w:t>乙方存在其他任何逾期违约行为但未达到甲方行使单方解除条件的，每逾期一日，按2000元/日向甲方支付违约金，本合同另有约定时除外。</w:t>
      </w:r>
    </w:p>
    <w:p>
      <w:pPr>
        <w:widowControl/>
        <w:spacing w:line="360" w:lineRule="auto"/>
        <w:ind w:firstLine="480" w:firstLineChars="200"/>
        <w:rPr>
          <w:rFonts w:ascii="宋体" w:hAnsi="宋体"/>
          <w:sz w:val="24"/>
          <w:szCs w:val="24"/>
        </w:rPr>
      </w:pPr>
      <w:r>
        <w:rPr>
          <w:rFonts w:ascii="宋体" w:hAnsi="宋体" w:cs="宋体"/>
          <w:sz w:val="24"/>
          <w:szCs w:val="24"/>
        </w:rPr>
        <w:t>3</w:t>
      </w:r>
      <w:r>
        <w:rPr>
          <w:rFonts w:hint="eastAsia" w:ascii="宋体" w:hAnsi="宋体" w:cs="宋体"/>
          <w:sz w:val="24"/>
          <w:szCs w:val="24"/>
        </w:rPr>
        <w:t>、乙方存在其他违约行为但未达到甲方行使单方解除条件的，每存在一项/次违约行为，乙方应按</w:t>
      </w:r>
      <w:r>
        <w:rPr>
          <w:rFonts w:ascii="宋体" w:hAnsi="宋体" w:cs="宋体"/>
          <w:sz w:val="24"/>
          <w:szCs w:val="24"/>
        </w:rPr>
        <w:t>2000</w:t>
      </w:r>
      <w:r>
        <w:rPr>
          <w:rFonts w:hint="eastAsia" w:ascii="宋体" w:hAnsi="宋体" w:cs="宋体"/>
          <w:sz w:val="24"/>
          <w:szCs w:val="24"/>
        </w:rPr>
        <w:t>元/次（项）向甲方支付违约金。</w:t>
      </w:r>
    </w:p>
    <w:p>
      <w:pPr>
        <w:spacing w:line="360" w:lineRule="auto"/>
        <w:ind w:firstLine="480" w:firstLineChars="200"/>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乙方在合同约定范围和时间施工时，应保持甲方相关道路的干净整洁，避免施工过程中出现路面污染等影响甲方正常经营销售的情况，否则，甲方有权要求乙方立即清理干净，费用由乙方自行承担。乙方应在接到甲方要求当日组织清理完毕，乙方拒不清理或逾期未清理完毕的，甲方有权自行处理，所需费用从乙方结算款中直接扣除。</w:t>
      </w:r>
    </w:p>
    <w:p>
      <w:pPr>
        <w:spacing w:line="360" w:lineRule="auto"/>
        <w:rPr>
          <w:rFonts w:ascii="宋体" w:hAnsi="宋体"/>
          <w:b/>
          <w:sz w:val="24"/>
          <w:szCs w:val="24"/>
        </w:rPr>
      </w:pPr>
      <w:r>
        <w:rPr>
          <w:rFonts w:hint="eastAsia" w:ascii="宋体" w:hAnsi="宋体"/>
          <w:b/>
          <w:sz w:val="24"/>
          <w:szCs w:val="24"/>
        </w:rPr>
        <w:t>十五、合同解约条款</w:t>
      </w:r>
    </w:p>
    <w:p>
      <w:pPr>
        <w:spacing w:line="360" w:lineRule="auto"/>
        <w:ind w:firstLine="480" w:firstLineChars="200"/>
        <w:rPr>
          <w:rFonts w:ascii="宋体" w:hAnsi="宋体" w:cs="宋体"/>
          <w:sz w:val="24"/>
          <w:szCs w:val="24"/>
        </w:rPr>
      </w:pPr>
      <w:r>
        <w:rPr>
          <w:rFonts w:hint="eastAsia" w:ascii="宋体" w:hAnsi="宋体"/>
          <w:sz w:val="24"/>
          <w:szCs w:val="24"/>
        </w:rPr>
        <w:t>1、</w:t>
      </w:r>
      <w:r>
        <w:rPr>
          <w:rFonts w:hint="eastAsia" w:ascii="宋体" w:hAnsi="宋体" w:cs="宋体"/>
          <w:sz w:val="24"/>
          <w:szCs w:val="24"/>
        </w:rPr>
        <w:t>乙方存在如下任一情况的，甲方有权要求乙方按照合同总价款的20%支付违约金（本合同另有约定时除外），且有权解除本合同，解除通知到达乙方之日生效，该违约金不足以弥补甲方损失，乙方还应继续承担赔偿责任。</w:t>
      </w:r>
    </w:p>
    <w:p>
      <w:pPr>
        <w:spacing w:line="360" w:lineRule="auto"/>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、本工程不能通过验收的；</w:t>
      </w:r>
    </w:p>
    <w:p>
      <w:pPr>
        <w:spacing w:line="360" w:lineRule="auto"/>
        <w:ind w:firstLine="480" w:firstLineChars="200"/>
        <w:rPr>
          <w:rFonts w:ascii="宋体" w:hAnsi="宋体" w:cs="宋体"/>
          <w:sz w:val="24"/>
          <w:szCs w:val="24"/>
        </w:rPr>
      </w:pPr>
      <w:r>
        <w:rPr>
          <w:rFonts w:ascii="宋体" w:hAnsi="宋体" w:cs="宋体"/>
          <w:sz w:val="24"/>
          <w:szCs w:val="24"/>
        </w:rPr>
        <w:t>1.2</w:t>
      </w:r>
      <w:r>
        <w:rPr>
          <w:rFonts w:hint="eastAsia" w:ascii="宋体" w:hAnsi="宋体" w:cs="宋体"/>
          <w:sz w:val="24"/>
          <w:szCs w:val="24"/>
        </w:rPr>
        <w:t>、乙方未能按时进场施工的，在甲方发出书面通知后的5日内仍未进场施工的；</w:t>
      </w:r>
    </w:p>
    <w:p>
      <w:pPr>
        <w:spacing w:line="360" w:lineRule="auto"/>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、乙方在施工过程中非因不可抗力或甲方原因造成连续停工</w:t>
      </w:r>
      <w:r>
        <w:rPr>
          <w:rFonts w:ascii="宋体" w:hAnsi="宋体" w:cs="宋体"/>
          <w:sz w:val="24"/>
          <w:szCs w:val="24"/>
        </w:rPr>
        <w:t>5</w:t>
      </w:r>
      <w:r>
        <w:rPr>
          <w:rFonts w:hint="eastAsia" w:ascii="宋体" w:hAnsi="宋体" w:cs="宋体"/>
          <w:sz w:val="24"/>
          <w:szCs w:val="24"/>
        </w:rPr>
        <w:t>日以上或累计达7日的；</w:t>
      </w:r>
    </w:p>
    <w:p>
      <w:pPr>
        <w:spacing w:line="360" w:lineRule="auto"/>
        <w:ind w:firstLine="480" w:firstLineChars="200"/>
        <w:rPr>
          <w:rFonts w:ascii="宋体" w:hAnsi="宋体" w:cs="宋体"/>
          <w:sz w:val="24"/>
          <w:szCs w:val="24"/>
        </w:rPr>
      </w:pPr>
      <w:r>
        <w:rPr>
          <w:rFonts w:ascii="宋体" w:hAnsi="宋体" w:cs="宋体"/>
          <w:sz w:val="24"/>
          <w:szCs w:val="24"/>
        </w:rPr>
        <w:t>1.4</w:t>
      </w:r>
      <w:r>
        <w:rPr>
          <w:rFonts w:hint="eastAsia" w:ascii="宋体" w:hAnsi="宋体" w:cs="宋体"/>
          <w:sz w:val="24"/>
          <w:szCs w:val="24"/>
        </w:rPr>
        <w:t>、乙方逾期竣工、向甲方提交竣工结算书及完整的竣工结算资料、核对工程价款或其他逾期行为达</w:t>
      </w:r>
      <w:r>
        <w:rPr>
          <w:rFonts w:ascii="宋体" w:hAnsi="宋体" w:cs="宋体"/>
          <w:sz w:val="24"/>
          <w:szCs w:val="24"/>
        </w:rPr>
        <w:t>7</w:t>
      </w:r>
      <w:r>
        <w:rPr>
          <w:rFonts w:hint="eastAsia" w:ascii="宋体" w:hAnsi="宋体" w:cs="宋体"/>
          <w:sz w:val="24"/>
          <w:szCs w:val="24"/>
        </w:rPr>
        <w:t>日及以上的；</w:t>
      </w:r>
    </w:p>
    <w:p>
      <w:pPr>
        <w:spacing w:line="360" w:lineRule="auto"/>
        <w:ind w:firstLine="480" w:firstLineChars="200"/>
        <w:rPr>
          <w:rFonts w:ascii="宋体" w:hAnsi="宋体" w:cs="宋体"/>
          <w:sz w:val="24"/>
          <w:szCs w:val="24"/>
        </w:rPr>
      </w:pPr>
      <w:r>
        <w:rPr>
          <w:rFonts w:ascii="宋体" w:hAnsi="宋体" w:cs="宋体"/>
          <w:sz w:val="24"/>
          <w:szCs w:val="24"/>
        </w:rPr>
        <w:t>1.5</w:t>
      </w:r>
      <w:r>
        <w:rPr>
          <w:rFonts w:hint="eastAsia" w:ascii="宋体" w:hAnsi="宋体" w:cs="宋体"/>
          <w:sz w:val="24"/>
          <w:szCs w:val="24"/>
        </w:rPr>
        <w:t>、乙方人员在施工区内出现打架斗殴行为至警察出警、立案、相关行为人接受行政处罚或刑事处罚的；</w:t>
      </w:r>
    </w:p>
    <w:p>
      <w:pPr>
        <w:spacing w:line="360" w:lineRule="auto"/>
        <w:ind w:firstLine="480" w:firstLineChars="200"/>
        <w:rPr>
          <w:rFonts w:ascii="宋体" w:hAnsi="宋体" w:cs="宋体"/>
          <w:sz w:val="24"/>
          <w:szCs w:val="24"/>
        </w:rPr>
      </w:pPr>
      <w:r>
        <w:rPr>
          <w:rFonts w:ascii="宋体" w:hAnsi="宋体" w:cs="宋体"/>
          <w:sz w:val="24"/>
          <w:szCs w:val="24"/>
        </w:rPr>
        <w:t>1.6</w:t>
      </w:r>
      <w:r>
        <w:rPr>
          <w:rFonts w:hint="eastAsia" w:ascii="宋体" w:hAnsi="宋体" w:cs="宋体"/>
          <w:sz w:val="24"/>
          <w:szCs w:val="24"/>
        </w:rPr>
        <w:t>、乙方擅自把工程分包或转包给其他任何单位的；</w:t>
      </w:r>
    </w:p>
    <w:p>
      <w:pPr>
        <w:spacing w:line="360" w:lineRule="auto"/>
        <w:ind w:firstLine="480" w:firstLineChars="200"/>
        <w:rPr>
          <w:rFonts w:ascii="宋体" w:hAnsi="宋体" w:cs="宋体"/>
          <w:sz w:val="24"/>
          <w:szCs w:val="24"/>
        </w:rPr>
      </w:pPr>
      <w:r>
        <w:rPr>
          <w:rFonts w:ascii="宋体" w:hAnsi="宋体" w:cs="宋体"/>
          <w:sz w:val="24"/>
          <w:szCs w:val="24"/>
        </w:rPr>
        <w:t>1.7</w:t>
      </w:r>
      <w:r>
        <w:rPr>
          <w:rFonts w:hint="eastAsia" w:ascii="宋体" w:hAnsi="宋体" w:cs="宋体"/>
          <w:sz w:val="24"/>
          <w:szCs w:val="24"/>
        </w:rPr>
        <w:t>、乙方与甲方工作人员串通、虚构事实或使用其他方式虚报工程量的；</w:t>
      </w:r>
    </w:p>
    <w:p>
      <w:pPr>
        <w:spacing w:line="360" w:lineRule="auto"/>
        <w:ind w:firstLine="480" w:firstLineChars="200"/>
        <w:rPr>
          <w:rFonts w:ascii="宋体" w:hAnsi="宋体" w:cs="宋体"/>
          <w:sz w:val="24"/>
          <w:szCs w:val="24"/>
        </w:rPr>
      </w:pPr>
      <w:r>
        <w:rPr>
          <w:rFonts w:ascii="宋体" w:hAnsi="宋体" w:cs="宋体"/>
          <w:sz w:val="24"/>
          <w:szCs w:val="24"/>
        </w:rPr>
        <w:t>1.8</w:t>
      </w:r>
      <w:r>
        <w:rPr>
          <w:rFonts w:hint="eastAsia" w:ascii="宋体" w:hAnsi="宋体" w:cs="宋体"/>
          <w:sz w:val="24"/>
          <w:szCs w:val="24"/>
        </w:rPr>
        <w:t>、甲方或监理方对同一施工问题连续下发三次整改通知书后乙方无作为或整改问题未在整改通知书要求的期限内解决；</w:t>
      </w:r>
    </w:p>
    <w:p>
      <w:pPr>
        <w:spacing w:line="360" w:lineRule="auto"/>
        <w:ind w:firstLine="480" w:firstLineChars="200"/>
        <w:rPr>
          <w:rFonts w:ascii="宋体" w:hAnsi="宋体" w:cs="宋体"/>
          <w:sz w:val="24"/>
          <w:szCs w:val="24"/>
        </w:rPr>
      </w:pPr>
      <w:r>
        <w:rPr>
          <w:rFonts w:ascii="宋体" w:hAnsi="宋体" w:cs="宋体"/>
          <w:sz w:val="24"/>
          <w:szCs w:val="24"/>
        </w:rPr>
        <w:t>1.9</w:t>
      </w:r>
      <w:r>
        <w:rPr>
          <w:rFonts w:hint="eastAsia" w:ascii="宋体" w:hAnsi="宋体" w:cs="宋体"/>
          <w:sz w:val="24"/>
          <w:szCs w:val="24"/>
        </w:rPr>
        <w:t>、乙方购置不符合合同约定的品牌、厂家、产地、材质、工艺、规格、型号等标准的产品或者假冒伪劣产品用于本工程；</w:t>
      </w:r>
    </w:p>
    <w:p>
      <w:pPr>
        <w:spacing w:line="360" w:lineRule="auto"/>
        <w:ind w:firstLine="480" w:firstLineChars="200"/>
        <w:rPr>
          <w:rFonts w:ascii="宋体" w:hAnsi="宋体" w:cs="宋体"/>
          <w:sz w:val="24"/>
          <w:szCs w:val="24"/>
        </w:rPr>
      </w:pPr>
      <w:r>
        <w:rPr>
          <w:rFonts w:ascii="宋体" w:hAnsi="宋体" w:cs="宋体"/>
          <w:sz w:val="24"/>
          <w:szCs w:val="24"/>
        </w:rPr>
        <w:t>1.10</w:t>
      </w:r>
      <w:r>
        <w:rPr>
          <w:rFonts w:hint="eastAsia" w:ascii="宋体" w:hAnsi="宋体" w:cs="宋体"/>
          <w:sz w:val="24"/>
          <w:szCs w:val="24"/>
        </w:rPr>
        <w:t>、乙方存在其他违约行为，经甲方书面通知之日7日内仍未纠正的。</w:t>
      </w:r>
    </w:p>
    <w:p>
      <w:pPr>
        <w:spacing w:line="360" w:lineRule="auto"/>
        <w:ind w:firstLine="480" w:firstLineChars="200"/>
        <w:rPr>
          <w:rFonts w:ascii="宋体" w:hAnsi="宋体"/>
          <w:sz w:val="24"/>
          <w:szCs w:val="24"/>
        </w:rPr>
      </w:pPr>
      <w:r>
        <w:rPr>
          <w:rFonts w:hint="eastAsia" w:ascii="宋体" w:hAnsi="宋体"/>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spacing w:line="360" w:lineRule="auto"/>
        <w:ind w:firstLine="480" w:firstLineChars="200"/>
        <w:rPr>
          <w:rFonts w:ascii="宋体" w:hAnsi="宋体" w:cs="宋体"/>
          <w:color w:val="000000"/>
          <w:sz w:val="24"/>
          <w:szCs w:val="24"/>
        </w:rPr>
      </w:pPr>
      <w:r>
        <w:rPr>
          <w:rFonts w:hint="eastAsia" w:ascii="宋体" w:hAnsi="宋体"/>
          <w:sz w:val="24"/>
          <w:szCs w:val="24"/>
        </w:rPr>
        <w:t>3、如合同解约甲方有权委托其他公司进行施工。</w:t>
      </w:r>
    </w:p>
    <w:p>
      <w:pPr>
        <w:spacing w:line="360" w:lineRule="auto"/>
        <w:rPr>
          <w:rFonts w:ascii="宋体" w:hAnsi="宋体"/>
          <w:b/>
          <w:bCs/>
          <w:snapToGrid w:val="0"/>
          <w:color w:val="000000"/>
          <w:kern w:val="0"/>
          <w:sz w:val="24"/>
          <w:szCs w:val="24"/>
        </w:rPr>
      </w:pPr>
      <w:r>
        <w:rPr>
          <w:rFonts w:hint="eastAsia" w:ascii="宋体" w:hAnsi="宋体"/>
          <w:b/>
          <w:bCs/>
          <w:kern w:val="44"/>
          <w:sz w:val="24"/>
          <w:szCs w:val="24"/>
        </w:rPr>
        <w:t>十六、送达条款</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双方明确送达信息如下：</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甲方确认的送达信息为：</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送达地址：</w:t>
      </w:r>
      <w:r>
        <w:rPr>
          <w:rFonts w:hint="eastAsia" w:ascii="宋体" w:hAnsi="宋体"/>
          <w:snapToGrid w:val="0"/>
          <w:kern w:val="0"/>
          <w:sz w:val="24"/>
          <w:szCs w:val="24"/>
        </w:rPr>
        <w:t>河南省洛阳市栾川县山水文苑营销中心二楼</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联系人及联系方式：张磊  </w:t>
      </w:r>
      <w:r>
        <w:rPr>
          <w:rFonts w:ascii="宋体" w:hAnsi="宋体" w:cs="宋体"/>
          <w:sz w:val="24"/>
          <w:szCs w:val="24"/>
        </w:rPr>
        <w:t>15303898917</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乙方确认的送达信息为：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送达地址：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联系人及联系方式： 张雷 13623888988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b/>
          <w:sz w:val="24"/>
          <w:szCs w:val="24"/>
        </w:rPr>
      </w:pPr>
      <w:r>
        <w:rPr>
          <w:rFonts w:hint="eastAsia" w:ascii="宋体" w:hAnsi="宋体"/>
          <w:b/>
          <w:sz w:val="24"/>
          <w:szCs w:val="24"/>
        </w:rPr>
        <w:t>十七、其他</w:t>
      </w:r>
    </w:p>
    <w:p>
      <w:pPr>
        <w:spacing w:line="360" w:lineRule="auto"/>
        <w:ind w:firstLine="480" w:firstLineChars="200"/>
        <w:rPr>
          <w:rFonts w:ascii="宋体" w:hAnsi="宋体"/>
          <w:sz w:val="24"/>
          <w:szCs w:val="24"/>
        </w:rPr>
      </w:pPr>
      <w:r>
        <w:rPr>
          <w:rFonts w:hint="eastAsia" w:ascii="宋体" w:hAnsi="宋体"/>
          <w:sz w:val="24"/>
          <w:szCs w:val="24"/>
        </w:rPr>
        <w:t>1、本合同自双方盖章后生效。</w:t>
      </w:r>
    </w:p>
    <w:p>
      <w:pPr>
        <w:spacing w:line="360" w:lineRule="auto"/>
        <w:ind w:firstLine="480" w:firstLineChars="200"/>
        <w:rPr>
          <w:rFonts w:ascii="宋体" w:hAnsi="宋体"/>
          <w:sz w:val="24"/>
          <w:szCs w:val="24"/>
        </w:rPr>
      </w:pPr>
      <w:r>
        <w:rPr>
          <w:rFonts w:hint="eastAsia" w:ascii="宋体" w:hAnsi="宋体"/>
          <w:sz w:val="24"/>
          <w:szCs w:val="24"/>
        </w:rPr>
        <w:t>2、本合同未尽事宜，可由双方协商解决并签署书面补充协议，补充协议与本合同享有同等法律效力。</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cs="宋体"/>
          <w:sz w:val="24"/>
          <w:szCs w:val="24"/>
        </w:rPr>
        <w:t>发生争议双方应友好协商解决，协商不成的，双方同意由合同签订地（洛阳市洛龙区）人民法院管辖。</w:t>
      </w:r>
    </w:p>
    <w:p>
      <w:pPr>
        <w:spacing w:line="360" w:lineRule="auto"/>
        <w:ind w:firstLine="480" w:firstLineChars="200"/>
        <w:rPr>
          <w:rFonts w:ascii="宋体" w:hAnsi="宋体"/>
          <w:sz w:val="24"/>
          <w:szCs w:val="24"/>
        </w:rPr>
      </w:pPr>
      <w:r>
        <w:rPr>
          <w:rFonts w:hint="eastAsia" w:ascii="宋体" w:hAnsi="宋体"/>
          <w:sz w:val="24"/>
          <w:szCs w:val="24"/>
        </w:rPr>
        <w:t>4、合同附件为本合同不可分割的组成部分，本合同连同附件一式陆份，甲方伍份，乙方壹份，具有同等法律效力。</w:t>
      </w:r>
    </w:p>
    <w:p>
      <w:pPr>
        <w:spacing w:line="360" w:lineRule="auto"/>
        <w:rPr>
          <w:rFonts w:ascii="宋体" w:hAnsi="宋体"/>
          <w:b/>
          <w:sz w:val="24"/>
          <w:szCs w:val="24"/>
        </w:rPr>
      </w:pPr>
      <w:r>
        <w:rPr>
          <w:rFonts w:hint="eastAsia" w:ascii="宋体" w:hAnsi="宋体"/>
          <w:b/>
          <w:sz w:val="24"/>
          <w:szCs w:val="24"/>
        </w:rPr>
        <w:t>十八、合同附件</w:t>
      </w:r>
    </w:p>
    <w:p>
      <w:pPr>
        <w:spacing w:line="360" w:lineRule="auto"/>
        <w:rPr>
          <w:rFonts w:ascii="宋体" w:hAnsi="宋体"/>
          <w:sz w:val="24"/>
          <w:szCs w:val="24"/>
        </w:rPr>
      </w:pPr>
      <w:r>
        <w:rPr>
          <w:rFonts w:hint="eastAsia" w:ascii="宋体" w:hAnsi="宋体"/>
          <w:sz w:val="24"/>
          <w:szCs w:val="24"/>
        </w:rPr>
        <w:t>1、附件一 廉政合作协议</w:t>
      </w:r>
    </w:p>
    <w:p>
      <w:pPr>
        <w:widowControl/>
        <w:jc w:val="left"/>
        <w:rPr>
          <w:rFonts w:ascii="宋体" w:hAnsi="宋体"/>
          <w:sz w:val="24"/>
          <w:szCs w:val="24"/>
        </w:rPr>
      </w:pPr>
      <w:r>
        <w:rPr>
          <w:rFonts w:hint="eastAsia" w:ascii="宋体" w:hAnsi="宋体"/>
          <w:sz w:val="24"/>
          <w:szCs w:val="24"/>
        </w:rPr>
        <w:t xml:space="preserve">    </w:t>
      </w:r>
    </w:p>
    <w:p>
      <w:pPr>
        <w:widowControl/>
        <w:ind w:firstLine="480" w:firstLineChars="200"/>
        <w:jc w:val="left"/>
        <w:rPr>
          <w:rFonts w:ascii="宋体" w:hAnsi="宋体"/>
          <w:sz w:val="24"/>
          <w:szCs w:val="24"/>
        </w:rPr>
      </w:pPr>
      <w:r>
        <w:rPr>
          <w:rFonts w:hint="eastAsia" w:ascii="宋体" w:hAnsi="宋体"/>
          <w:sz w:val="24"/>
          <w:szCs w:val="24"/>
        </w:rPr>
        <w:t>（以下无正文）</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ind w:left="6720" w:hanging="6720" w:hangingChars="2800"/>
        <w:jc w:val="left"/>
        <w:rPr>
          <w:rFonts w:ascii="宋体" w:hAnsi="宋体"/>
          <w:bCs/>
          <w:sz w:val="24"/>
          <w:szCs w:val="24"/>
        </w:rPr>
      </w:pPr>
      <w:r>
        <w:rPr>
          <w:rFonts w:hint="eastAsia" w:ascii="宋体" w:hAnsi="宋体"/>
          <w:sz w:val="24"/>
          <w:szCs w:val="24"/>
        </w:rPr>
        <w:t>甲 方（盖章）：                             乙方（盖章）：</w:t>
      </w:r>
      <w:r>
        <w:rPr>
          <w:rFonts w:hint="eastAsia" w:ascii="宋体" w:hAnsi="宋体"/>
          <w:bCs/>
          <w:sz w:val="24"/>
          <w:szCs w:val="24"/>
        </w:rPr>
        <w:t xml:space="preserve"> </w:t>
      </w:r>
    </w:p>
    <w:p>
      <w:pPr>
        <w:spacing w:line="360" w:lineRule="auto"/>
        <w:ind w:left="6720" w:hanging="6720" w:hangingChars="2800"/>
        <w:jc w:val="left"/>
        <w:rPr>
          <w:rFonts w:ascii="宋体" w:hAnsi="宋体"/>
          <w:bCs/>
          <w:sz w:val="24"/>
          <w:szCs w:val="24"/>
        </w:rPr>
      </w:pPr>
      <w:r>
        <w:rPr>
          <w:rFonts w:hint="eastAsia" w:ascii="宋体" w:hAnsi="宋体"/>
          <w:sz w:val="24"/>
          <w:szCs w:val="24"/>
        </w:rPr>
        <w:t>栾川县浩德颐康文旅有限公司                  中屾道路运输（河南）有限公司栾川分公司</w:t>
      </w:r>
    </w:p>
    <w:p>
      <w:pPr>
        <w:spacing w:line="360" w:lineRule="auto"/>
        <w:jc w:val="left"/>
        <w:rPr>
          <w:rFonts w:ascii="宋体" w:hAnsi="宋体"/>
          <w:sz w:val="24"/>
          <w:szCs w:val="24"/>
        </w:rPr>
      </w:pPr>
      <w:r>
        <w:rPr>
          <w:rFonts w:hint="eastAsia" w:ascii="宋体" w:hAnsi="宋体"/>
          <w:sz w:val="24"/>
          <w:szCs w:val="24"/>
        </w:rPr>
        <w:t>法 人 代 表</w:t>
      </w:r>
      <w:r>
        <w:rPr>
          <w:rFonts w:ascii="宋体" w:hAnsi="宋体"/>
          <w:sz w:val="24"/>
          <w:szCs w:val="24"/>
        </w:rPr>
        <w:tab/>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法 人 代 表</w:t>
      </w:r>
    </w:p>
    <w:p>
      <w:pPr>
        <w:spacing w:line="360" w:lineRule="auto"/>
        <w:jc w:val="left"/>
        <w:rPr>
          <w:rFonts w:ascii="宋体" w:hAnsi="宋体"/>
          <w:sz w:val="24"/>
          <w:szCs w:val="24"/>
        </w:rPr>
      </w:pPr>
      <w:r>
        <w:rPr>
          <w:rFonts w:hint="eastAsia" w:ascii="宋体" w:hAnsi="宋体"/>
          <w:sz w:val="24"/>
          <w:szCs w:val="24"/>
        </w:rPr>
        <w:t xml:space="preserve">或授权委托人：                        </w:t>
      </w:r>
      <w:r>
        <w:rPr>
          <w:rFonts w:ascii="宋体" w:hAnsi="宋体"/>
          <w:sz w:val="24"/>
          <w:szCs w:val="24"/>
        </w:rPr>
        <w:t xml:space="preserve">     </w:t>
      </w:r>
      <w:r>
        <w:rPr>
          <w:rFonts w:hint="eastAsia" w:ascii="宋体" w:hAnsi="宋体"/>
          <w:sz w:val="24"/>
          <w:szCs w:val="24"/>
        </w:rPr>
        <w:t xml:space="preserve"> 或授权委托人：</w:t>
      </w:r>
    </w:p>
    <w:p>
      <w:pPr>
        <w:spacing w:line="360" w:lineRule="auto"/>
        <w:jc w:val="left"/>
        <w:rPr>
          <w:rFonts w:ascii="宋体" w:hAnsi="宋体"/>
          <w:sz w:val="24"/>
          <w:szCs w:val="24"/>
        </w:rPr>
      </w:pPr>
      <w:r>
        <w:rPr>
          <w:rFonts w:hint="eastAsia" w:ascii="宋体" w:hAnsi="宋体"/>
          <w:sz w:val="24"/>
          <w:szCs w:val="24"/>
        </w:rPr>
        <w:t>税号：91410</w:t>
      </w:r>
      <w:r>
        <w:rPr>
          <w:rFonts w:ascii="宋体" w:hAnsi="宋体"/>
          <w:sz w:val="24"/>
          <w:szCs w:val="24"/>
        </w:rPr>
        <w:t>324MA9FJURUXE</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税号：</w:t>
      </w:r>
    </w:p>
    <w:p>
      <w:pPr>
        <w:spacing w:line="360" w:lineRule="auto"/>
        <w:jc w:val="left"/>
        <w:rPr>
          <w:rFonts w:ascii="宋体" w:hAnsi="宋体"/>
          <w:sz w:val="24"/>
          <w:szCs w:val="24"/>
        </w:rPr>
      </w:pPr>
      <w:r>
        <w:rPr>
          <w:rFonts w:hint="eastAsia" w:ascii="宋体" w:hAnsi="宋体"/>
          <w:sz w:val="24"/>
          <w:szCs w:val="24"/>
        </w:rPr>
        <w:t>账户：66616011400000260</w:t>
      </w:r>
      <w:r>
        <w:rPr>
          <w:rFonts w:hint="eastAsia" w:ascii="宋体" w:hAnsi="宋体"/>
          <w:sz w:val="24"/>
          <w:szCs w:val="24"/>
        </w:rPr>
        <w:tab/>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账户：</w:t>
      </w:r>
    </w:p>
    <w:p>
      <w:pPr>
        <w:spacing w:line="360" w:lineRule="auto"/>
        <w:jc w:val="left"/>
        <w:rPr>
          <w:rFonts w:ascii="宋体" w:hAnsi="宋体"/>
          <w:sz w:val="24"/>
          <w:szCs w:val="24"/>
        </w:rPr>
      </w:pPr>
      <w:r>
        <w:rPr>
          <w:rFonts w:hint="eastAsia" w:ascii="宋体" w:hAnsi="宋体"/>
          <w:sz w:val="24"/>
          <w:szCs w:val="24"/>
        </w:rPr>
        <w:t xml:space="preserve">开户行：河南栾川农村商业银行股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开户行：</w:t>
      </w:r>
    </w:p>
    <w:p>
      <w:pPr>
        <w:spacing w:line="360" w:lineRule="auto"/>
        <w:jc w:val="left"/>
        <w:rPr>
          <w:rFonts w:ascii="宋体" w:hAnsi="宋体"/>
          <w:sz w:val="24"/>
          <w:szCs w:val="24"/>
        </w:rPr>
      </w:pPr>
      <w:r>
        <w:rPr>
          <w:rFonts w:hint="eastAsia" w:ascii="宋体" w:hAnsi="宋体"/>
          <w:sz w:val="24"/>
          <w:szCs w:val="24"/>
        </w:rPr>
        <w:tab/>
      </w:r>
      <w:r>
        <w:rPr>
          <w:rFonts w:hint="eastAsia" w:ascii="宋体" w:hAnsi="宋体"/>
          <w:sz w:val="24"/>
          <w:szCs w:val="24"/>
        </w:rPr>
        <w:t xml:space="preserve">     份有限公司君山支行  </w:t>
      </w:r>
      <w:r>
        <w:rPr>
          <w:rFonts w:ascii="宋体" w:hAnsi="宋体"/>
          <w:sz w:val="24"/>
          <w:szCs w:val="24"/>
        </w:rPr>
        <w:t xml:space="preserve">    </w:t>
      </w:r>
    </w:p>
    <w:p>
      <w:pPr>
        <w:spacing w:line="360" w:lineRule="auto"/>
        <w:jc w:val="lef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20</w:t>
      </w:r>
      <w:r>
        <w:rPr>
          <w:rFonts w:ascii="宋体" w:hAnsi="宋体"/>
          <w:sz w:val="24"/>
          <w:szCs w:val="24"/>
          <w:u w:val="single"/>
        </w:rPr>
        <w:t>2</w:t>
      </w:r>
      <w:r>
        <w:rPr>
          <w:rFonts w:hint="eastAsia" w:ascii="宋体" w:hAnsi="宋体"/>
          <w:sz w:val="24"/>
          <w:szCs w:val="24"/>
          <w:u w:val="single"/>
        </w:rPr>
        <w:t xml:space="preserve">3  </w:t>
      </w:r>
      <w:r>
        <w:rPr>
          <w:rFonts w:hint="eastAsia" w:ascii="宋体" w:hAnsi="宋体"/>
          <w:sz w:val="24"/>
          <w:szCs w:val="24"/>
        </w:rPr>
        <w:t>年</w:t>
      </w:r>
      <w:r>
        <w:rPr>
          <w:rFonts w:hint="eastAsia" w:ascii="宋体" w:hAnsi="宋体"/>
          <w:sz w:val="24"/>
          <w:szCs w:val="24"/>
          <w:u w:val="single"/>
        </w:rPr>
        <w:t xml:space="preserve"> 2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 xml:space="preserve"> 日期：</w:t>
      </w:r>
      <w:r>
        <w:rPr>
          <w:rFonts w:hint="eastAsia" w:ascii="宋体" w:hAnsi="宋体"/>
          <w:sz w:val="24"/>
          <w:szCs w:val="24"/>
          <w:u w:val="single"/>
        </w:rPr>
        <w:t xml:space="preserve">  20</w:t>
      </w:r>
      <w:r>
        <w:rPr>
          <w:rFonts w:ascii="宋体" w:hAnsi="宋体"/>
          <w:sz w:val="24"/>
          <w:szCs w:val="24"/>
          <w:u w:val="single"/>
        </w:rPr>
        <w:t>2</w:t>
      </w:r>
      <w:r>
        <w:rPr>
          <w:rFonts w:hint="eastAsia" w:ascii="宋体" w:hAnsi="宋体"/>
          <w:sz w:val="24"/>
          <w:szCs w:val="24"/>
          <w:u w:val="single"/>
        </w:rPr>
        <w:t xml:space="preserve">3  </w:t>
      </w:r>
      <w:r>
        <w:rPr>
          <w:rFonts w:hint="eastAsia" w:ascii="宋体" w:hAnsi="宋体"/>
          <w:sz w:val="24"/>
          <w:szCs w:val="24"/>
        </w:rPr>
        <w:t>年</w:t>
      </w:r>
      <w:r>
        <w:rPr>
          <w:rFonts w:hint="eastAsia" w:ascii="宋体" w:hAnsi="宋体"/>
          <w:sz w:val="24"/>
          <w:szCs w:val="24"/>
          <w:u w:val="single"/>
        </w:rPr>
        <w:t xml:space="preserve"> 2 </w:t>
      </w:r>
      <w:r>
        <w:rPr>
          <w:rFonts w:hint="eastAsia" w:ascii="宋体" w:hAnsi="宋体"/>
          <w:sz w:val="24"/>
          <w:szCs w:val="24"/>
        </w:rPr>
        <w:t xml:space="preserve">月  </w:t>
      </w: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r>
        <w:rPr>
          <w:rFonts w:hint="eastAsia" w:ascii="宋体" w:hAnsi="宋体"/>
          <w:b/>
          <w:bCs/>
          <w:sz w:val="24"/>
          <w:szCs w:val="24"/>
        </w:rPr>
        <w:t>附件一</w:t>
      </w:r>
    </w:p>
    <w:p>
      <w:pPr>
        <w:spacing w:line="360" w:lineRule="auto"/>
        <w:jc w:val="center"/>
        <w:rPr>
          <w:rFonts w:ascii="宋体" w:hAnsi="宋体" w:cs="楷体"/>
          <w:b/>
          <w:bCs/>
          <w:sz w:val="36"/>
          <w:szCs w:val="36"/>
        </w:rPr>
      </w:pPr>
      <w:r>
        <w:rPr>
          <w:rFonts w:hint="eastAsia" w:ascii="宋体" w:hAnsi="宋体" w:cs="楷体"/>
          <w:b/>
          <w:bCs/>
          <w:sz w:val="36"/>
          <w:szCs w:val="36"/>
        </w:rPr>
        <w:t>廉政合作协议</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栾川县浩德颐康文旅有限公司</w:t>
      </w:r>
    </w:p>
    <w:p>
      <w:pPr>
        <w:spacing w:line="360" w:lineRule="auto"/>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中屾道路运输（河南）有限公司栾川分公司</w:t>
      </w:r>
    </w:p>
    <w:p>
      <w:pPr>
        <w:spacing w:line="360" w:lineRule="auto"/>
        <w:ind w:firstLine="480" w:firstLineChars="200"/>
        <w:rPr>
          <w:rFonts w:ascii="宋体" w:hAnsi="宋体" w:cs="宋体"/>
          <w:sz w:val="24"/>
          <w:szCs w:val="24"/>
        </w:rPr>
      </w:pPr>
      <w:r>
        <w:rPr>
          <w:rFonts w:hint="eastAsia" w:ascii="宋体" w:hAnsi="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一．甲方责任</w:t>
      </w:r>
    </w:p>
    <w:p>
      <w:pPr>
        <w:spacing w:line="360" w:lineRule="auto"/>
        <w:ind w:firstLine="480" w:firstLineChars="200"/>
        <w:rPr>
          <w:rFonts w:ascii="宋体" w:hAnsi="宋体" w:cs="宋体"/>
          <w:sz w:val="24"/>
          <w:szCs w:val="24"/>
        </w:rPr>
      </w:pPr>
      <w:r>
        <w:rPr>
          <w:rFonts w:hint="eastAsia" w:ascii="宋体" w:hAnsi="宋体" w:cs="宋体"/>
          <w:sz w:val="24"/>
          <w:szCs w:val="24"/>
        </w:rPr>
        <w:t>1．甲方有责任向乙方介绍本单位有关廉政管理的各项制度和规定。</w:t>
      </w:r>
    </w:p>
    <w:p>
      <w:pPr>
        <w:spacing w:line="360" w:lineRule="auto"/>
        <w:ind w:firstLine="480" w:firstLineChars="200"/>
        <w:rPr>
          <w:rFonts w:ascii="宋体" w:hAnsi="宋体" w:cs="宋体"/>
          <w:sz w:val="24"/>
          <w:szCs w:val="24"/>
        </w:rPr>
      </w:pPr>
      <w:r>
        <w:rPr>
          <w:rFonts w:hint="eastAsia" w:ascii="宋体" w:hAnsi="宋体" w:cs="宋体"/>
          <w:sz w:val="24"/>
          <w:szCs w:val="24"/>
        </w:rPr>
        <w:t>2．甲方有责任对本单位项目管理人员进行廉政教育。</w:t>
      </w:r>
    </w:p>
    <w:p>
      <w:pPr>
        <w:spacing w:line="360" w:lineRule="auto"/>
        <w:ind w:firstLine="480" w:firstLineChars="200"/>
        <w:rPr>
          <w:rFonts w:ascii="宋体" w:hAnsi="宋体" w:cs="宋体"/>
          <w:sz w:val="24"/>
          <w:szCs w:val="24"/>
        </w:rPr>
      </w:pPr>
      <w:r>
        <w:rPr>
          <w:rFonts w:hint="eastAsia" w:ascii="宋体" w:hAnsi="宋体" w:cs="宋体"/>
          <w:sz w:val="24"/>
          <w:szCs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szCs w:val="24"/>
        </w:rPr>
      </w:pPr>
      <w:r>
        <w:rPr>
          <w:rFonts w:hint="eastAsia" w:ascii="宋体" w:hAnsi="宋体" w:cs="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szCs w:val="24"/>
        </w:rPr>
      </w:pPr>
      <w:r>
        <w:rPr>
          <w:rFonts w:hint="eastAsia" w:ascii="宋体" w:hAnsi="宋体" w:cs="宋体"/>
          <w:sz w:val="24"/>
          <w:szCs w:val="24"/>
        </w:rPr>
        <w:t>5．甲方人员如违反廉政管理制度及本协议规定，甲方应视情节轻重、影响大小给予处罚。</w:t>
      </w:r>
    </w:p>
    <w:p>
      <w:pPr>
        <w:spacing w:line="360" w:lineRule="auto"/>
        <w:ind w:firstLine="480" w:firstLineChars="200"/>
        <w:rPr>
          <w:rFonts w:ascii="宋体" w:hAnsi="宋体" w:cs="宋体"/>
          <w:sz w:val="24"/>
          <w:szCs w:val="24"/>
        </w:rPr>
      </w:pPr>
      <w:r>
        <w:rPr>
          <w:rFonts w:hint="eastAsia" w:ascii="宋体" w:hAnsi="宋体" w:cs="宋体"/>
          <w:sz w:val="24"/>
          <w:szCs w:val="24"/>
        </w:rPr>
        <w:t>6．对于乙方举报甲方人员违反廉政规定的情况，甲方应及时进行调查，根据调查情况进行处理。</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二．乙方责任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1．乙方应保证乙方有关人员了解甲方有关廉政管理的各项制度及本协议的规定，并遵照执行。</w:t>
      </w:r>
    </w:p>
    <w:p>
      <w:pPr>
        <w:spacing w:line="360" w:lineRule="auto"/>
        <w:ind w:firstLine="480" w:firstLineChars="200"/>
        <w:rPr>
          <w:rFonts w:ascii="宋体" w:hAnsi="宋体" w:cs="宋体"/>
          <w:sz w:val="24"/>
          <w:szCs w:val="24"/>
        </w:rPr>
      </w:pPr>
      <w:r>
        <w:rPr>
          <w:rFonts w:hint="eastAsia" w:ascii="宋体" w:hAnsi="宋体" w:cs="宋体"/>
          <w:sz w:val="24"/>
          <w:szCs w:val="24"/>
        </w:rPr>
        <w:t>2．乙方不得宴请甲方人员，不得以任何形式赠送实物、现金或礼券。</w:t>
      </w:r>
    </w:p>
    <w:p>
      <w:pPr>
        <w:spacing w:line="360" w:lineRule="auto"/>
        <w:ind w:firstLine="480" w:firstLineChars="200"/>
        <w:rPr>
          <w:rFonts w:ascii="宋体" w:hAnsi="宋体" w:cs="宋体"/>
          <w:sz w:val="24"/>
          <w:szCs w:val="24"/>
        </w:rPr>
      </w:pPr>
      <w:r>
        <w:rPr>
          <w:rFonts w:hint="eastAsia" w:ascii="宋体" w:hAnsi="宋体" w:cs="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szCs w:val="24"/>
        </w:rPr>
      </w:pPr>
      <w:r>
        <w:rPr>
          <w:rFonts w:hint="eastAsia" w:ascii="宋体" w:hAnsi="宋体" w:cs="宋体"/>
          <w:sz w:val="24"/>
          <w:szCs w:val="24"/>
        </w:rPr>
        <w:t>4．乙方有责任接受甲方对乙方在项目建设期间廉政管理执行情况的监督。</w:t>
      </w:r>
    </w:p>
    <w:p>
      <w:pPr>
        <w:spacing w:line="360" w:lineRule="auto"/>
        <w:ind w:firstLine="480" w:firstLineChars="200"/>
        <w:rPr>
          <w:rFonts w:ascii="宋体" w:hAnsi="宋体" w:cs="宋体"/>
          <w:sz w:val="24"/>
          <w:szCs w:val="24"/>
        </w:rPr>
      </w:pPr>
      <w:r>
        <w:rPr>
          <w:rFonts w:hint="eastAsia" w:ascii="宋体" w:hAnsi="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 w:val="24"/>
          <w:szCs w:val="24"/>
        </w:rPr>
      </w:pPr>
      <w:r>
        <w:rPr>
          <w:rFonts w:hint="eastAsia" w:ascii="宋体" w:hAnsi="宋体" w:cs="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b/>
          <w:bCs/>
          <w:sz w:val="24"/>
          <w:szCs w:val="24"/>
        </w:rPr>
      </w:pPr>
      <w:r>
        <w:rPr>
          <w:rFonts w:hint="eastAsia" w:ascii="宋体" w:hAnsi="宋体" w:cs="宋体"/>
          <w:sz w:val="24"/>
          <w:szCs w:val="24"/>
        </w:rPr>
        <w:t xml:space="preserve"> </w:t>
      </w:r>
      <w:r>
        <w:rPr>
          <w:rFonts w:hint="eastAsia" w:ascii="宋体" w:hAnsi="宋体" w:cs="宋体"/>
          <w:b/>
          <w:bCs/>
          <w:sz w:val="24"/>
          <w:szCs w:val="24"/>
        </w:rPr>
        <w:t>三、为维护甲乙双方的合法利益，营造良好的商务环境，甲方建立多种举报渠道（如下）。甲方审计监察人员将恪守职业道德，严格履行保密义务！</w:t>
      </w:r>
    </w:p>
    <w:p>
      <w:pPr>
        <w:spacing w:line="360" w:lineRule="auto"/>
        <w:ind w:firstLine="480" w:firstLineChars="200"/>
        <w:rPr>
          <w:rFonts w:ascii="宋体" w:hAnsi="宋体" w:cs="宋体"/>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column">
              <wp:posOffset>4603750</wp:posOffset>
            </wp:positionH>
            <wp:positionV relativeFrom="paragraph">
              <wp:posOffset>51435</wp:posOffset>
            </wp:positionV>
            <wp:extent cx="924560" cy="924560"/>
            <wp:effectExtent l="0" t="0" r="8890" b="8890"/>
            <wp:wrapNone/>
            <wp:docPr id="1" name="图片 135"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 descr="32dc313b898daf07a491037a11ba2c8"/>
                    <pic:cNvPicPr>
                      <a:picLocks noChangeAspect="1"/>
                    </pic:cNvPicPr>
                  </pic:nvPicPr>
                  <pic:blipFill>
                    <a:blip r:embed="rId11"/>
                    <a:stretch>
                      <a:fillRect/>
                    </a:stretch>
                  </pic:blipFill>
                  <pic:spPr>
                    <a:xfrm>
                      <a:off x="0" y="0"/>
                      <a:ext cx="924560" cy="924560"/>
                    </a:xfrm>
                    <a:prstGeom prst="rect">
                      <a:avLst/>
                    </a:prstGeom>
                    <a:noFill/>
                    <a:ln>
                      <a:noFill/>
                    </a:ln>
                  </pic:spPr>
                </pic:pic>
              </a:graphicData>
            </a:graphic>
          </wp:anchor>
        </w:drawing>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）邮箱：</w:t>
      </w:r>
      <w:r>
        <w:rPr>
          <w:rFonts w:ascii="宋体" w:hAnsi="宋体" w:cs="宋体"/>
          <w:sz w:val="24"/>
          <w:szCs w:val="24"/>
        </w:rPr>
        <w:t>314298756@qq.com</w:t>
      </w:r>
    </w:p>
    <w:p>
      <w:pPr>
        <w:spacing w:line="360" w:lineRule="auto"/>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）电话：</w:t>
      </w:r>
      <w:r>
        <w:rPr>
          <w:rFonts w:hint="eastAsia" w:ascii="宋体" w:hAnsi="宋体"/>
          <w:sz w:val="24"/>
          <w:szCs w:val="24"/>
        </w:rPr>
        <w:t>张先生：</w:t>
      </w:r>
      <w:r>
        <w:rPr>
          <w:rFonts w:ascii="宋体" w:hAnsi="宋体"/>
          <w:sz w:val="24"/>
          <w:szCs w:val="24"/>
        </w:rPr>
        <w:t>13903793259</w:t>
      </w:r>
    </w:p>
    <w:p>
      <w:pPr>
        <w:spacing w:line="360" w:lineRule="auto"/>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）电话：</w:t>
      </w:r>
      <w:r>
        <w:rPr>
          <w:rFonts w:hint="eastAsia" w:ascii="宋体" w:hAnsi="宋体"/>
          <w:sz w:val="24"/>
          <w:szCs w:val="24"/>
        </w:rPr>
        <w:t>齐先生：18137710188</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）直接和审计监察人员约定场所当面举报。</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四、甲乙双方发现对方工作人员有下列行为之一的，可通过第三条约定的渠道进行举报：</w:t>
      </w:r>
    </w:p>
    <w:p>
      <w:pPr>
        <w:spacing w:line="360" w:lineRule="auto"/>
        <w:ind w:firstLine="480" w:firstLineChars="200"/>
        <w:rPr>
          <w:rFonts w:ascii="宋体" w:hAnsi="宋体" w:cs="宋体"/>
          <w:sz w:val="24"/>
          <w:szCs w:val="24"/>
        </w:rPr>
      </w:pPr>
      <w:r>
        <w:rPr>
          <w:rFonts w:hint="eastAsia" w:ascii="宋体" w:hAnsi="宋体" w:cs="宋体"/>
          <w:sz w:val="24"/>
          <w:szCs w:val="24"/>
        </w:rPr>
        <w:t>1.推诿扯皮、有责不负、处事消极、渎职失职、弄虚作假等行为。</w:t>
      </w:r>
    </w:p>
    <w:p>
      <w:pPr>
        <w:spacing w:line="360" w:lineRule="auto"/>
        <w:ind w:firstLine="480" w:firstLineChars="200"/>
        <w:rPr>
          <w:rFonts w:ascii="宋体" w:hAnsi="宋体" w:cs="宋体"/>
          <w:sz w:val="24"/>
          <w:szCs w:val="24"/>
        </w:rPr>
      </w:pPr>
      <w:r>
        <w:rPr>
          <w:rFonts w:hint="eastAsia" w:ascii="宋体" w:hAnsi="宋体" w:cs="宋体"/>
          <w:sz w:val="24"/>
          <w:szCs w:val="24"/>
        </w:rPr>
        <w:t>2.以权谋私、滥用职权、处事不公、隐瞒事故、违章指挥造成公司严重事故隐患的行为。</w:t>
      </w:r>
    </w:p>
    <w:p>
      <w:pPr>
        <w:spacing w:line="360" w:lineRule="auto"/>
        <w:ind w:firstLine="480" w:firstLineChars="200"/>
        <w:rPr>
          <w:rFonts w:ascii="宋体" w:hAnsi="宋体" w:cs="宋体"/>
          <w:sz w:val="24"/>
          <w:szCs w:val="24"/>
        </w:rPr>
      </w:pPr>
      <w:r>
        <w:rPr>
          <w:rFonts w:hint="eastAsia" w:ascii="宋体" w:hAnsi="宋体" w:cs="宋体"/>
          <w:sz w:val="24"/>
          <w:szCs w:val="24"/>
        </w:rPr>
        <w:t>3.贪污、受贿、盗窃、欺上瞒下等违法乱纪行为。</w:t>
      </w:r>
    </w:p>
    <w:p>
      <w:pPr>
        <w:spacing w:line="360" w:lineRule="auto"/>
        <w:ind w:firstLine="480" w:firstLineChars="200"/>
        <w:rPr>
          <w:rFonts w:ascii="宋体" w:hAnsi="宋体" w:cs="宋体"/>
          <w:sz w:val="24"/>
          <w:szCs w:val="24"/>
        </w:rPr>
      </w:pPr>
      <w:r>
        <w:rPr>
          <w:rFonts w:hint="eastAsia" w:ascii="宋体" w:hAnsi="宋体" w:cs="宋体"/>
          <w:sz w:val="24"/>
          <w:szCs w:val="24"/>
        </w:rPr>
        <w:t>4.出卖、泄露公司商业机密等危害公司行为。</w:t>
      </w:r>
    </w:p>
    <w:p>
      <w:pPr>
        <w:spacing w:line="360" w:lineRule="auto"/>
        <w:ind w:firstLine="480" w:firstLineChars="200"/>
        <w:rPr>
          <w:rFonts w:ascii="宋体" w:hAnsi="宋体" w:cs="宋体"/>
          <w:sz w:val="24"/>
          <w:szCs w:val="24"/>
        </w:rPr>
      </w:pPr>
      <w:r>
        <w:rPr>
          <w:rFonts w:hint="eastAsia" w:ascii="宋体" w:hAnsi="宋体" w:cs="宋体"/>
          <w:sz w:val="24"/>
          <w:szCs w:val="24"/>
        </w:rPr>
        <w:t>5.重大经济活动未按公司制度、流程执行的违规违纪行为。</w:t>
      </w:r>
    </w:p>
    <w:p>
      <w:pPr>
        <w:spacing w:line="360" w:lineRule="auto"/>
        <w:ind w:firstLine="480" w:firstLineChars="200"/>
        <w:rPr>
          <w:rFonts w:ascii="宋体" w:hAnsi="宋体" w:cs="宋体"/>
          <w:sz w:val="24"/>
          <w:szCs w:val="24"/>
        </w:rPr>
      </w:pPr>
      <w:r>
        <w:rPr>
          <w:rFonts w:hint="eastAsia" w:ascii="宋体" w:hAnsi="宋体" w:cs="宋体"/>
          <w:sz w:val="24"/>
          <w:szCs w:val="24"/>
        </w:rPr>
        <w:t>6.利用职权，任人唯亲，拉帮结派，搞小利益团体或对同事正当行使权利进行打击报复的行为。</w:t>
      </w:r>
    </w:p>
    <w:p>
      <w:pPr>
        <w:spacing w:line="360" w:lineRule="auto"/>
        <w:ind w:firstLine="480" w:firstLineChars="200"/>
        <w:rPr>
          <w:rFonts w:ascii="宋体" w:hAnsi="宋体" w:cs="宋体"/>
          <w:sz w:val="24"/>
          <w:szCs w:val="24"/>
        </w:rPr>
      </w:pPr>
      <w:r>
        <w:rPr>
          <w:rFonts w:hint="eastAsia" w:ascii="宋体" w:hAnsi="宋体" w:cs="宋体"/>
          <w:sz w:val="24"/>
          <w:szCs w:val="24"/>
        </w:rPr>
        <w:t>7.故意涂改公司文件或以公司名义谋私利，损害公司荣誉和利益的行为。</w:t>
      </w:r>
    </w:p>
    <w:p>
      <w:pPr>
        <w:spacing w:line="360" w:lineRule="auto"/>
        <w:ind w:firstLine="480" w:firstLineChars="200"/>
        <w:rPr>
          <w:rFonts w:ascii="宋体" w:hAnsi="宋体" w:cs="宋体"/>
          <w:sz w:val="24"/>
          <w:szCs w:val="24"/>
        </w:rPr>
      </w:pPr>
      <w:r>
        <w:rPr>
          <w:rFonts w:hint="eastAsia" w:ascii="宋体" w:hAnsi="宋体" w:cs="宋体"/>
          <w:sz w:val="24"/>
          <w:szCs w:val="24"/>
        </w:rPr>
        <w:t>8.私自侵占、挪用公司财物，损坏公司重要设备或资产的行为。</w:t>
      </w:r>
    </w:p>
    <w:p>
      <w:pPr>
        <w:spacing w:line="360" w:lineRule="auto"/>
        <w:ind w:firstLine="480" w:firstLineChars="200"/>
        <w:rPr>
          <w:rFonts w:ascii="宋体" w:hAnsi="宋体" w:cs="宋体"/>
          <w:sz w:val="24"/>
          <w:szCs w:val="24"/>
        </w:rPr>
      </w:pPr>
      <w:r>
        <w:rPr>
          <w:rFonts w:hint="eastAsia" w:ascii="宋体" w:hAnsi="宋体" w:cs="宋体"/>
          <w:sz w:val="24"/>
          <w:szCs w:val="24"/>
        </w:rPr>
        <w:t>9.破坏团队和谐，故意挑拨员工之间关系，对同事恶意侮辱、陷害、制造事端的行为。</w:t>
      </w:r>
    </w:p>
    <w:p>
      <w:pPr>
        <w:spacing w:line="360" w:lineRule="auto"/>
        <w:ind w:firstLine="480" w:firstLineChars="200"/>
        <w:rPr>
          <w:rFonts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4"/>
        </w:rPr>
      </w:pPr>
      <w:r>
        <w:rPr>
          <w:rFonts w:hint="eastAsia" w:ascii="宋体" w:hAnsi="宋体" w:cs="宋体"/>
          <w:sz w:val="24"/>
          <w:szCs w:val="24"/>
        </w:rPr>
        <w:t>11.其它违反法律或者甲方公司相关制度的行为。</w:t>
      </w:r>
    </w:p>
    <w:p>
      <w:pPr>
        <w:spacing w:line="360" w:lineRule="auto"/>
        <w:ind w:firstLine="480" w:firstLineChars="200"/>
        <w:rPr>
          <w:rFonts w:ascii="宋体" w:hAnsi="宋体" w:cs="宋体"/>
          <w:sz w:val="24"/>
          <w:szCs w:val="24"/>
        </w:rPr>
      </w:pPr>
      <w:r>
        <w:rPr>
          <w:rFonts w:hint="eastAsia" w:ascii="宋体" w:hAnsi="宋体" w:cs="宋体"/>
          <w:sz w:val="24"/>
          <w:szCs w:val="24"/>
        </w:rPr>
        <w:t>（以下无正文）</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甲方：栾川县浩德颐康文旅有限公司 </w:t>
      </w:r>
      <w:r>
        <w:rPr>
          <w:rFonts w:ascii="宋体" w:hAnsi="宋体" w:cs="宋体"/>
          <w:sz w:val="24"/>
          <w:szCs w:val="24"/>
        </w:rPr>
        <w:t xml:space="preserve">  </w:t>
      </w:r>
      <w:r>
        <w:rPr>
          <w:rFonts w:hint="eastAsia" w:ascii="宋体" w:hAnsi="宋体" w:cs="宋体"/>
          <w:sz w:val="24"/>
          <w:szCs w:val="24"/>
        </w:rPr>
        <w:t>乙方：中屾道路运输（河南）有限公司</w:t>
      </w:r>
      <w:r>
        <w:rPr>
          <w:rFonts w:hint="eastAsia" w:ascii="宋体" w:hAnsi="宋体"/>
          <w:sz w:val="24"/>
          <w:szCs w:val="24"/>
        </w:rPr>
        <w:t>栾川分公司</w:t>
      </w:r>
      <w:r>
        <w:rPr>
          <w:rFonts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签署日期：2</w:t>
      </w:r>
      <w:r>
        <w:rPr>
          <w:rFonts w:ascii="宋体" w:hAnsi="宋体" w:cs="宋体"/>
          <w:sz w:val="24"/>
          <w:szCs w:val="24"/>
        </w:rPr>
        <w:t>02</w:t>
      </w:r>
      <w:r>
        <w:rPr>
          <w:rFonts w:hint="eastAsia" w:ascii="宋体" w:hAnsi="宋体" w:cs="宋体"/>
          <w:sz w:val="24"/>
          <w:szCs w:val="24"/>
        </w:rPr>
        <w:t>3年2月</w:t>
      </w:r>
      <w:r>
        <w:rPr>
          <w:rFonts w:ascii="宋体" w:hAnsi="宋体" w:cs="宋体"/>
          <w:sz w:val="24"/>
          <w:szCs w:val="24"/>
        </w:rPr>
        <w:t xml:space="preserve">      </w:t>
      </w:r>
      <w:r>
        <w:rPr>
          <w:rFonts w:hint="eastAsia" w:ascii="宋体" w:hAnsi="宋体" w:cs="宋体"/>
          <w:sz w:val="24"/>
          <w:szCs w:val="24"/>
        </w:rPr>
        <w:t xml:space="preserve">        签署日期：2</w:t>
      </w:r>
      <w:r>
        <w:rPr>
          <w:rFonts w:ascii="宋体" w:hAnsi="宋体" w:cs="宋体"/>
          <w:sz w:val="24"/>
          <w:szCs w:val="24"/>
        </w:rPr>
        <w:t>02</w:t>
      </w:r>
      <w:r>
        <w:rPr>
          <w:rFonts w:hint="eastAsia" w:ascii="宋体" w:hAnsi="宋体" w:cs="宋体"/>
          <w:sz w:val="24"/>
          <w:szCs w:val="24"/>
        </w:rPr>
        <w:t>3年2月</w:t>
      </w:r>
    </w:p>
    <w:p>
      <w:pPr>
        <w:spacing w:line="360" w:lineRule="auto"/>
        <w:rPr>
          <w:rFonts w:ascii="宋体" w:hAnsi="宋体"/>
          <w:sz w:val="24"/>
          <w:szCs w:val="24"/>
        </w:rPr>
      </w:pPr>
    </w:p>
    <w:p>
      <w:pPr>
        <w:spacing w:line="600" w:lineRule="auto"/>
        <w:ind w:firstLine="480" w:firstLineChars="200"/>
        <w:rPr>
          <w:rFonts w:ascii="宋体" w:hAnsi="宋体" w:cs="宋体"/>
          <w:sz w:val="24"/>
          <w:szCs w:val="32"/>
        </w:rPr>
      </w:pPr>
    </w:p>
    <w:p>
      <w:pPr>
        <w:jc w:val="center"/>
        <w:rPr>
          <w:rFonts w:ascii="宋体" w:hAnsi="宋体" w:cs="宋体"/>
          <w:sz w:val="24"/>
          <w:szCs w:val="24"/>
          <w:u w:val="single"/>
        </w:rPr>
      </w:pPr>
    </w:p>
    <w:sectPr>
      <w:footerReference r:id="rId9" w:type="first"/>
      <w:footerReference r:id="rId8" w:type="default"/>
      <w:pgSz w:w="11907" w:h="16840"/>
      <w:pgMar w:top="1191" w:right="851" w:bottom="567"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roma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170" w:firstLineChars="6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fldChar w:fldCharType="begin"/>
    </w:r>
    <w:r>
      <w:rPr>
        <w:rStyle w:val="45"/>
      </w:rPr>
      <w:instrText xml:space="preserve">PAGE  </w:instrText>
    </w:r>
    <w:r>
      <w:fldChar w:fldCharType="separate"/>
    </w:r>
    <w:r>
      <w:rPr>
        <w:rStyle w:val="45"/>
      </w:rPr>
      <w:t>30</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840" w:firstLineChars="400"/>
    </w:pPr>
    <w:r>
      <w:rPr>
        <w:rFonts w:hint="eastAsia"/>
        <w:sz w:val="21"/>
        <w:szCs w:val="21"/>
      </w:rP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170" w:firstLineChars="65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840" w:firstLineChars="400"/>
    </w:pPr>
    <w:r>
      <w:rPr>
        <w:rFonts w:hint="eastAsia"/>
        <w:sz w:val="21"/>
        <w:szCs w:val="21"/>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drawing>
        <wp:inline distT="0" distB="0" distL="114300" distR="114300">
          <wp:extent cx="1370965" cy="417195"/>
          <wp:effectExtent l="0" t="0" r="635" b="190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59"/>
      <w:rPr>
        <w:rFonts w:ascii="隶书" w:eastAsia="隶书"/>
        <w:u w:val="single"/>
      </w:rPr>
    </w:pPr>
    <w:r>
      <w:drawing>
        <wp:inline distT="0" distB="0" distL="114300" distR="114300">
          <wp:extent cx="1370965" cy="417195"/>
          <wp:effectExtent l="0" t="0" r="635" b="190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
      <w:lvlText w:val="%1."/>
      <w:legacy w:legacy="1" w:legacySpace="113" w:legacyIndent="425"/>
      <w:lvlJc w:val="left"/>
      <w:pPr>
        <w:ind w:left="425" w:hanging="425"/>
      </w:pPr>
    </w:lvl>
    <w:lvl w:ilvl="1" w:tentative="0">
      <w:start w:val="1"/>
      <w:numFmt w:val="decimal"/>
      <w:pStyle w:val="4"/>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pStyle w:val="6"/>
      <w:lvlText w:val="%4)"/>
      <w:legacy w:legacy="1" w:legacySpace="0" w:legacyIndent="425"/>
      <w:lvlJc w:val="left"/>
      <w:pPr>
        <w:ind w:left="1700" w:hanging="425"/>
      </w:pPr>
    </w:lvl>
    <w:lvl w:ilvl="4" w:tentative="0">
      <w:start w:val="1"/>
      <w:numFmt w:val="decimal"/>
      <w:pStyle w:val="7"/>
      <w:lvlText w:val="(%5)"/>
      <w:legacy w:legacy="1" w:legacySpace="0" w:legacyIndent="425"/>
      <w:lvlJc w:val="left"/>
      <w:pPr>
        <w:ind w:left="2125" w:hanging="425"/>
      </w:pPr>
    </w:lvl>
    <w:lvl w:ilvl="5" w:tentative="0">
      <w:start w:val="1"/>
      <w:numFmt w:val="lowerLetter"/>
      <w:pStyle w:val="8"/>
      <w:lvlText w:val="(%6)"/>
      <w:legacy w:legacy="1" w:legacySpace="0" w:legacyIndent="425"/>
      <w:lvlJc w:val="left"/>
      <w:pPr>
        <w:ind w:left="2550" w:hanging="425"/>
      </w:pPr>
    </w:lvl>
    <w:lvl w:ilvl="6" w:tentative="0">
      <w:start w:val="1"/>
      <w:numFmt w:val="lowerRoman"/>
      <w:pStyle w:val="9"/>
      <w:lvlText w:val="(%7)"/>
      <w:legacy w:legacy="1" w:legacySpace="0" w:legacyIndent="425"/>
      <w:lvlJc w:val="left"/>
      <w:pPr>
        <w:ind w:left="2975" w:hanging="425"/>
      </w:pPr>
    </w:lvl>
    <w:lvl w:ilvl="7" w:tentative="0">
      <w:start w:val="1"/>
      <w:numFmt w:val="lowerLetter"/>
      <w:pStyle w:val="10"/>
      <w:lvlText w:val="(%8)"/>
      <w:legacy w:legacy="1" w:legacySpace="0" w:legacyIndent="425"/>
      <w:lvlJc w:val="left"/>
      <w:pPr>
        <w:ind w:left="3400" w:hanging="425"/>
      </w:pPr>
    </w:lvl>
    <w:lvl w:ilvl="8" w:tentative="0">
      <w:start w:val="1"/>
      <w:numFmt w:val="lowerRoman"/>
      <w:pStyle w:val="11"/>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172A27"/>
    <w:rsid w:val="00001512"/>
    <w:rsid w:val="00001E4F"/>
    <w:rsid w:val="000059BD"/>
    <w:rsid w:val="00005F56"/>
    <w:rsid w:val="0000610D"/>
    <w:rsid w:val="00013BB8"/>
    <w:rsid w:val="00021008"/>
    <w:rsid w:val="00021D50"/>
    <w:rsid w:val="00023E2C"/>
    <w:rsid w:val="00025653"/>
    <w:rsid w:val="00027124"/>
    <w:rsid w:val="000316C7"/>
    <w:rsid w:val="00037721"/>
    <w:rsid w:val="00037963"/>
    <w:rsid w:val="00041FF5"/>
    <w:rsid w:val="0004467D"/>
    <w:rsid w:val="0004529D"/>
    <w:rsid w:val="00046348"/>
    <w:rsid w:val="00050473"/>
    <w:rsid w:val="00054017"/>
    <w:rsid w:val="000572F0"/>
    <w:rsid w:val="00062544"/>
    <w:rsid w:val="000663CD"/>
    <w:rsid w:val="000668FB"/>
    <w:rsid w:val="00071342"/>
    <w:rsid w:val="0007332E"/>
    <w:rsid w:val="00076363"/>
    <w:rsid w:val="0008122B"/>
    <w:rsid w:val="00082FEF"/>
    <w:rsid w:val="000839C6"/>
    <w:rsid w:val="00084244"/>
    <w:rsid w:val="000873D8"/>
    <w:rsid w:val="00087EE4"/>
    <w:rsid w:val="00090315"/>
    <w:rsid w:val="000920B4"/>
    <w:rsid w:val="00096055"/>
    <w:rsid w:val="000A0401"/>
    <w:rsid w:val="000A79DC"/>
    <w:rsid w:val="000B14D1"/>
    <w:rsid w:val="000B32F0"/>
    <w:rsid w:val="000B604F"/>
    <w:rsid w:val="000B7BE7"/>
    <w:rsid w:val="000C096B"/>
    <w:rsid w:val="000C2D95"/>
    <w:rsid w:val="000C4B32"/>
    <w:rsid w:val="000C4F2A"/>
    <w:rsid w:val="000C6D82"/>
    <w:rsid w:val="000D06FA"/>
    <w:rsid w:val="000D4D11"/>
    <w:rsid w:val="000D633D"/>
    <w:rsid w:val="000D759E"/>
    <w:rsid w:val="000D760D"/>
    <w:rsid w:val="000E2386"/>
    <w:rsid w:val="000E27F6"/>
    <w:rsid w:val="000E53F3"/>
    <w:rsid w:val="000E60F7"/>
    <w:rsid w:val="000E6328"/>
    <w:rsid w:val="000E73A9"/>
    <w:rsid w:val="000F2701"/>
    <w:rsid w:val="000F50BD"/>
    <w:rsid w:val="000F5860"/>
    <w:rsid w:val="000F5AFE"/>
    <w:rsid w:val="00103EBF"/>
    <w:rsid w:val="00104B2B"/>
    <w:rsid w:val="001055D0"/>
    <w:rsid w:val="00106CCB"/>
    <w:rsid w:val="001116D9"/>
    <w:rsid w:val="00112597"/>
    <w:rsid w:val="001126FD"/>
    <w:rsid w:val="00114E22"/>
    <w:rsid w:val="001153B9"/>
    <w:rsid w:val="00124ABC"/>
    <w:rsid w:val="00127B90"/>
    <w:rsid w:val="00131A13"/>
    <w:rsid w:val="00133DA8"/>
    <w:rsid w:val="00137CBA"/>
    <w:rsid w:val="00145FDC"/>
    <w:rsid w:val="001511F2"/>
    <w:rsid w:val="0015221B"/>
    <w:rsid w:val="00152D16"/>
    <w:rsid w:val="00153758"/>
    <w:rsid w:val="00153979"/>
    <w:rsid w:val="00153AED"/>
    <w:rsid w:val="00155596"/>
    <w:rsid w:val="00157D0A"/>
    <w:rsid w:val="00160FAA"/>
    <w:rsid w:val="001628DF"/>
    <w:rsid w:val="001636D6"/>
    <w:rsid w:val="00163BAC"/>
    <w:rsid w:val="001656DF"/>
    <w:rsid w:val="00166A59"/>
    <w:rsid w:val="00170842"/>
    <w:rsid w:val="00170EB0"/>
    <w:rsid w:val="001714D2"/>
    <w:rsid w:val="00171FAB"/>
    <w:rsid w:val="00172A27"/>
    <w:rsid w:val="001739E6"/>
    <w:rsid w:val="00173C11"/>
    <w:rsid w:val="00173E6A"/>
    <w:rsid w:val="001749F3"/>
    <w:rsid w:val="0017592B"/>
    <w:rsid w:val="001819CC"/>
    <w:rsid w:val="00182EBE"/>
    <w:rsid w:val="00190769"/>
    <w:rsid w:val="001936E7"/>
    <w:rsid w:val="00196A82"/>
    <w:rsid w:val="00197B58"/>
    <w:rsid w:val="001A09DE"/>
    <w:rsid w:val="001A169C"/>
    <w:rsid w:val="001A3676"/>
    <w:rsid w:val="001A6DBF"/>
    <w:rsid w:val="001B16C1"/>
    <w:rsid w:val="001B3B29"/>
    <w:rsid w:val="001B7683"/>
    <w:rsid w:val="001C29FA"/>
    <w:rsid w:val="001C4B81"/>
    <w:rsid w:val="001C5B44"/>
    <w:rsid w:val="001D0621"/>
    <w:rsid w:val="001D0800"/>
    <w:rsid w:val="001D146D"/>
    <w:rsid w:val="001E04D9"/>
    <w:rsid w:val="001E3842"/>
    <w:rsid w:val="001E5A57"/>
    <w:rsid w:val="001E5C73"/>
    <w:rsid w:val="001F078B"/>
    <w:rsid w:val="001F0BE8"/>
    <w:rsid w:val="001F459C"/>
    <w:rsid w:val="001F4F4C"/>
    <w:rsid w:val="001F523B"/>
    <w:rsid w:val="001F6CB9"/>
    <w:rsid w:val="001F6F80"/>
    <w:rsid w:val="001F7C13"/>
    <w:rsid w:val="001F7E86"/>
    <w:rsid w:val="002019A7"/>
    <w:rsid w:val="00203B15"/>
    <w:rsid w:val="0020628C"/>
    <w:rsid w:val="00207FF7"/>
    <w:rsid w:val="0021028B"/>
    <w:rsid w:val="00212A79"/>
    <w:rsid w:val="00214571"/>
    <w:rsid w:val="00214B97"/>
    <w:rsid w:val="00215CBA"/>
    <w:rsid w:val="00216385"/>
    <w:rsid w:val="002202BE"/>
    <w:rsid w:val="0022263F"/>
    <w:rsid w:val="0022426B"/>
    <w:rsid w:val="002242C1"/>
    <w:rsid w:val="0022581A"/>
    <w:rsid w:val="00230195"/>
    <w:rsid w:val="0023241A"/>
    <w:rsid w:val="00233AF4"/>
    <w:rsid w:val="00237AA9"/>
    <w:rsid w:val="00247D1B"/>
    <w:rsid w:val="0025363C"/>
    <w:rsid w:val="002538D7"/>
    <w:rsid w:val="00255054"/>
    <w:rsid w:val="00255502"/>
    <w:rsid w:val="0026150E"/>
    <w:rsid w:val="00263601"/>
    <w:rsid w:val="0026375B"/>
    <w:rsid w:val="00265320"/>
    <w:rsid w:val="00267C1B"/>
    <w:rsid w:val="0027187E"/>
    <w:rsid w:val="00273348"/>
    <w:rsid w:val="002743CA"/>
    <w:rsid w:val="00275238"/>
    <w:rsid w:val="002770B7"/>
    <w:rsid w:val="00277889"/>
    <w:rsid w:val="0028062E"/>
    <w:rsid w:val="00282095"/>
    <w:rsid w:val="00284A4F"/>
    <w:rsid w:val="00286708"/>
    <w:rsid w:val="00290030"/>
    <w:rsid w:val="00292B7D"/>
    <w:rsid w:val="002954E7"/>
    <w:rsid w:val="002954FB"/>
    <w:rsid w:val="002A17DD"/>
    <w:rsid w:val="002A26ED"/>
    <w:rsid w:val="002A4F41"/>
    <w:rsid w:val="002B308A"/>
    <w:rsid w:val="002B3678"/>
    <w:rsid w:val="002B4F95"/>
    <w:rsid w:val="002B58F3"/>
    <w:rsid w:val="002C0136"/>
    <w:rsid w:val="002C1A8B"/>
    <w:rsid w:val="002C2F6A"/>
    <w:rsid w:val="002D1705"/>
    <w:rsid w:val="002D1887"/>
    <w:rsid w:val="002D1C37"/>
    <w:rsid w:val="002D57FE"/>
    <w:rsid w:val="002D60E8"/>
    <w:rsid w:val="002E13B9"/>
    <w:rsid w:val="002E2411"/>
    <w:rsid w:val="002E7A14"/>
    <w:rsid w:val="002F01DA"/>
    <w:rsid w:val="002F2005"/>
    <w:rsid w:val="002F300D"/>
    <w:rsid w:val="002F32A6"/>
    <w:rsid w:val="00301F15"/>
    <w:rsid w:val="00303145"/>
    <w:rsid w:val="00304C9B"/>
    <w:rsid w:val="00306D91"/>
    <w:rsid w:val="003141F7"/>
    <w:rsid w:val="00314963"/>
    <w:rsid w:val="00316577"/>
    <w:rsid w:val="0031696D"/>
    <w:rsid w:val="00316DA8"/>
    <w:rsid w:val="00321164"/>
    <w:rsid w:val="00321334"/>
    <w:rsid w:val="00324FDC"/>
    <w:rsid w:val="00330475"/>
    <w:rsid w:val="00335041"/>
    <w:rsid w:val="00335D4E"/>
    <w:rsid w:val="003367CD"/>
    <w:rsid w:val="00337950"/>
    <w:rsid w:val="00340B9E"/>
    <w:rsid w:val="0034112F"/>
    <w:rsid w:val="003433EE"/>
    <w:rsid w:val="00343475"/>
    <w:rsid w:val="00343A77"/>
    <w:rsid w:val="0034446B"/>
    <w:rsid w:val="003450B6"/>
    <w:rsid w:val="00345A62"/>
    <w:rsid w:val="00346306"/>
    <w:rsid w:val="00347A39"/>
    <w:rsid w:val="003506E8"/>
    <w:rsid w:val="003539F8"/>
    <w:rsid w:val="00356BBA"/>
    <w:rsid w:val="0036035A"/>
    <w:rsid w:val="0036347B"/>
    <w:rsid w:val="00366788"/>
    <w:rsid w:val="00366B30"/>
    <w:rsid w:val="00373845"/>
    <w:rsid w:val="00374251"/>
    <w:rsid w:val="0037437C"/>
    <w:rsid w:val="00377994"/>
    <w:rsid w:val="00380B65"/>
    <w:rsid w:val="00382D36"/>
    <w:rsid w:val="00385119"/>
    <w:rsid w:val="0038522E"/>
    <w:rsid w:val="003877FF"/>
    <w:rsid w:val="00391700"/>
    <w:rsid w:val="00391728"/>
    <w:rsid w:val="00393577"/>
    <w:rsid w:val="00393FCB"/>
    <w:rsid w:val="00396637"/>
    <w:rsid w:val="003A0465"/>
    <w:rsid w:val="003A0F63"/>
    <w:rsid w:val="003A2499"/>
    <w:rsid w:val="003A5AEA"/>
    <w:rsid w:val="003A68A3"/>
    <w:rsid w:val="003B1A01"/>
    <w:rsid w:val="003B1C8B"/>
    <w:rsid w:val="003B2400"/>
    <w:rsid w:val="003B3F86"/>
    <w:rsid w:val="003B6D14"/>
    <w:rsid w:val="003B708B"/>
    <w:rsid w:val="003B760A"/>
    <w:rsid w:val="003C130A"/>
    <w:rsid w:val="003C1EA3"/>
    <w:rsid w:val="003C3BCD"/>
    <w:rsid w:val="003C436A"/>
    <w:rsid w:val="003C51A5"/>
    <w:rsid w:val="003D2C96"/>
    <w:rsid w:val="003D459C"/>
    <w:rsid w:val="003D6AE9"/>
    <w:rsid w:val="003D6C6B"/>
    <w:rsid w:val="003E04CA"/>
    <w:rsid w:val="003E6127"/>
    <w:rsid w:val="003E71E4"/>
    <w:rsid w:val="003F23F6"/>
    <w:rsid w:val="003F26BE"/>
    <w:rsid w:val="003F2FDA"/>
    <w:rsid w:val="003F4FE2"/>
    <w:rsid w:val="00406A62"/>
    <w:rsid w:val="00406EBF"/>
    <w:rsid w:val="00407861"/>
    <w:rsid w:val="00412C09"/>
    <w:rsid w:val="00423F52"/>
    <w:rsid w:val="0043054E"/>
    <w:rsid w:val="00430B1B"/>
    <w:rsid w:val="0043193A"/>
    <w:rsid w:val="00431EB0"/>
    <w:rsid w:val="00432A7D"/>
    <w:rsid w:val="00433E6E"/>
    <w:rsid w:val="00435EE4"/>
    <w:rsid w:val="00435EEE"/>
    <w:rsid w:val="004415EF"/>
    <w:rsid w:val="004438E9"/>
    <w:rsid w:val="00444BE0"/>
    <w:rsid w:val="004465ED"/>
    <w:rsid w:val="00446816"/>
    <w:rsid w:val="0045090F"/>
    <w:rsid w:val="00450C64"/>
    <w:rsid w:val="00453F00"/>
    <w:rsid w:val="00454228"/>
    <w:rsid w:val="00457F58"/>
    <w:rsid w:val="00461754"/>
    <w:rsid w:val="00461C51"/>
    <w:rsid w:val="00464A70"/>
    <w:rsid w:val="00472BA9"/>
    <w:rsid w:val="00472CB4"/>
    <w:rsid w:val="0047481A"/>
    <w:rsid w:val="00475CD4"/>
    <w:rsid w:val="00481D66"/>
    <w:rsid w:val="00482563"/>
    <w:rsid w:val="00482DC5"/>
    <w:rsid w:val="00483851"/>
    <w:rsid w:val="00485813"/>
    <w:rsid w:val="004871FD"/>
    <w:rsid w:val="0048772C"/>
    <w:rsid w:val="00490061"/>
    <w:rsid w:val="0049457D"/>
    <w:rsid w:val="004945F8"/>
    <w:rsid w:val="00496026"/>
    <w:rsid w:val="004965AE"/>
    <w:rsid w:val="004A01ED"/>
    <w:rsid w:val="004A14B2"/>
    <w:rsid w:val="004A19E5"/>
    <w:rsid w:val="004A2527"/>
    <w:rsid w:val="004A37E8"/>
    <w:rsid w:val="004A4584"/>
    <w:rsid w:val="004A5E5D"/>
    <w:rsid w:val="004B07DA"/>
    <w:rsid w:val="004B1CA4"/>
    <w:rsid w:val="004B5623"/>
    <w:rsid w:val="004C22AA"/>
    <w:rsid w:val="004C498B"/>
    <w:rsid w:val="004C7DEB"/>
    <w:rsid w:val="004D47DC"/>
    <w:rsid w:val="004D7005"/>
    <w:rsid w:val="004E0332"/>
    <w:rsid w:val="004E1E90"/>
    <w:rsid w:val="004E2C8E"/>
    <w:rsid w:val="004E3FEE"/>
    <w:rsid w:val="004F17E6"/>
    <w:rsid w:val="004F2658"/>
    <w:rsid w:val="004F2F6D"/>
    <w:rsid w:val="004F3954"/>
    <w:rsid w:val="004F7A6E"/>
    <w:rsid w:val="005003B9"/>
    <w:rsid w:val="00500E2D"/>
    <w:rsid w:val="0050106C"/>
    <w:rsid w:val="00503995"/>
    <w:rsid w:val="00506F58"/>
    <w:rsid w:val="0050789B"/>
    <w:rsid w:val="00511833"/>
    <w:rsid w:val="00511D42"/>
    <w:rsid w:val="0051414E"/>
    <w:rsid w:val="00514609"/>
    <w:rsid w:val="00515107"/>
    <w:rsid w:val="00515359"/>
    <w:rsid w:val="00522019"/>
    <w:rsid w:val="00525FB4"/>
    <w:rsid w:val="00526AB2"/>
    <w:rsid w:val="00526E02"/>
    <w:rsid w:val="00531E00"/>
    <w:rsid w:val="00532862"/>
    <w:rsid w:val="00535CB7"/>
    <w:rsid w:val="005368B5"/>
    <w:rsid w:val="00540BFB"/>
    <w:rsid w:val="005444CC"/>
    <w:rsid w:val="0055208D"/>
    <w:rsid w:val="005529B7"/>
    <w:rsid w:val="00552DF9"/>
    <w:rsid w:val="00556B38"/>
    <w:rsid w:val="00562C75"/>
    <w:rsid w:val="00565CE3"/>
    <w:rsid w:val="00565DCA"/>
    <w:rsid w:val="0056636E"/>
    <w:rsid w:val="00566B12"/>
    <w:rsid w:val="00571078"/>
    <w:rsid w:val="00571CA5"/>
    <w:rsid w:val="00572DF3"/>
    <w:rsid w:val="00574018"/>
    <w:rsid w:val="005754B7"/>
    <w:rsid w:val="0058213E"/>
    <w:rsid w:val="00584523"/>
    <w:rsid w:val="0058528A"/>
    <w:rsid w:val="005853EB"/>
    <w:rsid w:val="00591127"/>
    <w:rsid w:val="00591F43"/>
    <w:rsid w:val="00592781"/>
    <w:rsid w:val="00595703"/>
    <w:rsid w:val="00597438"/>
    <w:rsid w:val="005A139F"/>
    <w:rsid w:val="005A3FF1"/>
    <w:rsid w:val="005A5F11"/>
    <w:rsid w:val="005B14D9"/>
    <w:rsid w:val="005B2A5B"/>
    <w:rsid w:val="005B51BF"/>
    <w:rsid w:val="005B6033"/>
    <w:rsid w:val="005C0A31"/>
    <w:rsid w:val="005C3FE6"/>
    <w:rsid w:val="005C70E4"/>
    <w:rsid w:val="005C7341"/>
    <w:rsid w:val="005D0983"/>
    <w:rsid w:val="005D236B"/>
    <w:rsid w:val="005D2E87"/>
    <w:rsid w:val="005D79A1"/>
    <w:rsid w:val="005E010E"/>
    <w:rsid w:val="005E0698"/>
    <w:rsid w:val="005E223E"/>
    <w:rsid w:val="005E39E5"/>
    <w:rsid w:val="005E4C8C"/>
    <w:rsid w:val="005E5AF3"/>
    <w:rsid w:val="005E6A85"/>
    <w:rsid w:val="005E6F55"/>
    <w:rsid w:val="005F1C62"/>
    <w:rsid w:val="00600BF1"/>
    <w:rsid w:val="00602DF1"/>
    <w:rsid w:val="00605079"/>
    <w:rsid w:val="00605AA1"/>
    <w:rsid w:val="006076D5"/>
    <w:rsid w:val="006100C4"/>
    <w:rsid w:val="0061547E"/>
    <w:rsid w:val="0061725E"/>
    <w:rsid w:val="00617BA1"/>
    <w:rsid w:val="00624E25"/>
    <w:rsid w:val="00625402"/>
    <w:rsid w:val="00625DD2"/>
    <w:rsid w:val="00626578"/>
    <w:rsid w:val="006372F4"/>
    <w:rsid w:val="00637BF0"/>
    <w:rsid w:val="0064042C"/>
    <w:rsid w:val="00645ADF"/>
    <w:rsid w:val="006478E7"/>
    <w:rsid w:val="00650DA5"/>
    <w:rsid w:val="0065210E"/>
    <w:rsid w:val="00667244"/>
    <w:rsid w:val="006679E9"/>
    <w:rsid w:val="00670F3B"/>
    <w:rsid w:val="006722E5"/>
    <w:rsid w:val="006741CB"/>
    <w:rsid w:val="006759B4"/>
    <w:rsid w:val="006807D8"/>
    <w:rsid w:val="00681A73"/>
    <w:rsid w:val="00682410"/>
    <w:rsid w:val="00685A4F"/>
    <w:rsid w:val="00690A4F"/>
    <w:rsid w:val="006911F9"/>
    <w:rsid w:val="006915F2"/>
    <w:rsid w:val="00691926"/>
    <w:rsid w:val="0069292B"/>
    <w:rsid w:val="00693F23"/>
    <w:rsid w:val="006A30FD"/>
    <w:rsid w:val="006A33A3"/>
    <w:rsid w:val="006A61A5"/>
    <w:rsid w:val="006A62EE"/>
    <w:rsid w:val="006A6F68"/>
    <w:rsid w:val="006B1CC4"/>
    <w:rsid w:val="006B3E01"/>
    <w:rsid w:val="006B45A9"/>
    <w:rsid w:val="006B53B2"/>
    <w:rsid w:val="006C202B"/>
    <w:rsid w:val="006C21A0"/>
    <w:rsid w:val="006C247E"/>
    <w:rsid w:val="006C26F9"/>
    <w:rsid w:val="006C7241"/>
    <w:rsid w:val="006C7D3A"/>
    <w:rsid w:val="006D208A"/>
    <w:rsid w:val="006D2AD5"/>
    <w:rsid w:val="006D4211"/>
    <w:rsid w:val="006D6FEB"/>
    <w:rsid w:val="006D74AA"/>
    <w:rsid w:val="006E0C5D"/>
    <w:rsid w:val="006E5AD6"/>
    <w:rsid w:val="006E697B"/>
    <w:rsid w:val="006E7023"/>
    <w:rsid w:val="006E757F"/>
    <w:rsid w:val="006F0033"/>
    <w:rsid w:val="006F27B9"/>
    <w:rsid w:val="006F319F"/>
    <w:rsid w:val="006F5A3E"/>
    <w:rsid w:val="006F624E"/>
    <w:rsid w:val="006F6276"/>
    <w:rsid w:val="006F690C"/>
    <w:rsid w:val="006F7706"/>
    <w:rsid w:val="00701486"/>
    <w:rsid w:val="00703469"/>
    <w:rsid w:val="0070515E"/>
    <w:rsid w:val="00706931"/>
    <w:rsid w:val="00710B2D"/>
    <w:rsid w:val="00710F5F"/>
    <w:rsid w:val="00711063"/>
    <w:rsid w:val="007136D6"/>
    <w:rsid w:val="00713A95"/>
    <w:rsid w:val="00713CE4"/>
    <w:rsid w:val="00713DF7"/>
    <w:rsid w:val="0071617B"/>
    <w:rsid w:val="007206BA"/>
    <w:rsid w:val="00721042"/>
    <w:rsid w:val="00726913"/>
    <w:rsid w:val="0072695B"/>
    <w:rsid w:val="00730D43"/>
    <w:rsid w:val="0073175A"/>
    <w:rsid w:val="00734052"/>
    <w:rsid w:val="007361C6"/>
    <w:rsid w:val="007362C6"/>
    <w:rsid w:val="007376B4"/>
    <w:rsid w:val="007403A0"/>
    <w:rsid w:val="00742045"/>
    <w:rsid w:val="00744BE8"/>
    <w:rsid w:val="00745BB3"/>
    <w:rsid w:val="007523DF"/>
    <w:rsid w:val="00752743"/>
    <w:rsid w:val="00752DFC"/>
    <w:rsid w:val="00755272"/>
    <w:rsid w:val="00755D5B"/>
    <w:rsid w:val="007564FB"/>
    <w:rsid w:val="00765722"/>
    <w:rsid w:val="00767E1C"/>
    <w:rsid w:val="00767F7A"/>
    <w:rsid w:val="00770A6E"/>
    <w:rsid w:val="007744D8"/>
    <w:rsid w:val="00776489"/>
    <w:rsid w:val="00777413"/>
    <w:rsid w:val="007811D5"/>
    <w:rsid w:val="00781BF2"/>
    <w:rsid w:val="007911CE"/>
    <w:rsid w:val="00796BF1"/>
    <w:rsid w:val="00797FDA"/>
    <w:rsid w:val="007A294D"/>
    <w:rsid w:val="007A35F7"/>
    <w:rsid w:val="007A3D14"/>
    <w:rsid w:val="007A514D"/>
    <w:rsid w:val="007A6414"/>
    <w:rsid w:val="007B1C6A"/>
    <w:rsid w:val="007B2EC3"/>
    <w:rsid w:val="007B6F77"/>
    <w:rsid w:val="007C0B3B"/>
    <w:rsid w:val="007C3CA1"/>
    <w:rsid w:val="007C7DC1"/>
    <w:rsid w:val="007D0927"/>
    <w:rsid w:val="007D0AF8"/>
    <w:rsid w:val="007D30E1"/>
    <w:rsid w:val="007D33C2"/>
    <w:rsid w:val="007D4B49"/>
    <w:rsid w:val="007D5ED5"/>
    <w:rsid w:val="007D6A48"/>
    <w:rsid w:val="007D7BB1"/>
    <w:rsid w:val="007E303E"/>
    <w:rsid w:val="007E3C75"/>
    <w:rsid w:val="007F07CC"/>
    <w:rsid w:val="007F0C47"/>
    <w:rsid w:val="007F1AEF"/>
    <w:rsid w:val="007F3693"/>
    <w:rsid w:val="007F3E9F"/>
    <w:rsid w:val="00801B13"/>
    <w:rsid w:val="00804A0F"/>
    <w:rsid w:val="008062F0"/>
    <w:rsid w:val="00806331"/>
    <w:rsid w:val="008068C4"/>
    <w:rsid w:val="00810051"/>
    <w:rsid w:val="008102EA"/>
    <w:rsid w:val="00810866"/>
    <w:rsid w:val="00820AC5"/>
    <w:rsid w:val="00820CCC"/>
    <w:rsid w:val="008235FB"/>
    <w:rsid w:val="008304E7"/>
    <w:rsid w:val="008316B4"/>
    <w:rsid w:val="00835B19"/>
    <w:rsid w:val="00840561"/>
    <w:rsid w:val="00840F5B"/>
    <w:rsid w:val="00841858"/>
    <w:rsid w:val="00841992"/>
    <w:rsid w:val="00844FE8"/>
    <w:rsid w:val="008472FA"/>
    <w:rsid w:val="00847673"/>
    <w:rsid w:val="008535B5"/>
    <w:rsid w:val="008561EA"/>
    <w:rsid w:val="00860223"/>
    <w:rsid w:val="008607F1"/>
    <w:rsid w:val="0086083D"/>
    <w:rsid w:val="00864D78"/>
    <w:rsid w:val="00866673"/>
    <w:rsid w:val="00870B8B"/>
    <w:rsid w:val="008723D6"/>
    <w:rsid w:val="00882229"/>
    <w:rsid w:val="00884D37"/>
    <w:rsid w:val="00885323"/>
    <w:rsid w:val="00886906"/>
    <w:rsid w:val="00890B9C"/>
    <w:rsid w:val="008916FA"/>
    <w:rsid w:val="00896735"/>
    <w:rsid w:val="00897B2C"/>
    <w:rsid w:val="008A5892"/>
    <w:rsid w:val="008A5B07"/>
    <w:rsid w:val="008A6428"/>
    <w:rsid w:val="008A7287"/>
    <w:rsid w:val="008B09B0"/>
    <w:rsid w:val="008B3CE4"/>
    <w:rsid w:val="008C1527"/>
    <w:rsid w:val="008C4416"/>
    <w:rsid w:val="008C6DD2"/>
    <w:rsid w:val="008D0F54"/>
    <w:rsid w:val="008D221C"/>
    <w:rsid w:val="008D3AD0"/>
    <w:rsid w:val="008D426D"/>
    <w:rsid w:val="008D4E34"/>
    <w:rsid w:val="008E0F07"/>
    <w:rsid w:val="008E25CE"/>
    <w:rsid w:val="008E4110"/>
    <w:rsid w:val="008E6CF6"/>
    <w:rsid w:val="008E6E23"/>
    <w:rsid w:val="008F0CA4"/>
    <w:rsid w:val="009019C7"/>
    <w:rsid w:val="009034DF"/>
    <w:rsid w:val="00903D4D"/>
    <w:rsid w:val="009052F6"/>
    <w:rsid w:val="009059FD"/>
    <w:rsid w:val="00906EC4"/>
    <w:rsid w:val="00906FB1"/>
    <w:rsid w:val="00907CBA"/>
    <w:rsid w:val="00910B16"/>
    <w:rsid w:val="009116B7"/>
    <w:rsid w:val="00914171"/>
    <w:rsid w:val="009150D8"/>
    <w:rsid w:val="00915380"/>
    <w:rsid w:val="00922407"/>
    <w:rsid w:val="009252D1"/>
    <w:rsid w:val="00927D64"/>
    <w:rsid w:val="00930A01"/>
    <w:rsid w:val="009318AA"/>
    <w:rsid w:val="00932B80"/>
    <w:rsid w:val="0093409C"/>
    <w:rsid w:val="00935B46"/>
    <w:rsid w:val="00936F5C"/>
    <w:rsid w:val="0093791F"/>
    <w:rsid w:val="009433A6"/>
    <w:rsid w:val="009462E3"/>
    <w:rsid w:val="00947D3D"/>
    <w:rsid w:val="00952C84"/>
    <w:rsid w:val="0095366D"/>
    <w:rsid w:val="0096027A"/>
    <w:rsid w:val="00961A47"/>
    <w:rsid w:val="00962BB3"/>
    <w:rsid w:val="00963976"/>
    <w:rsid w:val="009639D2"/>
    <w:rsid w:val="0096714E"/>
    <w:rsid w:val="009677A8"/>
    <w:rsid w:val="00970844"/>
    <w:rsid w:val="00970E09"/>
    <w:rsid w:val="009717A6"/>
    <w:rsid w:val="00972AC6"/>
    <w:rsid w:val="00973432"/>
    <w:rsid w:val="0097560D"/>
    <w:rsid w:val="00977FBB"/>
    <w:rsid w:val="0098059E"/>
    <w:rsid w:val="00980AF2"/>
    <w:rsid w:val="00981F88"/>
    <w:rsid w:val="00982AE7"/>
    <w:rsid w:val="00984A8C"/>
    <w:rsid w:val="00984BA6"/>
    <w:rsid w:val="00990BBE"/>
    <w:rsid w:val="0099251D"/>
    <w:rsid w:val="009932E3"/>
    <w:rsid w:val="00995DAF"/>
    <w:rsid w:val="00996677"/>
    <w:rsid w:val="009A12B4"/>
    <w:rsid w:val="009A1D66"/>
    <w:rsid w:val="009A304A"/>
    <w:rsid w:val="009A38DF"/>
    <w:rsid w:val="009A4323"/>
    <w:rsid w:val="009A46BE"/>
    <w:rsid w:val="009A4750"/>
    <w:rsid w:val="009A7705"/>
    <w:rsid w:val="009A7D70"/>
    <w:rsid w:val="009B5972"/>
    <w:rsid w:val="009C5F2E"/>
    <w:rsid w:val="009C65EF"/>
    <w:rsid w:val="009D1C7A"/>
    <w:rsid w:val="009D1E1A"/>
    <w:rsid w:val="009D1FFD"/>
    <w:rsid w:val="009D34E3"/>
    <w:rsid w:val="009D69AF"/>
    <w:rsid w:val="009E0161"/>
    <w:rsid w:val="009E0FD3"/>
    <w:rsid w:val="009E3775"/>
    <w:rsid w:val="009E3DCC"/>
    <w:rsid w:val="009E3E74"/>
    <w:rsid w:val="009E4830"/>
    <w:rsid w:val="009E5917"/>
    <w:rsid w:val="009E6B69"/>
    <w:rsid w:val="009E6C9D"/>
    <w:rsid w:val="009E7651"/>
    <w:rsid w:val="009F4D01"/>
    <w:rsid w:val="009F4F04"/>
    <w:rsid w:val="009F6E10"/>
    <w:rsid w:val="00A021FE"/>
    <w:rsid w:val="00A056B3"/>
    <w:rsid w:val="00A061A3"/>
    <w:rsid w:val="00A0625B"/>
    <w:rsid w:val="00A070A7"/>
    <w:rsid w:val="00A1128B"/>
    <w:rsid w:val="00A13C25"/>
    <w:rsid w:val="00A158B2"/>
    <w:rsid w:val="00A21C34"/>
    <w:rsid w:val="00A22254"/>
    <w:rsid w:val="00A253A1"/>
    <w:rsid w:val="00A33A84"/>
    <w:rsid w:val="00A369C6"/>
    <w:rsid w:val="00A40226"/>
    <w:rsid w:val="00A40E47"/>
    <w:rsid w:val="00A43496"/>
    <w:rsid w:val="00A47AEA"/>
    <w:rsid w:val="00A5027F"/>
    <w:rsid w:val="00A50603"/>
    <w:rsid w:val="00A53C65"/>
    <w:rsid w:val="00A55C33"/>
    <w:rsid w:val="00A5611C"/>
    <w:rsid w:val="00A57CC8"/>
    <w:rsid w:val="00A57DAA"/>
    <w:rsid w:val="00A6239F"/>
    <w:rsid w:val="00A63A48"/>
    <w:rsid w:val="00A66B52"/>
    <w:rsid w:val="00A72891"/>
    <w:rsid w:val="00A72D1B"/>
    <w:rsid w:val="00A778AA"/>
    <w:rsid w:val="00A87B11"/>
    <w:rsid w:val="00A90763"/>
    <w:rsid w:val="00A91051"/>
    <w:rsid w:val="00A92556"/>
    <w:rsid w:val="00A9530C"/>
    <w:rsid w:val="00A958C5"/>
    <w:rsid w:val="00A97051"/>
    <w:rsid w:val="00AA0983"/>
    <w:rsid w:val="00AA0FD5"/>
    <w:rsid w:val="00AA2C52"/>
    <w:rsid w:val="00AA2F1F"/>
    <w:rsid w:val="00AA53F3"/>
    <w:rsid w:val="00AA5ED7"/>
    <w:rsid w:val="00AA72F5"/>
    <w:rsid w:val="00AB05CE"/>
    <w:rsid w:val="00AB1F48"/>
    <w:rsid w:val="00AB31A6"/>
    <w:rsid w:val="00AB7015"/>
    <w:rsid w:val="00AB7E22"/>
    <w:rsid w:val="00AC096B"/>
    <w:rsid w:val="00AC3A96"/>
    <w:rsid w:val="00AC7FA9"/>
    <w:rsid w:val="00AD069C"/>
    <w:rsid w:val="00AD0708"/>
    <w:rsid w:val="00AD4FE5"/>
    <w:rsid w:val="00AD731E"/>
    <w:rsid w:val="00AE1680"/>
    <w:rsid w:val="00AE2561"/>
    <w:rsid w:val="00AE2636"/>
    <w:rsid w:val="00AE315B"/>
    <w:rsid w:val="00AE4EEF"/>
    <w:rsid w:val="00AE58B5"/>
    <w:rsid w:val="00AE7EC1"/>
    <w:rsid w:val="00AF2458"/>
    <w:rsid w:val="00AF2F2E"/>
    <w:rsid w:val="00AF496A"/>
    <w:rsid w:val="00B03714"/>
    <w:rsid w:val="00B061D5"/>
    <w:rsid w:val="00B07E41"/>
    <w:rsid w:val="00B1020E"/>
    <w:rsid w:val="00B105A8"/>
    <w:rsid w:val="00B10D31"/>
    <w:rsid w:val="00B13F3B"/>
    <w:rsid w:val="00B14753"/>
    <w:rsid w:val="00B21518"/>
    <w:rsid w:val="00B21C6E"/>
    <w:rsid w:val="00B22A0F"/>
    <w:rsid w:val="00B22A99"/>
    <w:rsid w:val="00B240AA"/>
    <w:rsid w:val="00B26633"/>
    <w:rsid w:val="00B26B7D"/>
    <w:rsid w:val="00B26F04"/>
    <w:rsid w:val="00B2733F"/>
    <w:rsid w:val="00B31E40"/>
    <w:rsid w:val="00B32414"/>
    <w:rsid w:val="00B33A00"/>
    <w:rsid w:val="00B37BCA"/>
    <w:rsid w:val="00B4112E"/>
    <w:rsid w:val="00B4166C"/>
    <w:rsid w:val="00B42B92"/>
    <w:rsid w:val="00B450C6"/>
    <w:rsid w:val="00B4549E"/>
    <w:rsid w:val="00B53E2D"/>
    <w:rsid w:val="00B54A17"/>
    <w:rsid w:val="00B56E5A"/>
    <w:rsid w:val="00B57ACC"/>
    <w:rsid w:val="00B57DCF"/>
    <w:rsid w:val="00B6060C"/>
    <w:rsid w:val="00B6237F"/>
    <w:rsid w:val="00B633B9"/>
    <w:rsid w:val="00B639E6"/>
    <w:rsid w:val="00B65937"/>
    <w:rsid w:val="00B668B2"/>
    <w:rsid w:val="00B67DFB"/>
    <w:rsid w:val="00B67E5C"/>
    <w:rsid w:val="00B703A0"/>
    <w:rsid w:val="00B70BE2"/>
    <w:rsid w:val="00B751B5"/>
    <w:rsid w:val="00B76A42"/>
    <w:rsid w:val="00B7791A"/>
    <w:rsid w:val="00B804C4"/>
    <w:rsid w:val="00B844F5"/>
    <w:rsid w:val="00B8481B"/>
    <w:rsid w:val="00B85883"/>
    <w:rsid w:val="00B86C33"/>
    <w:rsid w:val="00B909A1"/>
    <w:rsid w:val="00B91DA6"/>
    <w:rsid w:val="00B9554D"/>
    <w:rsid w:val="00B9649A"/>
    <w:rsid w:val="00B964E4"/>
    <w:rsid w:val="00B96591"/>
    <w:rsid w:val="00BA1AB0"/>
    <w:rsid w:val="00BA4B39"/>
    <w:rsid w:val="00BB53AA"/>
    <w:rsid w:val="00BB5680"/>
    <w:rsid w:val="00BC51AC"/>
    <w:rsid w:val="00BC69C9"/>
    <w:rsid w:val="00BD0227"/>
    <w:rsid w:val="00BD5267"/>
    <w:rsid w:val="00BD7856"/>
    <w:rsid w:val="00BE0DF9"/>
    <w:rsid w:val="00BE2E7D"/>
    <w:rsid w:val="00BE323A"/>
    <w:rsid w:val="00BE6271"/>
    <w:rsid w:val="00BE6778"/>
    <w:rsid w:val="00BE721E"/>
    <w:rsid w:val="00BE7D2A"/>
    <w:rsid w:val="00BF0CAA"/>
    <w:rsid w:val="00BF118F"/>
    <w:rsid w:val="00BF2090"/>
    <w:rsid w:val="00BF3287"/>
    <w:rsid w:val="00BF3597"/>
    <w:rsid w:val="00BF5BCF"/>
    <w:rsid w:val="00C00F8B"/>
    <w:rsid w:val="00C0127C"/>
    <w:rsid w:val="00C07E87"/>
    <w:rsid w:val="00C14714"/>
    <w:rsid w:val="00C17235"/>
    <w:rsid w:val="00C22010"/>
    <w:rsid w:val="00C246B2"/>
    <w:rsid w:val="00C26868"/>
    <w:rsid w:val="00C278C4"/>
    <w:rsid w:val="00C27CD0"/>
    <w:rsid w:val="00C3468A"/>
    <w:rsid w:val="00C438C0"/>
    <w:rsid w:val="00C44A80"/>
    <w:rsid w:val="00C50BF7"/>
    <w:rsid w:val="00C518A5"/>
    <w:rsid w:val="00C52E90"/>
    <w:rsid w:val="00C52F8B"/>
    <w:rsid w:val="00C55C42"/>
    <w:rsid w:val="00C560E2"/>
    <w:rsid w:val="00C56BEF"/>
    <w:rsid w:val="00C65374"/>
    <w:rsid w:val="00C65806"/>
    <w:rsid w:val="00C65D8F"/>
    <w:rsid w:val="00C6614F"/>
    <w:rsid w:val="00C66354"/>
    <w:rsid w:val="00C667AC"/>
    <w:rsid w:val="00C72A28"/>
    <w:rsid w:val="00C731AD"/>
    <w:rsid w:val="00C734E2"/>
    <w:rsid w:val="00C74B5B"/>
    <w:rsid w:val="00C757A8"/>
    <w:rsid w:val="00C75F44"/>
    <w:rsid w:val="00C77B1D"/>
    <w:rsid w:val="00C77DBD"/>
    <w:rsid w:val="00C801B9"/>
    <w:rsid w:val="00C80A45"/>
    <w:rsid w:val="00C81C2F"/>
    <w:rsid w:val="00C82625"/>
    <w:rsid w:val="00C86B55"/>
    <w:rsid w:val="00C9099A"/>
    <w:rsid w:val="00C92FBB"/>
    <w:rsid w:val="00C9563B"/>
    <w:rsid w:val="00C97689"/>
    <w:rsid w:val="00CA1295"/>
    <w:rsid w:val="00CA215D"/>
    <w:rsid w:val="00CA2763"/>
    <w:rsid w:val="00CA3985"/>
    <w:rsid w:val="00CA5D10"/>
    <w:rsid w:val="00CB1428"/>
    <w:rsid w:val="00CB1808"/>
    <w:rsid w:val="00CB2F9B"/>
    <w:rsid w:val="00CB4129"/>
    <w:rsid w:val="00CB489C"/>
    <w:rsid w:val="00CB5757"/>
    <w:rsid w:val="00CB782E"/>
    <w:rsid w:val="00CC3DF7"/>
    <w:rsid w:val="00CC4C1D"/>
    <w:rsid w:val="00CC5153"/>
    <w:rsid w:val="00CC743D"/>
    <w:rsid w:val="00CD0DC2"/>
    <w:rsid w:val="00CD2AA3"/>
    <w:rsid w:val="00CD30FB"/>
    <w:rsid w:val="00CD3E9D"/>
    <w:rsid w:val="00CD418E"/>
    <w:rsid w:val="00CD55EF"/>
    <w:rsid w:val="00CD7947"/>
    <w:rsid w:val="00CE1B3A"/>
    <w:rsid w:val="00CE393E"/>
    <w:rsid w:val="00CE404D"/>
    <w:rsid w:val="00CE5D14"/>
    <w:rsid w:val="00CE6705"/>
    <w:rsid w:val="00CE70BA"/>
    <w:rsid w:val="00CF3257"/>
    <w:rsid w:val="00CF3452"/>
    <w:rsid w:val="00CF6C8A"/>
    <w:rsid w:val="00CF7AAD"/>
    <w:rsid w:val="00D018C3"/>
    <w:rsid w:val="00D01991"/>
    <w:rsid w:val="00D01B1A"/>
    <w:rsid w:val="00D038BD"/>
    <w:rsid w:val="00D03CE1"/>
    <w:rsid w:val="00D04D83"/>
    <w:rsid w:val="00D1056D"/>
    <w:rsid w:val="00D17F89"/>
    <w:rsid w:val="00D2306A"/>
    <w:rsid w:val="00D23D19"/>
    <w:rsid w:val="00D24FDC"/>
    <w:rsid w:val="00D25E62"/>
    <w:rsid w:val="00D26862"/>
    <w:rsid w:val="00D315A0"/>
    <w:rsid w:val="00D3458C"/>
    <w:rsid w:val="00D3465B"/>
    <w:rsid w:val="00D34B92"/>
    <w:rsid w:val="00D36CF2"/>
    <w:rsid w:val="00D435D3"/>
    <w:rsid w:val="00D44C2E"/>
    <w:rsid w:val="00D4608B"/>
    <w:rsid w:val="00D473D7"/>
    <w:rsid w:val="00D477C8"/>
    <w:rsid w:val="00D500E9"/>
    <w:rsid w:val="00D50E68"/>
    <w:rsid w:val="00D51129"/>
    <w:rsid w:val="00D54F72"/>
    <w:rsid w:val="00D54F80"/>
    <w:rsid w:val="00D55D06"/>
    <w:rsid w:val="00D57EEC"/>
    <w:rsid w:val="00D63B73"/>
    <w:rsid w:val="00D6467F"/>
    <w:rsid w:val="00D66A5D"/>
    <w:rsid w:val="00D7147A"/>
    <w:rsid w:val="00D72D9E"/>
    <w:rsid w:val="00D7389A"/>
    <w:rsid w:val="00D748C1"/>
    <w:rsid w:val="00D75695"/>
    <w:rsid w:val="00D75D45"/>
    <w:rsid w:val="00D7716C"/>
    <w:rsid w:val="00D7792E"/>
    <w:rsid w:val="00D814C2"/>
    <w:rsid w:val="00D82A0A"/>
    <w:rsid w:val="00D87188"/>
    <w:rsid w:val="00D875BA"/>
    <w:rsid w:val="00D900BC"/>
    <w:rsid w:val="00D954A9"/>
    <w:rsid w:val="00D95608"/>
    <w:rsid w:val="00D9736E"/>
    <w:rsid w:val="00DA31C0"/>
    <w:rsid w:val="00DA76CC"/>
    <w:rsid w:val="00DA7CF8"/>
    <w:rsid w:val="00DB2107"/>
    <w:rsid w:val="00DB24F9"/>
    <w:rsid w:val="00DB4E88"/>
    <w:rsid w:val="00DB6B64"/>
    <w:rsid w:val="00DC245E"/>
    <w:rsid w:val="00DC251A"/>
    <w:rsid w:val="00DC2C8E"/>
    <w:rsid w:val="00DC5B75"/>
    <w:rsid w:val="00DC7C23"/>
    <w:rsid w:val="00DD07AE"/>
    <w:rsid w:val="00DD2F9A"/>
    <w:rsid w:val="00DD44B9"/>
    <w:rsid w:val="00DD548D"/>
    <w:rsid w:val="00DD5FD2"/>
    <w:rsid w:val="00DD6983"/>
    <w:rsid w:val="00DE2EFD"/>
    <w:rsid w:val="00DE31AD"/>
    <w:rsid w:val="00DE50C6"/>
    <w:rsid w:val="00DE5405"/>
    <w:rsid w:val="00DE57B0"/>
    <w:rsid w:val="00DF0CF0"/>
    <w:rsid w:val="00DF13C1"/>
    <w:rsid w:val="00DF2078"/>
    <w:rsid w:val="00DF3060"/>
    <w:rsid w:val="00DF3DD8"/>
    <w:rsid w:val="00DF7240"/>
    <w:rsid w:val="00E008A1"/>
    <w:rsid w:val="00E008ED"/>
    <w:rsid w:val="00E00A93"/>
    <w:rsid w:val="00E01E86"/>
    <w:rsid w:val="00E01F60"/>
    <w:rsid w:val="00E03B55"/>
    <w:rsid w:val="00E06426"/>
    <w:rsid w:val="00E07216"/>
    <w:rsid w:val="00E07E47"/>
    <w:rsid w:val="00E119D2"/>
    <w:rsid w:val="00E11E8B"/>
    <w:rsid w:val="00E14B84"/>
    <w:rsid w:val="00E20F4C"/>
    <w:rsid w:val="00E2133E"/>
    <w:rsid w:val="00E21927"/>
    <w:rsid w:val="00E21977"/>
    <w:rsid w:val="00E26145"/>
    <w:rsid w:val="00E27200"/>
    <w:rsid w:val="00E30EB0"/>
    <w:rsid w:val="00E31102"/>
    <w:rsid w:val="00E324ED"/>
    <w:rsid w:val="00E34A06"/>
    <w:rsid w:val="00E3507F"/>
    <w:rsid w:val="00E36589"/>
    <w:rsid w:val="00E372B9"/>
    <w:rsid w:val="00E37FF9"/>
    <w:rsid w:val="00E419DE"/>
    <w:rsid w:val="00E44A4D"/>
    <w:rsid w:val="00E46C98"/>
    <w:rsid w:val="00E509CD"/>
    <w:rsid w:val="00E528B7"/>
    <w:rsid w:val="00E535AC"/>
    <w:rsid w:val="00E53C75"/>
    <w:rsid w:val="00E55A73"/>
    <w:rsid w:val="00E56430"/>
    <w:rsid w:val="00E60460"/>
    <w:rsid w:val="00E606F8"/>
    <w:rsid w:val="00E64225"/>
    <w:rsid w:val="00E66374"/>
    <w:rsid w:val="00E67230"/>
    <w:rsid w:val="00E76FC0"/>
    <w:rsid w:val="00E8120F"/>
    <w:rsid w:val="00E83616"/>
    <w:rsid w:val="00E83829"/>
    <w:rsid w:val="00E840D9"/>
    <w:rsid w:val="00E84FF4"/>
    <w:rsid w:val="00E861F8"/>
    <w:rsid w:val="00E8783D"/>
    <w:rsid w:val="00E87FD5"/>
    <w:rsid w:val="00E90565"/>
    <w:rsid w:val="00E9257E"/>
    <w:rsid w:val="00E929D8"/>
    <w:rsid w:val="00E935B0"/>
    <w:rsid w:val="00E96F5C"/>
    <w:rsid w:val="00EA3B25"/>
    <w:rsid w:val="00EA574D"/>
    <w:rsid w:val="00EA72E4"/>
    <w:rsid w:val="00EA78A9"/>
    <w:rsid w:val="00EB0017"/>
    <w:rsid w:val="00EB13F0"/>
    <w:rsid w:val="00EB43FB"/>
    <w:rsid w:val="00EB58D9"/>
    <w:rsid w:val="00EB695C"/>
    <w:rsid w:val="00EB770C"/>
    <w:rsid w:val="00EC0A3C"/>
    <w:rsid w:val="00EC4A34"/>
    <w:rsid w:val="00EC6580"/>
    <w:rsid w:val="00ED3513"/>
    <w:rsid w:val="00ED3A16"/>
    <w:rsid w:val="00ED4EB0"/>
    <w:rsid w:val="00ED5ABF"/>
    <w:rsid w:val="00EE10EF"/>
    <w:rsid w:val="00EE56BA"/>
    <w:rsid w:val="00EF140F"/>
    <w:rsid w:val="00F002FF"/>
    <w:rsid w:val="00F006D4"/>
    <w:rsid w:val="00F01C58"/>
    <w:rsid w:val="00F06388"/>
    <w:rsid w:val="00F064F5"/>
    <w:rsid w:val="00F110F8"/>
    <w:rsid w:val="00F158EB"/>
    <w:rsid w:val="00F2310B"/>
    <w:rsid w:val="00F240EF"/>
    <w:rsid w:val="00F2528B"/>
    <w:rsid w:val="00F254DA"/>
    <w:rsid w:val="00F26101"/>
    <w:rsid w:val="00F267E3"/>
    <w:rsid w:val="00F31DFB"/>
    <w:rsid w:val="00F33FB8"/>
    <w:rsid w:val="00F37F76"/>
    <w:rsid w:val="00F408BA"/>
    <w:rsid w:val="00F411B3"/>
    <w:rsid w:val="00F43926"/>
    <w:rsid w:val="00F43F86"/>
    <w:rsid w:val="00F44AE0"/>
    <w:rsid w:val="00F45E61"/>
    <w:rsid w:val="00F5038C"/>
    <w:rsid w:val="00F50FC7"/>
    <w:rsid w:val="00F5294B"/>
    <w:rsid w:val="00F52F45"/>
    <w:rsid w:val="00F61BD1"/>
    <w:rsid w:val="00F66FFD"/>
    <w:rsid w:val="00F675E2"/>
    <w:rsid w:val="00F717EE"/>
    <w:rsid w:val="00F73113"/>
    <w:rsid w:val="00F75C37"/>
    <w:rsid w:val="00F764FC"/>
    <w:rsid w:val="00F77B5A"/>
    <w:rsid w:val="00F86848"/>
    <w:rsid w:val="00F9107C"/>
    <w:rsid w:val="00FA2777"/>
    <w:rsid w:val="00FB2E67"/>
    <w:rsid w:val="00FB6E6D"/>
    <w:rsid w:val="00FC033F"/>
    <w:rsid w:val="00FC30C3"/>
    <w:rsid w:val="00FC5DA6"/>
    <w:rsid w:val="00FC61FE"/>
    <w:rsid w:val="00FC7146"/>
    <w:rsid w:val="00FD0376"/>
    <w:rsid w:val="00FD07DA"/>
    <w:rsid w:val="00FD451A"/>
    <w:rsid w:val="00FD507A"/>
    <w:rsid w:val="00FD72CA"/>
    <w:rsid w:val="00FD74D0"/>
    <w:rsid w:val="00FE0879"/>
    <w:rsid w:val="00FE08DF"/>
    <w:rsid w:val="00FE1CA5"/>
    <w:rsid w:val="00FE297F"/>
    <w:rsid w:val="00FE3BC5"/>
    <w:rsid w:val="00FE4EC0"/>
    <w:rsid w:val="00FE57D0"/>
    <w:rsid w:val="00FF21C2"/>
    <w:rsid w:val="00FF77AB"/>
    <w:rsid w:val="01094ECA"/>
    <w:rsid w:val="010B6388"/>
    <w:rsid w:val="01A35B48"/>
    <w:rsid w:val="01B3530C"/>
    <w:rsid w:val="01D35A08"/>
    <w:rsid w:val="01E72B30"/>
    <w:rsid w:val="01F55459"/>
    <w:rsid w:val="02481E96"/>
    <w:rsid w:val="02A471EC"/>
    <w:rsid w:val="02CC406B"/>
    <w:rsid w:val="02F560ED"/>
    <w:rsid w:val="02F62AAB"/>
    <w:rsid w:val="03333C1E"/>
    <w:rsid w:val="03447F30"/>
    <w:rsid w:val="03827D39"/>
    <w:rsid w:val="03995CBB"/>
    <w:rsid w:val="03BB721E"/>
    <w:rsid w:val="03F8518B"/>
    <w:rsid w:val="04007CE7"/>
    <w:rsid w:val="04E333BD"/>
    <w:rsid w:val="051C3D2C"/>
    <w:rsid w:val="056E5C1C"/>
    <w:rsid w:val="0581034E"/>
    <w:rsid w:val="059C44C5"/>
    <w:rsid w:val="05D661AA"/>
    <w:rsid w:val="05E715BB"/>
    <w:rsid w:val="060B1979"/>
    <w:rsid w:val="064B7FD1"/>
    <w:rsid w:val="06537BC6"/>
    <w:rsid w:val="06796A2D"/>
    <w:rsid w:val="06B01105"/>
    <w:rsid w:val="06B10F56"/>
    <w:rsid w:val="06BC12E7"/>
    <w:rsid w:val="06E231E7"/>
    <w:rsid w:val="06F772FB"/>
    <w:rsid w:val="06FE545B"/>
    <w:rsid w:val="07255FD7"/>
    <w:rsid w:val="07580E2C"/>
    <w:rsid w:val="077A63C4"/>
    <w:rsid w:val="07A577E0"/>
    <w:rsid w:val="07F04738"/>
    <w:rsid w:val="084E6B85"/>
    <w:rsid w:val="08BF511E"/>
    <w:rsid w:val="08CA33DE"/>
    <w:rsid w:val="08CD30D8"/>
    <w:rsid w:val="09170A00"/>
    <w:rsid w:val="09243320"/>
    <w:rsid w:val="0A283ED3"/>
    <w:rsid w:val="0A6F14B7"/>
    <w:rsid w:val="0A874F1A"/>
    <w:rsid w:val="0ACB7645"/>
    <w:rsid w:val="0B0C4703"/>
    <w:rsid w:val="0B6A1457"/>
    <w:rsid w:val="0B9A481D"/>
    <w:rsid w:val="0B9C6A87"/>
    <w:rsid w:val="0BDE449B"/>
    <w:rsid w:val="0BE91378"/>
    <w:rsid w:val="0BF95C06"/>
    <w:rsid w:val="0C141750"/>
    <w:rsid w:val="0C747FFC"/>
    <w:rsid w:val="0CA26AEC"/>
    <w:rsid w:val="0CC1266E"/>
    <w:rsid w:val="0CCF36D2"/>
    <w:rsid w:val="0CEE0C53"/>
    <w:rsid w:val="0D216010"/>
    <w:rsid w:val="0D6466EC"/>
    <w:rsid w:val="0D711261"/>
    <w:rsid w:val="0D731326"/>
    <w:rsid w:val="0D8D4D06"/>
    <w:rsid w:val="0DC52F4F"/>
    <w:rsid w:val="0DEB68D9"/>
    <w:rsid w:val="0E0B2603"/>
    <w:rsid w:val="0E0D40F9"/>
    <w:rsid w:val="0E4737EB"/>
    <w:rsid w:val="0E52758D"/>
    <w:rsid w:val="0EA10E71"/>
    <w:rsid w:val="0EFC5FBF"/>
    <w:rsid w:val="0F7200CA"/>
    <w:rsid w:val="0FAE22FA"/>
    <w:rsid w:val="0FEE2832"/>
    <w:rsid w:val="0FF85FCE"/>
    <w:rsid w:val="104D4A08"/>
    <w:rsid w:val="1058586E"/>
    <w:rsid w:val="106868E3"/>
    <w:rsid w:val="10A0246E"/>
    <w:rsid w:val="10AE595B"/>
    <w:rsid w:val="10D25A31"/>
    <w:rsid w:val="11071D19"/>
    <w:rsid w:val="113776BB"/>
    <w:rsid w:val="113E5440"/>
    <w:rsid w:val="11E164E5"/>
    <w:rsid w:val="11F25C4F"/>
    <w:rsid w:val="120836CA"/>
    <w:rsid w:val="121D380B"/>
    <w:rsid w:val="122B3102"/>
    <w:rsid w:val="12383670"/>
    <w:rsid w:val="124F1090"/>
    <w:rsid w:val="12573CD8"/>
    <w:rsid w:val="12672EEE"/>
    <w:rsid w:val="127679E3"/>
    <w:rsid w:val="12A01054"/>
    <w:rsid w:val="131F6C1D"/>
    <w:rsid w:val="13355642"/>
    <w:rsid w:val="133E6644"/>
    <w:rsid w:val="13A42E1A"/>
    <w:rsid w:val="14765345"/>
    <w:rsid w:val="14933CEB"/>
    <w:rsid w:val="14A83D78"/>
    <w:rsid w:val="14B51363"/>
    <w:rsid w:val="14F81354"/>
    <w:rsid w:val="150E4B05"/>
    <w:rsid w:val="154410F5"/>
    <w:rsid w:val="15442665"/>
    <w:rsid w:val="15482316"/>
    <w:rsid w:val="15BD7ABA"/>
    <w:rsid w:val="15F11E8D"/>
    <w:rsid w:val="162F5FF8"/>
    <w:rsid w:val="163263DD"/>
    <w:rsid w:val="16366946"/>
    <w:rsid w:val="16AC1941"/>
    <w:rsid w:val="16D1192D"/>
    <w:rsid w:val="170D06E0"/>
    <w:rsid w:val="171D429B"/>
    <w:rsid w:val="1721182C"/>
    <w:rsid w:val="172A5FB4"/>
    <w:rsid w:val="1756792B"/>
    <w:rsid w:val="176D5872"/>
    <w:rsid w:val="17704851"/>
    <w:rsid w:val="17773DCE"/>
    <w:rsid w:val="17B82FD7"/>
    <w:rsid w:val="181D7215"/>
    <w:rsid w:val="182147A0"/>
    <w:rsid w:val="187F19C8"/>
    <w:rsid w:val="18CF5D26"/>
    <w:rsid w:val="18D14641"/>
    <w:rsid w:val="18D51352"/>
    <w:rsid w:val="18EC794D"/>
    <w:rsid w:val="18FD0109"/>
    <w:rsid w:val="193D7527"/>
    <w:rsid w:val="196A1540"/>
    <w:rsid w:val="199A4AD1"/>
    <w:rsid w:val="19BB191E"/>
    <w:rsid w:val="19CA6559"/>
    <w:rsid w:val="1A246CDA"/>
    <w:rsid w:val="1A254A74"/>
    <w:rsid w:val="1A781535"/>
    <w:rsid w:val="1A830A97"/>
    <w:rsid w:val="1AA756CE"/>
    <w:rsid w:val="1AAB5375"/>
    <w:rsid w:val="1AAB6355"/>
    <w:rsid w:val="1AE110ED"/>
    <w:rsid w:val="1B0741B1"/>
    <w:rsid w:val="1B114472"/>
    <w:rsid w:val="1B683365"/>
    <w:rsid w:val="1C972B96"/>
    <w:rsid w:val="1CB700FD"/>
    <w:rsid w:val="1CE02BD8"/>
    <w:rsid w:val="1D087515"/>
    <w:rsid w:val="1D2A2D71"/>
    <w:rsid w:val="1D2B3169"/>
    <w:rsid w:val="1D31478F"/>
    <w:rsid w:val="1D3509B0"/>
    <w:rsid w:val="1D39247F"/>
    <w:rsid w:val="1D5E0C7F"/>
    <w:rsid w:val="1D723D53"/>
    <w:rsid w:val="1E237E7E"/>
    <w:rsid w:val="1E55661C"/>
    <w:rsid w:val="1E594631"/>
    <w:rsid w:val="1EA2585F"/>
    <w:rsid w:val="1EE12F4D"/>
    <w:rsid w:val="1F120942"/>
    <w:rsid w:val="1F5711B5"/>
    <w:rsid w:val="1F852247"/>
    <w:rsid w:val="1F880A4A"/>
    <w:rsid w:val="1FB44D91"/>
    <w:rsid w:val="1FD12CED"/>
    <w:rsid w:val="1FFF55B7"/>
    <w:rsid w:val="202F2149"/>
    <w:rsid w:val="208D0A85"/>
    <w:rsid w:val="208E7788"/>
    <w:rsid w:val="21015FF0"/>
    <w:rsid w:val="212B237D"/>
    <w:rsid w:val="213506AC"/>
    <w:rsid w:val="21356B42"/>
    <w:rsid w:val="216B3D66"/>
    <w:rsid w:val="21932814"/>
    <w:rsid w:val="219F1B1E"/>
    <w:rsid w:val="21C44D31"/>
    <w:rsid w:val="21C5128F"/>
    <w:rsid w:val="21DB0D63"/>
    <w:rsid w:val="21FE1453"/>
    <w:rsid w:val="22333EAB"/>
    <w:rsid w:val="22516D3C"/>
    <w:rsid w:val="22B60167"/>
    <w:rsid w:val="23117ACD"/>
    <w:rsid w:val="234E207A"/>
    <w:rsid w:val="235E1406"/>
    <w:rsid w:val="239037D8"/>
    <w:rsid w:val="23B245A0"/>
    <w:rsid w:val="23FC3497"/>
    <w:rsid w:val="244D0D9D"/>
    <w:rsid w:val="24607DAC"/>
    <w:rsid w:val="24C00825"/>
    <w:rsid w:val="24DA04BE"/>
    <w:rsid w:val="252E706A"/>
    <w:rsid w:val="25416D14"/>
    <w:rsid w:val="259700C4"/>
    <w:rsid w:val="25AC44E4"/>
    <w:rsid w:val="264300A8"/>
    <w:rsid w:val="26797B7E"/>
    <w:rsid w:val="26B90FA1"/>
    <w:rsid w:val="270D241C"/>
    <w:rsid w:val="27477CED"/>
    <w:rsid w:val="2771524C"/>
    <w:rsid w:val="27B04053"/>
    <w:rsid w:val="27F523E1"/>
    <w:rsid w:val="27F54640"/>
    <w:rsid w:val="284B3367"/>
    <w:rsid w:val="28843E97"/>
    <w:rsid w:val="28B121D1"/>
    <w:rsid w:val="28C47AB9"/>
    <w:rsid w:val="2A0C4A0C"/>
    <w:rsid w:val="2A693841"/>
    <w:rsid w:val="2A7501DD"/>
    <w:rsid w:val="2A815498"/>
    <w:rsid w:val="2AA6359E"/>
    <w:rsid w:val="2AD3204E"/>
    <w:rsid w:val="2ADD317A"/>
    <w:rsid w:val="2B106A1E"/>
    <w:rsid w:val="2B2D2CA0"/>
    <w:rsid w:val="2B714525"/>
    <w:rsid w:val="2BA72F6F"/>
    <w:rsid w:val="2BDF2388"/>
    <w:rsid w:val="2BEC44F3"/>
    <w:rsid w:val="2C18290C"/>
    <w:rsid w:val="2CD233CA"/>
    <w:rsid w:val="2D2E2364"/>
    <w:rsid w:val="2D51346C"/>
    <w:rsid w:val="2D7843D8"/>
    <w:rsid w:val="2DA66209"/>
    <w:rsid w:val="2DAB1E6B"/>
    <w:rsid w:val="2DB83DD2"/>
    <w:rsid w:val="2E2F0AFB"/>
    <w:rsid w:val="2F1C76CC"/>
    <w:rsid w:val="2F377119"/>
    <w:rsid w:val="2F6F1DDD"/>
    <w:rsid w:val="2F9A2745"/>
    <w:rsid w:val="308A20CC"/>
    <w:rsid w:val="30A532EE"/>
    <w:rsid w:val="30D41EAC"/>
    <w:rsid w:val="30EA6D9D"/>
    <w:rsid w:val="30F77DCF"/>
    <w:rsid w:val="312B28BA"/>
    <w:rsid w:val="31554FF7"/>
    <w:rsid w:val="31AD349A"/>
    <w:rsid w:val="31E76F96"/>
    <w:rsid w:val="31F3377B"/>
    <w:rsid w:val="32355BAB"/>
    <w:rsid w:val="327808DC"/>
    <w:rsid w:val="329E419A"/>
    <w:rsid w:val="32B9494E"/>
    <w:rsid w:val="32F31EA6"/>
    <w:rsid w:val="333F0CA1"/>
    <w:rsid w:val="33436918"/>
    <w:rsid w:val="335E11B7"/>
    <w:rsid w:val="335F6FD7"/>
    <w:rsid w:val="33956844"/>
    <w:rsid w:val="339616AF"/>
    <w:rsid w:val="33AB651A"/>
    <w:rsid w:val="33D7599C"/>
    <w:rsid w:val="33DA7FE5"/>
    <w:rsid w:val="33E42751"/>
    <w:rsid w:val="33EE586F"/>
    <w:rsid w:val="341229BD"/>
    <w:rsid w:val="34244CA1"/>
    <w:rsid w:val="343D0963"/>
    <w:rsid w:val="34735FA2"/>
    <w:rsid w:val="348660D6"/>
    <w:rsid w:val="348A1FB8"/>
    <w:rsid w:val="34A5249B"/>
    <w:rsid w:val="34B22A19"/>
    <w:rsid w:val="34B33AED"/>
    <w:rsid w:val="34C75C36"/>
    <w:rsid w:val="34D11437"/>
    <w:rsid w:val="34DA6BFC"/>
    <w:rsid w:val="34E5501D"/>
    <w:rsid w:val="35281E46"/>
    <w:rsid w:val="353527D8"/>
    <w:rsid w:val="355E4B3B"/>
    <w:rsid w:val="358073B1"/>
    <w:rsid w:val="35F158CD"/>
    <w:rsid w:val="36147F92"/>
    <w:rsid w:val="36185D5B"/>
    <w:rsid w:val="365275CB"/>
    <w:rsid w:val="367563D5"/>
    <w:rsid w:val="36B92E81"/>
    <w:rsid w:val="36C05835"/>
    <w:rsid w:val="36DC0808"/>
    <w:rsid w:val="36F82C95"/>
    <w:rsid w:val="37253E8A"/>
    <w:rsid w:val="372B08D6"/>
    <w:rsid w:val="374615B5"/>
    <w:rsid w:val="37465DDB"/>
    <w:rsid w:val="3768578B"/>
    <w:rsid w:val="3771433D"/>
    <w:rsid w:val="37853755"/>
    <w:rsid w:val="379249A8"/>
    <w:rsid w:val="37A528D7"/>
    <w:rsid w:val="37FC272D"/>
    <w:rsid w:val="37FF15EF"/>
    <w:rsid w:val="380D04D8"/>
    <w:rsid w:val="38146E53"/>
    <w:rsid w:val="38191430"/>
    <w:rsid w:val="384B3EC8"/>
    <w:rsid w:val="385507AA"/>
    <w:rsid w:val="386B5FEB"/>
    <w:rsid w:val="38790A9A"/>
    <w:rsid w:val="38876F2E"/>
    <w:rsid w:val="38952970"/>
    <w:rsid w:val="38972A67"/>
    <w:rsid w:val="38CE6218"/>
    <w:rsid w:val="38D86317"/>
    <w:rsid w:val="38E1428D"/>
    <w:rsid w:val="391651CC"/>
    <w:rsid w:val="392C14DA"/>
    <w:rsid w:val="39381E9A"/>
    <w:rsid w:val="393F02FB"/>
    <w:rsid w:val="394E6A2D"/>
    <w:rsid w:val="395A05A6"/>
    <w:rsid w:val="39BB7346"/>
    <w:rsid w:val="39EF4F7A"/>
    <w:rsid w:val="3A0C3FB9"/>
    <w:rsid w:val="3A192BC0"/>
    <w:rsid w:val="3A4B4395"/>
    <w:rsid w:val="3A707AF7"/>
    <w:rsid w:val="3B1B305E"/>
    <w:rsid w:val="3B5E4F31"/>
    <w:rsid w:val="3B605CFC"/>
    <w:rsid w:val="3B640B9D"/>
    <w:rsid w:val="3B6A0A14"/>
    <w:rsid w:val="3B7054AE"/>
    <w:rsid w:val="3B773AB7"/>
    <w:rsid w:val="3B842F6A"/>
    <w:rsid w:val="3BC04FD6"/>
    <w:rsid w:val="3BC052BF"/>
    <w:rsid w:val="3C1C7DAA"/>
    <w:rsid w:val="3C456A27"/>
    <w:rsid w:val="3C673CEB"/>
    <w:rsid w:val="3C88075E"/>
    <w:rsid w:val="3C9E75D9"/>
    <w:rsid w:val="3CFF6E0D"/>
    <w:rsid w:val="3D3A1FD2"/>
    <w:rsid w:val="3D693BE4"/>
    <w:rsid w:val="3D6C4254"/>
    <w:rsid w:val="3D964265"/>
    <w:rsid w:val="3DA46F34"/>
    <w:rsid w:val="3DE94AB1"/>
    <w:rsid w:val="3E601985"/>
    <w:rsid w:val="3E8F2830"/>
    <w:rsid w:val="3E8F4F38"/>
    <w:rsid w:val="3EB43BEF"/>
    <w:rsid w:val="3F2E5A9D"/>
    <w:rsid w:val="3F664DE8"/>
    <w:rsid w:val="3F9D0D3E"/>
    <w:rsid w:val="3FC33213"/>
    <w:rsid w:val="40084E9C"/>
    <w:rsid w:val="401B46D4"/>
    <w:rsid w:val="4039566C"/>
    <w:rsid w:val="40697078"/>
    <w:rsid w:val="408F27F7"/>
    <w:rsid w:val="40C81F11"/>
    <w:rsid w:val="410F31AB"/>
    <w:rsid w:val="41381318"/>
    <w:rsid w:val="41420B6A"/>
    <w:rsid w:val="41523BBA"/>
    <w:rsid w:val="41550F61"/>
    <w:rsid w:val="418F5C0F"/>
    <w:rsid w:val="419C4E0C"/>
    <w:rsid w:val="41C57962"/>
    <w:rsid w:val="41CA6997"/>
    <w:rsid w:val="420D28E3"/>
    <w:rsid w:val="42145068"/>
    <w:rsid w:val="422608BA"/>
    <w:rsid w:val="42447B77"/>
    <w:rsid w:val="424D7EEC"/>
    <w:rsid w:val="42676161"/>
    <w:rsid w:val="43092241"/>
    <w:rsid w:val="434B494B"/>
    <w:rsid w:val="43555A9D"/>
    <w:rsid w:val="43736690"/>
    <w:rsid w:val="4376252A"/>
    <w:rsid w:val="43BB3EAF"/>
    <w:rsid w:val="43CC1783"/>
    <w:rsid w:val="44575302"/>
    <w:rsid w:val="44A5581F"/>
    <w:rsid w:val="44C24785"/>
    <w:rsid w:val="450710D1"/>
    <w:rsid w:val="45107F02"/>
    <w:rsid w:val="452D21AC"/>
    <w:rsid w:val="4540394C"/>
    <w:rsid w:val="455A53D0"/>
    <w:rsid w:val="45A52879"/>
    <w:rsid w:val="45DB1A8E"/>
    <w:rsid w:val="45F4678C"/>
    <w:rsid w:val="46063E54"/>
    <w:rsid w:val="46084BF1"/>
    <w:rsid w:val="46336C3B"/>
    <w:rsid w:val="46405A7C"/>
    <w:rsid w:val="46624618"/>
    <w:rsid w:val="4675660B"/>
    <w:rsid w:val="468321BE"/>
    <w:rsid w:val="46D00C57"/>
    <w:rsid w:val="46EE75FB"/>
    <w:rsid w:val="47301B89"/>
    <w:rsid w:val="4780267D"/>
    <w:rsid w:val="47F1517F"/>
    <w:rsid w:val="48505CF0"/>
    <w:rsid w:val="48E3638B"/>
    <w:rsid w:val="494B70CD"/>
    <w:rsid w:val="4957208B"/>
    <w:rsid w:val="49703915"/>
    <w:rsid w:val="49CC2DFD"/>
    <w:rsid w:val="49E95B78"/>
    <w:rsid w:val="49F92FB7"/>
    <w:rsid w:val="4A0B4D45"/>
    <w:rsid w:val="4A1F7565"/>
    <w:rsid w:val="4A3615DF"/>
    <w:rsid w:val="4A756520"/>
    <w:rsid w:val="4A82267E"/>
    <w:rsid w:val="4A873352"/>
    <w:rsid w:val="4ADE3D60"/>
    <w:rsid w:val="4ADF36FB"/>
    <w:rsid w:val="4AE61E89"/>
    <w:rsid w:val="4AFC7A6B"/>
    <w:rsid w:val="4B166E55"/>
    <w:rsid w:val="4B237667"/>
    <w:rsid w:val="4B28675E"/>
    <w:rsid w:val="4B4A0E91"/>
    <w:rsid w:val="4B807182"/>
    <w:rsid w:val="4B8A54FE"/>
    <w:rsid w:val="4BA42828"/>
    <w:rsid w:val="4BC07BD6"/>
    <w:rsid w:val="4C3708D9"/>
    <w:rsid w:val="4C7B4F3A"/>
    <w:rsid w:val="4CC57C5A"/>
    <w:rsid w:val="4CCA2330"/>
    <w:rsid w:val="4D394610"/>
    <w:rsid w:val="4D3A250C"/>
    <w:rsid w:val="4D962A6C"/>
    <w:rsid w:val="4DB12E83"/>
    <w:rsid w:val="4DD01539"/>
    <w:rsid w:val="4E486923"/>
    <w:rsid w:val="4E832C5D"/>
    <w:rsid w:val="4EAF1E8F"/>
    <w:rsid w:val="4EB679EE"/>
    <w:rsid w:val="4EB966E4"/>
    <w:rsid w:val="4EBE11B7"/>
    <w:rsid w:val="4EC96B85"/>
    <w:rsid w:val="4F01105C"/>
    <w:rsid w:val="4F212C47"/>
    <w:rsid w:val="4F4D5A9A"/>
    <w:rsid w:val="4F584FA3"/>
    <w:rsid w:val="4F5C11B8"/>
    <w:rsid w:val="4F7C733B"/>
    <w:rsid w:val="4FE27343"/>
    <w:rsid w:val="50073C7C"/>
    <w:rsid w:val="501F267E"/>
    <w:rsid w:val="503B0CC3"/>
    <w:rsid w:val="50987394"/>
    <w:rsid w:val="50D66A8B"/>
    <w:rsid w:val="51270D15"/>
    <w:rsid w:val="514030B8"/>
    <w:rsid w:val="51435C84"/>
    <w:rsid w:val="517469AB"/>
    <w:rsid w:val="519F57EF"/>
    <w:rsid w:val="51B23B6C"/>
    <w:rsid w:val="52301F3F"/>
    <w:rsid w:val="5271003D"/>
    <w:rsid w:val="52AF5D34"/>
    <w:rsid w:val="52D100D4"/>
    <w:rsid w:val="52EA5310"/>
    <w:rsid w:val="53193D27"/>
    <w:rsid w:val="533078AD"/>
    <w:rsid w:val="539D5C17"/>
    <w:rsid w:val="53A46AC8"/>
    <w:rsid w:val="53C00AB1"/>
    <w:rsid w:val="53E40E44"/>
    <w:rsid w:val="54366070"/>
    <w:rsid w:val="547E0068"/>
    <w:rsid w:val="550162BC"/>
    <w:rsid w:val="554B00FD"/>
    <w:rsid w:val="55B8320F"/>
    <w:rsid w:val="55F6358E"/>
    <w:rsid w:val="5676719E"/>
    <w:rsid w:val="56B20949"/>
    <w:rsid w:val="56C2285F"/>
    <w:rsid w:val="56F20E69"/>
    <w:rsid w:val="571D0294"/>
    <w:rsid w:val="573C70DE"/>
    <w:rsid w:val="57445DBB"/>
    <w:rsid w:val="574A5CC8"/>
    <w:rsid w:val="57630A8B"/>
    <w:rsid w:val="576B05D3"/>
    <w:rsid w:val="576E56D2"/>
    <w:rsid w:val="57CF7207"/>
    <w:rsid w:val="5802031F"/>
    <w:rsid w:val="580540F7"/>
    <w:rsid w:val="58182FCA"/>
    <w:rsid w:val="584E1E05"/>
    <w:rsid w:val="586715BA"/>
    <w:rsid w:val="589E20C1"/>
    <w:rsid w:val="58B959EF"/>
    <w:rsid w:val="58F13063"/>
    <w:rsid w:val="59387A4A"/>
    <w:rsid w:val="594B4D77"/>
    <w:rsid w:val="599E0097"/>
    <w:rsid w:val="5A0C358D"/>
    <w:rsid w:val="5A2704D7"/>
    <w:rsid w:val="5AF62EDE"/>
    <w:rsid w:val="5B25332C"/>
    <w:rsid w:val="5B301727"/>
    <w:rsid w:val="5B6E3D08"/>
    <w:rsid w:val="5B872136"/>
    <w:rsid w:val="5B8D7175"/>
    <w:rsid w:val="5BBD2610"/>
    <w:rsid w:val="5BD90235"/>
    <w:rsid w:val="5BE33EC7"/>
    <w:rsid w:val="5C210B74"/>
    <w:rsid w:val="5C2C0C98"/>
    <w:rsid w:val="5C343553"/>
    <w:rsid w:val="5C533853"/>
    <w:rsid w:val="5CF46D6C"/>
    <w:rsid w:val="5D1239EF"/>
    <w:rsid w:val="5D1F20EB"/>
    <w:rsid w:val="5D2D376B"/>
    <w:rsid w:val="5D2E4256"/>
    <w:rsid w:val="5D572B45"/>
    <w:rsid w:val="5D7C69E7"/>
    <w:rsid w:val="5D84579D"/>
    <w:rsid w:val="5DAB2968"/>
    <w:rsid w:val="5DE933E4"/>
    <w:rsid w:val="5DF279E5"/>
    <w:rsid w:val="5E51004B"/>
    <w:rsid w:val="5E652461"/>
    <w:rsid w:val="5E6E13CC"/>
    <w:rsid w:val="5EB522EE"/>
    <w:rsid w:val="5F11698F"/>
    <w:rsid w:val="5F4D45B1"/>
    <w:rsid w:val="5F634B31"/>
    <w:rsid w:val="5F6D531F"/>
    <w:rsid w:val="5F8A17D8"/>
    <w:rsid w:val="5FA479F8"/>
    <w:rsid w:val="6049314E"/>
    <w:rsid w:val="60510E15"/>
    <w:rsid w:val="607C0B16"/>
    <w:rsid w:val="608A4C31"/>
    <w:rsid w:val="609F2667"/>
    <w:rsid w:val="60B90F0B"/>
    <w:rsid w:val="612122B5"/>
    <w:rsid w:val="61407181"/>
    <w:rsid w:val="61655FBD"/>
    <w:rsid w:val="621C2CCF"/>
    <w:rsid w:val="621E02FA"/>
    <w:rsid w:val="626204CD"/>
    <w:rsid w:val="62AB1751"/>
    <w:rsid w:val="62D436DD"/>
    <w:rsid w:val="63445A7C"/>
    <w:rsid w:val="636E452A"/>
    <w:rsid w:val="637F0FCD"/>
    <w:rsid w:val="639456EF"/>
    <w:rsid w:val="63CE5EF2"/>
    <w:rsid w:val="641B622C"/>
    <w:rsid w:val="643C128F"/>
    <w:rsid w:val="64A05BA6"/>
    <w:rsid w:val="64AB5ED6"/>
    <w:rsid w:val="64B3644B"/>
    <w:rsid w:val="64D013AF"/>
    <w:rsid w:val="65310993"/>
    <w:rsid w:val="656536B5"/>
    <w:rsid w:val="658E2587"/>
    <w:rsid w:val="65957160"/>
    <w:rsid w:val="65C96D33"/>
    <w:rsid w:val="66195D1F"/>
    <w:rsid w:val="663A1941"/>
    <w:rsid w:val="663A6883"/>
    <w:rsid w:val="665A567F"/>
    <w:rsid w:val="669E6DCF"/>
    <w:rsid w:val="66D34284"/>
    <w:rsid w:val="670967B9"/>
    <w:rsid w:val="67244E30"/>
    <w:rsid w:val="67302657"/>
    <w:rsid w:val="673A09E8"/>
    <w:rsid w:val="676718A4"/>
    <w:rsid w:val="679838A8"/>
    <w:rsid w:val="67EA73F8"/>
    <w:rsid w:val="68035790"/>
    <w:rsid w:val="68784F75"/>
    <w:rsid w:val="68AA5AD6"/>
    <w:rsid w:val="68C350D9"/>
    <w:rsid w:val="68EF67B9"/>
    <w:rsid w:val="690C1F68"/>
    <w:rsid w:val="69126837"/>
    <w:rsid w:val="691C4232"/>
    <w:rsid w:val="694320DB"/>
    <w:rsid w:val="69891D84"/>
    <w:rsid w:val="699C204E"/>
    <w:rsid w:val="69E73476"/>
    <w:rsid w:val="6A1D7D76"/>
    <w:rsid w:val="6A7D4CC6"/>
    <w:rsid w:val="6A8C4477"/>
    <w:rsid w:val="6B2B1F62"/>
    <w:rsid w:val="6B5E4643"/>
    <w:rsid w:val="6B6B6884"/>
    <w:rsid w:val="6B977093"/>
    <w:rsid w:val="6BAE6CB9"/>
    <w:rsid w:val="6BED25DA"/>
    <w:rsid w:val="6BF517D5"/>
    <w:rsid w:val="6C045EE4"/>
    <w:rsid w:val="6C061774"/>
    <w:rsid w:val="6C125B5F"/>
    <w:rsid w:val="6C303D8F"/>
    <w:rsid w:val="6C3B0EBB"/>
    <w:rsid w:val="6C3C37A6"/>
    <w:rsid w:val="6C3C727A"/>
    <w:rsid w:val="6C824A9F"/>
    <w:rsid w:val="6C93062E"/>
    <w:rsid w:val="6CB14C54"/>
    <w:rsid w:val="6CB43273"/>
    <w:rsid w:val="6CDB2BD1"/>
    <w:rsid w:val="6CDE0D01"/>
    <w:rsid w:val="6D1E2B29"/>
    <w:rsid w:val="6D48784C"/>
    <w:rsid w:val="6DB43092"/>
    <w:rsid w:val="6DD90873"/>
    <w:rsid w:val="6DEA1E0B"/>
    <w:rsid w:val="6E816726"/>
    <w:rsid w:val="6EB10553"/>
    <w:rsid w:val="6EC5724B"/>
    <w:rsid w:val="6EE80DEC"/>
    <w:rsid w:val="6F173C21"/>
    <w:rsid w:val="6F631C41"/>
    <w:rsid w:val="6F83165B"/>
    <w:rsid w:val="6F944668"/>
    <w:rsid w:val="6FAA2D41"/>
    <w:rsid w:val="6FC31101"/>
    <w:rsid w:val="6FFF3247"/>
    <w:rsid w:val="70222357"/>
    <w:rsid w:val="704D0D1E"/>
    <w:rsid w:val="70536653"/>
    <w:rsid w:val="706C54BE"/>
    <w:rsid w:val="70D27624"/>
    <w:rsid w:val="70F01D09"/>
    <w:rsid w:val="71163278"/>
    <w:rsid w:val="71577DE5"/>
    <w:rsid w:val="71BE49AA"/>
    <w:rsid w:val="72844523"/>
    <w:rsid w:val="72F8122F"/>
    <w:rsid w:val="730C416E"/>
    <w:rsid w:val="73245576"/>
    <w:rsid w:val="732F693D"/>
    <w:rsid w:val="73832248"/>
    <w:rsid w:val="74367F05"/>
    <w:rsid w:val="74541600"/>
    <w:rsid w:val="745436E9"/>
    <w:rsid w:val="745C287F"/>
    <w:rsid w:val="74762FF3"/>
    <w:rsid w:val="74977B30"/>
    <w:rsid w:val="749C0AE5"/>
    <w:rsid w:val="74D34DA4"/>
    <w:rsid w:val="75024B07"/>
    <w:rsid w:val="750746AA"/>
    <w:rsid w:val="752175BA"/>
    <w:rsid w:val="753B5FEA"/>
    <w:rsid w:val="756F27CD"/>
    <w:rsid w:val="76D52484"/>
    <w:rsid w:val="76E63731"/>
    <w:rsid w:val="771D7387"/>
    <w:rsid w:val="772872B4"/>
    <w:rsid w:val="7749052C"/>
    <w:rsid w:val="775A63BE"/>
    <w:rsid w:val="7784115C"/>
    <w:rsid w:val="77DA0F1C"/>
    <w:rsid w:val="77E96A86"/>
    <w:rsid w:val="78954DE4"/>
    <w:rsid w:val="789D06ED"/>
    <w:rsid w:val="78B561E6"/>
    <w:rsid w:val="78DD55C8"/>
    <w:rsid w:val="78FA431A"/>
    <w:rsid w:val="7911703D"/>
    <w:rsid w:val="791F7509"/>
    <w:rsid w:val="79343267"/>
    <w:rsid w:val="793E1A48"/>
    <w:rsid w:val="795431F1"/>
    <w:rsid w:val="796B11C3"/>
    <w:rsid w:val="79DF4CEB"/>
    <w:rsid w:val="7A0B68E2"/>
    <w:rsid w:val="7A6A0050"/>
    <w:rsid w:val="7A6D7F90"/>
    <w:rsid w:val="7AB03A59"/>
    <w:rsid w:val="7AB949E0"/>
    <w:rsid w:val="7ABB4EFD"/>
    <w:rsid w:val="7AD33013"/>
    <w:rsid w:val="7B332A5B"/>
    <w:rsid w:val="7BAC3971"/>
    <w:rsid w:val="7BED4E4F"/>
    <w:rsid w:val="7C0E5671"/>
    <w:rsid w:val="7C3B399D"/>
    <w:rsid w:val="7C3B74C2"/>
    <w:rsid w:val="7C475ACD"/>
    <w:rsid w:val="7C91124B"/>
    <w:rsid w:val="7C965D10"/>
    <w:rsid w:val="7CAB7C4F"/>
    <w:rsid w:val="7D095698"/>
    <w:rsid w:val="7D6E11B3"/>
    <w:rsid w:val="7D8C1A75"/>
    <w:rsid w:val="7D8D6CCD"/>
    <w:rsid w:val="7D910ABD"/>
    <w:rsid w:val="7D960A44"/>
    <w:rsid w:val="7E6C5C02"/>
    <w:rsid w:val="7E6C6CF7"/>
    <w:rsid w:val="7E754EBC"/>
    <w:rsid w:val="7E874F69"/>
    <w:rsid w:val="7E9633BF"/>
    <w:rsid w:val="7EC96AB5"/>
    <w:rsid w:val="7F9035D7"/>
    <w:rsid w:val="7FDF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1"/>
    <w:qFormat/>
    <w:uiPriority w:val="0"/>
    <w:pPr>
      <w:keepNext/>
      <w:keepLines/>
      <w:numPr>
        <w:ilvl w:val="1"/>
        <w:numId w:val="1"/>
      </w:numPr>
      <w:adjustRightInd w:val="0"/>
      <w:spacing w:before="160" w:after="160" w:line="160" w:lineRule="atLeast"/>
      <w:textAlignment w:val="baseline"/>
      <w:outlineLvl w:val="1"/>
    </w:pPr>
    <w:rPr>
      <w:rFonts w:ascii="黑体" w:hAnsi="Arial" w:eastAsia="黑体"/>
      <w:kern w:val="0"/>
      <w:sz w:val="28"/>
      <w:szCs w:val="20"/>
    </w:rPr>
  </w:style>
  <w:style w:type="paragraph" w:styleId="5">
    <w:name w:val="heading 3"/>
    <w:basedOn w:val="1"/>
    <w:next w:val="3"/>
    <w:qFormat/>
    <w:uiPriority w:val="0"/>
    <w:pPr>
      <w:keepNext/>
      <w:keepLines/>
      <w:numPr>
        <w:ilvl w:val="2"/>
        <w:numId w:val="1"/>
      </w:numPr>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8">
    <w:name w:val="heading 6"/>
    <w:basedOn w:val="1"/>
    <w:next w:val="1"/>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0"/>
    <w:pPr>
      <w:ind w:left="100" w:leftChars="400" w:hanging="200" w:hangingChars="200"/>
    </w:pPr>
    <w:rPr>
      <w:szCs w:val="20"/>
    </w:rPr>
  </w:style>
  <w:style w:type="paragraph" w:styleId="13">
    <w:name w:val="Normal Indent"/>
    <w:basedOn w:val="1"/>
    <w:link w:val="51"/>
    <w:qFormat/>
    <w:uiPriority w:val="0"/>
    <w:pPr>
      <w:ind w:firstLine="420"/>
    </w:pPr>
    <w:rPr>
      <w:sz w:val="28"/>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56"/>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sz w:val="24"/>
      <w:szCs w:val="20"/>
    </w:rPr>
  </w:style>
  <w:style w:type="paragraph" w:styleId="18">
    <w:name w:val="Body Text Indent"/>
    <w:basedOn w:val="1"/>
    <w:qFormat/>
    <w:uiPriority w:val="0"/>
    <w:pPr>
      <w:ind w:firstLine="645"/>
    </w:pPr>
    <w:rPr>
      <w:rFonts w:ascii="宋体"/>
      <w:sz w:val="32"/>
      <w:szCs w:val="20"/>
    </w:rPr>
  </w:style>
  <w:style w:type="paragraph" w:styleId="19">
    <w:name w:val="List 2"/>
    <w:basedOn w:val="1"/>
    <w:qFormat/>
    <w:uiPriority w:val="0"/>
    <w:pPr>
      <w:ind w:left="100" w:leftChars="200" w:hanging="200" w:hangingChars="200"/>
    </w:pPr>
    <w:rPr>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1">
    <w:name w:val="toc 3"/>
    <w:basedOn w:val="1"/>
    <w:next w:val="1"/>
    <w:qFormat/>
    <w:uiPriority w:val="0"/>
    <w:pPr>
      <w:tabs>
        <w:tab w:val="right" w:leader="dot" w:pos="8776"/>
      </w:tabs>
      <w:spacing w:line="400" w:lineRule="exact"/>
      <w:ind w:left="800" w:leftChars="400" w:firstLine="360" w:firstLineChars="200"/>
    </w:pPr>
    <w:rPr>
      <w:rFonts w:ascii="宋体" w:hAnsi="宋体"/>
      <w:bCs/>
      <w:sz w:val="18"/>
      <w:szCs w:val="18"/>
    </w:rPr>
  </w:style>
  <w:style w:type="paragraph" w:styleId="22">
    <w:name w:val="Plain Text"/>
    <w:basedOn w:val="1"/>
    <w:qFormat/>
    <w:uiPriority w:val="0"/>
    <w:pPr>
      <w:spacing w:line="360" w:lineRule="auto"/>
      <w:ind w:firstLine="480" w:firstLineChars="200"/>
    </w:pPr>
    <w:rPr>
      <w:rFonts w:ascii="宋体" w:hAnsi="Courier New" w:eastAsia="仿宋_GB2312" w:cs="Courier New"/>
      <w:sz w:val="24"/>
      <w:szCs w:val="21"/>
    </w:rPr>
  </w:style>
  <w:style w:type="paragraph" w:styleId="23">
    <w:name w:val="Date"/>
    <w:basedOn w:val="1"/>
    <w:next w:val="1"/>
    <w:link w:val="53"/>
    <w:qFormat/>
    <w:uiPriority w:val="0"/>
    <w:pPr>
      <w:ind w:left="100" w:leftChars="2500"/>
    </w:pPr>
  </w:style>
  <w:style w:type="paragraph" w:styleId="24">
    <w:name w:val="Body Text Indent 2"/>
    <w:basedOn w:val="1"/>
    <w:qFormat/>
    <w:uiPriority w:val="0"/>
    <w:pPr>
      <w:ind w:firstLine="630"/>
    </w:pPr>
    <w:rPr>
      <w:rFonts w:ascii="宋体"/>
      <w:sz w:val="32"/>
      <w:szCs w:val="20"/>
    </w:rPr>
  </w:style>
  <w:style w:type="paragraph" w:styleId="25">
    <w:name w:val="List Continue 5"/>
    <w:basedOn w:val="1"/>
    <w:qFormat/>
    <w:uiPriority w:val="0"/>
    <w:pPr>
      <w:spacing w:after="120"/>
      <w:ind w:left="2100" w:leftChars="1000"/>
    </w:pPr>
    <w:rPr>
      <w:szCs w:val="20"/>
    </w:rPr>
  </w:style>
  <w:style w:type="paragraph" w:styleId="26">
    <w:name w:val="Balloon Text"/>
    <w:basedOn w:val="1"/>
    <w:qFormat/>
    <w:uiPriority w:val="0"/>
    <w:rPr>
      <w:sz w:val="18"/>
      <w:szCs w:val="18"/>
    </w:rPr>
  </w:style>
  <w:style w:type="paragraph" w:styleId="27">
    <w:name w:val="footer"/>
    <w:basedOn w:val="1"/>
    <w:link w:val="52"/>
    <w:qFormat/>
    <w:uiPriority w:val="0"/>
    <w:pPr>
      <w:tabs>
        <w:tab w:val="center" w:pos="4153"/>
        <w:tab w:val="right" w:pos="8306"/>
      </w:tabs>
      <w:snapToGrid w:val="0"/>
      <w:jc w:val="left"/>
    </w:pPr>
    <w:rPr>
      <w:kern w:val="0"/>
      <w:sz w:val="18"/>
      <w:szCs w:val="18"/>
    </w:rPr>
  </w:style>
  <w:style w:type="paragraph" w:styleId="28">
    <w:name w:val="header"/>
    <w:basedOn w:val="1"/>
    <w:link w:val="5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pPr>
      <w:tabs>
        <w:tab w:val="right" w:leader="dot" w:pos="8776"/>
      </w:tabs>
      <w:spacing w:line="360" w:lineRule="exact"/>
      <w:ind w:firstLine="422" w:firstLineChars="200"/>
    </w:pPr>
    <w:rPr>
      <w:rFonts w:ascii="华文中宋" w:hAnsi="华文中宋" w:eastAsia="华文中宋"/>
      <w:b/>
      <w:sz w:val="24"/>
      <w:szCs w:val="24"/>
    </w:rPr>
  </w:style>
  <w:style w:type="paragraph" w:styleId="30">
    <w:name w:val="List Continue 4"/>
    <w:basedOn w:val="1"/>
    <w:qFormat/>
    <w:uiPriority w:val="0"/>
    <w:pPr>
      <w:spacing w:after="120"/>
      <w:ind w:left="1680" w:leftChars="800"/>
    </w:pPr>
    <w:rPr>
      <w:szCs w:val="20"/>
    </w:rPr>
  </w:style>
  <w:style w:type="paragraph" w:styleId="31">
    <w:name w:val="List"/>
    <w:basedOn w:val="1"/>
    <w:qFormat/>
    <w:uiPriority w:val="0"/>
    <w:pPr>
      <w:ind w:left="200" w:hanging="200" w:hangingChars="200"/>
    </w:pPr>
    <w:rPr>
      <w:szCs w:val="20"/>
    </w:rPr>
  </w:style>
  <w:style w:type="paragraph" w:styleId="32">
    <w:name w:val="footnote text"/>
    <w:basedOn w:val="1"/>
    <w:qFormat/>
    <w:uiPriority w:val="0"/>
    <w:pPr>
      <w:adjustRightInd w:val="0"/>
      <w:spacing w:line="312" w:lineRule="atLeast"/>
      <w:jc w:val="left"/>
    </w:pPr>
    <w:rPr>
      <w:kern w:val="0"/>
      <w:sz w:val="18"/>
      <w:szCs w:val="20"/>
    </w:rPr>
  </w:style>
  <w:style w:type="paragraph" w:styleId="33">
    <w:name w:val="List 5"/>
    <w:basedOn w:val="1"/>
    <w:qFormat/>
    <w:uiPriority w:val="0"/>
    <w:pPr>
      <w:ind w:left="100" w:leftChars="800" w:hanging="200" w:hangingChars="200"/>
    </w:pPr>
    <w:rPr>
      <w:szCs w:val="20"/>
    </w:rPr>
  </w:style>
  <w:style w:type="paragraph" w:styleId="34">
    <w:name w:val="Body Text Indent 3"/>
    <w:basedOn w:val="1"/>
    <w:qFormat/>
    <w:uiPriority w:val="0"/>
    <w:pPr>
      <w:spacing w:line="360" w:lineRule="auto"/>
      <w:ind w:firstLine="468"/>
    </w:pPr>
    <w:rPr>
      <w:sz w:val="24"/>
      <w:szCs w:val="20"/>
    </w:rPr>
  </w:style>
  <w:style w:type="paragraph" w:styleId="35">
    <w:name w:val="toc 2"/>
    <w:basedOn w:val="1"/>
    <w:next w:val="1"/>
    <w:qFormat/>
    <w:uiPriority w:val="0"/>
    <w:pPr>
      <w:tabs>
        <w:tab w:val="right" w:leader="dot" w:pos="8776"/>
      </w:tabs>
      <w:spacing w:line="360" w:lineRule="auto"/>
      <w:ind w:left="480" w:leftChars="200" w:firstLine="412" w:firstLineChars="200"/>
      <w:jc w:val="distribute"/>
    </w:pPr>
    <w:rPr>
      <w:rFonts w:ascii="华文中宋" w:hAnsi="华文中宋" w:eastAsia="华文中宋"/>
      <w:sz w:val="24"/>
      <w:szCs w:val="24"/>
    </w:rPr>
  </w:style>
  <w:style w:type="paragraph" w:styleId="36">
    <w:name w:val="Body Text 2"/>
    <w:basedOn w:val="1"/>
    <w:qFormat/>
    <w:uiPriority w:val="0"/>
    <w:pPr>
      <w:spacing w:after="120" w:line="480" w:lineRule="auto"/>
    </w:pPr>
    <w:rPr>
      <w:szCs w:val="20"/>
    </w:rPr>
  </w:style>
  <w:style w:type="paragraph" w:styleId="37">
    <w:name w:val="List 4"/>
    <w:basedOn w:val="1"/>
    <w:qFormat/>
    <w:uiPriority w:val="0"/>
    <w:pPr>
      <w:ind w:left="100" w:leftChars="600" w:hanging="200" w:hangingChars="200"/>
    </w:pPr>
    <w:rPr>
      <w:szCs w:val="20"/>
    </w:rPr>
  </w:style>
  <w:style w:type="paragraph" w:styleId="38">
    <w:name w:val="List Continue 2"/>
    <w:basedOn w:val="1"/>
    <w:qFormat/>
    <w:uiPriority w:val="0"/>
    <w:pPr>
      <w:spacing w:after="120"/>
      <w:ind w:left="840" w:leftChars="400"/>
    </w:pPr>
    <w:rPr>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List Continue 3"/>
    <w:basedOn w:val="1"/>
    <w:qFormat/>
    <w:uiPriority w:val="0"/>
    <w:pPr>
      <w:spacing w:after="120"/>
      <w:ind w:left="1260" w:leftChars="600"/>
    </w:pPr>
    <w:rPr>
      <w:szCs w:val="20"/>
    </w:rPr>
  </w:style>
  <w:style w:type="paragraph" w:styleId="41">
    <w:name w:val="annotation subject"/>
    <w:basedOn w:val="15"/>
    <w:next w:val="15"/>
    <w:link w:val="59"/>
    <w:qFormat/>
    <w:uiPriority w:val="0"/>
    <w:rPr>
      <w:b/>
      <w:bCs/>
    </w:rPr>
  </w:style>
  <w:style w:type="table" w:styleId="43">
    <w:name w:val="Table Grid"/>
    <w:basedOn w:val="4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page number"/>
    <w:basedOn w:val="44"/>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customStyle="1" w:styleId="49">
    <w:name w:val="font51"/>
    <w:qFormat/>
    <w:uiPriority w:val="0"/>
    <w:rPr>
      <w:rFonts w:hint="eastAsia" w:ascii="宋体" w:hAnsi="宋体" w:eastAsia="宋体" w:cs="宋体"/>
      <w:color w:val="000000"/>
      <w:sz w:val="22"/>
      <w:szCs w:val="22"/>
      <w:u w:val="none"/>
    </w:rPr>
  </w:style>
  <w:style w:type="character" w:customStyle="1" w:styleId="50">
    <w:name w:val="Char Char3"/>
    <w:qFormat/>
    <w:uiPriority w:val="0"/>
    <w:rPr>
      <w:rFonts w:ascii="宋体" w:eastAsia="宋体"/>
      <w:sz w:val="18"/>
      <w:szCs w:val="18"/>
      <w:lang w:val="en-US" w:eastAsia="zh-CN" w:bidi="ar-SA"/>
    </w:rPr>
  </w:style>
  <w:style w:type="character" w:customStyle="1" w:styleId="51">
    <w:name w:val="正文缩进 字符"/>
    <w:link w:val="13"/>
    <w:qFormat/>
    <w:uiPriority w:val="0"/>
    <w:rPr>
      <w:kern w:val="2"/>
      <w:sz w:val="28"/>
    </w:rPr>
  </w:style>
  <w:style w:type="character" w:customStyle="1" w:styleId="52">
    <w:name w:val="页脚 字符"/>
    <w:link w:val="27"/>
    <w:qFormat/>
    <w:uiPriority w:val="0"/>
    <w:rPr>
      <w:sz w:val="18"/>
      <w:szCs w:val="18"/>
    </w:rPr>
  </w:style>
  <w:style w:type="character" w:customStyle="1" w:styleId="53">
    <w:name w:val="日期 字符"/>
    <w:link w:val="23"/>
    <w:qFormat/>
    <w:uiPriority w:val="0"/>
    <w:rPr>
      <w:kern w:val="2"/>
      <w:sz w:val="21"/>
      <w:szCs w:val="22"/>
    </w:rPr>
  </w:style>
  <w:style w:type="character" w:customStyle="1" w:styleId="54">
    <w:name w:val="1051"/>
    <w:qFormat/>
    <w:uiPriority w:val="0"/>
    <w:rPr>
      <w:sz w:val="21"/>
      <w:szCs w:val="21"/>
    </w:rPr>
  </w:style>
  <w:style w:type="character" w:customStyle="1" w:styleId="55">
    <w:name w:val="font11"/>
    <w:uiPriority w:val="0"/>
    <w:rPr>
      <w:rFonts w:hint="eastAsia" w:ascii="宋体" w:hAnsi="宋体" w:eastAsia="宋体" w:cs="宋体"/>
      <w:color w:val="000000"/>
      <w:sz w:val="20"/>
      <w:szCs w:val="20"/>
      <w:u w:val="none"/>
    </w:rPr>
  </w:style>
  <w:style w:type="character" w:customStyle="1" w:styleId="56">
    <w:name w:val="批注文字 字符"/>
    <w:link w:val="15"/>
    <w:qFormat/>
    <w:uiPriority w:val="0"/>
    <w:rPr>
      <w:kern w:val="2"/>
      <w:sz w:val="21"/>
      <w:szCs w:val="22"/>
    </w:rPr>
  </w:style>
  <w:style w:type="character" w:customStyle="1" w:styleId="57">
    <w:name w:val="页眉 字符"/>
    <w:link w:val="28"/>
    <w:qFormat/>
    <w:uiPriority w:val="0"/>
    <w:rPr>
      <w:sz w:val="18"/>
      <w:szCs w:val="18"/>
    </w:rPr>
  </w:style>
  <w:style w:type="character" w:customStyle="1" w:styleId="58">
    <w:name w:val="font71"/>
    <w:uiPriority w:val="0"/>
    <w:rPr>
      <w:rFonts w:hint="eastAsia" w:ascii="宋体" w:hAnsi="宋体" w:eastAsia="宋体" w:cs="宋体"/>
      <w:color w:val="FF0000"/>
      <w:sz w:val="22"/>
      <w:szCs w:val="22"/>
      <w:u w:val="none"/>
    </w:rPr>
  </w:style>
  <w:style w:type="character" w:customStyle="1" w:styleId="59">
    <w:name w:val="批注主题 字符"/>
    <w:link w:val="41"/>
    <w:qFormat/>
    <w:uiPriority w:val="0"/>
    <w:rPr>
      <w:b/>
      <w:bCs/>
      <w:kern w:val="2"/>
      <w:sz w:val="21"/>
      <w:szCs w:val="22"/>
    </w:rPr>
  </w:style>
  <w:style w:type="paragraph" w:customStyle="1" w:styleId="6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0" w:firstLineChars="200"/>
      <w:jc w:val="left"/>
    </w:pPr>
    <w:rPr>
      <w:rFonts w:ascii="Arial Unicode MS" w:hAnsi="Arial Unicode MS" w:eastAsia="Arial Unicode MS" w:cs="Arial Unicode MS"/>
      <w:kern w:val="0"/>
      <w:sz w:val="24"/>
      <w:szCs w:val="24"/>
    </w:rPr>
  </w:style>
  <w:style w:type="paragraph" w:customStyle="1" w:styleId="61">
    <w:name w:val="Default Text"/>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0" w:firstLineChars="200"/>
      <w:jc w:val="center"/>
    </w:pPr>
    <w:rPr>
      <w:rFonts w:ascii="Arial Unicode MS" w:hAnsi="Arial Unicode MS" w:eastAsia="Arial Unicode MS" w:cs="Arial Unicode MS"/>
      <w:kern w:val="0"/>
      <w:sz w:val="24"/>
      <w:szCs w:val="24"/>
    </w:rPr>
  </w:style>
  <w:style w:type="paragraph" w:customStyle="1" w:styleId="63">
    <w:name w:val="正文内容"/>
    <w:basedOn w:val="1"/>
    <w:qFormat/>
    <w:uiPriority w:val="0"/>
    <w:pPr>
      <w:widowControl/>
      <w:jc w:val="left"/>
    </w:pPr>
    <w:rPr>
      <w:rFonts w:ascii="宋体" w:hAnsi="宋体" w:cs="宋体"/>
      <w:kern w:val="0"/>
      <w:sz w:val="28"/>
      <w:szCs w:val="24"/>
    </w:rPr>
  </w:style>
  <w:style w:type="paragraph" w:customStyle="1" w:styleId="64">
    <w:name w:val="_Style 6"/>
    <w:basedOn w:val="1"/>
    <w:qFormat/>
    <w:uiPriority w:val="0"/>
    <w:pPr>
      <w:adjustRightInd w:val="0"/>
      <w:spacing w:line="360" w:lineRule="atLeast"/>
    </w:pPr>
    <w:rPr>
      <w:szCs w:val="24"/>
    </w:rPr>
  </w:style>
  <w:style w:type="paragraph" w:customStyle="1" w:styleId="65">
    <w:name w:val="xl2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480" w:firstLineChars="200"/>
      <w:jc w:val="center"/>
    </w:pPr>
    <w:rPr>
      <w:rFonts w:ascii="Arial Unicode MS" w:hAnsi="Arial Unicode MS" w:eastAsia="Arial Unicode MS" w:cs="Arial Unicode MS"/>
      <w:kern w:val="0"/>
      <w:sz w:val="18"/>
      <w:szCs w:val="18"/>
    </w:rPr>
  </w:style>
  <w:style w:type="paragraph" w:customStyle="1" w:styleId="66">
    <w:name w:val="font6"/>
    <w:basedOn w:val="1"/>
    <w:uiPriority w:val="0"/>
    <w:pPr>
      <w:widowControl/>
      <w:spacing w:before="100" w:beforeAutospacing="1" w:after="100" w:afterAutospacing="1" w:line="360" w:lineRule="auto"/>
      <w:ind w:firstLine="480" w:firstLineChars="200"/>
      <w:jc w:val="left"/>
    </w:pPr>
    <w:rPr>
      <w:rFonts w:hint="eastAsia" w:ascii="宋体" w:hAnsi="宋体" w:eastAsia="仿宋_GB2312" w:cs="Arial Unicode MS"/>
      <w:kern w:val="0"/>
      <w:sz w:val="18"/>
      <w:szCs w:val="18"/>
    </w:rPr>
  </w:style>
  <w:style w:type="paragraph" w:customStyle="1" w:styleId="67">
    <w:name w:val="font7"/>
    <w:basedOn w:val="1"/>
    <w:qFormat/>
    <w:uiPriority w:val="0"/>
    <w:pPr>
      <w:widowControl/>
      <w:spacing w:before="100" w:beforeAutospacing="1" w:after="100" w:afterAutospacing="1" w:line="360" w:lineRule="auto"/>
      <w:ind w:firstLine="480" w:firstLineChars="200"/>
      <w:jc w:val="left"/>
    </w:pPr>
    <w:rPr>
      <w:rFonts w:ascii="仿宋_GB2312" w:eastAsia="Arial Unicode MS"/>
      <w:kern w:val="0"/>
      <w:sz w:val="24"/>
      <w:szCs w:val="24"/>
    </w:rPr>
  </w:style>
  <w:style w:type="paragraph" w:customStyle="1" w:styleId="68">
    <w:name w:val="p0"/>
    <w:basedOn w:val="1"/>
    <w:qFormat/>
    <w:uiPriority w:val="0"/>
    <w:pPr>
      <w:widowControl/>
    </w:pPr>
    <w:rPr>
      <w:kern w:val="0"/>
      <w:szCs w:val="21"/>
    </w:rPr>
  </w:style>
  <w:style w:type="paragraph" w:customStyle="1" w:styleId="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0">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71">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2">
    <w:name w:val="font5"/>
    <w:basedOn w:val="1"/>
    <w:qFormat/>
    <w:uiPriority w:val="0"/>
    <w:pPr>
      <w:widowControl/>
      <w:spacing w:before="100" w:beforeAutospacing="1" w:after="100" w:afterAutospacing="1" w:line="360" w:lineRule="auto"/>
      <w:ind w:firstLine="480" w:firstLineChars="200"/>
      <w:jc w:val="left"/>
    </w:pPr>
    <w:rPr>
      <w:rFonts w:hint="eastAsia" w:ascii="宋体" w:hAnsi="宋体" w:eastAsia="仿宋_GB2312" w:cs="Arial Unicode MS"/>
      <w:kern w:val="0"/>
      <w:sz w:val="24"/>
      <w:szCs w:val="24"/>
    </w:rPr>
  </w:style>
  <w:style w:type="paragraph" w:customStyle="1" w:styleId="73">
    <w:name w:val="简单回函地址"/>
    <w:basedOn w:val="1"/>
    <w:qFormat/>
    <w:uiPriority w:val="0"/>
    <w:rPr>
      <w:szCs w:val="20"/>
    </w:rPr>
  </w:style>
  <w:style w:type="paragraph" w:customStyle="1" w:styleId="74">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1252</Words>
  <Characters>7137</Characters>
  <Lines>59</Lines>
  <Paragraphs>16</Paragraphs>
  <TotalTime>0</TotalTime>
  <ScaleCrop>false</ScaleCrop>
  <LinksUpToDate>false</LinksUpToDate>
  <CharactersWithSpaces>8373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2020-09-24T03:15:00Z</dcterms:created>
  <dc:creator>张鹏飞</dc:creator>
  <cp:lastModifiedBy>admin</cp:lastModifiedBy>
  <cp:lastPrinted>2020-10-17T06:48:00Z</cp:lastPrinted>
  <dcterms:modified xsi:type="dcterms:W3CDTF">2023-02-24T00:34:03Z</dcterms:modified>
  <dc:title>洛</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E3CECDFE0EC7483A9C38AC0E7B602A44</vt:lpwstr>
  </property>
</Properties>
</file>