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675"/>
          <w:tab w:val="center" w:pos="4215"/>
        </w:tabs>
        <w:wordWrap w:val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洛阳市洛龙区伊河湾项目营销分销合作合同</w:t>
      </w:r>
      <w:r>
        <w:rPr>
          <w:rFonts w:hint="eastAsia" w:ascii="宋体" w:hAnsi="宋体" w:eastAsia="宋体" w:cs="宋体"/>
          <w:sz w:val="32"/>
          <w:szCs w:val="32"/>
        </w:rPr>
        <w:t>补充协议</w:t>
      </w:r>
    </w:p>
    <w:p>
      <w:pPr>
        <w:snapToGrid w:val="0"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河南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浩德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新澜置业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有限公司</w:t>
      </w:r>
    </w:p>
    <w:p>
      <w:pPr>
        <w:snapToGrid w:val="0"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宋体"/>
          <w:sz w:val="24"/>
          <w:szCs w:val="24"/>
          <w:u w:val="single"/>
        </w:rPr>
        <w:t>洛阳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房联行网络科技</w:t>
      </w:r>
      <w:r>
        <w:rPr>
          <w:rFonts w:hint="eastAsia" w:ascii="宋体" w:hAnsi="宋体" w:cs="宋体"/>
          <w:sz w:val="24"/>
          <w:szCs w:val="24"/>
          <w:u w:val="single"/>
        </w:rPr>
        <w:t>有限公司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年签署了合同编号为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YHW.C06-YX-001</w:t>
      </w:r>
      <w:r>
        <w:rPr>
          <w:rFonts w:hint="eastAsia" w:ascii="宋体" w:hAnsi="宋体" w:eastAsia="宋体" w:cs="宋体"/>
          <w:sz w:val="24"/>
          <w:szCs w:val="24"/>
        </w:rPr>
        <w:t>的《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洛阳市洛龙区伊河湾项目营销分销合作合同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甲方委托乙方为甲方开发的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伊河湾</w:t>
      </w:r>
      <w:r>
        <w:rPr>
          <w:rFonts w:hint="eastAsia" w:ascii="宋体" w:hAnsi="宋体" w:eastAsia="宋体" w:cs="宋体"/>
          <w:sz w:val="24"/>
          <w:szCs w:val="24"/>
        </w:rPr>
        <w:t>项目提供居间代理服务。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="宋体" w:hAnsi="宋体" w:eastAsia="宋体" w:cs="宋体"/>
          <w:sz w:val="24"/>
          <w:szCs w:val="24"/>
        </w:rPr>
        <w:t>现甲乙双方协商一致，就原合同中佣金费率条款作出如下补充，并承诺共同遵守执行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一、原合同第四条佣金费率做出如下变更：202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日期间，单月住宅累计成交套数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17套及以上</w:t>
      </w:r>
      <w:r>
        <w:rPr>
          <w:rFonts w:hint="eastAsia" w:ascii="宋体" w:hAnsi="宋体" w:eastAsia="宋体" w:cs="宋体"/>
          <w:sz w:val="24"/>
          <w:szCs w:val="24"/>
        </w:rPr>
        <w:t>的，佣金为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 w:cs="宋体"/>
          <w:sz w:val="24"/>
          <w:szCs w:val="24"/>
        </w:rPr>
        <w:t>%；单月住宅累计成交套数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9-16套</w:t>
      </w:r>
      <w:r>
        <w:rPr>
          <w:rFonts w:hint="eastAsia" w:ascii="宋体" w:hAnsi="宋体" w:eastAsia="宋体" w:cs="宋体"/>
          <w:sz w:val="24"/>
          <w:szCs w:val="24"/>
        </w:rPr>
        <w:t>的，佣金为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2.0</w:t>
      </w:r>
      <w:r>
        <w:rPr>
          <w:rFonts w:hint="eastAsia" w:ascii="宋体" w:hAnsi="宋体" w:eastAsia="宋体" w:cs="宋体"/>
          <w:sz w:val="24"/>
          <w:szCs w:val="24"/>
        </w:rPr>
        <w:t>%；单月住宅累计成交套数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1-8套的，佣金为1.5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12"/>
        <w:numPr>
          <w:ilvl w:val="255"/>
          <w:numId w:val="0"/>
        </w:numPr>
        <w:tabs>
          <w:tab w:val="left" w:pos="420"/>
        </w:tabs>
        <w:wordWrap w:val="0"/>
        <w:snapToGrid w:val="0"/>
        <w:spacing w:line="480" w:lineRule="auto"/>
        <w:ind w:firstLine="480" w:firstLineChars="20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二、其他约定   </w:t>
      </w:r>
    </w:p>
    <w:p>
      <w:pPr>
        <w:spacing w:line="48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wordWrap w:val="0"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本补充协议经双方盖章后生效，本补充协议一式肆份，甲乙双方各持贰份，每份具有同等法律效力。</w:t>
      </w:r>
    </w:p>
    <w:p>
      <w:pPr>
        <w:pStyle w:val="2"/>
        <w:tabs>
          <w:tab w:val="left" w:pos="1206"/>
        </w:tabs>
        <w:spacing w:line="480" w:lineRule="auto"/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snapToGrid w:val="0"/>
        <w:spacing w:line="480" w:lineRule="auto"/>
        <w:ind w:left="840" w:hanging="840" w:hangingChars="35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 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</w:t>
      </w:r>
      <w:r>
        <w:rPr>
          <w:rFonts w:hint="eastAsia" w:ascii="宋体" w:hAnsi="宋体" w:eastAsia="宋体" w:cs="宋体"/>
          <w:sz w:val="24"/>
          <w:szCs w:val="24"/>
        </w:rPr>
        <w:t>浩德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新澜置业</w:t>
      </w:r>
      <w:r>
        <w:rPr>
          <w:rFonts w:hint="eastAsia" w:ascii="宋体" w:hAnsi="宋体" w:eastAsia="宋体" w:cs="宋体"/>
          <w:sz w:val="24"/>
          <w:szCs w:val="24"/>
        </w:rPr>
        <w:t xml:space="preserve">限公司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乙 方：</w:t>
      </w:r>
      <w:r>
        <w:rPr>
          <w:rFonts w:hint="eastAsia" w:ascii="宋体" w:hAnsi="宋体" w:cs="宋体"/>
          <w:sz w:val="24"/>
          <w:szCs w:val="24"/>
        </w:rPr>
        <w:t>洛阳房</w:t>
      </w:r>
      <w:r>
        <w:rPr>
          <w:rFonts w:hint="eastAsia" w:ascii="宋体" w:hAnsi="宋体" w:cs="宋体"/>
          <w:sz w:val="24"/>
          <w:szCs w:val="24"/>
          <w:lang w:eastAsia="zh-CN"/>
        </w:rPr>
        <w:t>联行网络科技</w:t>
      </w:r>
      <w:r>
        <w:rPr>
          <w:rFonts w:hint="eastAsia" w:ascii="宋体" w:hAnsi="宋体" w:cs="宋体"/>
          <w:sz w:val="24"/>
          <w:szCs w:val="24"/>
        </w:rPr>
        <w:t>有限公司</w:t>
      </w:r>
    </w:p>
    <w:p>
      <w:pPr>
        <w:snapToGrid w:val="0"/>
        <w:spacing w:line="480" w:lineRule="auto"/>
        <w:ind w:left="840" w:hanging="840" w:hangingChars="35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p>
      <w:pPr>
        <w:snapToGrid w:val="0"/>
        <w:spacing w:line="360" w:lineRule="auto"/>
        <w:ind w:left="840" w:hanging="840" w:hangingChars="350"/>
        <w:jc w:val="left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MGIwYWY1MDBkMTA4OTA2YTFkNzBhOWVjNmM0YzI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20CAA"/>
    <w:rsid w:val="00874362"/>
    <w:rsid w:val="008F53ED"/>
    <w:rsid w:val="00930E31"/>
    <w:rsid w:val="0093536D"/>
    <w:rsid w:val="00937428"/>
    <w:rsid w:val="00962169"/>
    <w:rsid w:val="00973E8B"/>
    <w:rsid w:val="009776C2"/>
    <w:rsid w:val="00980AB5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61933"/>
    <w:rsid w:val="141D5683"/>
    <w:rsid w:val="152543CE"/>
    <w:rsid w:val="157F0000"/>
    <w:rsid w:val="15BE564C"/>
    <w:rsid w:val="26B645C3"/>
    <w:rsid w:val="29D82DC8"/>
    <w:rsid w:val="32B25E44"/>
    <w:rsid w:val="34CD0497"/>
    <w:rsid w:val="37662E05"/>
    <w:rsid w:val="394F35C4"/>
    <w:rsid w:val="4F43054A"/>
    <w:rsid w:val="533F3F0F"/>
    <w:rsid w:val="5F5F78F0"/>
    <w:rsid w:val="600318FC"/>
    <w:rsid w:val="66B61137"/>
    <w:rsid w:val="69164A27"/>
    <w:rsid w:val="6B906905"/>
    <w:rsid w:val="7040659E"/>
    <w:rsid w:val="779F6F2E"/>
    <w:rsid w:val="79305C7F"/>
    <w:rsid w:val="7A2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67</Words>
  <Characters>385</Characters>
  <Lines>3</Lines>
  <Paragraphs>1</Paragraphs>
  <TotalTime>104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红鲤鱼与绿鲤鱼与驴</cp:lastModifiedBy>
  <dcterms:modified xsi:type="dcterms:W3CDTF">2023-04-14T09:31:57Z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FD350A0B963D43BFA544FAEE07CCC612</vt:lpwstr>
  </property>
</Properties>
</file>