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ind w:firstLine="64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8"/>
          <w:sz w:val="32"/>
          <w:szCs w:val="32"/>
        </w:rPr>
        <w:t>洛阳市洛龙区伊河湾项目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全友</w:t>
      </w:r>
      <w:r>
        <w:rPr>
          <w:rFonts w:hint="eastAsia" w:ascii="宋体" w:hAnsi="宋体" w:eastAsia="宋体" w:cs="宋体"/>
          <w:kern w:val="28"/>
          <w:sz w:val="32"/>
          <w:szCs w:val="32"/>
        </w:rPr>
        <w:t>分销合同</w:t>
      </w:r>
    </w:p>
    <w:p>
      <w:pPr>
        <w:snapToGrid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snapToGrid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洛阳全友房地产经纪有限公司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</w:rPr>
        <w:t>3年签署了合同编号为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YHW.C06-YX-0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的《洛阳市洛龙区伊河湾项目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全友</w:t>
      </w:r>
      <w:r>
        <w:rPr>
          <w:rFonts w:hint="eastAsia" w:ascii="宋体" w:hAnsi="宋体" w:eastAsia="宋体" w:cs="宋体"/>
          <w:sz w:val="24"/>
          <w:szCs w:val="24"/>
        </w:rPr>
        <w:t>分销合同》（以下简称“原合同”），原合同约定甲方委托乙方为甲方开发的伊河湾项目提供居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间代理服务。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="宋体" w:hAnsi="宋体" w:eastAsia="宋体" w:cs="宋体"/>
          <w:sz w:val="24"/>
          <w:szCs w:val="24"/>
        </w:rPr>
        <w:t>现甲乙双方协商一致，就原合同中佣金费率条款作出如下补充，并承诺共同遵守执行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一、原合同第四条佣金费率做出如下变更：2023年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日期间，单月住宅累计成交套数1-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套的，佣金为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、洋房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1.5%</w:t>
      </w:r>
      <w:r>
        <w:rPr>
          <w:rFonts w:hint="eastAsia" w:ascii="宋体" w:hAnsi="宋体" w:eastAsia="宋体" w:cs="宋体"/>
          <w:sz w:val="24"/>
          <w:szCs w:val="24"/>
        </w:rPr>
        <w:t>。单月住宅累计成交套数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套的，超过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套（含第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套）部分的佣金为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高层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、洋房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2.0%</w:t>
      </w:r>
      <w:r>
        <w:rPr>
          <w:rFonts w:hint="eastAsia" w:ascii="宋体" w:hAnsi="宋体" w:eastAsia="宋体" w:cs="宋体"/>
          <w:sz w:val="24"/>
          <w:szCs w:val="24"/>
        </w:rPr>
        <w:t>；单月住宅累计成交套数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套及以上的，超过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套（含第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套）部分的佣金为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3.0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、洋房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2.0%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15"/>
        <w:numPr>
          <w:ilvl w:val="255"/>
          <w:numId w:val="0"/>
        </w:numPr>
        <w:tabs>
          <w:tab w:val="left" w:pos="420"/>
        </w:tabs>
        <w:wordWrap w:val="0"/>
        <w:snapToGrid w:val="0"/>
        <w:spacing w:line="480" w:lineRule="auto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二、其他约定   </w:t>
      </w:r>
    </w:p>
    <w:p>
      <w:pPr>
        <w:spacing w:line="48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wordWrap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本补充协议经双方盖章后生效，本补充协议一式肆份，甲乙双方各持贰份，每份具有同等法律效力。</w:t>
      </w:r>
    </w:p>
    <w:p>
      <w:pPr>
        <w:pStyle w:val="5"/>
        <w:tabs>
          <w:tab w:val="left" w:pos="1206"/>
        </w:tabs>
        <w:spacing w:line="480" w:lineRule="auto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snapToGrid w:val="0"/>
        <w:spacing w:line="480" w:lineRule="auto"/>
        <w:ind w:left="840" w:hanging="840" w:hangingChars="3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甲 方：河南浩德新澜置业限公司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乙 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洛阳全友房地产经纪有限公司</w:t>
      </w:r>
    </w:p>
    <w:p>
      <w:pPr>
        <w:snapToGrid w:val="0"/>
        <w:spacing w:line="480" w:lineRule="auto"/>
        <w:ind w:left="840" w:hanging="84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微软雅黑" w:asciiTheme="minorEastAsia" w:hAnsiTheme="minorEastAsia"/>
          <w:sz w:val="24"/>
          <w:szCs w:val="24"/>
        </w:rPr>
        <w:t>2023年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cs="微软雅黑" w:asciiTheme="minorEastAsia" w:hAnsiTheme="minorEastAsia"/>
          <w:sz w:val="24"/>
          <w:szCs w:val="24"/>
        </w:rPr>
        <w:t>2023年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微软雅黑" w:asciiTheme="minorEastAsia" w:hAnsiTheme="minorEastAsia"/>
          <w:sz w:val="24"/>
          <w:szCs w:val="24"/>
        </w:rPr>
        <w:t>月1日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MGIwYWY1MDBkMTA4OTA2YTFkNzBhOWVjNmM0YzI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426873"/>
    <w:rsid w:val="0043097B"/>
    <w:rsid w:val="004456A1"/>
    <w:rsid w:val="0055100A"/>
    <w:rsid w:val="00557FCB"/>
    <w:rsid w:val="005F55CC"/>
    <w:rsid w:val="006311C2"/>
    <w:rsid w:val="006B5C0E"/>
    <w:rsid w:val="006C33E3"/>
    <w:rsid w:val="006C7748"/>
    <w:rsid w:val="006D0FBD"/>
    <w:rsid w:val="00710EB1"/>
    <w:rsid w:val="007476F1"/>
    <w:rsid w:val="007C581E"/>
    <w:rsid w:val="007D6C43"/>
    <w:rsid w:val="007F0024"/>
    <w:rsid w:val="00820CAA"/>
    <w:rsid w:val="00874362"/>
    <w:rsid w:val="008F53ED"/>
    <w:rsid w:val="00930E31"/>
    <w:rsid w:val="0093536D"/>
    <w:rsid w:val="00937428"/>
    <w:rsid w:val="00962169"/>
    <w:rsid w:val="00973E8B"/>
    <w:rsid w:val="009776C2"/>
    <w:rsid w:val="00980AB5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61933"/>
    <w:rsid w:val="0ADC7D92"/>
    <w:rsid w:val="0F940549"/>
    <w:rsid w:val="141D5683"/>
    <w:rsid w:val="157F0000"/>
    <w:rsid w:val="15BE564C"/>
    <w:rsid w:val="1FC208B0"/>
    <w:rsid w:val="23EB4A33"/>
    <w:rsid w:val="26B645C3"/>
    <w:rsid w:val="29D82DC8"/>
    <w:rsid w:val="2FB76529"/>
    <w:rsid w:val="32B25E44"/>
    <w:rsid w:val="340E1A0D"/>
    <w:rsid w:val="34CD0497"/>
    <w:rsid w:val="363A5DC6"/>
    <w:rsid w:val="37662E05"/>
    <w:rsid w:val="394F35C4"/>
    <w:rsid w:val="44650943"/>
    <w:rsid w:val="4F43054A"/>
    <w:rsid w:val="533F3F0F"/>
    <w:rsid w:val="600318FC"/>
    <w:rsid w:val="66B61137"/>
    <w:rsid w:val="69164A27"/>
    <w:rsid w:val="6B906905"/>
    <w:rsid w:val="7040659E"/>
    <w:rsid w:val="72844B91"/>
    <w:rsid w:val="779F6F2E"/>
    <w:rsid w:val="79305C7F"/>
    <w:rsid w:val="7A2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3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字符"/>
    <w:basedOn w:val="13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LyYc</Company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红鲤鱼与绿鲤鱼与驴</cp:lastModifiedBy>
  <dcterms:modified xsi:type="dcterms:W3CDTF">2023-06-03T07:14:11Z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FD350A0B963D43BFA544FAEE07CCC612</vt:lpwstr>
  </property>
</Properties>
</file>