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洛阳市洛龙区伊河湾项目好到家分销合作合同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洛阳优居优住网络科技有限公司洛龙分公司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YHW.C06-YX-007</w:t>
      </w:r>
      <w:r>
        <w:rPr>
          <w:rFonts w:hint="eastAsia" w:ascii="宋体" w:hAnsi="宋体" w:eastAsia="宋体" w:cs="宋体"/>
          <w:sz w:val="24"/>
          <w:szCs w:val="24"/>
        </w:rPr>
        <w:t>的《</w:t>
      </w:r>
      <w:r>
        <w:rPr>
          <w:rFonts w:hint="eastAsia" w:ascii="宋体" w:hAnsi="宋体" w:eastAsia="宋体" w:cs="宋体"/>
          <w:b/>
          <w:bCs/>
          <w:sz w:val="24"/>
          <w:szCs w:val="24"/>
        </w:rPr>
        <w:t>洛阳市洛龙区伊河湾项目优居优住分销合作合同</w:t>
      </w:r>
      <w:r>
        <w:rPr>
          <w:rFonts w:hint="eastAsia" w:ascii="宋体" w:hAnsi="宋体" w:eastAsia="宋体" w:cs="宋体"/>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现甲乙双方协商一致，就原合同中2023年7月1日至7月31日期间的佣金费率条款作出如下变更，并承诺共同遵守执行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w:t>
      </w:r>
      <w:bookmarkStart w:id="0" w:name="_GoBack"/>
      <w:bookmarkEnd w:id="0"/>
      <w:r>
        <w:rPr>
          <w:rFonts w:hint="eastAsia" w:ascii="宋体" w:hAnsi="宋体" w:eastAsia="宋体" w:cs="宋体"/>
          <w:sz w:val="24"/>
          <w:szCs w:val="24"/>
        </w:rPr>
        <w:t>洋房2.0%；</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方：洛阳优居优住网络科技有限公司洛龙分公司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26B645C3"/>
    <w:rsid w:val="29D82DC8"/>
    <w:rsid w:val="2D302D53"/>
    <w:rsid w:val="2DA200FE"/>
    <w:rsid w:val="2FB76529"/>
    <w:rsid w:val="32B25E44"/>
    <w:rsid w:val="34CD0497"/>
    <w:rsid w:val="37662E05"/>
    <w:rsid w:val="394F35C4"/>
    <w:rsid w:val="44650943"/>
    <w:rsid w:val="4F43054A"/>
    <w:rsid w:val="533F3F0F"/>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0</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2023-07-10T08:37:01Z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