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sz w:val="32"/>
          <w:szCs w:val="32"/>
        </w:rPr>
      </w:pPr>
      <w:r>
        <w:rPr>
          <w:rFonts w:hint="eastAsia" w:ascii="宋体" w:hAnsi="宋体" w:eastAsia="宋体" w:cs="宋体"/>
          <w:kern w:val="28"/>
          <w:sz w:val="32"/>
          <w:szCs w:val="32"/>
        </w:rPr>
        <w:t>洛阳市洛龙区伊河湾项目</w:t>
      </w:r>
      <w:r>
        <w:rPr>
          <w:rFonts w:hint="eastAsia" w:ascii="宋体" w:hAnsi="宋体" w:eastAsia="宋体" w:cs="宋体"/>
          <w:kern w:val="28"/>
          <w:sz w:val="32"/>
          <w:szCs w:val="32"/>
          <w:lang w:val="en-US" w:eastAsia="zh-CN"/>
        </w:rPr>
        <w:t>优居优住</w:t>
      </w:r>
      <w:r>
        <w:rPr>
          <w:rFonts w:hint="eastAsia" w:ascii="宋体" w:hAnsi="宋体" w:eastAsia="宋体" w:cs="宋体"/>
          <w:kern w:val="28"/>
          <w:sz w:val="32"/>
          <w:szCs w:val="32"/>
        </w:rPr>
        <w:t>分销合作合同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洛阳优居优住网络科技有限公司洛龙分公司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3年5月16日签署了合同编号为</w:t>
      </w:r>
      <w:r>
        <w:rPr>
          <w:rFonts w:hint="eastAsia" w:ascii="宋体" w:hAnsi="宋体" w:eastAsia="宋体" w:cs="宋体"/>
          <w:color w:val="000000"/>
          <w:sz w:val="28"/>
          <w:szCs w:val="28"/>
        </w:rPr>
        <w:t>YHW.C06-YX-</w:t>
      </w:r>
      <w:r>
        <w:rPr>
          <w:rFonts w:hint="eastAsia" w:ascii="宋体" w:hAnsi="宋体" w:eastAsia="宋体" w:cs="宋体"/>
          <w:color w:val="000000"/>
          <w:sz w:val="28"/>
          <w:szCs w:val="28"/>
          <w:lang w:val="en-US" w:eastAsia="zh-CN"/>
        </w:rPr>
        <w:t>2023-</w:t>
      </w:r>
      <w:bookmarkStart w:id="0" w:name="_GoBack"/>
      <w:bookmarkEnd w:id="0"/>
      <w:r>
        <w:rPr>
          <w:rFonts w:hint="eastAsia" w:ascii="宋体" w:hAnsi="宋体" w:eastAsia="宋体" w:cs="宋体"/>
          <w:color w:val="000000"/>
          <w:sz w:val="28"/>
          <w:szCs w:val="28"/>
          <w:lang w:val="en-US" w:eastAsia="zh-CN"/>
        </w:rPr>
        <w:t>51</w:t>
      </w:r>
      <w:r>
        <w:rPr>
          <w:rFonts w:hint="eastAsia" w:ascii="宋体" w:hAnsi="宋体" w:eastAsia="宋体" w:cs="宋体"/>
          <w:sz w:val="24"/>
          <w:szCs w:val="24"/>
        </w:rPr>
        <w:t>的《</w:t>
      </w:r>
      <w:r>
        <w:rPr>
          <w:rFonts w:hint="eastAsia" w:ascii="宋体" w:hAnsi="宋体" w:eastAsia="宋体" w:cs="宋体"/>
          <w:b/>
          <w:bCs/>
          <w:sz w:val="24"/>
          <w:szCs w:val="24"/>
        </w:rPr>
        <w:t>洛阳市洛龙区伊河湾项目优居优住分销合作合同</w:t>
      </w:r>
      <w:r>
        <w:rPr>
          <w:rFonts w:hint="eastAsia" w:ascii="宋体" w:hAnsi="宋体" w:eastAsia="宋体" w:cs="宋体"/>
          <w:sz w:val="24"/>
          <w:szCs w:val="24"/>
        </w:rPr>
        <w:t>》（以下简称“原合同”），原合同约定甲方委托乙方为甲方开发的伊河湾项目提供居间代理服务。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现甲乙双方协商一致，就原合同中2023年5月16日至8月31日期间的佣金费率条款和佣金结算作出如下变更，并承诺共同遵守执行</w:t>
      </w:r>
      <w:r>
        <w:rPr>
          <w:rFonts w:hint="eastAsia" w:cs="宋体" w:asciiTheme="minorEastAsia" w:hAnsiTheme="minorEastAsia"/>
          <w:sz w:val="24"/>
          <w:szCs w:val="24"/>
        </w:rPr>
        <w:t>：</w:t>
      </w:r>
    </w:p>
    <w:p>
      <w:pPr>
        <w:numPr>
          <w:ilvl w:val="0"/>
          <w:numId w:val="1"/>
        </w:num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2023年5月16日至8月31日期间，原合同第四条佣金费率变更为：单月住宅累计成交套数1-10套的，佣金为高层2.0%、洋房1.5%。单月住宅累计成交套数1</w:t>
      </w:r>
      <w:r>
        <w:rPr>
          <w:rFonts w:ascii="宋体" w:hAnsi="宋体" w:eastAsia="宋体" w:cs="宋体"/>
          <w:sz w:val="24"/>
          <w:szCs w:val="24"/>
        </w:rPr>
        <w:t>1</w:t>
      </w:r>
      <w:r>
        <w:rPr>
          <w:rFonts w:hint="eastAsia" w:ascii="宋体" w:hAnsi="宋体" w:eastAsia="宋体" w:cs="宋体"/>
          <w:sz w:val="24"/>
          <w:szCs w:val="24"/>
        </w:rPr>
        <w:t>-20套的，佣金为高层2.5%、洋房2.0%；单月住宅累计成交套数2</w:t>
      </w:r>
      <w:r>
        <w:rPr>
          <w:rFonts w:ascii="宋体" w:hAnsi="宋体" w:eastAsia="宋体" w:cs="宋体"/>
          <w:sz w:val="24"/>
          <w:szCs w:val="24"/>
        </w:rPr>
        <w:t>1</w:t>
      </w:r>
      <w:r>
        <w:rPr>
          <w:rFonts w:hint="eastAsia" w:ascii="宋体" w:hAnsi="宋体" w:eastAsia="宋体" w:cs="宋体"/>
          <w:sz w:val="24"/>
          <w:szCs w:val="24"/>
        </w:rPr>
        <w:t>套及以上的，佣金为高层3.0%、洋房2.0%；</w:t>
      </w:r>
    </w:p>
    <w:p>
      <w:pPr>
        <w:pStyle w:val="2"/>
        <w:numPr>
          <w:ilvl w:val="0"/>
          <w:numId w:val="1"/>
        </w:numPr>
      </w:pPr>
      <w:r>
        <w:rPr>
          <w:rFonts w:hint="eastAsia"/>
        </w:rPr>
        <w:t xml:space="preserve"> </w:t>
      </w:r>
      <w:r>
        <w:rPr>
          <w:rFonts w:hint="eastAsia" w:ascii="宋体" w:hAnsi="宋体" w:eastAsia="宋体" w:cs="宋体"/>
          <w:szCs w:val="24"/>
        </w:rPr>
        <w:t>2023年5月16日至8月31日期间，双方将原合同第五条第1款中按揭付款客户结算佣金条件变更为：客户</w:t>
      </w:r>
      <w:r>
        <w:rPr>
          <w:rFonts w:hint="eastAsia" w:ascii="宋体" w:hAnsi="宋体" w:cs="微软雅黑"/>
          <w:szCs w:val="24"/>
        </w:rPr>
        <w:t>签署《商品房认购书》并</w:t>
      </w:r>
      <w:r>
        <w:rPr>
          <w:rFonts w:hint="eastAsia"/>
        </w:rPr>
        <w:t>首付款</w:t>
      </w:r>
      <w:r>
        <w:t>20%</w:t>
      </w:r>
      <w:r>
        <w:rPr>
          <w:rFonts w:hint="eastAsia"/>
        </w:rPr>
        <w:t>缴纳完毕，甲方于次月结佣金的50%，剩余佣金待乙方推介客户签署完《商品房预售合同》并通过银行面签后结清。如有阶段性现金奖励政策的则在客户付清2</w:t>
      </w:r>
      <w:r>
        <w:t>0%</w:t>
      </w:r>
      <w:r>
        <w:rPr>
          <w:rFonts w:hint="eastAsia"/>
        </w:rPr>
        <w:t>首付款后的次月进行结算。</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三、其他约定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甲 方：河南浩德新澜置业限公司          乙 方：洛阳优居优住网络科技有限公司洛龙分公司</w:t>
      </w:r>
    </w:p>
    <w:p>
      <w:pPr>
        <w:snapToGrid w:val="0"/>
        <w:spacing w:line="480" w:lineRule="auto"/>
        <w:ind w:left="840" w:hanging="840" w:hangingChars="350"/>
        <w:jc w:val="left"/>
        <w:rPr>
          <w:rFonts w:ascii="宋体" w:hAnsi="宋体" w:eastAsia="宋体" w:cs="宋体"/>
          <w:sz w:val="24"/>
          <w:szCs w:val="24"/>
        </w:rPr>
      </w:pPr>
      <w:r>
        <w:rPr>
          <w:rFonts w:hint="eastAsia" w:cs="微软雅黑" w:asciiTheme="minorEastAsia" w:hAnsiTheme="minorEastAsia"/>
          <w:sz w:val="24"/>
          <w:szCs w:val="24"/>
        </w:rPr>
        <w:t>2023年5月31日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2023年5月31日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BF701"/>
    <w:multiLevelType w:val="singleLevel"/>
    <w:tmpl w:val="C5EBF7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hYmVkOTc1ZDMwYjMzNGRkMzM2MWQ1NWNmYTYzNTk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3360F"/>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23FE"/>
    <w:rsid w:val="00BF5AB4"/>
    <w:rsid w:val="00C205F2"/>
    <w:rsid w:val="00C6002C"/>
    <w:rsid w:val="00CA4EDC"/>
    <w:rsid w:val="00D005DF"/>
    <w:rsid w:val="00DA546D"/>
    <w:rsid w:val="00DE0BEB"/>
    <w:rsid w:val="00E46B6A"/>
    <w:rsid w:val="00E82BA4"/>
    <w:rsid w:val="00EA754B"/>
    <w:rsid w:val="00EC7613"/>
    <w:rsid w:val="00F0709F"/>
    <w:rsid w:val="00F567D8"/>
    <w:rsid w:val="00F61933"/>
    <w:rsid w:val="00F6715F"/>
    <w:rsid w:val="00FB31C8"/>
    <w:rsid w:val="049B4FD8"/>
    <w:rsid w:val="066C261F"/>
    <w:rsid w:val="0AC73674"/>
    <w:rsid w:val="0ADC7D92"/>
    <w:rsid w:val="0F940549"/>
    <w:rsid w:val="10563548"/>
    <w:rsid w:val="141D5683"/>
    <w:rsid w:val="157F0000"/>
    <w:rsid w:val="15BE564C"/>
    <w:rsid w:val="1E666662"/>
    <w:rsid w:val="26B645C3"/>
    <w:rsid w:val="29D82DC8"/>
    <w:rsid w:val="2FB76529"/>
    <w:rsid w:val="323A307B"/>
    <w:rsid w:val="32B25E44"/>
    <w:rsid w:val="34CD0497"/>
    <w:rsid w:val="37662E05"/>
    <w:rsid w:val="394F35C4"/>
    <w:rsid w:val="434D5164"/>
    <w:rsid w:val="44650943"/>
    <w:rsid w:val="4F43054A"/>
    <w:rsid w:val="533F3F0F"/>
    <w:rsid w:val="56A112A5"/>
    <w:rsid w:val="600318FC"/>
    <w:rsid w:val="66B61137"/>
    <w:rsid w:val="67670D0C"/>
    <w:rsid w:val="69164A27"/>
    <w:rsid w:val="6B906905"/>
    <w:rsid w:val="7040659E"/>
    <w:rsid w:val="72844B91"/>
    <w:rsid w:val="735A6CFA"/>
    <w:rsid w:val="779F6F2E"/>
    <w:rsid w:val="79305C7F"/>
    <w:rsid w:val="7A2B3E1B"/>
    <w:rsid w:val="7AF15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120</Words>
  <Characters>689</Characters>
  <Lines>5</Lines>
  <Paragraphs>1</Paragraphs>
  <TotalTime>19</TotalTime>
  <ScaleCrop>false</ScaleCrop>
  <LinksUpToDate>false</LinksUpToDate>
  <CharactersWithSpaces>808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Kown%20Ji%20Yong%F0%9F%91%91</cp:lastModifiedBy>
  <dcterms:modified xsi:type="dcterms:W3CDTF">2023-07-20T09:06:57Z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03977FF5879F45EB91108B659A4F3257_13</vt:lpwstr>
  </property>
</Properties>
</file>