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36"/>
          <w:szCs w:val="36"/>
        </w:rPr>
      </w:pPr>
    </w:p>
    <w:p>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悠然居项目</w:t>
      </w:r>
    </w:p>
    <w:p>
      <w:pPr>
        <w:spacing w:line="360" w:lineRule="auto"/>
        <w:jc w:val="center"/>
        <w:rPr>
          <w:rFonts w:ascii="宋体" w:hAnsi="宋体" w:cs="宋体"/>
          <w:b/>
          <w:color w:val="auto"/>
          <w:sz w:val="44"/>
          <w:szCs w:val="44"/>
        </w:rPr>
      </w:pPr>
      <w:r>
        <w:rPr>
          <w:rFonts w:hint="eastAsia" w:ascii="宋体" w:hAnsi="宋体" w:cs="宋体"/>
          <w:b/>
          <w:bCs/>
          <w:color w:val="auto"/>
          <w:sz w:val="44"/>
          <w:szCs w:val="44"/>
        </w:rPr>
        <w:t>2023年度</w:t>
      </w:r>
      <w:r>
        <w:rPr>
          <w:rFonts w:hint="eastAsia" w:ascii="宋体" w:hAnsi="宋体" w:cs="宋体"/>
          <w:b/>
          <w:color w:val="auto"/>
          <w:sz w:val="44"/>
          <w:szCs w:val="44"/>
          <w:lang w:val="zh-CN"/>
        </w:rPr>
        <w:t>印刷合作框架</w:t>
      </w:r>
      <w:r>
        <w:rPr>
          <w:rFonts w:hint="eastAsia" w:ascii="宋体" w:hAnsi="宋体" w:cs="宋体"/>
          <w:b/>
          <w:color w:val="auto"/>
          <w:sz w:val="44"/>
          <w:szCs w:val="44"/>
        </w:rPr>
        <w:t>合同</w:t>
      </w:r>
    </w:p>
    <w:p>
      <w:pPr>
        <w:tabs>
          <w:tab w:val="center" w:pos="4395"/>
          <w:tab w:val="left" w:pos="6840"/>
          <w:tab w:val="left" w:pos="7005"/>
        </w:tabs>
        <w:adjustRightInd w:val="0"/>
        <w:snapToGrid w:val="0"/>
        <w:spacing w:line="360" w:lineRule="auto"/>
        <w:jc w:val="left"/>
        <w:rPr>
          <w:rFonts w:ascii="宋体" w:hAnsi="宋体" w:cs="宋体"/>
          <w:b/>
          <w:color w:val="auto"/>
          <w:sz w:val="24"/>
        </w:rPr>
      </w:pPr>
    </w:p>
    <w:p>
      <w:pPr>
        <w:tabs>
          <w:tab w:val="center" w:pos="4395"/>
          <w:tab w:val="left" w:pos="6840"/>
          <w:tab w:val="left" w:pos="7005"/>
        </w:tabs>
        <w:adjustRightInd w:val="0"/>
        <w:snapToGrid w:val="0"/>
        <w:spacing w:line="360" w:lineRule="auto"/>
        <w:jc w:val="left"/>
        <w:rPr>
          <w:rFonts w:ascii="宋体" w:hAnsi="宋体" w:cs="宋体"/>
          <w:b/>
          <w:color w:val="auto"/>
          <w:sz w:val="24"/>
        </w:rPr>
      </w:pPr>
    </w:p>
    <w:p>
      <w:pPr>
        <w:tabs>
          <w:tab w:val="center" w:pos="4395"/>
          <w:tab w:val="left" w:pos="6840"/>
          <w:tab w:val="left" w:pos="7005"/>
        </w:tabs>
        <w:adjustRightInd w:val="0"/>
        <w:snapToGrid w:val="0"/>
        <w:spacing w:line="360" w:lineRule="auto"/>
        <w:jc w:val="left"/>
        <w:rPr>
          <w:rFonts w:ascii="宋体" w:hAnsi="宋体" w:cs="宋体"/>
          <w:b/>
          <w:color w:val="auto"/>
          <w:sz w:val="24"/>
        </w:rPr>
      </w:pPr>
    </w:p>
    <w:p>
      <w:pPr>
        <w:tabs>
          <w:tab w:val="center" w:pos="4395"/>
          <w:tab w:val="left" w:pos="6840"/>
          <w:tab w:val="left" w:pos="7005"/>
        </w:tabs>
        <w:adjustRightInd w:val="0"/>
        <w:snapToGrid w:val="0"/>
        <w:spacing w:line="360" w:lineRule="auto"/>
        <w:jc w:val="left"/>
        <w:rPr>
          <w:rFonts w:ascii="宋体" w:hAnsi="宋体" w:cs="宋体"/>
          <w:b/>
          <w:color w:val="auto"/>
          <w:sz w:val="24"/>
        </w:rPr>
      </w:pPr>
    </w:p>
    <w:p>
      <w:pPr>
        <w:tabs>
          <w:tab w:val="center" w:pos="4395"/>
          <w:tab w:val="left" w:pos="6840"/>
          <w:tab w:val="left" w:pos="7005"/>
        </w:tabs>
        <w:adjustRightInd w:val="0"/>
        <w:snapToGrid w:val="0"/>
        <w:spacing w:line="360" w:lineRule="auto"/>
        <w:jc w:val="left"/>
        <w:rPr>
          <w:rFonts w:ascii="宋体" w:hAnsi="宋体" w:cs="宋体"/>
          <w:b/>
          <w:color w:val="auto"/>
          <w:sz w:val="24"/>
        </w:rPr>
      </w:pPr>
    </w:p>
    <w:p>
      <w:pPr>
        <w:tabs>
          <w:tab w:val="center" w:pos="4395"/>
          <w:tab w:val="left" w:pos="6840"/>
          <w:tab w:val="left" w:pos="7005"/>
        </w:tabs>
        <w:adjustRightInd w:val="0"/>
        <w:snapToGrid w:val="0"/>
        <w:spacing w:line="360" w:lineRule="auto"/>
        <w:jc w:val="left"/>
        <w:rPr>
          <w:rFonts w:ascii="宋体" w:hAnsi="宋体" w:cs="宋体"/>
          <w:b/>
          <w:color w:val="auto"/>
          <w:sz w:val="24"/>
        </w:rPr>
      </w:pPr>
    </w:p>
    <w:p>
      <w:pPr>
        <w:tabs>
          <w:tab w:val="center" w:pos="4395"/>
          <w:tab w:val="left" w:pos="6840"/>
          <w:tab w:val="left" w:pos="7005"/>
        </w:tabs>
        <w:adjustRightInd w:val="0"/>
        <w:snapToGrid w:val="0"/>
        <w:spacing w:line="360" w:lineRule="auto"/>
        <w:jc w:val="left"/>
        <w:rPr>
          <w:rFonts w:ascii="宋体" w:hAnsi="宋体"/>
          <w:b/>
          <w:bCs/>
          <w:color w:val="auto"/>
          <w:sz w:val="24"/>
        </w:rPr>
      </w:pPr>
    </w:p>
    <w:p>
      <w:pPr>
        <w:spacing w:line="360" w:lineRule="auto"/>
        <w:jc w:val="left"/>
        <w:rPr>
          <w:rFonts w:ascii="宋体" w:hAnsi="宋体"/>
          <w:b/>
          <w:bCs/>
          <w:color w:val="auto"/>
          <w:sz w:val="24"/>
        </w:rPr>
      </w:pPr>
    </w:p>
    <w:p>
      <w:pPr>
        <w:spacing w:line="360" w:lineRule="auto"/>
        <w:jc w:val="left"/>
        <w:outlineLvl w:val="0"/>
        <w:rPr>
          <w:rFonts w:ascii="宋体" w:hAnsi="宋体"/>
          <w:color w:val="auto"/>
          <w:sz w:val="24"/>
        </w:rPr>
      </w:pPr>
    </w:p>
    <w:p>
      <w:pPr>
        <w:spacing w:line="360" w:lineRule="auto"/>
        <w:jc w:val="left"/>
        <w:outlineLvl w:val="0"/>
        <w:rPr>
          <w:rFonts w:ascii="宋体" w:hAnsi="宋体"/>
          <w:color w:val="auto"/>
          <w:sz w:val="24"/>
        </w:rPr>
      </w:pPr>
    </w:p>
    <w:p>
      <w:pPr>
        <w:spacing w:line="360" w:lineRule="auto"/>
        <w:jc w:val="left"/>
        <w:outlineLvl w:val="0"/>
        <w:rPr>
          <w:rFonts w:ascii="宋体" w:hAnsi="宋体"/>
          <w:color w:val="auto"/>
          <w:sz w:val="24"/>
        </w:rPr>
      </w:pPr>
    </w:p>
    <w:p>
      <w:pPr>
        <w:spacing w:line="360" w:lineRule="auto"/>
        <w:jc w:val="left"/>
        <w:outlineLvl w:val="0"/>
        <w:rPr>
          <w:rFonts w:ascii="宋体" w:hAnsi="宋体"/>
          <w:color w:val="auto"/>
          <w:sz w:val="24"/>
        </w:rPr>
      </w:pPr>
    </w:p>
    <w:p>
      <w:pPr>
        <w:spacing w:line="360" w:lineRule="auto"/>
        <w:ind w:firstLine="1807" w:firstLineChars="600"/>
        <w:jc w:val="left"/>
        <w:outlineLvl w:val="0"/>
        <w:rPr>
          <w:rFonts w:ascii="宋体" w:hAnsi="宋体"/>
          <w:b/>
          <w:bCs/>
          <w:color w:val="auto"/>
          <w:sz w:val="30"/>
          <w:szCs w:val="30"/>
        </w:rPr>
      </w:pPr>
      <w:r>
        <w:rPr>
          <w:rFonts w:hint="eastAsia" w:ascii="宋体" w:hAnsi="宋体"/>
          <w:b/>
          <w:bCs/>
          <w:color w:val="auto"/>
          <w:sz w:val="30"/>
          <w:szCs w:val="30"/>
        </w:rPr>
        <w:t>合同编号：</w:t>
      </w:r>
      <w:r>
        <w:rPr>
          <w:rFonts w:hint="eastAsia" w:ascii="宋体" w:hAnsi="宋体"/>
          <w:b/>
          <w:bCs/>
          <w:color w:val="auto"/>
          <w:sz w:val="30"/>
          <w:szCs w:val="30"/>
          <w:u w:val="single"/>
        </w:rPr>
        <w:t>BLT-YX-014</w:t>
      </w:r>
    </w:p>
    <w:p>
      <w:pPr>
        <w:spacing w:line="360" w:lineRule="auto"/>
        <w:ind w:firstLine="1807" w:firstLineChars="600"/>
        <w:jc w:val="left"/>
        <w:outlineLvl w:val="0"/>
        <w:rPr>
          <w:rFonts w:ascii="宋体" w:hAnsi="宋体"/>
          <w:b/>
          <w:bCs/>
          <w:color w:val="auto"/>
          <w:sz w:val="30"/>
          <w:szCs w:val="30"/>
          <w:u w:val="single"/>
        </w:rPr>
      </w:pPr>
      <w:r>
        <w:rPr>
          <w:rFonts w:hint="eastAsia" w:ascii="宋体" w:hAnsi="宋体"/>
          <w:b/>
          <w:bCs/>
          <w:color w:val="auto"/>
          <w:sz w:val="30"/>
          <w:szCs w:val="30"/>
        </w:rPr>
        <w:t>甲    方：</w:t>
      </w:r>
      <w:r>
        <w:rPr>
          <w:rFonts w:hint="eastAsia" w:ascii="宋体" w:hAnsi="宋体" w:cs="宋体"/>
          <w:b/>
          <w:bCs/>
          <w:color w:val="auto"/>
          <w:sz w:val="30"/>
          <w:szCs w:val="30"/>
          <w:u w:val="single"/>
        </w:rPr>
        <w:t>河南浩德龙瑞置业有限公司</w:t>
      </w:r>
    </w:p>
    <w:p>
      <w:pPr>
        <w:spacing w:line="360" w:lineRule="auto"/>
        <w:ind w:firstLine="1807" w:firstLineChars="600"/>
        <w:jc w:val="left"/>
        <w:outlineLvl w:val="0"/>
        <w:rPr>
          <w:rFonts w:ascii="宋体" w:hAnsi="宋体"/>
          <w:b/>
          <w:bCs/>
          <w:color w:val="auto"/>
          <w:sz w:val="30"/>
          <w:szCs w:val="30"/>
          <w:u w:val="single"/>
        </w:rPr>
      </w:pPr>
      <w:r>
        <w:rPr>
          <w:rFonts w:hint="eastAsia" w:ascii="宋体" w:hAnsi="宋体"/>
          <w:b/>
          <w:bCs/>
          <w:color w:val="auto"/>
          <w:sz w:val="30"/>
          <w:szCs w:val="30"/>
        </w:rPr>
        <w:t>乙    方：</w:t>
      </w:r>
      <w:r>
        <w:rPr>
          <w:rFonts w:hint="eastAsia" w:ascii="宋体" w:hAnsi="宋体"/>
          <w:b/>
          <w:bCs/>
          <w:color w:val="auto"/>
          <w:sz w:val="30"/>
          <w:szCs w:val="30"/>
          <w:u w:val="single"/>
        </w:rPr>
        <w:t>河南普天印务有限公司</w:t>
      </w:r>
    </w:p>
    <w:p>
      <w:pPr>
        <w:spacing w:line="360" w:lineRule="auto"/>
        <w:ind w:firstLine="1807" w:firstLineChars="600"/>
        <w:jc w:val="left"/>
        <w:outlineLvl w:val="0"/>
        <w:rPr>
          <w:rFonts w:ascii="宋体" w:hAnsi="宋体"/>
          <w:b/>
          <w:bCs/>
          <w:color w:val="auto"/>
          <w:sz w:val="30"/>
          <w:szCs w:val="30"/>
        </w:rPr>
      </w:pPr>
      <w:r>
        <w:rPr>
          <w:rFonts w:hint="eastAsia" w:ascii="宋体" w:hAnsi="宋体"/>
          <w:b/>
          <w:bCs/>
          <w:color w:val="auto"/>
          <w:sz w:val="30"/>
          <w:szCs w:val="30"/>
        </w:rPr>
        <w:t>签订时间：2</w:t>
      </w:r>
      <w:r>
        <w:rPr>
          <w:rFonts w:ascii="宋体" w:hAnsi="宋体"/>
          <w:b/>
          <w:bCs/>
          <w:color w:val="auto"/>
          <w:sz w:val="30"/>
          <w:szCs w:val="30"/>
        </w:rPr>
        <w:t>02</w:t>
      </w:r>
      <w:r>
        <w:rPr>
          <w:rFonts w:hint="eastAsia" w:ascii="宋体" w:hAnsi="宋体"/>
          <w:b/>
          <w:bCs/>
          <w:color w:val="auto"/>
          <w:sz w:val="30"/>
          <w:szCs w:val="30"/>
        </w:rPr>
        <w:t>3年</w:t>
      </w:r>
      <w:r>
        <w:rPr>
          <w:rFonts w:hint="eastAsia" w:ascii="宋体" w:hAnsi="宋体"/>
          <w:b/>
          <w:bCs/>
          <w:color w:val="auto"/>
          <w:sz w:val="30"/>
          <w:szCs w:val="30"/>
          <w:u w:val="single"/>
        </w:rPr>
        <w:t xml:space="preserve"> </w:t>
      </w:r>
      <w:r>
        <w:rPr>
          <w:rFonts w:hint="eastAsia" w:ascii="宋体" w:hAnsi="宋体"/>
          <w:b/>
          <w:bCs/>
          <w:color w:val="auto"/>
          <w:sz w:val="30"/>
          <w:szCs w:val="30"/>
        </w:rPr>
        <w:t>月</w:t>
      </w:r>
      <w:r>
        <w:rPr>
          <w:rFonts w:hint="eastAsia" w:ascii="宋体" w:hAnsi="宋体"/>
          <w:b/>
          <w:bCs/>
          <w:color w:val="auto"/>
          <w:sz w:val="30"/>
          <w:szCs w:val="30"/>
          <w:u w:val="single"/>
        </w:rPr>
        <w:t xml:space="preserve">  </w:t>
      </w:r>
      <w:r>
        <w:rPr>
          <w:rFonts w:hint="eastAsia" w:ascii="宋体" w:hAnsi="宋体"/>
          <w:b/>
          <w:bCs/>
          <w:color w:val="auto"/>
          <w:sz w:val="30"/>
          <w:szCs w:val="30"/>
        </w:rPr>
        <w:t>日</w:t>
      </w:r>
    </w:p>
    <w:p>
      <w:pPr>
        <w:spacing w:line="360" w:lineRule="auto"/>
        <w:jc w:val="left"/>
        <w:rPr>
          <w:rFonts w:ascii="宋体" w:hAnsi="宋体" w:cs="宋体"/>
          <w:b/>
          <w:color w:val="auto"/>
          <w:sz w:val="24"/>
        </w:rPr>
      </w:pPr>
    </w:p>
    <w:p>
      <w:pPr>
        <w:spacing w:line="360" w:lineRule="auto"/>
        <w:jc w:val="center"/>
        <w:rPr>
          <w:rFonts w:ascii="宋体" w:hAnsi="宋体" w:cs="宋体"/>
          <w:b/>
          <w:bCs/>
          <w:color w:val="auto"/>
          <w:sz w:val="24"/>
        </w:rPr>
      </w:pPr>
      <w:r>
        <w:rPr>
          <w:rFonts w:ascii="宋体" w:hAnsi="宋体" w:cs="宋体"/>
          <w:b/>
          <w:bCs/>
          <w:color w:val="auto"/>
          <w:sz w:val="24"/>
        </w:rPr>
        <w:br w:type="page"/>
      </w:r>
      <w:r>
        <w:rPr>
          <w:rFonts w:hint="eastAsia" w:ascii="宋体" w:hAnsi="宋体" w:cs="宋体"/>
          <w:b/>
          <w:bCs/>
          <w:color w:val="auto"/>
          <w:sz w:val="30"/>
          <w:szCs w:val="30"/>
        </w:rPr>
        <w:t>悠然居项目2023年度</w:t>
      </w:r>
      <w:r>
        <w:rPr>
          <w:rFonts w:hint="eastAsia" w:ascii="宋体" w:hAnsi="宋体" w:cs="宋体"/>
          <w:b/>
          <w:color w:val="auto"/>
          <w:sz w:val="30"/>
          <w:szCs w:val="30"/>
          <w:lang w:val="zh-CN"/>
        </w:rPr>
        <w:t>印刷合作框架合同</w:t>
      </w:r>
    </w:p>
    <w:p>
      <w:pPr>
        <w:pStyle w:val="3"/>
        <w:tabs>
          <w:tab w:val="left" w:pos="360"/>
        </w:tabs>
        <w:spacing w:line="360" w:lineRule="auto"/>
        <w:rPr>
          <w:rFonts w:ascii="宋体" w:hAnsi="宋体" w:eastAsia="宋体" w:cs="宋体"/>
          <w:b w:val="0"/>
          <w:bCs w:val="0"/>
          <w:color w:val="auto"/>
          <w:kern w:val="2"/>
          <w:sz w:val="24"/>
          <w:szCs w:val="24"/>
          <w:u w:val="single"/>
        </w:rPr>
      </w:pPr>
      <w:r>
        <w:rPr>
          <w:rFonts w:hint="eastAsia" w:ascii="宋体" w:hAnsi="宋体" w:eastAsia="宋体" w:cs="宋体"/>
          <w:b w:val="0"/>
          <w:bCs w:val="0"/>
          <w:color w:val="auto"/>
          <w:kern w:val="2"/>
          <w:sz w:val="24"/>
          <w:szCs w:val="24"/>
        </w:rPr>
        <w:t>甲方：</w:t>
      </w:r>
      <w:r>
        <w:rPr>
          <w:rFonts w:hint="eastAsia" w:ascii="宋体" w:hAnsi="宋体" w:eastAsia="宋体" w:cs="宋体"/>
          <w:b w:val="0"/>
          <w:bCs w:val="0"/>
          <w:color w:val="auto"/>
          <w:kern w:val="2"/>
          <w:sz w:val="24"/>
          <w:szCs w:val="24"/>
          <w:u w:val="single"/>
        </w:rPr>
        <w:t>河南浩德龙瑞置业有限公司</w:t>
      </w:r>
    </w:p>
    <w:p>
      <w:pPr>
        <w:pStyle w:val="3"/>
        <w:tabs>
          <w:tab w:val="left" w:pos="360"/>
        </w:tabs>
        <w:spacing w:line="360" w:lineRule="auto"/>
        <w:rPr>
          <w:rFonts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乙方：</w:t>
      </w:r>
      <w:r>
        <w:rPr>
          <w:rFonts w:hint="eastAsia" w:ascii="宋体" w:hAnsi="宋体" w:eastAsia="宋体" w:cs="宋体"/>
          <w:b w:val="0"/>
          <w:bCs w:val="0"/>
          <w:color w:val="auto"/>
          <w:kern w:val="2"/>
          <w:sz w:val="24"/>
          <w:szCs w:val="24"/>
          <w:u w:val="single"/>
        </w:rPr>
        <w:t>河南普天印务有限公司</w:t>
      </w:r>
    </w:p>
    <w:p>
      <w:pPr>
        <w:pStyle w:val="3"/>
        <w:tabs>
          <w:tab w:val="left" w:pos="360"/>
        </w:tabs>
        <w:spacing w:line="360" w:lineRule="auto"/>
        <w:ind w:firstLine="480" w:firstLineChars="200"/>
        <w:rPr>
          <w:rFonts w:ascii="宋体" w:hAnsi="宋体" w:eastAsia="宋体" w:cs="宋体"/>
          <w:b w:val="0"/>
          <w:bCs w:val="0"/>
          <w:color w:val="auto"/>
          <w:kern w:val="2"/>
          <w:sz w:val="24"/>
          <w:szCs w:val="24"/>
        </w:rPr>
      </w:pPr>
      <w:bookmarkStart w:id="0" w:name="_Toc194316308"/>
      <w:bookmarkStart w:id="1" w:name="_Toc194374018"/>
      <w:bookmarkStart w:id="2" w:name="_Toc194719956"/>
      <w:bookmarkStart w:id="3" w:name="_Toc194312526"/>
      <w:bookmarkStart w:id="4" w:name="_Toc194314530"/>
      <w:bookmarkStart w:id="5" w:name="_Toc194313235"/>
      <w:bookmarkStart w:id="6" w:name="_Toc180836376"/>
      <w:bookmarkStart w:id="7" w:name="_Toc194313923"/>
      <w:bookmarkStart w:id="8" w:name="_Toc194316927"/>
      <w:r>
        <w:rPr>
          <w:rFonts w:hint="eastAsia" w:ascii="宋体" w:hAnsi="宋体" w:eastAsia="宋体" w:cs="宋体"/>
          <w:b w:val="0"/>
          <w:bCs w:val="0"/>
          <w:color w:val="auto"/>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color w:val="auto"/>
          <w:sz w:val="24"/>
        </w:rPr>
      </w:pPr>
      <w:r>
        <w:rPr>
          <w:rFonts w:hint="eastAsia" w:ascii="宋体" w:hAnsi="宋体" w:cs="宋体"/>
          <w:b/>
          <w:color w:val="auto"/>
          <w:sz w:val="24"/>
        </w:rPr>
        <w:t>一</w:t>
      </w:r>
      <w:bookmarkEnd w:id="0"/>
      <w:bookmarkEnd w:id="1"/>
      <w:bookmarkEnd w:id="2"/>
      <w:bookmarkEnd w:id="3"/>
      <w:bookmarkEnd w:id="4"/>
      <w:bookmarkEnd w:id="5"/>
      <w:bookmarkEnd w:id="6"/>
      <w:bookmarkEnd w:id="7"/>
      <w:bookmarkEnd w:id="8"/>
      <w:r>
        <w:rPr>
          <w:rFonts w:hint="eastAsia" w:ascii="宋体" w:hAnsi="宋体" w:cs="宋体"/>
          <w:b/>
          <w:color w:val="auto"/>
          <w:sz w:val="24"/>
        </w:rPr>
        <w:t>、印刷物料规格、品种</w:t>
      </w:r>
    </w:p>
    <w:p>
      <w:pPr>
        <w:pStyle w:val="5"/>
        <w:spacing w:after="0"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印刷物料规格、品种及价格：按本年度确定的印刷物料（具体规格、型号及价格见后附表</w:t>
      </w:r>
      <w:r>
        <w:rPr>
          <w:rFonts w:hint="eastAsia" w:ascii="宋体" w:hAnsi="宋体" w:eastAsia="宋体"/>
          <w:color w:val="auto"/>
          <w:sz w:val="24"/>
        </w:rPr>
        <w:t>）。</w:t>
      </w:r>
    </w:p>
    <w:p>
      <w:pPr>
        <w:spacing w:line="360" w:lineRule="auto"/>
        <w:jc w:val="left"/>
        <w:outlineLvl w:val="2"/>
        <w:rPr>
          <w:rFonts w:ascii="宋体" w:hAnsi="宋体" w:cs="宋体"/>
          <w:b/>
          <w:color w:val="auto"/>
          <w:sz w:val="24"/>
        </w:rPr>
      </w:pPr>
      <w:bookmarkStart w:id="9" w:name="_Toc194316928"/>
      <w:bookmarkStart w:id="10" w:name="_Toc276716044"/>
      <w:bookmarkStart w:id="11" w:name="_Toc194316309"/>
      <w:bookmarkStart w:id="12" w:name="_Toc194313924"/>
      <w:bookmarkStart w:id="13" w:name="_Toc194374019"/>
      <w:bookmarkStart w:id="14" w:name="_Toc276715842"/>
      <w:bookmarkStart w:id="15" w:name="_Toc276715495"/>
      <w:bookmarkStart w:id="16" w:name="_Toc194314531"/>
      <w:bookmarkStart w:id="17" w:name="_Toc194312527"/>
      <w:bookmarkStart w:id="18" w:name="_Toc194313236"/>
      <w:bookmarkStart w:id="19" w:name="_Toc180836377"/>
      <w:bookmarkStart w:id="20" w:name="_Toc194719957"/>
      <w:r>
        <w:rPr>
          <w:rFonts w:hint="eastAsia" w:ascii="宋体" w:hAnsi="宋体" w:cs="宋体"/>
          <w:b/>
          <w:color w:val="auto"/>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color w:val="auto"/>
          <w:sz w:val="24"/>
        </w:rPr>
        <w:t>、印刷物料计价原则及结算方式</w:t>
      </w:r>
    </w:p>
    <w:p>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1、印刷物料计价原则：含税综合单价包干，据实结算。</w:t>
      </w:r>
    </w:p>
    <w:p>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2、合同暂定含税总金额为¥</w:t>
      </w:r>
      <w:r>
        <w:rPr>
          <w:rFonts w:hint="eastAsia" w:ascii="宋体" w:hAnsi="宋体" w:cs="宋体"/>
          <w:bCs/>
          <w:color w:val="auto"/>
          <w:sz w:val="24"/>
          <w:u w:val="single"/>
        </w:rPr>
        <w:t>200000.00</w:t>
      </w:r>
      <w:r>
        <w:rPr>
          <w:rFonts w:hint="eastAsia" w:ascii="宋体" w:hAnsi="宋体" w:cs="宋体"/>
          <w:bCs/>
          <w:color w:val="auto"/>
          <w:sz w:val="24"/>
        </w:rPr>
        <w:t>元（大写人民币</w:t>
      </w:r>
      <w:r>
        <w:rPr>
          <w:rFonts w:hint="eastAsia" w:ascii="宋体" w:hAnsi="宋体" w:cs="宋体"/>
          <w:bCs/>
          <w:color w:val="auto"/>
          <w:sz w:val="24"/>
          <w:u w:val="single"/>
        </w:rPr>
        <w:t>贰拾万元整</w:t>
      </w:r>
      <w:r>
        <w:rPr>
          <w:rFonts w:hint="eastAsia" w:ascii="宋体" w:hAnsi="宋体" w:cs="宋体"/>
          <w:bCs/>
          <w:color w:val="auto"/>
          <w:sz w:val="24"/>
        </w:rPr>
        <w:t>）。其中不含税金额为¥</w:t>
      </w:r>
      <w:r>
        <w:rPr>
          <w:rFonts w:hint="eastAsia" w:ascii="宋体" w:hAnsi="宋体" w:cs="宋体"/>
          <w:bCs/>
          <w:color w:val="auto"/>
          <w:sz w:val="24"/>
          <w:u w:val="single"/>
        </w:rPr>
        <w:t>176991.15</w:t>
      </w:r>
      <w:r>
        <w:rPr>
          <w:rFonts w:hint="eastAsia" w:ascii="宋体" w:hAnsi="宋体" w:cs="宋体"/>
          <w:bCs/>
          <w:color w:val="auto"/>
          <w:sz w:val="24"/>
        </w:rPr>
        <w:t>元（大写人民币</w:t>
      </w:r>
      <w:r>
        <w:rPr>
          <w:rFonts w:hint="eastAsia" w:ascii="宋体" w:hAnsi="宋体" w:cs="宋体"/>
          <w:bCs/>
          <w:color w:val="auto"/>
          <w:sz w:val="24"/>
          <w:u w:val="single"/>
        </w:rPr>
        <w:t>壹拾柒万陆仟玖佰玖拾壹元壹角伍分</w:t>
      </w:r>
      <w:r>
        <w:rPr>
          <w:rFonts w:hint="eastAsia" w:ascii="宋体" w:hAnsi="宋体" w:cs="宋体"/>
          <w:bCs/>
          <w:color w:val="auto"/>
          <w:sz w:val="24"/>
        </w:rPr>
        <w:t>），增值税税金为¥</w:t>
      </w:r>
      <w:r>
        <w:rPr>
          <w:rFonts w:hint="eastAsia" w:ascii="宋体" w:hAnsi="宋体" w:cs="宋体"/>
          <w:bCs/>
          <w:color w:val="auto"/>
          <w:sz w:val="24"/>
          <w:u w:val="single"/>
        </w:rPr>
        <w:t>23008.85</w:t>
      </w:r>
      <w:r>
        <w:rPr>
          <w:rFonts w:hint="eastAsia" w:ascii="宋体" w:hAnsi="宋体" w:cs="宋体"/>
          <w:bCs/>
          <w:color w:val="auto"/>
          <w:sz w:val="24"/>
        </w:rPr>
        <w:t>元（大写人民币</w:t>
      </w:r>
      <w:r>
        <w:rPr>
          <w:rFonts w:hint="eastAsia" w:ascii="宋体" w:hAnsi="宋体" w:cs="宋体"/>
          <w:bCs/>
          <w:color w:val="auto"/>
          <w:sz w:val="24"/>
          <w:u w:val="single"/>
        </w:rPr>
        <w:t>贰万叁仟零捌元捌角伍分</w:t>
      </w:r>
      <w:r>
        <w:rPr>
          <w:rFonts w:hint="eastAsia" w:ascii="宋体" w:hAnsi="宋体" w:cs="宋体"/>
          <w:bCs/>
          <w:color w:val="auto"/>
          <w:sz w:val="24"/>
        </w:rPr>
        <w:t>），税率</w:t>
      </w:r>
      <w:r>
        <w:rPr>
          <w:rFonts w:hint="eastAsia" w:ascii="宋体" w:hAnsi="宋体" w:cs="宋体"/>
          <w:bCs/>
          <w:color w:val="auto"/>
          <w:sz w:val="24"/>
          <w:u w:val="single"/>
        </w:rPr>
        <w:t xml:space="preserve">13 </w:t>
      </w:r>
      <w:r>
        <w:rPr>
          <w:rFonts w:hint="eastAsia" w:ascii="宋体" w:hAnsi="宋体" w:cs="宋体"/>
          <w:bCs/>
          <w:color w:val="auto"/>
          <w:sz w:val="24"/>
        </w:rPr>
        <w:t>%。详见附件二《悠然居项目2023-2024年度印刷框架报价表》，报价表中各项综合单价包含人工、材料、机械、税费、运费、装卸费等一切可能发生的直接及间接费用。</w:t>
      </w:r>
    </w:p>
    <w:p>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3、增值税税率说明：</w:t>
      </w:r>
    </w:p>
    <w:p>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3.1、合同价增值税税率按</w:t>
      </w:r>
      <w:r>
        <w:rPr>
          <w:rFonts w:hint="eastAsia" w:ascii="宋体" w:hAnsi="宋体" w:cs="宋体"/>
          <w:bCs/>
          <w:color w:val="auto"/>
          <w:sz w:val="24"/>
          <w:u w:val="single"/>
        </w:rPr>
        <w:t xml:space="preserve">13 </w:t>
      </w:r>
      <w:r>
        <w:rPr>
          <w:rFonts w:hint="eastAsia" w:ascii="宋体" w:hAnsi="宋体" w:cs="宋体"/>
          <w:bCs/>
          <w:color w:val="auto"/>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ascii="宋体" w:hAnsi="宋体" w:cs="宋体"/>
          <w:bCs/>
          <w:color w:val="auto"/>
          <w:sz w:val="24"/>
        </w:rPr>
      </w:pPr>
      <w:r>
        <w:rPr>
          <w:rFonts w:hint="eastAsia" w:ascii="宋体" w:hAnsi="宋体" w:cs="宋体"/>
          <w:bCs/>
          <w:color w:val="auto"/>
          <w:sz w:val="24"/>
        </w:rPr>
        <w:t>3.2、如因乙方纳税资格变更引起增值税税率变化，风险由乙方自行承担（税率增加的，发包人仍按原税率支付税金；税率减小的，发包人按减小后的税率支付税金）。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ascii="宋体" w:hAnsi="宋体" w:cs="宋体"/>
          <w:color w:val="auto"/>
          <w:sz w:val="24"/>
        </w:rPr>
      </w:pPr>
      <w:r>
        <w:rPr>
          <w:rFonts w:hint="eastAsia" w:ascii="宋体" w:hAnsi="宋体" w:cs="宋体"/>
          <w:bCs/>
          <w:color w:val="auto"/>
          <w:sz w:val="24"/>
        </w:rPr>
        <w:t>4、</w:t>
      </w:r>
      <w:bookmarkStart w:id="21" w:name="_Hlk26971033"/>
      <w:r>
        <w:rPr>
          <w:rFonts w:hint="eastAsia" w:ascii="宋体" w:hAnsi="宋体" w:cs="宋体"/>
          <w:bCs/>
          <w:color w:val="auto"/>
          <w:sz w:val="24"/>
        </w:rPr>
        <w:t>付款方式及结算方式：以月计算的方式进行结算。</w:t>
      </w:r>
      <w:r>
        <w:rPr>
          <w:rFonts w:hint="eastAsia" w:ascii="宋体" w:hAnsi="宋体" w:cs="宋体"/>
          <w:color w:val="auto"/>
          <w:sz w:val="24"/>
        </w:rPr>
        <w:t>相应包干单价*数量±签证-应扣费用。</w:t>
      </w:r>
      <w:r>
        <w:rPr>
          <w:rFonts w:hint="eastAsia" w:ascii="宋体" w:hAnsi="宋体" w:cs="宋体"/>
          <w:bCs/>
          <w:color w:val="auto"/>
          <w:sz w:val="24"/>
        </w:rPr>
        <w:t>截止每月25日前全部入库的印刷制作资料，以甲方招采、成</w:t>
      </w:r>
      <w:r>
        <w:rPr>
          <w:rFonts w:hint="eastAsia" w:ascii="宋体" w:hAnsi="宋体" w:cs="宋体"/>
          <w:color w:val="auto"/>
          <w:sz w:val="24"/>
        </w:rPr>
        <w:t>本、营销</w:t>
      </w:r>
      <w:r>
        <w:rPr>
          <w:rFonts w:hint="eastAsia" w:ascii="宋体" w:hAnsi="宋体" w:cs="宋体"/>
          <w:bCs/>
          <w:color w:val="auto"/>
          <w:sz w:val="24"/>
        </w:rPr>
        <w:t>签字确认的验收单和物料明细为对账依据,次月付清。</w:t>
      </w:r>
      <w:r>
        <w:rPr>
          <w:rFonts w:hint="eastAsia" w:ascii="宋体" w:hAnsi="宋体" w:cs="宋体"/>
          <w:color w:val="auto"/>
          <w:sz w:val="24"/>
        </w:rPr>
        <w:t>乙方在领取</w:t>
      </w:r>
      <w:r>
        <w:rPr>
          <w:rFonts w:hint="eastAsia" w:ascii="宋体" w:hAnsi="宋体" w:cs="宋体"/>
          <w:bCs/>
          <w:color w:val="auto"/>
          <w:sz w:val="24"/>
        </w:rPr>
        <w:t>印刷制作</w:t>
      </w:r>
      <w:r>
        <w:rPr>
          <w:rFonts w:hint="eastAsia" w:ascii="宋体" w:hAnsi="宋体" w:cs="宋体"/>
          <w:color w:val="auto"/>
          <w:sz w:val="24"/>
        </w:rPr>
        <w:t>款前须提供相应等额有效的增值税专用发票。</w:t>
      </w:r>
      <w:bookmarkEnd w:id="21"/>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5、工程款按节点支付时，不再支付变更及签证款项，即变更及签证部分付款在结算后支付。</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6、验收办法：甲方有需求时向乙方下达书面的印刷物料通知单，乙方完成物料印刷后送至甲方指定地点，</w:t>
      </w:r>
      <w:r>
        <w:rPr>
          <w:rFonts w:hint="eastAsia" w:ascii="宋体" w:hAnsi="宋体" w:cs="宋体"/>
          <w:bCs/>
          <w:color w:val="auto"/>
          <w:sz w:val="24"/>
        </w:rPr>
        <w:t>并通知甲方</w:t>
      </w:r>
      <w:r>
        <w:rPr>
          <w:rFonts w:hint="eastAsia" w:ascii="宋体" w:hAnsi="宋体" w:cs="宋体"/>
          <w:color w:val="auto"/>
          <w:sz w:val="24"/>
        </w:rPr>
        <w:t>招采、成本、营销人员共同验收签字确认，验收单与物料通知单共同作为结算时依据。</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7、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pPr>
        <w:tabs>
          <w:tab w:val="left" w:pos="1080"/>
          <w:tab w:val="left" w:pos="1554"/>
        </w:tabs>
        <w:spacing w:line="360" w:lineRule="auto"/>
        <w:jc w:val="left"/>
        <w:rPr>
          <w:rFonts w:ascii="宋体" w:hAnsi="宋体" w:cs="宋体"/>
          <w:b/>
          <w:color w:val="auto"/>
          <w:sz w:val="24"/>
        </w:rPr>
      </w:pPr>
      <w:r>
        <w:rPr>
          <w:rFonts w:hint="eastAsia" w:ascii="宋体" w:hAnsi="宋体" w:cs="宋体"/>
          <w:b/>
          <w:color w:val="auto"/>
          <w:sz w:val="24"/>
        </w:rPr>
        <w:t>三、供货周期、质量要求及封样</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1、供货周期:批次供货周期一般为2~3天，具体按照甲方要求的交货期为准。</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3、甲方项目所在地或甲方指定的地点。</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4、包装要求：乙方产品按照行业标准进行包装，包装费用由乙方负责。</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5、运输：运输至甲方指定交付地点前的费用由乙方负责。</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6、乙方负责交货验收合格前的安全，如发生事故，责任由乙方负责，</w:t>
      </w:r>
      <w:r>
        <w:rPr>
          <w:rFonts w:hint="eastAsia" w:ascii="宋体" w:hAnsi="宋体" w:cs="宋体"/>
          <w:color w:val="auto"/>
          <w:sz w:val="24"/>
        </w:rPr>
        <w:t>造成损失由乙方承担</w:t>
      </w:r>
      <w:r>
        <w:rPr>
          <w:rFonts w:hint="eastAsia" w:ascii="宋体" w:hAnsi="宋体" w:cs="宋体"/>
          <w:color w:val="auto"/>
          <w:sz w:val="24"/>
        </w:rPr>
        <w:t>。</w:t>
      </w:r>
    </w:p>
    <w:p>
      <w:pPr>
        <w:spacing w:line="360" w:lineRule="auto"/>
        <w:jc w:val="left"/>
        <w:outlineLvl w:val="2"/>
        <w:rPr>
          <w:rFonts w:ascii="宋体" w:hAnsi="宋体" w:cs="宋体"/>
          <w:b/>
          <w:color w:val="auto"/>
          <w:sz w:val="24"/>
        </w:rPr>
      </w:pPr>
      <w:bookmarkStart w:id="22" w:name="_Toc194314541"/>
      <w:bookmarkStart w:id="23" w:name="_Toc194316319"/>
      <w:bookmarkStart w:id="24" w:name="_Toc194719967"/>
      <w:bookmarkStart w:id="25" w:name="_Toc194316938"/>
      <w:bookmarkStart w:id="26" w:name="_Toc194312537"/>
      <w:bookmarkStart w:id="27" w:name="_Toc276715852"/>
      <w:bookmarkStart w:id="28" w:name="_Toc194313246"/>
      <w:bookmarkStart w:id="29" w:name="_Toc194313934"/>
      <w:bookmarkStart w:id="30" w:name="_Toc180836387"/>
      <w:bookmarkStart w:id="31" w:name="_Toc276715505"/>
      <w:bookmarkStart w:id="32" w:name="_Toc276716054"/>
      <w:bookmarkStart w:id="33" w:name="_Toc194374029"/>
      <w:r>
        <w:rPr>
          <w:rFonts w:hint="eastAsia" w:ascii="宋体" w:hAnsi="宋体" w:cs="宋体"/>
          <w:b/>
          <w:color w:val="auto"/>
          <w:sz w:val="24"/>
        </w:rPr>
        <w:t>四、乙方责任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ascii="宋体" w:hAnsi="宋体" w:cs="宋体"/>
          <w:bCs/>
          <w:color w:val="auto"/>
          <w:sz w:val="24"/>
        </w:rPr>
      </w:pPr>
      <w:r>
        <w:rPr>
          <w:rFonts w:hint="eastAsia" w:ascii="宋体" w:hAnsi="宋体" w:cs="宋体"/>
          <w:bCs/>
          <w:color w:val="auto"/>
          <w:sz w:val="24"/>
        </w:rPr>
        <w:t>1、按照甲方订单要求供货，确保质量及时效。</w:t>
      </w:r>
    </w:p>
    <w:p>
      <w:pPr>
        <w:tabs>
          <w:tab w:val="left" w:pos="1554"/>
        </w:tabs>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、乙方自主对接甲方招采、成本、营销相关人员进行验收确认。</w:t>
      </w:r>
    </w:p>
    <w:p>
      <w:pPr>
        <w:tabs>
          <w:tab w:val="left" w:pos="1554"/>
        </w:tabs>
        <w:spacing w:line="360" w:lineRule="auto"/>
        <w:ind w:firstLine="480" w:firstLineChars="200"/>
        <w:jc w:val="lef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4、履行合同约定其它责任及义务。</w:t>
      </w:r>
    </w:p>
    <w:p>
      <w:pPr>
        <w:spacing w:line="360" w:lineRule="auto"/>
        <w:jc w:val="left"/>
        <w:outlineLvl w:val="2"/>
        <w:rPr>
          <w:rFonts w:ascii="宋体" w:hAnsi="宋体" w:cs="宋体"/>
          <w:b/>
          <w:color w:val="auto"/>
          <w:sz w:val="24"/>
        </w:rPr>
      </w:pPr>
      <w:r>
        <w:rPr>
          <w:rFonts w:hint="eastAsia" w:ascii="宋体" w:hAnsi="宋体" w:cs="宋体"/>
          <w:b/>
          <w:color w:val="auto"/>
          <w:sz w:val="24"/>
        </w:rPr>
        <w:t>五、违约责任</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1、乙方交付的物料延误1天时，甲方有权给予警告；若延误达2天或累计达5天计以上的，甲方有权扣除该</w:t>
      </w:r>
      <w:r>
        <w:rPr>
          <w:rFonts w:ascii="宋体" w:hAnsi="宋体" w:cs="宋体"/>
          <w:color w:val="auto"/>
          <w:sz w:val="24"/>
        </w:rPr>
        <w:t>次</w:t>
      </w:r>
      <w:r>
        <w:rPr>
          <w:rFonts w:hint="eastAsia" w:ascii="宋体" w:hAnsi="宋体" w:cs="宋体"/>
          <w:color w:val="auto"/>
          <w:sz w:val="24"/>
        </w:rPr>
        <w:t>印刷费用的10％作为违约金；若延误5天或累计达10日及以上的，甲方有权单方解除合同，同时乙方须向甲方支付该批次印刷费用总额的20%作为违约金。</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2、甲方对印刷完成的货物进行验收，同一批次不合格率达</w:t>
      </w:r>
      <w:r>
        <w:rPr>
          <w:rFonts w:hint="eastAsia" w:ascii="宋体" w:hAnsi="宋体" w:cs="宋体"/>
          <w:color w:val="auto"/>
          <w:sz w:val="24"/>
          <w:highlight w:val="none"/>
        </w:rPr>
        <w:t>到3%的，乙方</w:t>
      </w:r>
      <w:r>
        <w:rPr>
          <w:rFonts w:hint="eastAsia" w:ascii="宋体" w:hAnsi="宋体" w:cs="宋体"/>
          <w:color w:val="auto"/>
          <w:sz w:val="24"/>
        </w:rPr>
        <w:t>须按甲方的要求及时整改，并按不合格货物货款总额的20%向甲方支付违约金；批次</w:t>
      </w:r>
      <w:r>
        <w:rPr>
          <w:rFonts w:hint="eastAsia" w:ascii="宋体" w:hAnsi="宋体" w:cs="宋体"/>
          <w:color w:val="auto"/>
          <w:sz w:val="24"/>
        </w:rPr>
        <w:t>经整改后</w:t>
      </w:r>
      <w:r>
        <w:rPr>
          <w:rFonts w:hint="eastAsia" w:ascii="宋体" w:hAnsi="宋体" w:cs="宋体"/>
          <w:color w:val="auto"/>
          <w:sz w:val="24"/>
        </w:rPr>
        <w:t>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3、本合同签订后，乙方不按本合同约定的价格向甲方供货或乙方对甲方下发的物料需求通知拒不配合供货达3次及以上的，甲方有权解除合同，乙方同时应向甲方支付违约金5万元，该违约金不足以弥补甲方损失，乙方应予赔偿。</w:t>
      </w:r>
    </w:p>
    <w:p>
      <w:pPr>
        <w:spacing w:line="360" w:lineRule="auto"/>
        <w:jc w:val="left"/>
        <w:outlineLvl w:val="2"/>
        <w:rPr>
          <w:rFonts w:ascii="宋体" w:hAnsi="宋体" w:cs="宋体"/>
          <w:b/>
          <w:color w:val="auto"/>
          <w:sz w:val="24"/>
        </w:rPr>
      </w:pPr>
      <w:r>
        <w:rPr>
          <w:rFonts w:hint="eastAsia" w:ascii="宋体" w:hAnsi="宋体" w:cs="宋体"/>
          <w:b/>
          <w:color w:val="auto"/>
          <w:sz w:val="24"/>
        </w:rPr>
        <w:t>六、发票开具要求及责任</w:t>
      </w:r>
    </w:p>
    <w:p>
      <w:pPr>
        <w:tabs>
          <w:tab w:val="left" w:pos="1554"/>
        </w:tabs>
        <w:spacing w:line="360" w:lineRule="auto"/>
        <w:ind w:firstLine="480" w:firstLineChars="200"/>
        <w:jc w:val="left"/>
        <w:rPr>
          <w:rFonts w:ascii="宋体" w:hAnsi="宋体" w:cs="宋体"/>
          <w:color w:val="auto"/>
          <w:sz w:val="24"/>
        </w:rPr>
      </w:pPr>
      <w:bookmarkStart w:id="34" w:name="_Toc276715853"/>
      <w:bookmarkStart w:id="35" w:name="_Toc194312538"/>
      <w:bookmarkStart w:id="36" w:name="_Toc180836388"/>
      <w:bookmarkStart w:id="37" w:name="_Toc276715506"/>
      <w:bookmarkStart w:id="38" w:name="_Toc194316320"/>
      <w:bookmarkStart w:id="39" w:name="_Toc194313247"/>
      <w:bookmarkStart w:id="40" w:name="_Toc194313935"/>
      <w:bookmarkStart w:id="41" w:name="_Toc194374030"/>
      <w:bookmarkStart w:id="42" w:name="_Toc194719968"/>
      <w:bookmarkStart w:id="43" w:name="_Toc194314542"/>
      <w:bookmarkStart w:id="44" w:name="_Toc276716055"/>
      <w:bookmarkStart w:id="45" w:name="_Toc194316939"/>
      <w:r>
        <w:rPr>
          <w:rFonts w:hint="eastAsia" w:ascii="宋体" w:hAnsi="宋体" w:cs="宋体"/>
          <w:color w:val="auto"/>
          <w:sz w:val="24"/>
        </w:rPr>
        <w:t>1、每次付款前，乙方应按甲方要求出具等额合法有效的增值税专用发票。</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3、对发票不合规的约定</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4、其它税务风险的合同约定，</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color w:val="auto"/>
          <w:sz w:val="24"/>
        </w:rPr>
      </w:pPr>
      <w:r>
        <w:rPr>
          <w:rFonts w:hint="eastAsia" w:ascii="宋体" w:hAnsi="宋体" w:cs="宋体"/>
          <w:color w:val="auto"/>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color w:val="auto"/>
          <w:sz w:val="24"/>
        </w:rPr>
      </w:pPr>
      <w:r>
        <w:rPr>
          <w:rFonts w:hint="eastAsia" w:ascii="宋体" w:hAnsi="宋体" w:cs="宋体"/>
          <w:b/>
          <w:color w:val="auto"/>
          <w:sz w:val="24"/>
        </w:rPr>
        <w:t>七、甲方责任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1、甲方应按合同约定时间支付乙方相应合同款项。</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2、负责向乙方提供采购订单。</w:t>
      </w:r>
    </w:p>
    <w:p>
      <w:pPr>
        <w:spacing w:line="360" w:lineRule="auto"/>
        <w:jc w:val="left"/>
        <w:outlineLvl w:val="2"/>
        <w:rPr>
          <w:rFonts w:ascii="宋体" w:hAnsi="宋体" w:cs="宋体"/>
          <w:b/>
          <w:color w:val="auto"/>
          <w:sz w:val="24"/>
        </w:rPr>
      </w:pPr>
      <w:r>
        <w:rPr>
          <w:rFonts w:hint="eastAsia" w:ascii="宋体" w:hAnsi="宋体" w:cs="宋体"/>
          <w:b/>
          <w:color w:val="auto"/>
          <w:sz w:val="24"/>
        </w:rPr>
        <w:t>八、履约期限</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合同履行期限从20</w:t>
      </w:r>
      <w:r>
        <w:rPr>
          <w:rFonts w:ascii="宋体" w:hAnsi="宋体" w:cs="宋体"/>
          <w:color w:val="auto"/>
          <w:sz w:val="24"/>
        </w:rPr>
        <w:t>2</w:t>
      </w:r>
      <w:r>
        <w:rPr>
          <w:rFonts w:hint="eastAsia" w:ascii="宋体" w:hAnsi="宋体" w:cs="宋体"/>
          <w:color w:val="auto"/>
          <w:sz w:val="24"/>
        </w:rPr>
        <w:t>3年5月1日至20</w:t>
      </w:r>
      <w:r>
        <w:rPr>
          <w:rFonts w:ascii="宋体" w:hAnsi="宋体" w:cs="宋体"/>
          <w:color w:val="auto"/>
          <w:sz w:val="24"/>
        </w:rPr>
        <w:t>2</w:t>
      </w:r>
      <w:r>
        <w:rPr>
          <w:rFonts w:hint="eastAsia" w:ascii="宋体" w:hAnsi="宋体" w:cs="宋体"/>
          <w:color w:val="auto"/>
          <w:sz w:val="24"/>
        </w:rPr>
        <w:t>3年12月31日止。</w:t>
      </w:r>
    </w:p>
    <w:p>
      <w:pPr>
        <w:spacing w:line="360" w:lineRule="auto"/>
        <w:jc w:val="left"/>
        <w:outlineLvl w:val="2"/>
        <w:rPr>
          <w:rFonts w:ascii="宋体" w:hAnsi="宋体" w:cs="宋体"/>
          <w:b/>
          <w:color w:val="auto"/>
          <w:sz w:val="24"/>
        </w:rPr>
      </w:pPr>
      <w:r>
        <w:rPr>
          <w:rFonts w:hint="eastAsia" w:ascii="宋体" w:hAnsi="宋体" w:cs="宋体"/>
          <w:b/>
          <w:color w:val="auto"/>
          <w:sz w:val="24"/>
        </w:rPr>
        <w:t>九、送达条款</w:t>
      </w:r>
    </w:p>
    <w:p>
      <w:pPr>
        <w:spacing w:line="360" w:lineRule="auto"/>
        <w:ind w:firstLine="480" w:firstLineChars="200"/>
        <w:rPr>
          <w:rFonts w:ascii="宋体" w:hAnsi="宋体"/>
          <w:b/>
          <w:bCs/>
          <w:color w:val="auto"/>
          <w:sz w:val="24"/>
          <w:szCs w:val="32"/>
        </w:rPr>
      </w:pPr>
      <w:r>
        <w:rPr>
          <w:rFonts w:hint="eastAsia" w:ascii="宋体" w:hAnsi="宋体"/>
          <w:color w:val="auto"/>
          <w:sz w:val="24"/>
          <w:szCs w:val="32"/>
        </w:rPr>
        <w:t>甲乙双方明确送达信息如下：</w:t>
      </w:r>
    </w:p>
    <w:p>
      <w:pPr>
        <w:spacing w:line="360" w:lineRule="auto"/>
        <w:ind w:left="479" w:leftChars="228"/>
        <w:rPr>
          <w:rFonts w:ascii="宋体" w:hAnsi="宋体" w:cs="宋体"/>
          <w:color w:val="auto"/>
          <w:sz w:val="24"/>
          <w:u w:val="single"/>
        </w:rPr>
      </w:pPr>
      <w:r>
        <w:rPr>
          <w:rFonts w:hint="eastAsia" w:ascii="宋体" w:hAnsi="宋体"/>
          <w:color w:val="auto"/>
          <w:sz w:val="24"/>
          <w:szCs w:val="32"/>
        </w:rPr>
        <w:t>甲方确认的送达信息为：</w:t>
      </w:r>
      <w:r>
        <w:rPr>
          <w:rFonts w:hint="eastAsia" w:ascii="宋体" w:hAnsi="宋体"/>
          <w:color w:val="auto"/>
          <w:sz w:val="24"/>
          <w:szCs w:val="32"/>
        </w:rPr>
        <w:cr/>
      </w:r>
      <w:r>
        <w:rPr>
          <w:rFonts w:hint="eastAsia" w:ascii="宋体" w:hAnsi="宋体"/>
          <w:color w:val="auto"/>
          <w:sz w:val="24"/>
          <w:szCs w:val="32"/>
        </w:rPr>
        <w:t>送达地址：</w:t>
      </w:r>
      <w:r>
        <w:rPr>
          <w:rFonts w:hint="eastAsia" w:ascii="宋体" w:hAnsi="宋体" w:cs="宋体"/>
          <w:color w:val="auto"/>
          <w:sz w:val="24"/>
          <w:u w:val="single"/>
        </w:rPr>
        <w:t>洛阳市洛龙区开元大道开元壹号营销中心西悠然居会客厅</w:t>
      </w:r>
    </w:p>
    <w:p>
      <w:pPr>
        <w:spacing w:line="360" w:lineRule="auto"/>
        <w:ind w:left="479" w:leftChars="228"/>
        <w:rPr>
          <w:rFonts w:ascii="宋体" w:hAnsi="宋体"/>
          <w:color w:val="auto"/>
          <w:sz w:val="24"/>
          <w:szCs w:val="32"/>
        </w:rPr>
      </w:pPr>
      <w:r>
        <w:rPr>
          <w:rFonts w:hint="eastAsia" w:ascii="宋体" w:hAnsi="宋体"/>
          <w:color w:val="auto"/>
          <w:sz w:val="24"/>
          <w:szCs w:val="32"/>
        </w:rPr>
        <w:t>联系人及联系方式：</w:t>
      </w:r>
      <w:r>
        <w:rPr>
          <w:rFonts w:hint="eastAsia" w:ascii="宋体" w:hAnsi="宋体" w:cs="宋体"/>
          <w:color w:val="auto"/>
          <w:sz w:val="24"/>
          <w:u w:val="single"/>
        </w:rPr>
        <w:t>徐梦瑶、15237999699</w:t>
      </w:r>
      <w:r>
        <w:rPr>
          <w:rFonts w:hint="eastAsia" w:ascii="宋体" w:hAnsi="宋体"/>
          <w:color w:val="auto"/>
          <w:sz w:val="24"/>
          <w:szCs w:val="32"/>
        </w:rPr>
        <w:t xml:space="preserve">                                      </w:t>
      </w:r>
    </w:p>
    <w:p>
      <w:pPr>
        <w:spacing w:line="360" w:lineRule="auto"/>
        <w:ind w:firstLine="480" w:firstLineChars="200"/>
        <w:rPr>
          <w:rFonts w:ascii="宋体" w:hAnsi="宋体"/>
          <w:color w:val="auto"/>
          <w:sz w:val="24"/>
          <w:szCs w:val="32"/>
        </w:rPr>
      </w:pPr>
      <w:r>
        <w:rPr>
          <w:rFonts w:hint="eastAsia" w:ascii="宋体" w:hAnsi="宋体"/>
          <w:color w:val="auto"/>
          <w:sz w:val="24"/>
          <w:szCs w:val="32"/>
        </w:rPr>
        <w:t>乙方确认的送达信息为：</w:t>
      </w:r>
    </w:p>
    <w:p>
      <w:pPr>
        <w:spacing w:line="360" w:lineRule="auto"/>
        <w:ind w:firstLine="480" w:firstLineChars="200"/>
        <w:rPr>
          <w:rFonts w:ascii="宋体" w:hAnsi="宋体"/>
          <w:color w:val="auto"/>
          <w:sz w:val="24"/>
          <w:szCs w:val="32"/>
        </w:rPr>
      </w:pPr>
      <w:r>
        <w:rPr>
          <w:rFonts w:hint="eastAsia" w:ascii="宋体" w:hAnsi="宋体"/>
          <w:color w:val="auto"/>
          <w:sz w:val="24"/>
          <w:szCs w:val="32"/>
        </w:rPr>
        <w:t>送达地址：</w:t>
      </w:r>
      <w:r>
        <w:rPr>
          <w:rFonts w:hint="eastAsia" w:ascii="宋体" w:hAnsi="宋体"/>
          <w:color w:val="auto"/>
          <w:sz w:val="24"/>
          <w:u w:val="single"/>
        </w:rPr>
        <w:t>郑州市金水区丰庆路北段与魏河北路交叉口东南角</w:t>
      </w:r>
    </w:p>
    <w:p>
      <w:pPr>
        <w:spacing w:line="360" w:lineRule="auto"/>
        <w:ind w:firstLine="480" w:firstLineChars="200"/>
        <w:rPr>
          <w:rFonts w:ascii="宋体" w:hAnsi="宋体"/>
          <w:color w:val="auto"/>
          <w:sz w:val="24"/>
        </w:rPr>
      </w:pPr>
      <w:r>
        <w:rPr>
          <w:rFonts w:hint="eastAsia" w:ascii="宋体" w:hAnsi="宋体"/>
          <w:color w:val="auto"/>
          <w:sz w:val="24"/>
          <w:szCs w:val="32"/>
        </w:rPr>
        <w:t>联系人及联系方式：</w:t>
      </w:r>
      <w:r>
        <w:rPr>
          <w:rFonts w:hint="eastAsia" w:ascii="宋体" w:hAnsi="宋体"/>
          <w:color w:val="auto"/>
          <w:sz w:val="24"/>
          <w:u w:val="single"/>
        </w:rPr>
        <w:t>何世伟、13203820008</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双方在此共同确认，上述送达信息将作为双方在合同项下邮寄往来通知、函件等任何文件资料、</w:t>
      </w:r>
      <w:r>
        <w:rPr>
          <w:rFonts w:hint="eastAsia" w:ascii="宋体" w:hAnsi="宋体" w:cs="宋体"/>
          <w:color w:val="auto"/>
          <w:sz w:val="24"/>
        </w:rPr>
        <w:t>法律诉讼文书的</w:t>
      </w:r>
      <w:r>
        <w:rPr>
          <w:rFonts w:hint="eastAsia" w:ascii="宋体" w:hAnsi="宋体" w:cs="宋体"/>
          <w:color w:val="auto"/>
          <w:sz w:val="24"/>
        </w:rPr>
        <w:t>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color w:val="auto"/>
          <w:sz w:val="24"/>
        </w:rPr>
      </w:pPr>
      <w:bookmarkStart w:id="46" w:name="_Toc180836389"/>
      <w:bookmarkStart w:id="47" w:name="_Toc276715507"/>
      <w:bookmarkStart w:id="48" w:name="_Toc194314543"/>
      <w:bookmarkStart w:id="49" w:name="_Toc276716056"/>
      <w:bookmarkStart w:id="50" w:name="_Toc194313248"/>
      <w:bookmarkStart w:id="51" w:name="_Toc194313936"/>
      <w:bookmarkStart w:id="52" w:name="_Toc194374031"/>
      <w:bookmarkStart w:id="53" w:name="_Toc194316321"/>
      <w:bookmarkStart w:id="54" w:name="_Toc194316940"/>
      <w:bookmarkStart w:id="55" w:name="_Toc194312539"/>
      <w:bookmarkStart w:id="56" w:name="_Toc194719969"/>
      <w:bookmarkStart w:id="57" w:name="_Toc276715854"/>
      <w:r>
        <w:rPr>
          <w:rFonts w:hint="eastAsia" w:ascii="宋体" w:hAnsi="宋体" w:cs="宋体"/>
          <w:b/>
          <w:color w:val="auto"/>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color w:val="auto"/>
          <w:sz w:val="24"/>
        </w:rPr>
        <w:t>、其他约定</w:t>
      </w:r>
    </w:p>
    <w:p>
      <w:pPr>
        <w:tabs>
          <w:tab w:val="left" w:pos="1080"/>
        </w:tabs>
        <w:spacing w:line="360" w:lineRule="auto"/>
        <w:ind w:firstLine="448" w:firstLineChars="187"/>
        <w:rPr>
          <w:rFonts w:ascii="宋体" w:hAnsi="宋体"/>
          <w:color w:val="auto"/>
          <w:sz w:val="24"/>
        </w:rPr>
      </w:pPr>
      <w:r>
        <w:rPr>
          <w:rFonts w:hint="eastAsia" w:ascii="宋体" w:hAnsi="宋体"/>
          <w:color w:val="auto"/>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color w:val="auto"/>
          <w:sz w:val="24"/>
        </w:rPr>
      </w:pPr>
      <w:r>
        <w:rPr>
          <w:rFonts w:hint="eastAsia" w:ascii="宋体" w:hAnsi="宋体"/>
          <w:color w:val="auto"/>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color w:val="auto"/>
          <w:sz w:val="24"/>
        </w:rPr>
      </w:pPr>
      <w:r>
        <w:rPr>
          <w:rFonts w:hint="eastAsia" w:ascii="宋体" w:hAnsi="宋体"/>
          <w:color w:val="auto"/>
          <w:sz w:val="24"/>
        </w:rPr>
        <w:t>3、本合同一式柒份，甲方伍份，乙方贰份，均具同等法律效力。</w:t>
      </w:r>
    </w:p>
    <w:p>
      <w:pPr>
        <w:tabs>
          <w:tab w:val="left" w:pos="1080"/>
        </w:tabs>
        <w:spacing w:line="360" w:lineRule="auto"/>
        <w:ind w:firstLine="448" w:firstLineChars="187"/>
        <w:rPr>
          <w:rFonts w:ascii="宋体" w:hAnsi="宋体"/>
          <w:color w:val="auto"/>
          <w:sz w:val="24"/>
        </w:rPr>
      </w:pPr>
      <w:r>
        <w:rPr>
          <w:rFonts w:hint="eastAsia" w:ascii="宋体" w:hAnsi="宋体"/>
          <w:color w:val="auto"/>
          <w:sz w:val="24"/>
        </w:rPr>
        <w:t>4、本合同及其补充协议自双方签字并盖章之日起生效。</w:t>
      </w:r>
    </w:p>
    <w:p>
      <w:pPr>
        <w:spacing w:line="360" w:lineRule="auto"/>
        <w:ind w:left="479" w:leftChars="228"/>
        <w:rPr>
          <w:rFonts w:ascii="宋体" w:hAnsi="宋体" w:cs="宋体"/>
          <w:color w:val="auto"/>
          <w:sz w:val="24"/>
          <w:u w:val="single"/>
        </w:rPr>
      </w:pPr>
      <w:r>
        <w:rPr>
          <w:rFonts w:hint="eastAsia" w:ascii="宋体" w:hAnsi="宋体"/>
          <w:color w:val="auto"/>
          <w:sz w:val="24"/>
        </w:rPr>
        <w:t>5、合同签订地点：</w:t>
      </w:r>
      <w:r>
        <w:rPr>
          <w:rFonts w:hint="eastAsia" w:ascii="宋体" w:hAnsi="宋体" w:cs="宋体"/>
          <w:color w:val="auto"/>
          <w:sz w:val="24"/>
          <w:u w:val="single"/>
        </w:rPr>
        <w:t>洛阳市洛龙区开元大道开元壹号营销中心西悠然居会客厅</w:t>
      </w:r>
    </w:p>
    <w:p>
      <w:pPr>
        <w:tabs>
          <w:tab w:val="left" w:pos="1080"/>
        </w:tabs>
        <w:spacing w:line="360" w:lineRule="auto"/>
        <w:ind w:firstLine="448" w:firstLineChars="187"/>
        <w:rPr>
          <w:rFonts w:ascii="宋体" w:hAnsi="宋体"/>
          <w:color w:val="auto"/>
          <w:sz w:val="24"/>
        </w:rPr>
      </w:pPr>
    </w:p>
    <w:p>
      <w:pPr>
        <w:tabs>
          <w:tab w:val="left" w:pos="1080"/>
        </w:tabs>
        <w:spacing w:line="360" w:lineRule="auto"/>
        <w:ind w:firstLine="448" w:firstLineChars="187"/>
        <w:rPr>
          <w:rFonts w:ascii="宋体" w:hAnsi="宋体"/>
          <w:color w:val="auto"/>
          <w:sz w:val="24"/>
        </w:rPr>
      </w:pPr>
    </w:p>
    <w:p>
      <w:pPr>
        <w:spacing w:line="360" w:lineRule="auto"/>
        <w:jc w:val="left"/>
        <w:outlineLvl w:val="2"/>
        <w:rPr>
          <w:rFonts w:ascii="宋体" w:hAnsi="宋体" w:cs="宋体"/>
          <w:b/>
          <w:color w:val="auto"/>
          <w:sz w:val="24"/>
        </w:rPr>
      </w:pPr>
      <w:r>
        <w:rPr>
          <w:rFonts w:hint="eastAsia" w:ascii="宋体" w:hAnsi="宋体" w:cs="宋体"/>
          <w:b/>
          <w:color w:val="auto"/>
          <w:sz w:val="24"/>
        </w:rPr>
        <w:t>十一、合同附件</w:t>
      </w:r>
    </w:p>
    <w:p>
      <w:pPr>
        <w:pStyle w:val="23"/>
        <w:spacing w:line="360" w:lineRule="auto"/>
        <w:ind w:firstLine="480"/>
        <w:rPr>
          <w:rFonts w:ascii="宋体" w:hAnsi="宋体" w:cs="宋体"/>
          <w:color w:val="auto"/>
          <w:sz w:val="24"/>
        </w:rPr>
      </w:pPr>
      <w:r>
        <w:rPr>
          <w:rFonts w:hint="eastAsia" w:ascii="宋体" w:hAnsi="宋体" w:cs="宋体"/>
          <w:color w:val="auto"/>
          <w:sz w:val="24"/>
        </w:rPr>
        <w:t>1、附件一、廉政合作协议</w:t>
      </w:r>
    </w:p>
    <w:p>
      <w:pPr>
        <w:pStyle w:val="23"/>
        <w:spacing w:line="360" w:lineRule="auto"/>
        <w:ind w:firstLine="480"/>
        <w:rPr>
          <w:rFonts w:ascii="宋体" w:hAnsi="宋体" w:cs="宋体"/>
          <w:color w:val="auto"/>
          <w:sz w:val="24"/>
        </w:rPr>
      </w:pPr>
      <w:r>
        <w:rPr>
          <w:rFonts w:hint="eastAsia" w:ascii="宋体" w:hAnsi="宋体" w:cs="宋体"/>
          <w:color w:val="auto"/>
          <w:sz w:val="24"/>
        </w:rPr>
        <w:t>2、附件二、</w:t>
      </w:r>
      <w:r>
        <w:rPr>
          <w:rFonts w:hint="eastAsia" w:ascii="宋体" w:hAnsi="宋体"/>
          <w:color w:val="auto"/>
          <w:sz w:val="24"/>
        </w:rPr>
        <w:t>《悠然居项目2023年度</w:t>
      </w:r>
      <w:r>
        <w:rPr>
          <w:rFonts w:hint="eastAsia" w:ascii="宋体" w:hAnsi="宋体"/>
          <w:color w:val="auto"/>
          <w:sz w:val="24"/>
          <w:lang w:val="zh-CN"/>
        </w:rPr>
        <w:t>印刷框架</w:t>
      </w:r>
      <w:r>
        <w:rPr>
          <w:rFonts w:hint="eastAsia" w:ascii="宋体" w:hAnsi="宋体"/>
          <w:color w:val="auto"/>
          <w:sz w:val="24"/>
        </w:rPr>
        <w:t>报价表》</w:t>
      </w:r>
    </w:p>
    <w:p>
      <w:pPr>
        <w:spacing w:line="360" w:lineRule="auto"/>
        <w:ind w:firstLine="480" w:firstLineChars="200"/>
        <w:rPr>
          <w:rFonts w:ascii="宋体" w:hAnsi="宋体"/>
          <w:color w:val="auto"/>
          <w:sz w:val="24"/>
          <w:szCs w:val="32"/>
        </w:rPr>
      </w:pPr>
      <w:r>
        <w:rPr>
          <w:rFonts w:hint="eastAsia" w:ascii="宋体" w:hAnsi="宋体"/>
          <w:color w:val="auto"/>
          <w:sz w:val="24"/>
          <w:szCs w:val="32"/>
        </w:rPr>
        <w:t>（以下无正文）</w:t>
      </w:r>
    </w:p>
    <w:p>
      <w:pPr>
        <w:spacing w:line="360" w:lineRule="auto"/>
        <w:jc w:val="left"/>
        <w:rPr>
          <w:rFonts w:ascii="宋体" w:hAnsi="宋体"/>
          <w:color w:val="auto"/>
          <w:sz w:val="24"/>
        </w:rPr>
      </w:pPr>
    </w:p>
    <w:p>
      <w:pPr>
        <w:widowControl/>
        <w:spacing w:line="360" w:lineRule="auto"/>
        <w:jc w:val="left"/>
        <w:rPr>
          <w:rFonts w:ascii="宋体" w:hAnsi="宋体" w:cs="宋体"/>
          <w:color w:val="auto"/>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甲方：</w:t>
      </w:r>
      <w:r>
        <w:rPr>
          <w:rFonts w:hint="eastAsia" w:ascii="宋体" w:hAnsi="宋体"/>
          <w:color w:val="auto"/>
          <w:sz w:val="18"/>
          <w:szCs w:val="18"/>
        </w:rPr>
        <w:t>河南浩德龙瑞置业有限公司</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法人代表：</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或授权委托人：</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税号：</w:t>
      </w:r>
      <w:r>
        <w:rPr>
          <w:rFonts w:hint="eastAsia" w:ascii="宋体" w:hAnsi="宋体"/>
          <w:color w:val="auto"/>
          <w:sz w:val="18"/>
          <w:szCs w:val="18"/>
        </w:rPr>
        <w:t xml:space="preserve">91410300MA9MYURF5B </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账户：</w:t>
      </w:r>
      <w:r>
        <w:rPr>
          <w:rFonts w:hint="eastAsia" w:ascii="宋体" w:hAnsi="宋体"/>
          <w:color w:val="auto"/>
          <w:sz w:val="18"/>
          <w:szCs w:val="18"/>
        </w:rPr>
        <w:t>410311010160004001</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开户行：</w:t>
      </w:r>
      <w:r>
        <w:rPr>
          <w:rFonts w:hint="eastAsia" w:ascii="宋体" w:hAnsi="宋体"/>
          <w:color w:val="auto"/>
          <w:sz w:val="18"/>
          <w:szCs w:val="18"/>
        </w:rPr>
        <w:t>中原银行股份有限公司洛阳万豪中心支行</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日期：2023年 月  日</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乙方：河南普天印务有限公司</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法人代表：</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或授权委托人：</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税号：91410105MA3XA9W213</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账户：76210154800004542</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开户行：上海浦东发展银行郑州国基路支行</w:t>
      </w:r>
    </w:p>
    <w:p>
      <w:pPr>
        <w:spacing w:line="480" w:lineRule="auto"/>
        <w:rPr>
          <w:rFonts w:ascii="宋体" w:hAnsi="宋体" w:cs="Calibri"/>
          <w:color w:val="auto"/>
          <w:kern w:val="0"/>
          <w:sz w:val="18"/>
          <w:szCs w:val="18"/>
        </w:rPr>
      </w:pPr>
      <w:r>
        <w:rPr>
          <w:rFonts w:hint="eastAsia" w:ascii="宋体" w:hAnsi="宋体" w:cs="Calibri"/>
          <w:color w:val="auto"/>
          <w:kern w:val="0"/>
          <w:sz w:val="18"/>
          <w:szCs w:val="18"/>
        </w:rPr>
        <w:t>日期：2023年 月  日</w:t>
      </w:r>
    </w:p>
    <w:p>
      <w:pPr>
        <w:spacing w:line="360" w:lineRule="auto"/>
        <w:rPr>
          <w:rFonts w:ascii="宋体" w:hAnsi="宋体"/>
          <w:color w:val="auto"/>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color w:val="auto"/>
          <w:sz w:val="24"/>
        </w:rPr>
      </w:pPr>
      <w:r>
        <w:rPr>
          <w:rFonts w:ascii="宋体" w:hAnsi="宋体"/>
          <w:color w:val="auto"/>
          <w:sz w:val="24"/>
        </w:rPr>
        <w:br w:type="page"/>
      </w:r>
      <w:bookmarkStart w:id="58" w:name="_Hlk56432066"/>
      <w:bookmarkStart w:id="59" w:name="_Hlk56432203"/>
    </w:p>
    <w:p>
      <w:pPr>
        <w:spacing w:line="360" w:lineRule="auto"/>
        <w:rPr>
          <w:rFonts w:ascii="宋体" w:hAnsi="宋体"/>
          <w:b/>
          <w:bCs/>
          <w:color w:val="auto"/>
          <w:sz w:val="24"/>
        </w:rPr>
      </w:pPr>
      <w:r>
        <w:rPr>
          <w:rFonts w:hint="eastAsia" w:ascii="宋体" w:hAnsi="宋体" w:cs="宋体"/>
          <w:b/>
          <w:bCs/>
          <w:color w:val="auto"/>
          <w:sz w:val="24"/>
        </w:rPr>
        <w:t>附件一、廉政合作协议</w:t>
      </w:r>
    </w:p>
    <w:p>
      <w:pPr>
        <w:spacing w:line="360" w:lineRule="auto"/>
        <w:jc w:val="center"/>
        <w:rPr>
          <w:rFonts w:ascii="宋体" w:hAnsi="宋体" w:cs="宋体"/>
          <w:color w:val="auto"/>
          <w:sz w:val="24"/>
        </w:rPr>
      </w:pPr>
      <w:r>
        <w:rPr>
          <w:rFonts w:hint="eastAsia" w:ascii="宋体" w:hAnsi="宋体"/>
          <w:b/>
          <w:bCs/>
          <w:color w:val="auto"/>
          <w:sz w:val="24"/>
        </w:rPr>
        <w:t>廉政合作协议</w:t>
      </w:r>
    </w:p>
    <w:p>
      <w:pPr>
        <w:spacing w:line="360" w:lineRule="auto"/>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u w:val="single"/>
        </w:rPr>
        <w:t>河南浩德龙瑞置业有限公司</w:t>
      </w:r>
    </w:p>
    <w:p>
      <w:pPr>
        <w:spacing w:line="360" w:lineRule="auto"/>
        <w:rPr>
          <w:rFonts w:ascii="宋体" w:hAnsi="宋体" w:cs="宋体"/>
          <w:color w:val="auto"/>
          <w:sz w:val="24"/>
        </w:rPr>
      </w:pPr>
      <w:r>
        <w:rPr>
          <w:rFonts w:hint="eastAsia" w:ascii="宋体" w:hAnsi="宋体" w:cs="宋体"/>
          <w:color w:val="auto"/>
          <w:sz w:val="24"/>
        </w:rPr>
        <w:t>乙方：</w:t>
      </w:r>
      <w:r>
        <w:rPr>
          <w:rFonts w:hint="eastAsia" w:ascii="宋体" w:hAnsi="宋体" w:cs="宋体"/>
          <w:color w:val="auto"/>
          <w:sz w:val="24"/>
          <w:u w:val="single"/>
        </w:rPr>
        <w:t>河南普天印务有限公司</w:t>
      </w:r>
    </w:p>
    <w:bookmarkEnd w:id="58"/>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一、乙方责任</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1．乙方有责任向甲方介绍本单位有关廉政管理的各项制度和规定。</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2．乙方有责任对本单位项目管理人员进行廉政教育。</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5．乙方人员如违反廉政管理制度及本协议规定，乙方应视情节轻重、影响大小给予处罚。</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二、甲方责任</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2．甲方不得宴请乙方人员，不得以任何形式赠送实物、现金或礼券。</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3．甲方在合同期内发现甲方人员向乙方人员行贿行为，均应及时采取措施予以制止。</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4．甲方有责任接受乙方对乙方在项目建设期间廉政管理执行情况的监督。</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（1）微信小程序举报（扫面右侧二维码进入程序，举报信息直达董事长）</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color w:val="auto"/>
          <w:sz w:val="24"/>
          <w:szCs w:val="28"/>
        </w:rPr>
        <w:t>（2）邮箱：hddcfkb@Foxmail.com</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（3）电话：集团首席风控官：13903793259；</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（4）电话：集团审计总监：18137710188；</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（5）电话：地产风控总监：18638357973；</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（6）电话：地产风控经理：15670305910；</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（7）直接和风控人员约定场所当面举报。</w:t>
      </w:r>
    </w:p>
    <w:p>
      <w:pPr>
        <w:spacing w:line="360" w:lineRule="auto"/>
        <w:ind w:firstLine="482" w:firstLineChars="200"/>
        <w:rPr>
          <w:rFonts w:ascii="宋体" w:hAnsi="宋体" w:cs="宋体"/>
          <w:b/>
          <w:color w:val="auto"/>
          <w:sz w:val="24"/>
          <w:szCs w:val="28"/>
        </w:rPr>
      </w:pPr>
      <w:r>
        <w:rPr>
          <w:rFonts w:hint="eastAsia" w:ascii="宋体" w:hAnsi="宋体" w:cs="宋体"/>
          <w:b/>
          <w:color w:val="auto"/>
          <w:sz w:val="24"/>
          <w:szCs w:val="28"/>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1.推诿扯皮、有责不负、处事消极、渎职失职、弄虚作假等行为。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2.以权谋私、滥用职权、处事不公、隐瞒事故、违章指挥造成公司严重事故隐患的行为。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3.贪污、受贿、盗窃、欺上瞒下等违法乱纪行为。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4.出卖、泄露公司商业机密等危害公司行为。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5.重大经济活动未按公司制度、流程执行的违规违纪行为。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7.故意涂改公司文件或以公司名义谋私利，损害公司荣誉和利益的行为。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8.私自侵占、挪用公司财物，损坏公司重要设备或资产的行为。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9.破坏团队和谐，故意挑拨员工之间关系，对同事恶意侮辱、陷害、制造事端的行为。</w:t>
      </w:r>
    </w:p>
    <w:p>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rPr>
      </w:pPr>
      <w:r>
        <w:rPr>
          <w:rFonts w:hint="eastAsia" w:ascii="宋体" w:hAnsi="宋体" w:cs="宋体"/>
          <w:color w:val="auto"/>
          <w:sz w:val="24"/>
          <w:szCs w:val="28"/>
        </w:rPr>
        <w:t>11.其它违反法律或者招标人公司相关制度的行为。</w:t>
      </w:r>
    </w:p>
    <w:p>
      <w:pPr>
        <w:spacing w:line="360" w:lineRule="auto"/>
        <w:ind w:firstLine="480" w:firstLineChars="200"/>
        <w:rPr>
          <w:rFonts w:ascii="宋体" w:hAnsi="宋体" w:cs="宋体"/>
          <w:color w:val="auto"/>
          <w:sz w:val="24"/>
          <w:szCs w:val="32"/>
        </w:rPr>
      </w:pPr>
      <w:r>
        <w:rPr>
          <w:rFonts w:hint="eastAsia" w:ascii="宋体" w:hAnsi="宋体" w:cs="宋体"/>
          <w:color w:val="auto"/>
          <w:sz w:val="24"/>
        </w:rPr>
        <w:t>（以下无正文）</w:t>
      </w:r>
    </w:p>
    <w:p>
      <w:pPr>
        <w:spacing w:line="360" w:lineRule="auto"/>
        <w:ind w:firstLine="480" w:firstLineChars="200"/>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u w:val="single"/>
        </w:rPr>
        <w:t>河南浩德龙瑞置业有限公司</w:t>
      </w:r>
      <w:r>
        <w:rPr>
          <w:rFonts w:hint="eastAsia" w:ascii="宋体" w:hAnsi="宋体" w:cs="宋体"/>
          <w:color w:val="auto"/>
          <w:sz w:val="24"/>
        </w:rPr>
        <w:t xml:space="preserve">       乙方：</w:t>
      </w:r>
      <w:r>
        <w:rPr>
          <w:rFonts w:hint="eastAsia" w:ascii="宋体" w:hAnsi="宋体" w:cs="宋体"/>
          <w:color w:val="auto"/>
          <w:sz w:val="24"/>
          <w:u w:val="single"/>
        </w:rPr>
        <w:t>河南普天印务有限公司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签署日期：</w:t>
      </w:r>
      <w:r>
        <w:rPr>
          <w:rFonts w:hint="eastAsia" w:ascii="宋体" w:hAnsi="宋体" w:cs="宋体"/>
          <w:color w:val="auto"/>
          <w:sz w:val="24"/>
          <w:u w:val="single"/>
        </w:rPr>
        <w:t xml:space="preserve">  </w:t>
      </w:r>
      <w:r>
        <w:rPr>
          <w:rFonts w:hint="eastAsia" w:ascii="宋体" w:hAnsi="宋体" w:cs="宋体"/>
          <w:color w:val="auto"/>
          <w:sz w:val="24"/>
        </w:rPr>
        <w:t xml:space="preserve"> 年 </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日          签署日期：</w:t>
      </w:r>
      <w:bookmarkEnd w:id="59"/>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 xml:space="preserve">  月</w:t>
      </w:r>
      <w:r>
        <w:rPr>
          <w:rFonts w:hint="eastAsia" w:ascii="宋体" w:hAnsi="宋体" w:cs="宋体"/>
          <w:color w:val="auto"/>
          <w:sz w:val="24"/>
          <w:u w:val="single"/>
        </w:rPr>
        <w:t xml:space="preserve">  </w:t>
      </w:r>
      <w:r>
        <w:rPr>
          <w:rFonts w:hint="eastAsia" w:ascii="宋体" w:hAnsi="宋体" w:cs="宋体"/>
          <w:color w:val="auto"/>
          <w:sz w:val="24"/>
        </w:rPr>
        <w:t>日</w:t>
      </w:r>
    </w:p>
    <w:p>
      <w:pPr>
        <w:pStyle w:val="5"/>
        <w:rPr>
          <w:rFonts w:ascii="宋体" w:hAnsi="宋体"/>
          <w:b/>
          <w:bCs/>
          <w:color w:val="auto"/>
          <w:sz w:val="24"/>
        </w:rPr>
      </w:pPr>
      <w:r>
        <w:rPr>
          <w:rFonts w:hint="eastAsia" w:ascii="宋体" w:hAnsi="宋体" w:eastAsia="宋体" w:cs="宋体"/>
          <w:b/>
          <w:bCs/>
          <w:color w:val="auto"/>
          <w:sz w:val="24"/>
        </w:rPr>
        <w:t>附件</w:t>
      </w:r>
      <w:r>
        <w:rPr>
          <w:rFonts w:hint="eastAsia" w:ascii="宋体" w:hAnsi="宋体" w:cs="宋体"/>
          <w:b/>
          <w:bCs/>
          <w:color w:val="auto"/>
          <w:sz w:val="24"/>
        </w:rPr>
        <w:t>二</w:t>
      </w:r>
      <w:r>
        <w:rPr>
          <w:rFonts w:hint="eastAsia" w:ascii="宋体" w:hAnsi="宋体" w:eastAsia="宋体" w:cs="宋体"/>
          <w:b/>
          <w:bCs/>
          <w:color w:val="auto"/>
          <w:sz w:val="24"/>
        </w:rPr>
        <w:t>、</w:t>
      </w:r>
      <w:r>
        <w:rPr>
          <w:rFonts w:hint="eastAsia" w:ascii="宋体" w:hAnsi="宋体"/>
          <w:b/>
          <w:bCs/>
          <w:color w:val="auto"/>
          <w:sz w:val="24"/>
        </w:rPr>
        <w:t>《悠然居项目2023年度</w:t>
      </w:r>
      <w:r>
        <w:rPr>
          <w:rFonts w:hint="eastAsia" w:ascii="宋体" w:hAnsi="宋体"/>
          <w:b/>
          <w:bCs/>
          <w:color w:val="auto"/>
          <w:sz w:val="24"/>
          <w:lang w:val="zh-CN"/>
        </w:rPr>
        <w:t>印刷框架</w:t>
      </w:r>
      <w:r>
        <w:rPr>
          <w:rFonts w:hint="eastAsia" w:ascii="宋体" w:hAnsi="宋体"/>
          <w:b/>
          <w:bCs/>
          <w:color w:val="auto"/>
          <w:sz w:val="24"/>
        </w:rPr>
        <w:t>报价表》</w:t>
      </w:r>
    </w:p>
    <w:tbl>
      <w:tblPr>
        <w:tblStyle w:val="14"/>
        <w:tblW w:w="9207" w:type="dxa"/>
        <w:tblInd w:w="93" w:type="dxa"/>
        <w:tblLayout w:type="autofit"/>
        <w:tblCellMar>
          <w:top w:w="0" w:type="dxa"/>
          <w:left w:w="108" w:type="dxa"/>
          <w:bottom w:w="0" w:type="dxa"/>
          <w:right w:w="108" w:type="dxa"/>
        </w:tblCellMar>
      </w:tblPr>
      <w:tblGrid>
        <w:gridCol w:w="545"/>
        <w:gridCol w:w="8"/>
        <w:gridCol w:w="1055"/>
        <w:gridCol w:w="548"/>
        <w:gridCol w:w="1815"/>
        <w:gridCol w:w="88"/>
        <w:gridCol w:w="1306"/>
        <w:gridCol w:w="1108"/>
        <w:gridCol w:w="200"/>
        <w:gridCol w:w="1478"/>
        <w:gridCol w:w="228"/>
        <w:gridCol w:w="591"/>
        <w:gridCol w:w="237"/>
      </w:tblGrid>
      <w:tr>
        <w:tblPrEx>
          <w:tblCellMar>
            <w:top w:w="0" w:type="dxa"/>
            <w:left w:w="108" w:type="dxa"/>
            <w:bottom w:w="0" w:type="dxa"/>
            <w:right w:w="108" w:type="dxa"/>
          </w:tblCellMar>
        </w:tblPrEx>
        <w:trPr>
          <w:gridAfter w:val="1"/>
          <w:wAfter w:w="237" w:type="dxa"/>
          <w:trHeight w:val="780" w:hRule="atLeast"/>
        </w:trPr>
        <w:tc>
          <w:tcPr>
            <w:tcW w:w="81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40"/>
                <w:szCs w:val="40"/>
              </w:rPr>
            </w:pPr>
            <w:r>
              <w:rPr>
                <w:rFonts w:hint="eastAsia" w:ascii="等线" w:hAnsi="等线" w:eastAsia="等线" w:cs="等线"/>
                <w:b/>
                <w:bCs/>
                <w:color w:val="auto"/>
                <w:kern w:val="0"/>
                <w:sz w:val="32"/>
                <w:szCs w:val="32"/>
                <w:lang w:bidi="ar"/>
              </w:rPr>
              <w:t>悠然居项目2023年度印刷框架报价表</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普天</w:t>
            </w:r>
          </w:p>
        </w:tc>
      </w:tr>
      <w:tr>
        <w:tblPrEx>
          <w:tblCellMar>
            <w:top w:w="0" w:type="dxa"/>
            <w:left w:w="108" w:type="dxa"/>
            <w:bottom w:w="0" w:type="dxa"/>
            <w:right w:w="108" w:type="dxa"/>
          </w:tblCellMar>
        </w:tblPrEx>
        <w:trPr>
          <w:gridAfter w:val="1"/>
          <w:wAfter w:w="237" w:type="dxa"/>
          <w:trHeight w:val="480"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序号</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规格（mm）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规格 材质</w:t>
            </w:r>
          </w:p>
        </w:tc>
        <w:tc>
          <w:tcPr>
            <w:tcW w:w="1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kern w:val="0"/>
                <w:sz w:val="20"/>
                <w:szCs w:val="20"/>
                <w:lang w:bidi="ar"/>
              </w:rPr>
            </w:pPr>
            <w:r>
              <w:rPr>
                <w:rFonts w:hint="eastAsia" w:ascii="等线" w:hAnsi="等线" w:eastAsia="等线" w:cs="等线"/>
                <w:b/>
                <w:bCs/>
                <w:color w:val="auto"/>
                <w:kern w:val="0"/>
                <w:sz w:val="20"/>
                <w:szCs w:val="20"/>
                <w:lang w:bidi="ar"/>
              </w:rPr>
              <w:t>单次印刷量</w:t>
            </w:r>
          </w:p>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区间</w:t>
            </w:r>
          </w:p>
        </w:tc>
        <w:tc>
          <w:tcPr>
            <w:tcW w:w="8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含税单价（元）</w:t>
            </w:r>
          </w:p>
        </w:tc>
      </w:tr>
      <w:tr>
        <w:tblPrEx>
          <w:tblCellMar>
            <w:top w:w="0" w:type="dxa"/>
            <w:left w:w="108" w:type="dxa"/>
            <w:bottom w:w="0" w:type="dxa"/>
            <w:right w:w="108" w:type="dxa"/>
          </w:tblCellMar>
        </w:tblPrEx>
        <w:trPr>
          <w:gridAfter w:val="1"/>
          <w:wAfter w:w="237" w:type="dxa"/>
          <w:trHeight w:val="52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1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8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auto"/>
                <w:sz w:val="20"/>
                <w:szCs w:val="20"/>
              </w:rPr>
            </w:pP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340*240*35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200g白牛皮</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110*220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200g白牛皮</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12cm（直径）</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不干胶</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10cm（直径）</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不干胶</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60*90cm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不干胶</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9*17cm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（大4开）285*850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200克铜板亚膜</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7</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（大8开）420*285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157克铜板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（大8开）420*285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（大8开）420*285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（正8开）260*370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157克铜板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260*370（正八开）</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260*370（正八开）</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0.19</w:t>
            </w:r>
          </w:p>
        </w:tc>
      </w:tr>
      <w:tr>
        <w:tblPrEx>
          <w:tblCellMar>
            <w:top w:w="0" w:type="dxa"/>
            <w:left w:w="108" w:type="dxa"/>
            <w:bottom w:w="0" w:type="dxa"/>
            <w:right w:w="108" w:type="dxa"/>
          </w:tblCellMar>
        </w:tblPrEx>
        <w:trPr>
          <w:gridAfter w:val="1"/>
          <w:wAfter w:w="237" w:type="dxa"/>
          <w:trHeight w:val="36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9</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210*285mm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0.14 </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0.12 </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0.12 </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0.11 </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0.10 </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210*148.5mm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30000≤X＜50000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5万及以上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0.04</w:t>
            </w:r>
          </w:p>
        </w:tc>
      </w:tr>
      <w:tr>
        <w:tblPrEx>
          <w:tblCellMar>
            <w:top w:w="0" w:type="dxa"/>
            <w:left w:w="108" w:type="dxa"/>
            <w:bottom w:w="0" w:type="dxa"/>
            <w:right w:w="108" w:type="dxa"/>
          </w:tblCellMar>
        </w:tblPrEx>
        <w:trPr>
          <w:gridAfter w:val="1"/>
          <w:wAfter w:w="237" w:type="dxa"/>
          <w:trHeight w:val="34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A4尺寸</w:t>
            </w:r>
          </w:p>
        </w:tc>
        <w:tc>
          <w:tcPr>
            <w:tcW w:w="250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157铜板</w:t>
            </w:r>
          </w:p>
        </w:tc>
        <w:tc>
          <w:tcPr>
            <w:tcW w:w="1678"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10000≤X＜30000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270*375*85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210克白牛皮</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440*340*85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300克白卡亚膜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59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单个手提袋白棉绳替换成铆钉+宽绳（一套）工艺的差价</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5995" w:type="dxa"/>
            <w:gridSpan w:val="6"/>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铆钉+宽绳工艺+logo烫金的差价。</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400*285*85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300克白卡亚膜</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90*50</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300g铜板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1盒（100张）</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250g哑粉、裁圆角、特种纸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1盒（100张）</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16</w:t>
            </w:r>
          </w:p>
        </w:tc>
      </w:tr>
      <w:tr>
        <w:tblPrEx>
          <w:tblCellMar>
            <w:top w:w="0" w:type="dxa"/>
            <w:left w:w="108" w:type="dxa"/>
            <w:bottom w:w="0" w:type="dxa"/>
            <w:right w:w="108" w:type="dxa"/>
          </w:tblCellMar>
        </w:tblPrEx>
        <w:trPr>
          <w:gridAfter w:val="1"/>
          <w:wAfter w:w="237" w:type="dxa"/>
          <w:trHeight w:val="25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85*54mm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PVC</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1盒（100张）</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13</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210*130mm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500≤X＜1000 </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150*65</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200g铜板，打码</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14</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8.6*7.5*5.3cm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9盎司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200*340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315g新美感</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16</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215*350</w:t>
            </w:r>
          </w:p>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（展开）</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250g新美感</w:t>
            </w:r>
          </w:p>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（压痕）</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315g新美感</w:t>
            </w:r>
          </w:p>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（压痕）</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160*280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250新美感纸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380*270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250美感纸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18</w:t>
            </w:r>
          </w:p>
        </w:tc>
        <w:tc>
          <w:tcPr>
            <w:tcW w:w="104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180*290  展开尺寸</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250美感纸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1≤X＜300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1≤X＜300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成品：180*320mm      展开：360*320mm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290g封面，240g内页，高阶高白细格</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1≤X＜300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成品285*190mm， 展开285*550mm</w:t>
            </w:r>
          </w:p>
        </w:tc>
        <w:tc>
          <w:tcPr>
            <w:tcW w:w="250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290g高阶细格，UV,烫金</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1≤X＜300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w:t>
            </w:r>
          </w:p>
        </w:tc>
        <w:tc>
          <w:tcPr>
            <w:tcW w:w="104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190*270mm</w:t>
            </w:r>
          </w:p>
        </w:tc>
        <w:tc>
          <w:tcPr>
            <w:tcW w:w="250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315g新美感，四色印刷，双面</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1≤X＜300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500张及以上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22</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65.2*32.3cm竖版</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315g新美感，封面过UV,过油</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23</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420*125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250g哑粉 展开尺寸，如需折叠需压痕</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201*180mm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200*260mm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170*80mm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420*125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300g铜板，展开尺寸，如需折叠需压痕</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0.95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201*180mm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200*260mm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170*80mm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170*65mm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200g铜板，四色印刷，双面</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24</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b/>
                <w:bCs/>
                <w:color w:val="auto"/>
                <w:sz w:val="20"/>
                <w:szCs w:val="20"/>
              </w:rPr>
            </w:pPr>
            <w:r>
              <w:rPr>
                <w:rFonts w:hint="eastAsia" w:ascii="等线" w:hAnsi="等线" w:eastAsia="等线" w:cs="等线"/>
                <w:b/>
                <w:bCs/>
                <w:color w:val="auto"/>
                <w:kern w:val="0"/>
                <w:sz w:val="20"/>
                <w:szCs w:val="20"/>
                <w:lang w:bidi="ar"/>
              </w:rPr>
              <w:t>16页（含封皮2页）</w:t>
            </w:r>
            <w:r>
              <w:rPr>
                <w:rFonts w:hint="eastAsia" w:ascii="等线" w:hAnsi="等线" w:eastAsia="等线" w:cs="等线"/>
                <w:color w:val="auto"/>
                <w:kern w:val="0"/>
                <w:sz w:val="20"/>
                <w:szCs w:val="20"/>
                <w:lang w:bidi="ar"/>
              </w:rPr>
              <w:t>190*285</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315g典雅</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b/>
                <w:bCs/>
                <w:color w:val="auto"/>
                <w:sz w:val="20"/>
                <w:szCs w:val="20"/>
              </w:rPr>
            </w:pP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180g典雅</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3.5</w:t>
            </w:r>
          </w:p>
        </w:tc>
      </w:tr>
      <w:tr>
        <w:tblPrEx>
          <w:tblCellMar>
            <w:top w:w="0" w:type="dxa"/>
            <w:left w:w="108" w:type="dxa"/>
            <w:bottom w:w="0" w:type="dxa"/>
            <w:right w:w="108" w:type="dxa"/>
          </w:tblCellMar>
        </w:tblPrEx>
        <w:trPr>
          <w:gridAfter w:val="1"/>
          <w:wAfter w:w="237" w:type="dxa"/>
          <w:trHeight w:val="320"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210*72</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无碳三联单，</w:t>
            </w:r>
            <w:r>
              <w:rPr>
                <w:rFonts w:hint="eastAsia" w:ascii="等线" w:hAnsi="等线" w:eastAsia="等线" w:cs="等线"/>
                <w:b/>
                <w:bCs/>
                <w:color w:val="auto"/>
                <w:kern w:val="0"/>
                <w:sz w:val="20"/>
                <w:szCs w:val="20"/>
                <w:lang w:bidi="ar"/>
              </w:rPr>
              <w:t>（一本30份）</w:t>
            </w:r>
            <w:r>
              <w:rPr>
                <w:rFonts w:hint="eastAsia" w:ascii="等线" w:hAnsi="等线" w:eastAsia="等线" w:cs="等线"/>
                <w:color w:val="auto"/>
                <w:kern w:val="0"/>
                <w:sz w:val="20"/>
                <w:szCs w:val="20"/>
                <w:lang w:bidi="ar"/>
              </w:rPr>
              <w:t>，一份三联（无碳复写）</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1.25</w:t>
            </w:r>
          </w:p>
        </w:tc>
      </w:tr>
      <w:tr>
        <w:tblPrEx>
          <w:tblCellMar>
            <w:top w:w="0" w:type="dxa"/>
            <w:left w:w="108" w:type="dxa"/>
            <w:bottom w:w="0" w:type="dxa"/>
            <w:right w:w="108" w:type="dxa"/>
          </w:tblCellMar>
        </w:tblPrEx>
        <w:trPr>
          <w:gridAfter w:val="1"/>
          <w:wAfter w:w="237" w:type="dxa"/>
          <w:trHeight w:val="282"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26</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60页185X260mm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250铜板  硫酸纸  腰条</w:t>
            </w:r>
          </w:p>
        </w:tc>
        <w:tc>
          <w:tcPr>
            <w:tcW w:w="1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1000本</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157铜板 硫酸纸  腰条</w:t>
            </w:r>
          </w:p>
        </w:tc>
        <w:tc>
          <w:tcPr>
            <w:tcW w:w="1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60页 210X285mm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250铜板  硫酸纸  腰条</w:t>
            </w:r>
          </w:p>
        </w:tc>
        <w:tc>
          <w:tcPr>
            <w:tcW w:w="1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1000本</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157铜板 硫酸纸  腰条</w:t>
            </w:r>
          </w:p>
        </w:tc>
        <w:tc>
          <w:tcPr>
            <w:tcW w:w="1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27</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190*95*60mm，80抽，2层纸</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300白卡</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28</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105*105*30 ，32抽，2层纸</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250白卡</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103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29</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38*32cm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福袋200铜板，尺寸：340X400mm，红包85X180mm。</w:t>
            </w:r>
          </w:p>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跟福袋一起报价，每个福袋里面含1副对联，2个福字，4个红包。对联规格：157铜板，尺寸：上下联175X1250mm，横批500X150mm，福330X330mm。</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7.8</w:t>
            </w:r>
          </w:p>
        </w:tc>
      </w:tr>
      <w:tr>
        <w:tblPrEx>
          <w:tblCellMar>
            <w:top w:w="0" w:type="dxa"/>
            <w:left w:w="108" w:type="dxa"/>
            <w:bottom w:w="0" w:type="dxa"/>
            <w:right w:w="108" w:type="dxa"/>
          </w:tblCellMar>
        </w:tblPrEx>
        <w:trPr>
          <w:gridAfter w:val="1"/>
          <w:wAfter w:w="237" w:type="dxa"/>
          <w:trHeight w:val="105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7.3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420*285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200g铜版纸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860*575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200g铜版纸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170*65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200铜</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32</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170*65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200g铜（压痕）</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0.8</w:t>
            </w:r>
          </w:p>
        </w:tc>
      </w:tr>
      <w:tr>
        <w:tblPrEx>
          <w:tblCellMar>
            <w:top w:w="0" w:type="dxa"/>
            <w:left w:w="108" w:type="dxa"/>
            <w:bottom w:w="0" w:type="dxa"/>
            <w:right w:w="108" w:type="dxa"/>
          </w:tblCellMar>
        </w:tblPrEx>
        <w:trPr>
          <w:gridAfter w:val="1"/>
          <w:wAfter w:w="237" w:type="dxa"/>
          <w:trHeight w:val="30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0.09</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33</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68*210mm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200g铜版纸，单码，双点线，四色印刷</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34</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170*65mm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642"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大16开，40页</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封皮250g哑粉，内页200g哑粉</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36</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280*320</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250g新美感</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1≤X＜200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0.7</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0.6</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3000≤X＜5000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37</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420*285</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80g双胶（一本1份）</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0.45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1000≤X＜3000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38</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85*54mm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300g铜板，双面覆膜</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50≤X＜200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39</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A4尺寸</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无碳三联单</w:t>
            </w:r>
            <w:r>
              <w:rPr>
                <w:rFonts w:hint="eastAsia" w:ascii="等线" w:hAnsi="等线" w:eastAsia="等线" w:cs="等线"/>
                <w:b/>
                <w:bCs/>
                <w:color w:val="auto"/>
                <w:kern w:val="0"/>
                <w:sz w:val="20"/>
                <w:szCs w:val="20"/>
                <w:lang w:bidi="ar"/>
              </w:rPr>
              <w:t>（一本30份）</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500≤X＜1000 </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r>
      <w:tr>
        <w:tblPrEx>
          <w:tblCellMar>
            <w:top w:w="0" w:type="dxa"/>
            <w:left w:w="108" w:type="dxa"/>
            <w:bottom w:w="0" w:type="dxa"/>
            <w:right w:w="108" w:type="dxa"/>
          </w:tblCellMar>
        </w:tblPrEx>
        <w:trPr>
          <w:gridAfter w:val="1"/>
          <w:wAfter w:w="237" w:type="dxa"/>
          <w:trHeight w:val="765"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成品：210*285mm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封皮250铜覆亚膜，内页70双胶，100页单面，锁线胶装</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常规尺寸</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纯天然橡胶+布面彩印（毛边）</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500≤X＜1000 </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42</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封面：11*15.5cm</w:t>
            </w:r>
          </w:p>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内页：10*15.5cm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封面250g牛皮，内文彩色157铜板双面</w:t>
            </w:r>
            <w:r>
              <w:rPr>
                <w:rFonts w:hint="eastAsia" w:ascii="等线" w:hAnsi="等线" w:eastAsia="等线" w:cs="等线"/>
                <w:b/>
                <w:bCs/>
                <w:color w:val="auto"/>
                <w:kern w:val="0"/>
                <w:sz w:val="20"/>
                <w:szCs w:val="20"/>
                <w:lang w:bidi="ar"/>
              </w:rPr>
              <w:t>（彩页为8页）</w:t>
            </w:r>
            <w:r>
              <w:rPr>
                <w:rFonts w:hint="eastAsia" w:ascii="等线" w:hAnsi="等线" w:eastAsia="等线" w:cs="等线"/>
                <w:color w:val="auto"/>
                <w:kern w:val="0"/>
                <w:sz w:val="20"/>
                <w:szCs w:val="20"/>
                <w:lang w:bidi="ar"/>
              </w:rPr>
              <w:t>，内芯80页双胶纸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500≤X＜1000 </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90*140mm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500≤X＜1000 </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8.5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43</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140*210mm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竖开本，封面157版纸，单面哑膜，单面彩印裱2.5密度板，内文80g道林双胶纸，100张</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44</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6.5*11CM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不干胶</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500≤X＜1000 </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45</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210*297mm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120g双胶纸（一本50页）</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46</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210*158mm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300g特种纸</w:t>
            </w:r>
            <w:r>
              <w:rPr>
                <w:rFonts w:hint="eastAsia" w:ascii="等线" w:hAnsi="等线" w:eastAsia="等线" w:cs="等线"/>
                <w:b/>
                <w:bCs/>
                <w:color w:val="auto"/>
                <w:kern w:val="0"/>
                <w:sz w:val="20"/>
                <w:szCs w:val="20"/>
                <w:lang w:bidi="ar"/>
              </w:rPr>
              <w:t>（新美感）</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47</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435*55mm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不干胶</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48</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210*71mm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无碳复写</w:t>
            </w:r>
            <w:r>
              <w:rPr>
                <w:rFonts w:hint="eastAsia" w:ascii="等线" w:hAnsi="等线" w:eastAsia="等线" w:cs="等线"/>
                <w:b/>
                <w:bCs/>
                <w:color w:val="auto"/>
                <w:kern w:val="0"/>
                <w:sz w:val="20"/>
                <w:szCs w:val="20"/>
                <w:lang w:bidi="ar"/>
              </w:rPr>
              <w:t>（一本30份）</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320"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49</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210*297mm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无碳两联（一本50份）</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210*297mm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无碳三联单</w:t>
            </w:r>
            <w:r>
              <w:rPr>
                <w:rFonts w:hint="eastAsia" w:ascii="等线" w:hAnsi="等线" w:eastAsia="等线" w:cs="等线"/>
                <w:b/>
                <w:bCs/>
                <w:color w:val="auto"/>
                <w:kern w:val="0"/>
                <w:sz w:val="20"/>
                <w:szCs w:val="20"/>
                <w:lang w:bidi="ar"/>
              </w:rPr>
              <w:t>（一本30份）</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210*285mm</w:t>
            </w: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1≤X＜500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500≤X＜1000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4</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1000≤X＜2000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51</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260*120mm</w:t>
            </w:r>
          </w:p>
        </w:tc>
        <w:tc>
          <w:tcPr>
            <w:tcW w:w="2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300g铜板双面四色彩印异形模切</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0.3</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2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220*105</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300g铜板纸</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0.2</w:t>
            </w:r>
          </w:p>
        </w:tc>
      </w:tr>
      <w:tr>
        <w:tblPrEx>
          <w:tblCellMar>
            <w:top w:w="0" w:type="dxa"/>
            <w:left w:w="108" w:type="dxa"/>
            <w:bottom w:w="0" w:type="dxa"/>
            <w:right w:w="108" w:type="dxa"/>
          </w:tblCellMar>
        </w:tblPrEx>
        <w:trPr>
          <w:gridAfter w:val="1"/>
          <w:wAfter w:w="237" w:type="dxa"/>
          <w:trHeight w:val="510" w:hRule="atLeast"/>
        </w:trPr>
        <w:tc>
          <w:tcPr>
            <w:tcW w:w="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成品：210*285mm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封面200g铜板，内文100g双胶纸双面印，装订，28页</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1000及以上</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1.8</w:t>
            </w:r>
          </w:p>
        </w:tc>
      </w:tr>
      <w:tr>
        <w:tblPrEx>
          <w:tblCellMar>
            <w:top w:w="0" w:type="dxa"/>
            <w:left w:w="108" w:type="dxa"/>
            <w:bottom w:w="0" w:type="dxa"/>
            <w:right w:w="108" w:type="dxa"/>
          </w:tblCellMar>
        </w:tblPrEx>
        <w:trPr>
          <w:gridAfter w:val="1"/>
          <w:wAfter w:w="237" w:type="dxa"/>
          <w:trHeight w:val="510" w:hRule="atLeast"/>
        </w:trPr>
        <w:tc>
          <w:tcPr>
            <w:tcW w:w="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53</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A3尺寸(285*420mm)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157g铜板，单面四色彩印</w:t>
            </w:r>
          </w:p>
        </w:tc>
        <w:tc>
          <w:tcPr>
            <w:tcW w:w="167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w:t>
            </w:r>
          </w:p>
        </w:tc>
      </w:tr>
      <w:tr>
        <w:tblPrEx>
          <w:tblCellMar>
            <w:top w:w="0" w:type="dxa"/>
            <w:left w:w="108" w:type="dxa"/>
            <w:bottom w:w="0" w:type="dxa"/>
            <w:right w:w="108" w:type="dxa"/>
          </w:tblCellMar>
        </w:tblPrEx>
        <w:trPr>
          <w:gridAfter w:val="1"/>
          <w:wAfter w:w="237" w:type="dxa"/>
          <w:trHeight w:val="51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A3尺寸(285*420mm)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200g铜板，单面四色彩印</w:t>
            </w:r>
          </w:p>
        </w:tc>
        <w:tc>
          <w:tcPr>
            <w:tcW w:w="167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w:t>
            </w:r>
          </w:p>
        </w:tc>
      </w:tr>
      <w:tr>
        <w:tblPrEx>
          <w:tblCellMar>
            <w:top w:w="0" w:type="dxa"/>
            <w:left w:w="108" w:type="dxa"/>
            <w:bottom w:w="0" w:type="dxa"/>
            <w:right w:w="108" w:type="dxa"/>
          </w:tblCellMar>
        </w:tblPrEx>
        <w:trPr>
          <w:gridAfter w:val="1"/>
          <w:wAfter w:w="237" w:type="dxa"/>
          <w:trHeight w:val="51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A4尺寸（210*285mm)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157g铜板，单面四色彩印</w:t>
            </w:r>
          </w:p>
        </w:tc>
        <w:tc>
          <w:tcPr>
            <w:tcW w:w="167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51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A4尺寸（210*285mm)</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200g铜板，单面四色彩印</w:t>
            </w:r>
          </w:p>
        </w:tc>
        <w:tc>
          <w:tcPr>
            <w:tcW w:w="167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1≤X＜100</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w:t>
            </w:r>
          </w:p>
        </w:tc>
      </w:tr>
      <w:tr>
        <w:tblPrEx>
          <w:tblCellMar>
            <w:top w:w="0" w:type="dxa"/>
            <w:left w:w="108" w:type="dxa"/>
            <w:bottom w:w="0" w:type="dxa"/>
            <w:right w:w="108" w:type="dxa"/>
          </w:tblCellMar>
        </w:tblPrEx>
        <w:trPr>
          <w:gridAfter w:val="1"/>
          <w:wAfter w:w="237" w:type="dxa"/>
          <w:trHeight w:val="320"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面积</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157g铜板，单面四色彩印</w:t>
            </w:r>
          </w:p>
        </w:tc>
        <w:tc>
          <w:tcPr>
            <w:tcW w:w="16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81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14.50 </w:t>
            </w:r>
          </w:p>
        </w:tc>
      </w:tr>
      <w:tr>
        <w:tblPrEx>
          <w:tblCellMar>
            <w:top w:w="0" w:type="dxa"/>
            <w:left w:w="108" w:type="dxa"/>
            <w:bottom w:w="0" w:type="dxa"/>
            <w:right w:w="108" w:type="dxa"/>
          </w:tblCellMar>
        </w:tblPrEx>
        <w:trPr>
          <w:gridAfter w:val="1"/>
          <w:wAfter w:w="237" w:type="dxa"/>
          <w:trHeight w:val="255" w:hRule="atLeast"/>
        </w:trPr>
        <w:tc>
          <w:tcPr>
            <w:tcW w:w="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面积</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200g铜板，单面四色彩印</w:t>
            </w:r>
          </w:p>
        </w:tc>
        <w:tc>
          <w:tcPr>
            <w:tcW w:w="1678"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等线" w:hAnsi="等线" w:eastAsia="等线" w:cs="等线"/>
                <w:color w:val="auto"/>
                <w:sz w:val="20"/>
                <w:szCs w:val="20"/>
              </w:rPr>
            </w:pPr>
          </w:p>
        </w:tc>
        <w:tc>
          <w:tcPr>
            <w:tcW w:w="81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0"/>
                <w:szCs w:val="20"/>
              </w:rPr>
            </w:pPr>
            <w:r>
              <w:rPr>
                <w:rFonts w:hint="eastAsia" w:ascii="等线" w:hAnsi="等线" w:eastAsia="等线" w:cs="等线"/>
                <w:color w:val="auto"/>
                <w:kern w:val="0"/>
                <w:sz w:val="20"/>
                <w:szCs w:val="20"/>
                <w:lang w:bidi="ar"/>
              </w:rPr>
              <w:t xml:space="preserve">16.50 </w:t>
            </w:r>
          </w:p>
        </w:tc>
      </w:tr>
      <w:tr>
        <w:tblPrEx>
          <w:tblCellMar>
            <w:top w:w="0" w:type="dxa"/>
            <w:left w:w="108" w:type="dxa"/>
            <w:bottom w:w="0" w:type="dxa"/>
            <w:right w:w="108" w:type="dxa"/>
          </w:tblCellMar>
        </w:tblPrEx>
        <w:trPr>
          <w:trHeight w:val="700"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54</w:t>
            </w:r>
          </w:p>
        </w:tc>
        <w:tc>
          <w:tcPr>
            <w:tcW w:w="1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折页</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张</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外壳440x330mm</w:t>
            </w:r>
            <w:r>
              <w:rPr>
                <w:rFonts w:hint="eastAsia" w:ascii="等线" w:hAnsi="等线" w:eastAsia="等线" w:cs="等线"/>
                <w:color w:val="auto"/>
                <w:kern w:val="0"/>
                <w:sz w:val="20"/>
                <w:szCs w:val="20"/>
                <w:lang w:bidi="ar"/>
              </w:rPr>
              <w:br w:type="textWrapping"/>
            </w:r>
            <w:r>
              <w:rPr>
                <w:rFonts w:hint="eastAsia" w:ascii="等线" w:hAnsi="等线" w:eastAsia="等线" w:cs="等线"/>
                <w:color w:val="auto"/>
                <w:kern w:val="0"/>
                <w:sz w:val="20"/>
                <w:szCs w:val="20"/>
                <w:lang w:bidi="ar"/>
              </w:rPr>
              <w:t>内页：420x320mm</w:t>
            </w:r>
            <w:r>
              <w:rPr>
                <w:rFonts w:hint="eastAsia" w:ascii="等线" w:hAnsi="等线" w:eastAsia="等线" w:cs="等线"/>
                <w:color w:val="auto"/>
                <w:kern w:val="0"/>
                <w:sz w:val="20"/>
                <w:szCs w:val="20"/>
                <w:lang w:bidi="ar"/>
              </w:rPr>
              <w:br w:type="textWrapping"/>
            </w:r>
            <w:r>
              <w:rPr>
                <w:rFonts w:hint="eastAsia" w:ascii="等线" w:hAnsi="等线" w:eastAsia="等线" w:cs="等线"/>
                <w:color w:val="auto"/>
                <w:kern w:val="0"/>
                <w:sz w:val="20"/>
                <w:szCs w:val="20"/>
                <w:lang w:bidi="ar"/>
              </w:rPr>
              <w:t>硫酸纸：280x320mm</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外壳300g黑卡，内页250g高阶细格</w:t>
            </w:r>
          </w:p>
        </w:tc>
        <w:tc>
          <w:tcPr>
            <w:tcW w:w="13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外壳内外LOGO、文字烫金，硫酸纸文字烫金</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500≤X＜1000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6.75</w:t>
            </w:r>
          </w:p>
        </w:tc>
      </w:tr>
      <w:tr>
        <w:tblPrEx>
          <w:tblCellMar>
            <w:top w:w="0" w:type="dxa"/>
            <w:left w:w="108" w:type="dxa"/>
            <w:bottom w:w="0" w:type="dxa"/>
            <w:right w:w="108" w:type="dxa"/>
          </w:tblCellMar>
        </w:tblPrEx>
        <w:trPr>
          <w:trHeight w:val="7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1000≤X＜5000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4.8</w:t>
            </w:r>
          </w:p>
        </w:tc>
      </w:tr>
      <w:tr>
        <w:tblPrEx>
          <w:tblCellMar>
            <w:top w:w="0" w:type="dxa"/>
            <w:left w:w="108" w:type="dxa"/>
            <w:bottom w:w="0" w:type="dxa"/>
            <w:right w:w="108" w:type="dxa"/>
          </w:tblCellMar>
        </w:tblPrEx>
        <w:trPr>
          <w:trHeight w:val="7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5000及以上</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3.8</w:t>
            </w:r>
          </w:p>
        </w:tc>
      </w:tr>
      <w:tr>
        <w:tblPrEx>
          <w:tblCellMar>
            <w:top w:w="0" w:type="dxa"/>
            <w:left w:w="108" w:type="dxa"/>
            <w:bottom w:w="0" w:type="dxa"/>
            <w:right w:w="108" w:type="dxa"/>
          </w:tblCellMar>
        </w:tblPrEx>
        <w:trPr>
          <w:trHeight w:val="700"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55</w:t>
            </w:r>
          </w:p>
        </w:tc>
        <w:tc>
          <w:tcPr>
            <w:tcW w:w="1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手提袋</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个</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36x24x9cm</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300g黑卡</w:t>
            </w:r>
          </w:p>
        </w:tc>
        <w:tc>
          <w:tcPr>
            <w:tcW w:w="13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铆钉+宽绳工艺+logo压痕+烫金</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1≤X＜5000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5.1</w:t>
            </w:r>
          </w:p>
        </w:tc>
      </w:tr>
      <w:tr>
        <w:tblPrEx>
          <w:tblCellMar>
            <w:top w:w="0" w:type="dxa"/>
            <w:left w:w="108" w:type="dxa"/>
            <w:bottom w:w="0" w:type="dxa"/>
            <w:right w:w="108" w:type="dxa"/>
          </w:tblCellMar>
        </w:tblPrEx>
        <w:trPr>
          <w:trHeight w:val="7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5000≤X＜10000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3.85</w:t>
            </w:r>
          </w:p>
        </w:tc>
      </w:tr>
      <w:tr>
        <w:tblPrEx>
          <w:tblCellMar>
            <w:top w:w="0" w:type="dxa"/>
            <w:left w:w="108" w:type="dxa"/>
            <w:bottom w:w="0" w:type="dxa"/>
            <w:right w:w="108" w:type="dxa"/>
          </w:tblCellMar>
        </w:tblPrEx>
        <w:trPr>
          <w:trHeight w:val="7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10000及以上</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3.5</w:t>
            </w:r>
          </w:p>
        </w:tc>
      </w:tr>
      <w:tr>
        <w:tblPrEx>
          <w:tblCellMar>
            <w:top w:w="0" w:type="dxa"/>
            <w:left w:w="108" w:type="dxa"/>
            <w:bottom w:w="0" w:type="dxa"/>
            <w:right w:w="108" w:type="dxa"/>
          </w:tblCellMar>
        </w:tblPrEx>
        <w:trPr>
          <w:trHeight w:val="700"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56</w:t>
            </w:r>
          </w:p>
        </w:tc>
        <w:tc>
          <w:tcPr>
            <w:tcW w:w="1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手提袋</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个</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36x24x9cm</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黑色触感特种纸</w:t>
            </w:r>
          </w:p>
        </w:tc>
        <w:tc>
          <w:tcPr>
            <w:tcW w:w="13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铆钉+宽绳工艺+logo压痕+烫金</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1≤X＜5000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9.8</w:t>
            </w:r>
          </w:p>
        </w:tc>
      </w:tr>
      <w:tr>
        <w:tblPrEx>
          <w:tblCellMar>
            <w:top w:w="0" w:type="dxa"/>
            <w:left w:w="108" w:type="dxa"/>
            <w:bottom w:w="0" w:type="dxa"/>
            <w:right w:w="108" w:type="dxa"/>
          </w:tblCellMar>
        </w:tblPrEx>
        <w:trPr>
          <w:trHeight w:val="7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5000≤X＜10000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8.45</w:t>
            </w:r>
          </w:p>
        </w:tc>
      </w:tr>
      <w:tr>
        <w:tblPrEx>
          <w:tblCellMar>
            <w:top w:w="0" w:type="dxa"/>
            <w:left w:w="108" w:type="dxa"/>
            <w:bottom w:w="0" w:type="dxa"/>
            <w:right w:w="108" w:type="dxa"/>
          </w:tblCellMar>
        </w:tblPrEx>
        <w:trPr>
          <w:trHeight w:val="70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10000及以上</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7.9</w:t>
            </w:r>
          </w:p>
        </w:tc>
      </w:tr>
      <w:tr>
        <w:tblPrEx>
          <w:tblCellMar>
            <w:top w:w="0" w:type="dxa"/>
            <w:left w:w="108" w:type="dxa"/>
            <w:bottom w:w="0" w:type="dxa"/>
            <w:right w:w="108" w:type="dxa"/>
          </w:tblCellMar>
        </w:tblPrEx>
        <w:trPr>
          <w:trHeight w:val="1080" w:hRule="atLeast"/>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57</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名片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盒</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90x50mm</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300—500g黑卡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LOGO/名字烫金，正文印金（2人各100张）</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2盒（100张）</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160</w:t>
            </w:r>
          </w:p>
        </w:tc>
      </w:tr>
      <w:tr>
        <w:tblPrEx>
          <w:tblCellMar>
            <w:top w:w="0" w:type="dxa"/>
            <w:left w:w="108" w:type="dxa"/>
            <w:bottom w:w="0" w:type="dxa"/>
            <w:right w:w="108" w:type="dxa"/>
          </w:tblCellMar>
        </w:tblPrEx>
        <w:trPr>
          <w:trHeight w:val="660"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58</w:t>
            </w:r>
          </w:p>
        </w:tc>
        <w:tc>
          <w:tcPr>
            <w:tcW w:w="1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区位图</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张</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210*285</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300克铜板</w:t>
            </w:r>
          </w:p>
        </w:tc>
        <w:tc>
          <w:tcPr>
            <w:tcW w:w="13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双面四色 切成品</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1000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0.4</w:t>
            </w:r>
          </w:p>
        </w:tc>
      </w:tr>
      <w:tr>
        <w:tblPrEx>
          <w:tblCellMar>
            <w:top w:w="0" w:type="dxa"/>
            <w:left w:w="108" w:type="dxa"/>
            <w:bottom w:w="0" w:type="dxa"/>
            <w:right w:w="108" w:type="dxa"/>
          </w:tblCellMar>
        </w:tblPrEx>
        <w:trPr>
          <w:trHeight w:val="58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3000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auto"/>
                <w:kern w:val="0"/>
                <w:sz w:val="20"/>
                <w:szCs w:val="20"/>
                <w:lang w:bidi="ar"/>
              </w:rPr>
            </w:pPr>
            <w:r>
              <w:rPr>
                <w:rFonts w:hint="eastAsia" w:ascii="等线" w:hAnsi="等线" w:eastAsia="等线" w:cs="等线"/>
                <w:color w:val="auto"/>
                <w:kern w:val="0"/>
                <w:sz w:val="20"/>
                <w:szCs w:val="20"/>
                <w:lang w:bidi="ar"/>
              </w:rPr>
              <w:t>0.25</w:t>
            </w:r>
          </w:p>
        </w:tc>
      </w:tr>
    </w:tbl>
    <w:p>
      <w:pPr>
        <w:widowControl/>
        <w:jc w:val="center"/>
        <w:textAlignment w:val="center"/>
        <w:rPr>
          <w:rFonts w:ascii="等线" w:hAnsi="等线" w:eastAsia="等线" w:cs="等线"/>
          <w:color w:val="auto"/>
          <w:kern w:val="0"/>
          <w:sz w:val="20"/>
          <w:szCs w:val="20"/>
          <w:lang w:bidi="ar"/>
        </w:rPr>
      </w:pPr>
    </w:p>
    <w:p>
      <w:pPr>
        <w:widowControl/>
        <w:jc w:val="center"/>
        <w:textAlignment w:val="center"/>
        <w:rPr>
          <w:rFonts w:ascii="等线" w:hAnsi="等线" w:eastAsia="等线" w:cs="等线"/>
          <w:color w:val="auto"/>
          <w:kern w:val="0"/>
          <w:sz w:val="20"/>
          <w:szCs w:val="20"/>
          <w:lang w:bidi="ar"/>
        </w:rPr>
      </w:pPr>
    </w:p>
    <w:p>
      <w:pPr>
        <w:widowControl/>
        <w:jc w:val="center"/>
        <w:textAlignment w:val="center"/>
        <w:rPr>
          <w:rFonts w:ascii="等线" w:hAnsi="等线" w:eastAsia="等线" w:cs="等线"/>
          <w:color w:val="auto"/>
          <w:kern w:val="0"/>
          <w:sz w:val="20"/>
          <w:szCs w:val="20"/>
          <w:lang w:bidi="ar"/>
        </w:rPr>
      </w:pPr>
      <w:bookmarkStart w:id="60" w:name="_GoBack"/>
      <w:bookmarkEnd w:id="60"/>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MWEzNDkyNTcyNGEwMDcwZTkyZWMwOTQzNTVjZTkifQ=="/>
  </w:docVars>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83390"/>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24FDA"/>
    <w:rsid w:val="00C325B8"/>
    <w:rsid w:val="00C4449A"/>
    <w:rsid w:val="00C50CF9"/>
    <w:rsid w:val="00C812AD"/>
    <w:rsid w:val="00CA11CD"/>
    <w:rsid w:val="00CA6B47"/>
    <w:rsid w:val="00CC59C2"/>
    <w:rsid w:val="00CE2C4A"/>
    <w:rsid w:val="00CF3106"/>
    <w:rsid w:val="00CF31DE"/>
    <w:rsid w:val="00D273B6"/>
    <w:rsid w:val="00D330F0"/>
    <w:rsid w:val="00D514C0"/>
    <w:rsid w:val="00D864C8"/>
    <w:rsid w:val="00DC14AA"/>
    <w:rsid w:val="00DE23DE"/>
    <w:rsid w:val="00DE4E1E"/>
    <w:rsid w:val="00E3231F"/>
    <w:rsid w:val="00E35C10"/>
    <w:rsid w:val="00E50ED3"/>
    <w:rsid w:val="00EA427B"/>
    <w:rsid w:val="00EC5CAD"/>
    <w:rsid w:val="00EF2EEB"/>
    <w:rsid w:val="00EF4318"/>
    <w:rsid w:val="00F04AED"/>
    <w:rsid w:val="00F346B8"/>
    <w:rsid w:val="00F41946"/>
    <w:rsid w:val="00F47BAB"/>
    <w:rsid w:val="00F9271F"/>
    <w:rsid w:val="00FB6127"/>
    <w:rsid w:val="01B4527D"/>
    <w:rsid w:val="02390242"/>
    <w:rsid w:val="03596F4F"/>
    <w:rsid w:val="04C81DDD"/>
    <w:rsid w:val="064C3C08"/>
    <w:rsid w:val="0887577A"/>
    <w:rsid w:val="08DF64FD"/>
    <w:rsid w:val="0BBE1C77"/>
    <w:rsid w:val="0CA560FA"/>
    <w:rsid w:val="0CA821B9"/>
    <w:rsid w:val="0F92036E"/>
    <w:rsid w:val="0F9363A4"/>
    <w:rsid w:val="131243B7"/>
    <w:rsid w:val="14033ECF"/>
    <w:rsid w:val="15286CEF"/>
    <w:rsid w:val="162714E3"/>
    <w:rsid w:val="175B5BEA"/>
    <w:rsid w:val="17D73B98"/>
    <w:rsid w:val="17E36AF4"/>
    <w:rsid w:val="19DD25E4"/>
    <w:rsid w:val="1A9F4A43"/>
    <w:rsid w:val="1C1D65DB"/>
    <w:rsid w:val="1C417613"/>
    <w:rsid w:val="1F005BE2"/>
    <w:rsid w:val="20276D8B"/>
    <w:rsid w:val="209F36F0"/>
    <w:rsid w:val="24534DF9"/>
    <w:rsid w:val="25073FC0"/>
    <w:rsid w:val="250D06A7"/>
    <w:rsid w:val="27B54A03"/>
    <w:rsid w:val="2B0B655A"/>
    <w:rsid w:val="2B497197"/>
    <w:rsid w:val="2BB67440"/>
    <w:rsid w:val="2CD76BFF"/>
    <w:rsid w:val="30171D8F"/>
    <w:rsid w:val="341D1E05"/>
    <w:rsid w:val="37B02C8E"/>
    <w:rsid w:val="3BB52F69"/>
    <w:rsid w:val="3DEB2B85"/>
    <w:rsid w:val="3E2B12C1"/>
    <w:rsid w:val="40FE2CBD"/>
    <w:rsid w:val="41057530"/>
    <w:rsid w:val="414A1CE5"/>
    <w:rsid w:val="42520CBD"/>
    <w:rsid w:val="456F6C3A"/>
    <w:rsid w:val="48032C9F"/>
    <w:rsid w:val="49094E3E"/>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6C07AF1"/>
    <w:rsid w:val="774670D8"/>
    <w:rsid w:val="78F16CCC"/>
    <w:rsid w:val="79667E59"/>
    <w:rsid w:val="7A65485A"/>
    <w:rsid w:val="7C1A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next w:val="6"/>
    <w:link w:val="20"/>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rPr>
  </w:style>
  <w:style w:type="paragraph" w:styleId="8">
    <w:name w:val="Body Text First Indent 2"/>
    <w:basedOn w:val="9"/>
    <w:next w:val="5"/>
    <w:qFormat/>
    <w:uiPriority w:val="0"/>
    <w:pPr>
      <w:ind w:firstLine="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4"/>
    <w:next w:val="4"/>
    <w:link w:val="28"/>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3"/>
    <w:qFormat/>
    <w:uiPriority w:val="0"/>
    <w:rPr>
      <w:b/>
      <w:bCs/>
      <w:kern w:val="44"/>
      <w:sz w:val="24"/>
      <w:szCs w:val="44"/>
    </w:rPr>
  </w:style>
  <w:style w:type="character" w:customStyle="1" w:styleId="18">
    <w:name w:val="页眉 字符"/>
    <w:basedOn w:val="15"/>
    <w:link w:val="12"/>
    <w:qFormat/>
    <w:uiPriority w:val="99"/>
    <w:rPr>
      <w:rFonts w:ascii="Calibri" w:hAnsi="Calibri" w:eastAsia="宋体" w:cs="Times New Roman"/>
      <w:sz w:val="18"/>
      <w:szCs w:val="18"/>
    </w:rPr>
  </w:style>
  <w:style w:type="character" w:customStyle="1" w:styleId="19">
    <w:name w:val="页脚 字符"/>
    <w:basedOn w:val="15"/>
    <w:link w:val="11"/>
    <w:qFormat/>
    <w:uiPriority w:val="99"/>
    <w:rPr>
      <w:rFonts w:ascii="Calibri" w:hAnsi="Calibri" w:eastAsia="宋体" w:cs="Times New Roman"/>
      <w:sz w:val="18"/>
      <w:szCs w:val="18"/>
    </w:rPr>
  </w:style>
  <w:style w:type="character" w:customStyle="1" w:styleId="20">
    <w:name w:val="正文文本 字符"/>
    <w:link w:val="5"/>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 w:type="character" w:customStyle="1" w:styleId="26">
    <w:name w:val="font41"/>
    <w:basedOn w:val="15"/>
    <w:qFormat/>
    <w:uiPriority w:val="0"/>
    <w:rPr>
      <w:rFonts w:hint="eastAsia" w:ascii="等线" w:hAnsi="等线" w:eastAsia="等线" w:cs="等线"/>
      <w:b/>
      <w:bCs/>
      <w:color w:val="000000"/>
      <w:sz w:val="20"/>
      <w:szCs w:val="20"/>
      <w:u w:val="none"/>
    </w:rPr>
  </w:style>
  <w:style w:type="character" w:customStyle="1" w:styleId="27">
    <w:name w:val="批注文字 字符"/>
    <w:basedOn w:val="15"/>
    <w:link w:val="4"/>
    <w:semiHidden/>
    <w:qFormat/>
    <w:uiPriority w:val="99"/>
    <w:rPr>
      <w:kern w:val="2"/>
      <w:sz w:val="21"/>
      <w:szCs w:val="24"/>
    </w:rPr>
  </w:style>
  <w:style w:type="character" w:customStyle="1" w:styleId="28">
    <w:name w:val="批注主题 字符"/>
    <w:basedOn w:val="27"/>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1872</Words>
  <Characters>10672</Characters>
  <Lines>88</Lines>
  <Paragraphs>25</Paragraphs>
  <TotalTime>5</TotalTime>
  <ScaleCrop>false</ScaleCrop>
  <LinksUpToDate>false</LinksUpToDate>
  <CharactersWithSpaces>12519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2021-01-23T09:26:00Z</cp:lastPrinted>
  <dcterms:modified xsi:type="dcterms:W3CDTF">2023-08-04T07:47:15Z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87B3EDC602DC41918BC2A204FCFDE631_13</vt:lpwstr>
  </property>
</Properties>
</file>