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2650" w:firstLineChars="6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土地租赁合同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</w:p>
    <w:p>
      <w:pPr>
        <w:spacing w:line="600" w:lineRule="exact"/>
        <w:ind w:firstLine="2880" w:firstLineChars="1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合同编号：BLT.QQ.041</w:t>
      </w:r>
    </w:p>
    <w:p>
      <w:pPr>
        <w:spacing w:line="6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河南浩德龙瑞置业有限公司  </w:t>
      </w:r>
    </w:p>
    <w:p>
      <w:pPr>
        <w:spacing w:line="600" w:lineRule="exact"/>
        <w:ind w:firstLine="0" w:firstLineChars="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洛阳市洛龙区关林街道八里堂社区居民委员会 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根据《中华人民共和国土地管理法》、《中华人民共和国民法典》及相关法律、法规和政策规定，甲乙双方本着平等、自愿、有偿的原则，签订本合同，共同信守。</w:t>
      </w:r>
    </w:p>
    <w:p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一、土地的面积、位置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方自愿将八里堂社区五组大渠以东土地，面积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3  </w:t>
      </w:r>
      <w:r>
        <w:rPr>
          <w:rFonts w:hint="eastAsia" w:ascii="宋体" w:hAnsi="宋体" w:eastAsia="宋体" w:cs="宋体"/>
          <w:sz w:val="24"/>
          <w:szCs w:val="24"/>
        </w:rPr>
        <w:t>亩土地承租给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方使用。土地四至，东至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五组与二组小路  </w:t>
      </w:r>
      <w:r>
        <w:rPr>
          <w:rFonts w:hint="eastAsia" w:ascii="宋体" w:hAnsi="宋体" w:eastAsia="宋体" w:cs="宋体"/>
          <w:sz w:val="24"/>
          <w:szCs w:val="24"/>
        </w:rPr>
        <w:t>，西至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大渠 </w:t>
      </w:r>
      <w:r>
        <w:rPr>
          <w:rFonts w:hint="eastAsia" w:ascii="宋体" w:hAnsi="宋体" w:eastAsia="宋体" w:cs="宋体"/>
          <w:sz w:val="24"/>
          <w:szCs w:val="24"/>
        </w:rPr>
        <w:t>，北至</w:t>
      </w:r>
      <w:r>
        <w:rPr>
          <w:rFonts w:hint="eastAsia" w:ascii="宋体" w:hAnsi="宋体" w:eastAsia="宋体" w:cs="宋体"/>
          <w:sz w:val="24"/>
          <w:szCs w:val="24"/>
          <w:u w:val="single"/>
        </w:rPr>
        <w:t>征地边界</w:t>
      </w:r>
      <w:r>
        <w:rPr>
          <w:rFonts w:hint="eastAsia" w:ascii="宋体" w:hAnsi="宋体" w:eastAsia="宋体" w:cs="宋体"/>
          <w:sz w:val="24"/>
          <w:szCs w:val="24"/>
        </w:rPr>
        <w:t>，南至</w:t>
      </w:r>
      <w:r>
        <w:rPr>
          <w:rFonts w:hint="eastAsia" w:ascii="宋体" w:hAnsi="宋体" w:eastAsia="宋体" w:cs="宋体"/>
          <w:sz w:val="24"/>
          <w:szCs w:val="24"/>
          <w:u w:val="single"/>
        </w:rPr>
        <w:t>征地规划路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二、土地用途及承租形式</w:t>
      </w:r>
    </w:p>
    <w:p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1.租地用途：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临时堆放场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2.承租期：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暂按1年，期满前两个月可协商是否续租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三、土地的承租期限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该地承租期限为一年，自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2023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2024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日。</w:t>
      </w:r>
    </w:p>
    <w:p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 租金及其它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该土地的租金为每亩每年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¥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5000 </w:t>
      </w:r>
      <w:r>
        <w:rPr>
          <w:rFonts w:hint="eastAsia" w:ascii="宋体" w:hAnsi="宋体" w:eastAsia="宋体" w:cs="宋体"/>
          <w:sz w:val="24"/>
          <w:szCs w:val="24"/>
        </w:rPr>
        <w:t>元，共计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¥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15000 </w:t>
      </w:r>
      <w:r>
        <w:rPr>
          <w:rFonts w:hint="eastAsia" w:ascii="宋体" w:hAnsi="宋体" w:eastAsia="宋体" w:cs="宋体"/>
          <w:sz w:val="24"/>
          <w:szCs w:val="24"/>
        </w:rPr>
        <w:t>元，租金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一次性交付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乙方不提供发票，乙方为甲方开具盖章收据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五、双方的权利和义务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方对土地使用范围、权限进行监督，严格按照土地合同约定的用途规范使用，如发现与临时堆放场性质以外及其他商业行为，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方有权利单方面终止合同并停止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方使用权，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方必须无条件自行撤场，租金不退。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2.按照合同约定收取租金；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方不得超出承租地块超面积使用，一经发现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方有权利根据超出面积按照每亩地租金的两倍（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壹</w:t>
      </w:r>
      <w:r>
        <w:rPr>
          <w:rFonts w:hint="eastAsia" w:ascii="宋体" w:hAnsi="宋体" w:eastAsia="宋体" w:cs="宋体"/>
          <w:sz w:val="24"/>
          <w:szCs w:val="24"/>
        </w:rPr>
        <w:t>万元）进行罚款。承租地协议到期后，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方按照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方要求对承租地进行恢复或整改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至原貌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如甲方拒绝恢复或整改至原貌，甲方向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支付违约金</w:t>
      </w:r>
      <w:r>
        <w:rPr>
          <w:rFonts w:hint="eastAsia" w:ascii="宋体" w:hAnsi="宋体" w:eastAsia="宋体" w:cs="宋体"/>
          <w:sz w:val="24"/>
          <w:szCs w:val="24"/>
        </w:rPr>
        <w:t>1万元。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方按照临时用地租赁协议的用途使用土地，不得破坏地下资源、埋藏物和用地范围内公用设施。不得在所使用的的临时用地范围建永久性建筑。在租赁期内如遇到国家建设或征收该宗土地的不可抗力因素，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方自行拆除修建的临时建筑，并将土地无偿交还给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方，剩余租金按照实际使用时间双方据实结算。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保障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方</w:t>
      </w:r>
      <w:r>
        <w:rPr>
          <w:rFonts w:hint="eastAsia" w:ascii="宋体" w:hAnsi="宋体" w:eastAsia="宋体" w:cs="宋体"/>
          <w:sz w:val="24"/>
          <w:szCs w:val="24"/>
        </w:rPr>
        <w:t>合理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使用权益，因用地原因与第三方发生纠纷的，由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方负责协调解决</w:t>
      </w:r>
      <w:r>
        <w:rPr>
          <w:rFonts w:hint="eastAsia" w:ascii="宋体" w:hAnsi="宋体" w:eastAsia="宋体" w:cs="宋体"/>
          <w:sz w:val="24"/>
          <w:szCs w:val="24"/>
        </w:rPr>
        <w:t>。如因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堆放土方堆放引起的扬尘污染等</w:t>
      </w:r>
      <w:r>
        <w:rPr>
          <w:rFonts w:hint="eastAsia" w:ascii="宋体" w:hAnsi="宋体" w:eastAsia="宋体" w:cs="宋体"/>
          <w:sz w:val="24"/>
          <w:szCs w:val="24"/>
        </w:rPr>
        <w:t>问题，由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方负责处理。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5.该地块在签订租赁协议时，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方已明确告知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方，不掌握该地块土地性质，无法保证不被有关部门叫停，或被违法图斑拍下要求复原并拆除。在此特别声明此类情况的发生与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方无关，由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方全权承担并按照相关部门要求无条件执行，剩余租金按照实际使用时间双方据实结算。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方在租赁期间，需服从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方监督和管理，因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方原因造成不良影响及上级部门巡查的督办或整改问题，由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方全权负责，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方有权利视情况单方面对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方进行监督管控。</w:t>
      </w:r>
    </w:p>
    <w:p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、合同的变更和解除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本合同签订后，即具有法律约束力，双方不得随意变更或者解除。（经甲乙双方协商一致签订书面协议方可变更或解除本合同）。</w:t>
      </w:r>
    </w:p>
    <w:p>
      <w:pPr>
        <w:numPr>
          <w:ilvl w:val="0"/>
          <w:numId w:val="1"/>
        </w:num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本合同按照约定费用到账后（以银行单据为准）自动生效。</w:t>
      </w:r>
    </w:p>
    <w:p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八、本合同未尽事宜，可由双方签订补充协议，与本合同具有同等法律效力。</w:t>
      </w:r>
    </w:p>
    <w:p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九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、本合同一式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份，甲乙双方各执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份，存档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份。</w:t>
      </w:r>
    </w:p>
    <w:p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甲方：(代表人签字)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乙方：(代表人签字)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</w:p>
    <w:p>
      <w:pPr>
        <w:spacing w:line="600" w:lineRule="exact"/>
        <w:ind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甲方开户行信息：                        乙方开户行信息：</w:t>
      </w:r>
    </w:p>
    <w:p>
      <w:pPr>
        <w:keepNext w:val="0"/>
        <w:keepLines w:val="0"/>
        <w:widowControl/>
        <w:suppressLineNumbers w:val="0"/>
        <w:spacing w:line="600" w:lineRule="exact"/>
        <w:ind w:left="5040" w:hanging="4320" w:hangingChars="18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组织代码：91410300MA9MYURF5B   纳税人识别号：</w:t>
      </w: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5441031109023444OH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600" w:lineRule="exact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开户行： 中原银行股份有限公司  开户行：</w:t>
      </w: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洛阳农商银行关林支行</w:t>
      </w:r>
    </w:p>
    <w:p>
      <w:pPr>
        <w:keepNext w:val="0"/>
        <w:keepLines w:val="0"/>
        <w:widowControl/>
        <w:suppressLineNumbers w:val="0"/>
        <w:spacing w:line="600" w:lineRule="exact"/>
        <w:ind w:firstLine="0" w:firstLineChars="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洛阳万豪中心支行   </w:t>
      </w:r>
    </w:p>
    <w:p>
      <w:pPr>
        <w:keepNext w:val="0"/>
        <w:keepLines w:val="0"/>
        <w:widowControl/>
        <w:suppressLineNumbers w:val="0"/>
        <w:spacing w:line="600" w:lineRule="exact"/>
        <w:ind w:firstLine="0" w:firstLineChars="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账号：410311010160004001      账号：</w:t>
      </w: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00000002482056735012</w:t>
      </w:r>
    </w:p>
    <w:p>
      <w:pPr>
        <w:spacing w:line="600" w:lineRule="exact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日           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keepNext w:val="0"/>
        <w:keepLines w:val="0"/>
        <w:widowControl/>
        <w:suppressLineNumbers w:val="0"/>
        <w:spacing w:line="600" w:lineRule="exact"/>
        <w:ind w:firstLine="0" w:firstLineChars="0"/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600" w:lineRule="exact"/>
        <w:ind w:firstLine="560" w:firstLineChars="200"/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"/>
        </w:rPr>
      </w:pPr>
    </w:p>
    <w:p>
      <w:pPr>
        <w:spacing w:line="600" w:lineRule="exact"/>
        <w:rPr>
          <w:rFonts w:hint="default" w:eastAsiaTheme="minor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6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12923B"/>
    <w:multiLevelType w:val="singleLevel"/>
    <w:tmpl w:val="C512923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ODRhNTY2YTliZmVkOWRlODI2MWVjNWFiZjEwN2IifQ=="/>
  </w:docVars>
  <w:rsids>
    <w:rsidRoot w:val="002369D6"/>
    <w:rsid w:val="002369D6"/>
    <w:rsid w:val="00240873"/>
    <w:rsid w:val="0030272B"/>
    <w:rsid w:val="00447638"/>
    <w:rsid w:val="0047403B"/>
    <w:rsid w:val="004C463B"/>
    <w:rsid w:val="007200AE"/>
    <w:rsid w:val="00B46918"/>
    <w:rsid w:val="014B2D01"/>
    <w:rsid w:val="01E70628"/>
    <w:rsid w:val="04FE4606"/>
    <w:rsid w:val="06AB256C"/>
    <w:rsid w:val="0905090E"/>
    <w:rsid w:val="0E6A6868"/>
    <w:rsid w:val="0F9F69E6"/>
    <w:rsid w:val="111D7BC2"/>
    <w:rsid w:val="12394ECF"/>
    <w:rsid w:val="137761CA"/>
    <w:rsid w:val="13916645"/>
    <w:rsid w:val="144933C4"/>
    <w:rsid w:val="157D1DDE"/>
    <w:rsid w:val="16CC523F"/>
    <w:rsid w:val="16D927DD"/>
    <w:rsid w:val="17B2302E"/>
    <w:rsid w:val="18003D99"/>
    <w:rsid w:val="1A147FD0"/>
    <w:rsid w:val="1EEE2B9E"/>
    <w:rsid w:val="206E043A"/>
    <w:rsid w:val="22A243CB"/>
    <w:rsid w:val="22B210FB"/>
    <w:rsid w:val="2322375E"/>
    <w:rsid w:val="23977CA8"/>
    <w:rsid w:val="25D7082F"/>
    <w:rsid w:val="26176E7E"/>
    <w:rsid w:val="26355556"/>
    <w:rsid w:val="26B24DF9"/>
    <w:rsid w:val="26B97F35"/>
    <w:rsid w:val="270F5DA7"/>
    <w:rsid w:val="28AD5878"/>
    <w:rsid w:val="2B034165"/>
    <w:rsid w:val="2C7A3CC3"/>
    <w:rsid w:val="30771EF8"/>
    <w:rsid w:val="30B26121"/>
    <w:rsid w:val="312F7772"/>
    <w:rsid w:val="319C3578"/>
    <w:rsid w:val="32494863"/>
    <w:rsid w:val="333E7A89"/>
    <w:rsid w:val="33DB598F"/>
    <w:rsid w:val="34120C85"/>
    <w:rsid w:val="34BB30CA"/>
    <w:rsid w:val="353F63E8"/>
    <w:rsid w:val="358362DE"/>
    <w:rsid w:val="36113E22"/>
    <w:rsid w:val="3A371445"/>
    <w:rsid w:val="3A7574DE"/>
    <w:rsid w:val="3AE312E1"/>
    <w:rsid w:val="3C9B5AFB"/>
    <w:rsid w:val="3F211EB5"/>
    <w:rsid w:val="3F516B05"/>
    <w:rsid w:val="3F9708C6"/>
    <w:rsid w:val="42C615B8"/>
    <w:rsid w:val="43476B9D"/>
    <w:rsid w:val="43884ABF"/>
    <w:rsid w:val="45264590"/>
    <w:rsid w:val="468009B6"/>
    <w:rsid w:val="48403D01"/>
    <w:rsid w:val="48AE6C45"/>
    <w:rsid w:val="48FC21D7"/>
    <w:rsid w:val="4A5617C7"/>
    <w:rsid w:val="4BEB36F1"/>
    <w:rsid w:val="4C032AB6"/>
    <w:rsid w:val="4C800A2A"/>
    <w:rsid w:val="520E0886"/>
    <w:rsid w:val="525A3ACB"/>
    <w:rsid w:val="53D50734"/>
    <w:rsid w:val="542C42FD"/>
    <w:rsid w:val="54B113D7"/>
    <w:rsid w:val="551D3914"/>
    <w:rsid w:val="56440D1A"/>
    <w:rsid w:val="565F7902"/>
    <w:rsid w:val="56D025AE"/>
    <w:rsid w:val="570028E8"/>
    <w:rsid w:val="57B85CFE"/>
    <w:rsid w:val="58201313"/>
    <w:rsid w:val="583F7185"/>
    <w:rsid w:val="58CE59D8"/>
    <w:rsid w:val="58E95BA9"/>
    <w:rsid w:val="594A6647"/>
    <w:rsid w:val="5973005B"/>
    <w:rsid w:val="5C950521"/>
    <w:rsid w:val="5CD34BA6"/>
    <w:rsid w:val="5D142042"/>
    <w:rsid w:val="5D4E06D0"/>
    <w:rsid w:val="5F3A53B0"/>
    <w:rsid w:val="5FBB2A59"/>
    <w:rsid w:val="605E5432"/>
    <w:rsid w:val="614222FA"/>
    <w:rsid w:val="61F5736C"/>
    <w:rsid w:val="62E072AE"/>
    <w:rsid w:val="630C0E11"/>
    <w:rsid w:val="63C60FC0"/>
    <w:rsid w:val="64306D81"/>
    <w:rsid w:val="65975EE4"/>
    <w:rsid w:val="66B27F22"/>
    <w:rsid w:val="66F422E8"/>
    <w:rsid w:val="67605904"/>
    <w:rsid w:val="69224795"/>
    <w:rsid w:val="6A211646"/>
    <w:rsid w:val="6C292A34"/>
    <w:rsid w:val="6E4A0A40"/>
    <w:rsid w:val="6EB756E3"/>
    <w:rsid w:val="6FA06B69"/>
    <w:rsid w:val="6FF32DD5"/>
    <w:rsid w:val="6FFE5F86"/>
    <w:rsid w:val="71FF9A0A"/>
    <w:rsid w:val="732E26DE"/>
    <w:rsid w:val="73B9469D"/>
    <w:rsid w:val="74DB0AAD"/>
    <w:rsid w:val="75EB63DC"/>
    <w:rsid w:val="771B10DD"/>
    <w:rsid w:val="773C7ABF"/>
    <w:rsid w:val="77FC0FFD"/>
    <w:rsid w:val="783A5F48"/>
    <w:rsid w:val="79450781"/>
    <w:rsid w:val="79A33E26"/>
    <w:rsid w:val="7B14665D"/>
    <w:rsid w:val="7BD413BA"/>
    <w:rsid w:val="7C047342"/>
    <w:rsid w:val="7C647170"/>
    <w:rsid w:val="7CB579CC"/>
    <w:rsid w:val="7D776960"/>
    <w:rsid w:val="7E421D69"/>
    <w:rsid w:val="7EB672BB"/>
    <w:rsid w:val="7EDC764B"/>
    <w:rsid w:val="7FBE4DEA"/>
    <w:rsid w:val="7FFDE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1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主题 字符"/>
    <w:basedOn w:val="10"/>
    <w:link w:val="6"/>
    <w:qFormat/>
    <w:uiPriority w:val="0"/>
    <w:rPr>
      <w:b/>
      <w:bCs/>
      <w:kern w:val="2"/>
      <w:sz w:val="21"/>
      <w:szCs w:val="24"/>
    </w:rPr>
  </w:style>
  <w:style w:type="character" w:customStyle="1" w:styleId="12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1234</Words>
  <Characters>1335</Characters>
  <Lines>9</Lines>
  <Paragraphs>2</Paragraphs>
  <TotalTime>301</TotalTime>
  <ScaleCrop>false</ScaleCrop>
  <LinksUpToDate>false</LinksUpToDate>
  <CharactersWithSpaces>1488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2023-04-25T09:41:00Z</dcterms:created>
  <dc:creator>pc</dc:creator>
  <cp:lastModifiedBy>ff</cp:lastModifiedBy>
  <cp:lastPrinted>2023-05-26T01:06:00Z</cp:lastPrinted>
  <dcterms:modified xsi:type="dcterms:W3CDTF">2023-08-12T02:22:58Z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548A704A2071468B8CA7F4950986913E_13</vt:lpwstr>
  </property>
</Properties>
</file>