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54F507" w14:textId="310848A5" w:rsidR="007A7AC3" w:rsidRDefault="00000000">
      <w:pPr>
        <w:pStyle w:val="1"/>
        <w:tabs>
          <w:tab w:val="left" w:pos="1675"/>
          <w:tab w:val="center" w:pos="4215"/>
        </w:tabs>
        <w:wordWrap w:val="0"/>
        <w:jc w:val="left"/>
        <w:rPr>
          <w:rFonts w:ascii="仿宋" w:eastAsia="仿宋" w:hAnsi="仿宋" w:cs="仿宋"/>
          <w:bCs/>
          <w:kern w:val="2"/>
          <w:sz w:val="32"/>
          <w:szCs w:val="32"/>
        </w:rPr>
      </w:pPr>
      <w:r>
        <w:rPr>
          <w:rFonts w:ascii="Times New Roman" w:hAnsi="Times New Roman" w:hint="eastAsia"/>
          <w:sz w:val="32"/>
          <w:szCs w:val="32"/>
        </w:rPr>
        <w:tab/>
      </w:r>
      <w:r>
        <w:rPr>
          <w:rFonts w:ascii="仿宋" w:eastAsia="仿宋" w:hAnsi="仿宋" w:cs="仿宋" w:hint="eastAsia"/>
          <w:bCs/>
          <w:kern w:val="2"/>
          <w:sz w:val="32"/>
          <w:szCs w:val="32"/>
        </w:rPr>
        <w:t>开元壹号渠道合作合同1月补充协议</w:t>
      </w:r>
    </w:p>
    <w:p w14:paraId="1448F792" w14:textId="77777777" w:rsidR="007A7AC3" w:rsidRDefault="00000000">
      <w:pPr>
        <w:snapToGrid w:val="0"/>
        <w:spacing w:line="360" w:lineRule="auto"/>
        <w:ind w:firstLineChars="200" w:firstLine="480"/>
        <w:jc w:val="left"/>
        <w:rPr>
          <w:rFonts w:ascii="宋体" w:eastAsia="宋体" w:hAnsi="宋体" w:cs="宋体"/>
          <w:sz w:val="24"/>
          <w:szCs w:val="24"/>
          <w:u w:val="single"/>
        </w:rPr>
      </w:pPr>
      <w:r>
        <w:rPr>
          <w:rFonts w:ascii="宋体" w:eastAsia="宋体" w:hAnsi="宋体" w:cs="宋体" w:hint="eastAsia"/>
          <w:sz w:val="24"/>
          <w:szCs w:val="24"/>
        </w:rPr>
        <w:t>甲方：</w:t>
      </w:r>
      <w:r>
        <w:rPr>
          <w:rFonts w:ascii="宋体" w:eastAsia="宋体" w:hAnsi="宋体" w:cs="宋体" w:hint="eastAsia"/>
          <w:sz w:val="24"/>
          <w:szCs w:val="24"/>
          <w:u w:val="single"/>
        </w:rPr>
        <w:t>洛阳浩德鑫置地有限公司</w:t>
      </w:r>
    </w:p>
    <w:p w14:paraId="4E4E5057" w14:textId="77777777" w:rsidR="007A7AC3"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乙方：</w:t>
      </w:r>
      <w:r>
        <w:rPr>
          <w:rFonts w:ascii="宋体" w:eastAsia="宋体" w:hAnsi="宋体" w:cs="宋体" w:hint="eastAsia"/>
          <w:sz w:val="24"/>
          <w:szCs w:val="24"/>
          <w:u w:val="single"/>
        </w:rPr>
        <w:t>洛阳市懿家房地产营销策划有限公司</w:t>
      </w:r>
    </w:p>
    <w:p w14:paraId="2D6CEB34" w14:textId="4DD05803" w:rsidR="007A7AC3" w:rsidRDefault="00000000">
      <w:pPr>
        <w:snapToGrid w:val="0"/>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甲乙双方于</w:t>
      </w:r>
      <w:r>
        <w:rPr>
          <w:rFonts w:ascii="宋体" w:eastAsia="宋体" w:hAnsi="宋体" w:cs="宋体"/>
          <w:sz w:val="24"/>
          <w:szCs w:val="24"/>
        </w:rPr>
        <w:t>202</w:t>
      </w:r>
      <w:r>
        <w:rPr>
          <w:rFonts w:ascii="宋体" w:eastAsia="宋体" w:hAnsi="宋体" w:cs="宋体" w:hint="eastAsia"/>
          <w:sz w:val="24"/>
          <w:szCs w:val="24"/>
        </w:rPr>
        <w:t>3 年签署了合同编号</w:t>
      </w:r>
      <w:r>
        <w:rPr>
          <w:rFonts w:asciiTheme="minorEastAsia" w:hAnsiTheme="minorEastAsia" w:cs="微软雅黑" w:hint="eastAsia"/>
          <w:sz w:val="24"/>
          <w:szCs w:val="24"/>
        </w:rPr>
        <w:t>为</w:t>
      </w:r>
      <w:r>
        <w:rPr>
          <w:rFonts w:asciiTheme="minorEastAsia" w:hAnsiTheme="minorEastAsia" w:cs="微软雅黑"/>
          <w:sz w:val="24"/>
          <w:szCs w:val="24"/>
        </w:rPr>
        <w:t>KYYH-YX-202</w:t>
      </w:r>
      <w:r>
        <w:rPr>
          <w:rFonts w:asciiTheme="minorEastAsia" w:hAnsiTheme="minorEastAsia" w:cs="微软雅黑" w:hint="eastAsia"/>
          <w:sz w:val="24"/>
          <w:szCs w:val="24"/>
        </w:rPr>
        <w:t>3</w:t>
      </w:r>
      <w:r>
        <w:rPr>
          <w:rFonts w:asciiTheme="minorEastAsia" w:hAnsiTheme="minorEastAsia" w:cs="微软雅黑"/>
          <w:sz w:val="24"/>
          <w:szCs w:val="24"/>
        </w:rPr>
        <w:t>-</w:t>
      </w:r>
      <w:r>
        <w:rPr>
          <w:rFonts w:asciiTheme="minorEastAsia" w:hAnsiTheme="minorEastAsia" w:cs="微软雅黑" w:hint="eastAsia"/>
          <w:sz w:val="24"/>
          <w:szCs w:val="24"/>
        </w:rPr>
        <w:t>10</w:t>
      </w:r>
      <w:r w:rsidR="00AB7186">
        <w:rPr>
          <w:rFonts w:asciiTheme="minorEastAsia" w:hAnsiTheme="minorEastAsia" w:cs="微软雅黑"/>
          <w:sz w:val="24"/>
          <w:szCs w:val="24"/>
        </w:rPr>
        <w:t>21</w:t>
      </w:r>
      <w:r>
        <w:rPr>
          <w:rFonts w:asciiTheme="minorEastAsia" w:hAnsiTheme="minorEastAsia" w:cs="微软雅黑" w:hint="eastAsia"/>
          <w:sz w:val="24"/>
          <w:szCs w:val="24"/>
        </w:rPr>
        <w:t>的《</w:t>
      </w:r>
      <w:r>
        <w:rPr>
          <w:rFonts w:ascii="宋体" w:eastAsia="宋体" w:hAnsi="宋体" w:cs="宋体" w:hint="eastAsia"/>
          <w:sz w:val="24"/>
          <w:szCs w:val="24"/>
        </w:rPr>
        <w:t>开元壹号渠道合作合同》（以下简称“原合同”），原合同约定甲方委托乙方为甲方开发的开元壹号项目提供渠道推介服务，现甲乙双方</w:t>
      </w:r>
      <w:r w:rsidR="00AB7186">
        <w:rPr>
          <w:rFonts w:ascii="宋体" w:eastAsia="宋体" w:hAnsi="宋体" w:cs="宋体" w:hint="eastAsia"/>
          <w:sz w:val="24"/>
          <w:szCs w:val="24"/>
        </w:rPr>
        <w:t>达成如下</w:t>
      </w:r>
      <w:r>
        <w:rPr>
          <w:rFonts w:ascii="宋体" w:eastAsia="宋体" w:hAnsi="宋体" w:cs="宋体" w:hint="eastAsia"/>
          <w:sz w:val="24"/>
          <w:szCs w:val="24"/>
        </w:rPr>
        <w:t>协议：</w:t>
      </w:r>
    </w:p>
    <w:p w14:paraId="4687FC50" w14:textId="16C9B8BF" w:rsidR="007A7AC3" w:rsidRDefault="00000000">
      <w:pPr>
        <w:snapToGrid w:val="0"/>
        <w:spacing w:line="360" w:lineRule="auto"/>
        <w:ind w:firstLineChars="200" w:firstLine="482"/>
        <w:jc w:val="left"/>
        <w:rPr>
          <w:rFonts w:ascii="宋体" w:eastAsia="宋体" w:hAnsi="宋体" w:cs="宋体"/>
          <w:sz w:val="24"/>
          <w:szCs w:val="24"/>
        </w:rPr>
      </w:pPr>
      <w:r>
        <w:rPr>
          <w:rFonts w:ascii="宋体" w:eastAsia="宋体" w:hAnsi="宋体" w:cs="宋体" w:hint="eastAsia"/>
          <w:b/>
          <w:bCs/>
          <w:sz w:val="24"/>
          <w:szCs w:val="24"/>
        </w:rPr>
        <w:t>一、</w:t>
      </w:r>
      <w:r>
        <w:rPr>
          <w:rFonts w:ascii="宋体" w:eastAsia="宋体" w:hAnsi="宋体" w:cs="宋体" w:hint="eastAsia"/>
          <w:sz w:val="24"/>
          <w:szCs w:val="24"/>
        </w:rPr>
        <w:t>本补充协议有效期： 202</w:t>
      </w:r>
      <w:r w:rsidR="00501CAC">
        <w:rPr>
          <w:rFonts w:ascii="宋体" w:eastAsia="宋体" w:hAnsi="宋体" w:cs="宋体"/>
          <w:sz w:val="24"/>
          <w:szCs w:val="24"/>
        </w:rPr>
        <w:t>4</w:t>
      </w:r>
      <w:r>
        <w:rPr>
          <w:rFonts w:ascii="宋体" w:eastAsia="宋体" w:hAnsi="宋体" w:cs="宋体" w:hint="eastAsia"/>
          <w:sz w:val="24"/>
          <w:szCs w:val="24"/>
        </w:rPr>
        <w:t xml:space="preserve"> 年 1 月1日至 202</w:t>
      </w:r>
      <w:r w:rsidR="00501CAC">
        <w:rPr>
          <w:rFonts w:ascii="宋体" w:eastAsia="宋体" w:hAnsi="宋体" w:cs="宋体"/>
          <w:sz w:val="24"/>
          <w:szCs w:val="24"/>
        </w:rPr>
        <w:t>4</w:t>
      </w:r>
      <w:r>
        <w:rPr>
          <w:rFonts w:ascii="宋体" w:eastAsia="宋体" w:hAnsi="宋体" w:cs="宋体" w:hint="eastAsia"/>
          <w:sz w:val="24"/>
          <w:szCs w:val="24"/>
        </w:rPr>
        <w:t xml:space="preserve"> 年1月 </w:t>
      </w:r>
      <w:r w:rsidR="00727260">
        <w:rPr>
          <w:rFonts w:ascii="宋体" w:eastAsia="宋体" w:hAnsi="宋体" w:cs="宋体"/>
          <w:sz w:val="24"/>
          <w:szCs w:val="24"/>
        </w:rPr>
        <w:t>3</w:t>
      </w:r>
      <w:r>
        <w:rPr>
          <w:rFonts w:ascii="宋体" w:eastAsia="宋体" w:hAnsi="宋体" w:cs="宋体" w:hint="eastAsia"/>
          <w:sz w:val="24"/>
          <w:szCs w:val="24"/>
        </w:rPr>
        <w:t>1 日。</w:t>
      </w:r>
    </w:p>
    <w:p w14:paraId="69E75B68" w14:textId="77777777" w:rsidR="007A7AC3" w:rsidRDefault="00000000">
      <w:pPr>
        <w:autoSpaceDE w:val="0"/>
        <w:autoSpaceDN w:val="0"/>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二、变更条款：</w:t>
      </w:r>
    </w:p>
    <w:p w14:paraId="6BAA9685" w14:textId="77777777" w:rsidR="007A7AC3" w:rsidRDefault="00000000">
      <w:pPr>
        <w:spacing w:line="360" w:lineRule="auto"/>
        <w:jc w:val="left"/>
        <w:rPr>
          <w:rFonts w:ascii="宋体" w:eastAsia="宋体" w:hAnsi="宋体" w:cs="宋体"/>
          <w:sz w:val="24"/>
          <w:szCs w:val="24"/>
        </w:rPr>
      </w:pPr>
      <w:r>
        <w:rPr>
          <w:rFonts w:ascii="宋体" w:eastAsia="宋体" w:hAnsi="宋体" w:cs="宋体" w:hint="eastAsia"/>
          <w:b/>
          <w:bCs/>
          <w:sz w:val="24"/>
          <w:szCs w:val="24"/>
        </w:rPr>
        <w:t>甲乙双方确认：</w:t>
      </w:r>
      <w:r>
        <w:rPr>
          <w:rFonts w:ascii="宋体" w:eastAsia="宋体" w:hAnsi="宋体" w:cs="宋体" w:hint="eastAsia"/>
          <w:b/>
          <w:bCs/>
          <w:kern w:val="28"/>
          <w:sz w:val="24"/>
          <w:szCs w:val="24"/>
        </w:rPr>
        <w:t>推介流程及佣金方案</w:t>
      </w:r>
      <w:r>
        <w:rPr>
          <w:rFonts w:ascii="宋体" w:eastAsia="宋体" w:hAnsi="宋体" w:cs="宋体" w:hint="eastAsia"/>
          <w:b/>
          <w:bCs/>
          <w:sz w:val="24"/>
          <w:szCs w:val="24"/>
        </w:rPr>
        <w:t>按照以下约定处理：</w:t>
      </w:r>
    </w:p>
    <w:p w14:paraId="0A5D622F" w14:textId="77777777" w:rsidR="007A7AC3" w:rsidRDefault="00000000">
      <w:pPr>
        <w:spacing w:line="360" w:lineRule="auto"/>
        <w:ind w:firstLineChars="200" w:firstLine="482"/>
        <w:rPr>
          <w:rFonts w:ascii="宋体" w:eastAsia="宋体" w:hAnsi="宋体" w:cs="宋体"/>
          <w:b/>
          <w:bCs/>
          <w:sz w:val="24"/>
          <w:szCs w:val="24"/>
        </w:rPr>
      </w:pPr>
      <w:r>
        <w:rPr>
          <w:rFonts w:ascii="宋体" w:eastAsia="宋体" w:hAnsi="宋体" w:cs="宋体" w:hint="eastAsia"/>
          <w:b/>
          <w:bCs/>
          <w:sz w:val="24"/>
          <w:szCs w:val="24"/>
        </w:rPr>
        <w:t>推介流程：</w:t>
      </w:r>
    </w:p>
    <w:p w14:paraId="3B8C4DE9" w14:textId="77777777" w:rsidR="007A7AC3" w:rsidRDefault="00000000">
      <w:pPr>
        <w:spacing w:line="360" w:lineRule="auto"/>
        <w:ind w:firstLineChars="200" w:firstLine="480"/>
        <w:rPr>
          <w:rFonts w:ascii="宋体" w:eastAsia="宋体" w:hAnsi="宋体" w:cs="宋体"/>
          <w:sz w:val="24"/>
          <w:szCs w:val="24"/>
        </w:rPr>
      </w:pPr>
      <w:bookmarkStart w:id="0" w:name="_Hlk1994587"/>
      <w:bookmarkStart w:id="1" w:name="OLE_LINK104"/>
      <w:r>
        <w:rPr>
          <w:rFonts w:ascii="宋体" w:eastAsia="宋体" w:hAnsi="宋体" w:cs="宋体" w:hint="eastAsia"/>
          <w:sz w:val="24"/>
          <w:szCs w:val="24"/>
        </w:rPr>
        <w:t>1、客户报备方式：乙方应在客户到访前至少30分钟，在甲方指定的</w:t>
      </w:r>
      <w:r>
        <w:rPr>
          <w:rFonts w:ascii="宋体" w:eastAsia="宋体" w:hAnsi="宋体" w:cs="宋体" w:hint="eastAsia"/>
          <w:sz w:val="24"/>
          <w:szCs w:val="24"/>
          <w:u w:val="single"/>
        </w:rPr>
        <w:t xml:space="preserve"> 微信群 </w:t>
      </w:r>
      <w:r>
        <w:rPr>
          <w:rFonts w:ascii="宋体" w:eastAsia="宋体" w:hAnsi="宋体" w:cs="宋体" w:hint="eastAsia"/>
          <w:sz w:val="24"/>
          <w:szCs w:val="24"/>
        </w:rPr>
        <w:t>进行客户报备，报备时提供客户电话。</w:t>
      </w:r>
    </w:p>
    <w:p w14:paraId="1095BD43" w14:textId="77777777" w:rsidR="007A7AC3"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2、甲方对接人应当在乙方报备后30分钟内将客户是否有效结果反馈给乙方，甲方客户（包含但不限于自然到访、老带新、全民经纪人、甲方自渠等）的到访保护期为：自最后一次到访当日起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日，凡过该保护期的客户，乙方再报备为有效可带访。甲方登记的其他渠道推介的客户自最后一次到访当日起</w:t>
      </w:r>
      <w:r>
        <w:rPr>
          <w:rFonts w:ascii="宋体" w:eastAsia="宋体" w:hAnsi="宋体" w:cs="宋体" w:hint="eastAsia"/>
          <w:sz w:val="24"/>
          <w:szCs w:val="24"/>
          <w:u w:val="single"/>
        </w:rPr>
        <w:t>15</w:t>
      </w:r>
      <w:r>
        <w:rPr>
          <w:rFonts w:ascii="宋体" w:eastAsia="宋体" w:hAnsi="宋体" w:cs="宋体" w:hint="eastAsia"/>
          <w:sz w:val="24"/>
          <w:szCs w:val="24"/>
        </w:rPr>
        <w:t>日，凡过该保护期的客户，乙方再报备为有效可带访。对于无效客户，甲方须向乙方提供相关证明文件（包括但不限于甲方客户登记系统截图、客户上一次到访记录等），逾期反馈或未提供无效证据的视为甲方默认该客户不在甲方客户到访保护期内视为乙方有效推介客户。</w:t>
      </w:r>
    </w:p>
    <w:p w14:paraId="5B8A701B" w14:textId="77777777" w:rsidR="007A7AC3" w:rsidRDefault="00000000">
      <w:pPr>
        <w:spacing w:line="360" w:lineRule="auto"/>
        <w:ind w:firstLineChars="200" w:firstLine="480"/>
        <w:rPr>
          <w:rFonts w:ascii="宋体" w:eastAsia="宋体" w:hAnsi="宋体" w:cs="宋体"/>
          <w:sz w:val="24"/>
          <w:szCs w:val="24"/>
        </w:rPr>
      </w:pPr>
      <w:r>
        <w:rPr>
          <w:rFonts w:ascii="宋体" w:eastAsia="宋体" w:hAnsi="宋体" w:cs="宋体" w:hint="eastAsia"/>
          <w:sz w:val="24"/>
          <w:szCs w:val="24"/>
        </w:rPr>
        <w:t>3、如后期发生撞客行为，以客户到访时间先后为准判定客户归属，若一方虽到访在先但已过保护期也不归属该方；若同天到访，则以经纪人带访时间先后为准。</w:t>
      </w:r>
    </w:p>
    <w:bookmarkEnd w:id="0"/>
    <w:bookmarkEnd w:id="1"/>
    <w:p w14:paraId="68FBA18F" w14:textId="77777777" w:rsidR="007A7AC3" w:rsidRDefault="00000000">
      <w:pPr>
        <w:spacing w:line="360" w:lineRule="auto"/>
        <w:rPr>
          <w:rFonts w:ascii="宋体" w:eastAsia="宋体" w:hAnsi="宋体" w:cs="宋体"/>
          <w:b/>
          <w:bCs/>
          <w:sz w:val="24"/>
          <w:szCs w:val="24"/>
        </w:rPr>
      </w:pPr>
      <w:r>
        <w:rPr>
          <w:rFonts w:ascii="宋体" w:eastAsia="宋体" w:hAnsi="宋体" w:cs="宋体" w:hint="eastAsia"/>
          <w:b/>
          <w:bCs/>
          <w:kern w:val="28"/>
          <w:sz w:val="24"/>
          <w:szCs w:val="24"/>
        </w:rPr>
        <w:t>佣金方案</w:t>
      </w:r>
      <w:r>
        <w:rPr>
          <w:rFonts w:ascii="宋体" w:eastAsia="宋体" w:hAnsi="宋体" w:cs="宋体" w:hint="eastAsia"/>
          <w:b/>
          <w:bCs/>
          <w:sz w:val="24"/>
          <w:szCs w:val="24"/>
        </w:rPr>
        <w:t>：</w:t>
      </w:r>
    </w:p>
    <w:p w14:paraId="1871DE6B" w14:textId="77777777" w:rsidR="007A7AC3"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（1）乙方按照本合同约定成功促成甲方销售商品房的佣金计算方式为：</w:t>
      </w:r>
    </w:p>
    <w:p w14:paraId="636E5ED3" w14:textId="77777777" w:rsidR="007A7AC3"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销售佣金=销售总金额X 销售佣金费率（注：取当月销售套数总值相应的佣金费率，通提）</w:t>
      </w:r>
    </w:p>
    <w:p w14:paraId="1C38A816" w14:textId="77777777" w:rsidR="007A7AC3" w:rsidRDefault="00000000">
      <w:pPr>
        <w:spacing w:line="360" w:lineRule="auto"/>
        <w:rPr>
          <w:rFonts w:ascii="宋体" w:eastAsia="宋体" w:hAnsi="宋体" w:cs="宋体"/>
          <w:kern w:val="28"/>
          <w:sz w:val="24"/>
          <w:szCs w:val="24"/>
        </w:rPr>
      </w:pPr>
      <w:r>
        <w:rPr>
          <w:rFonts w:ascii="宋体" w:eastAsia="宋体" w:hAnsi="宋体" w:cs="宋体" w:hint="eastAsia"/>
          <w:kern w:val="28"/>
          <w:sz w:val="24"/>
          <w:szCs w:val="24"/>
        </w:rPr>
        <w:t>（2）佣金费率（销售金额以人民币计算）</w:t>
      </w:r>
    </w:p>
    <w:p w14:paraId="449508E4"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lastRenderedPageBreak/>
        <w:t>住宅产品/公寓/商铺：</w:t>
      </w:r>
    </w:p>
    <w:p w14:paraId="2482F5CF"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住宅：（销售总金额的2.5%+10000元）/套计提</w:t>
      </w:r>
    </w:p>
    <w:p w14:paraId="4F1CDE04"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公寓：7%/套计提</w:t>
      </w:r>
      <w:r>
        <w:rPr>
          <w:rFonts w:ascii="宋体" w:eastAsia="宋体" w:hAnsi="宋体" w:cs="宋体" w:hint="eastAsia"/>
          <w:sz w:val="24"/>
          <w:szCs w:val="24"/>
        </w:rPr>
        <w:t>（平层和LOFT均可，楼层不限）</w:t>
      </w:r>
    </w:p>
    <w:p w14:paraId="217E14CC" w14:textId="77777777" w:rsidR="007A7AC3" w:rsidRDefault="00000000">
      <w:pPr>
        <w:spacing w:line="360" w:lineRule="auto"/>
        <w:ind w:firstLineChars="200" w:firstLine="480"/>
        <w:rPr>
          <w:rFonts w:ascii="宋体" w:eastAsia="宋体" w:hAnsi="宋体" w:cs="宋体"/>
          <w:kern w:val="28"/>
          <w:sz w:val="24"/>
          <w:szCs w:val="24"/>
        </w:rPr>
      </w:pPr>
      <w:r>
        <w:rPr>
          <w:rFonts w:ascii="宋体" w:eastAsia="宋体" w:hAnsi="宋体" w:cs="宋体" w:hint="eastAsia"/>
          <w:kern w:val="28"/>
          <w:sz w:val="24"/>
          <w:szCs w:val="24"/>
        </w:rPr>
        <w:t>商铺：(销售总金额的3.5%+10000元)/套计提。</w:t>
      </w:r>
    </w:p>
    <w:p w14:paraId="7CF0ABAD" w14:textId="77777777" w:rsidR="007A7AC3" w:rsidRDefault="00000000">
      <w:pPr>
        <w:spacing w:line="360" w:lineRule="auto"/>
        <w:ind w:firstLineChars="200" w:firstLine="482"/>
        <w:jc w:val="left"/>
        <w:rPr>
          <w:rFonts w:asciiTheme="minorEastAsia" w:hAnsiTheme="minorEastAsia" w:cs="宋体"/>
          <w:sz w:val="24"/>
          <w:szCs w:val="24"/>
        </w:rPr>
      </w:pPr>
      <w:r>
        <w:rPr>
          <w:rFonts w:asciiTheme="minorEastAsia" w:hAnsiTheme="minorEastAsia" w:cs="宋体" w:hint="eastAsia"/>
          <w:b/>
          <w:bCs/>
          <w:sz w:val="24"/>
          <w:szCs w:val="24"/>
        </w:rPr>
        <w:t xml:space="preserve">三、其他约定   </w:t>
      </w:r>
    </w:p>
    <w:p w14:paraId="37F6F652" w14:textId="77777777" w:rsidR="007A7AC3" w:rsidRDefault="00000000">
      <w:pPr>
        <w:spacing w:line="360" w:lineRule="auto"/>
        <w:ind w:firstLineChars="200" w:firstLine="480"/>
        <w:jc w:val="left"/>
        <w:rPr>
          <w:rFonts w:ascii="宋体" w:eastAsia="宋体" w:hAnsi="宋体" w:cs="宋体"/>
          <w:sz w:val="24"/>
          <w:szCs w:val="24"/>
        </w:rPr>
      </w:pPr>
      <w:r>
        <w:rPr>
          <w:rFonts w:ascii="宋体" w:eastAsia="宋体" w:hAnsi="宋体" w:cs="宋体" w:hint="eastAsia"/>
          <w:sz w:val="24"/>
          <w:szCs w:val="24"/>
        </w:rPr>
        <w:t>1. 本补充协议为原合同不可分割的组成部分，与原合同具有同等的法律效力，上述条款仅作为补充或变更。本补充协议未尽事宜，以原合同为准，本补充协议与原合同不一致的，以本补充协议为准。</w:t>
      </w:r>
    </w:p>
    <w:p w14:paraId="185485FA" w14:textId="77777777" w:rsidR="007A7AC3" w:rsidRDefault="00000000">
      <w:pPr>
        <w:widowControl/>
        <w:wordWrap w:val="0"/>
        <w:spacing w:line="300" w:lineRule="auto"/>
        <w:ind w:firstLineChars="200" w:firstLine="480"/>
        <w:jc w:val="left"/>
        <w:rPr>
          <w:rFonts w:ascii="宋体" w:eastAsia="宋体" w:hAnsi="宋体" w:cs="宋体"/>
          <w:sz w:val="24"/>
          <w:szCs w:val="24"/>
        </w:rPr>
      </w:pPr>
      <w:r>
        <w:rPr>
          <w:rFonts w:ascii="宋体" w:eastAsia="宋体" w:hAnsi="宋体" w:cs="宋体" w:hint="eastAsia"/>
          <w:sz w:val="24"/>
          <w:szCs w:val="24"/>
        </w:rPr>
        <w:t>2. 本补充协议经双方盖章后生效，本补充协议一式肆份，甲乙双方各持贰份，每份具有同等法律效力。</w:t>
      </w:r>
    </w:p>
    <w:p w14:paraId="7DA487A8" w14:textId="77777777" w:rsidR="007A7AC3" w:rsidRDefault="00000000">
      <w:pPr>
        <w:pStyle w:val="2"/>
        <w:tabs>
          <w:tab w:val="left" w:pos="1206"/>
        </w:tabs>
        <w:ind w:leftChars="0" w:left="0" w:firstLineChars="0" w:firstLine="0"/>
        <w:jc w:val="left"/>
        <w:rPr>
          <w:rFonts w:ascii="宋体" w:eastAsia="宋体" w:hAnsi="宋体" w:cs="宋体"/>
          <w:sz w:val="24"/>
          <w:szCs w:val="24"/>
        </w:rPr>
      </w:pPr>
      <w:r>
        <w:rPr>
          <w:rFonts w:ascii="宋体" w:eastAsia="宋体" w:hAnsi="宋体" w:cs="宋体" w:hint="eastAsia"/>
          <w:sz w:val="24"/>
          <w:szCs w:val="24"/>
        </w:rPr>
        <w:t>（以下无正文）</w:t>
      </w:r>
    </w:p>
    <w:p w14:paraId="2BF52EF2" w14:textId="77777777" w:rsidR="007A7AC3" w:rsidRDefault="007A7AC3">
      <w:pPr>
        <w:snapToGrid w:val="0"/>
        <w:spacing w:line="360" w:lineRule="auto"/>
        <w:ind w:left="840" w:hangingChars="350" w:hanging="840"/>
        <w:jc w:val="left"/>
        <w:rPr>
          <w:rFonts w:ascii="宋体" w:eastAsia="宋体" w:hAnsi="宋体" w:cs="宋体"/>
          <w:sz w:val="24"/>
          <w:szCs w:val="24"/>
        </w:rPr>
      </w:pPr>
    </w:p>
    <w:p w14:paraId="7816B794" w14:textId="77777777" w:rsidR="007A7AC3" w:rsidRDefault="00000000">
      <w:pPr>
        <w:snapToGrid w:val="0"/>
        <w:spacing w:line="360" w:lineRule="auto"/>
        <w:ind w:left="840" w:hangingChars="350" w:hanging="840"/>
        <w:jc w:val="left"/>
        <w:rPr>
          <w:rFonts w:asciiTheme="minorEastAsia" w:hAnsiTheme="minorEastAsia" w:cs="微软雅黑"/>
          <w:sz w:val="24"/>
          <w:szCs w:val="24"/>
        </w:rPr>
      </w:pPr>
      <w:r>
        <w:rPr>
          <w:rFonts w:ascii="宋体" w:eastAsia="宋体" w:hAnsi="宋体" w:cs="宋体" w:hint="eastAsia"/>
          <w:sz w:val="24"/>
          <w:szCs w:val="24"/>
        </w:rPr>
        <w:t>甲 方：洛阳浩德鑫置地有限公司  乙 方：洛阳市懿家房地产营销策划有限公司</w:t>
      </w:r>
    </w:p>
    <w:p w14:paraId="1A8D956A" w14:textId="56966202" w:rsidR="007A7AC3" w:rsidRDefault="00000000">
      <w:pPr>
        <w:snapToGrid w:val="0"/>
        <w:spacing w:line="360" w:lineRule="auto"/>
        <w:jc w:val="left"/>
        <w:rPr>
          <w:rFonts w:asciiTheme="minorEastAsia" w:hAnsiTheme="minorEastAsia" w:cs="宋体"/>
          <w:sz w:val="24"/>
          <w:szCs w:val="24"/>
        </w:rPr>
      </w:pPr>
      <w:r>
        <w:rPr>
          <w:rFonts w:asciiTheme="minorEastAsia" w:hAnsiTheme="minorEastAsia" w:cs="微软雅黑" w:hint="eastAsia"/>
          <w:sz w:val="24"/>
          <w:szCs w:val="24"/>
        </w:rPr>
        <w:t>日期：202</w:t>
      </w:r>
      <w:r w:rsidR="00501CAC">
        <w:rPr>
          <w:rFonts w:asciiTheme="minorEastAsia" w:hAnsiTheme="minorEastAsia" w:cs="微软雅黑"/>
          <w:sz w:val="24"/>
          <w:szCs w:val="24"/>
        </w:rPr>
        <w:t>4</w:t>
      </w:r>
      <w:r>
        <w:rPr>
          <w:rFonts w:asciiTheme="minorEastAsia" w:hAnsiTheme="minorEastAsia" w:cs="微软雅黑" w:hint="eastAsia"/>
          <w:sz w:val="24"/>
          <w:szCs w:val="24"/>
        </w:rPr>
        <w:t>年1月1日</w:t>
      </w:r>
      <w:r>
        <w:rPr>
          <w:rFonts w:asciiTheme="minorEastAsia" w:hAnsiTheme="minorEastAsia" w:cs="宋体" w:hint="eastAsia"/>
          <w:sz w:val="24"/>
          <w:szCs w:val="24"/>
        </w:rPr>
        <w:t xml:space="preserve">        </w:t>
      </w:r>
      <w:r>
        <w:rPr>
          <w:rFonts w:asciiTheme="minorEastAsia" w:hAnsiTheme="minorEastAsia" w:cs="宋体"/>
          <w:sz w:val="24"/>
          <w:szCs w:val="24"/>
        </w:rPr>
        <w:t xml:space="preserve">  </w:t>
      </w:r>
      <w:r>
        <w:rPr>
          <w:rFonts w:asciiTheme="minorEastAsia" w:hAnsiTheme="minorEastAsia" w:cs="宋体" w:hint="eastAsia"/>
          <w:sz w:val="24"/>
          <w:szCs w:val="24"/>
        </w:rPr>
        <w:t xml:space="preserve">日期： </w:t>
      </w:r>
      <w:r>
        <w:rPr>
          <w:rFonts w:asciiTheme="minorEastAsia" w:hAnsiTheme="minorEastAsia" w:cs="微软雅黑" w:hint="eastAsia"/>
          <w:sz w:val="24"/>
          <w:szCs w:val="24"/>
        </w:rPr>
        <w:t>202</w:t>
      </w:r>
      <w:r w:rsidR="00501CAC">
        <w:rPr>
          <w:rFonts w:asciiTheme="minorEastAsia" w:hAnsiTheme="minorEastAsia" w:cs="微软雅黑"/>
          <w:sz w:val="24"/>
          <w:szCs w:val="24"/>
        </w:rPr>
        <w:t>4</w:t>
      </w:r>
      <w:r>
        <w:rPr>
          <w:rFonts w:asciiTheme="minorEastAsia" w:hAnsiTheme="minorEastAsia" w:cs="微软雅黑" w:hint="eastAsia"/>
          <w:sz w:val="24"/>
          <w:szCs w:val="24"/>
        </w:rPr>
        <w:t>年1月1日</w:t>
      </w:r>
    </w:p>
    <w:p w14:paraId="44A9C5AB" w14:textId="77777777" w:rsidR="007A7AC3" w:rsidRDefault="007A7AC3">
      <w:pPr>
        <w:snapToGrid w:val="0"/>
        <w:spacing w:line="360" w:lineRule="auto"/>
        <w:ind w:left="840" w:hangingChars="350" w:hanging="840"/>
        <w:jc w:val="left"/>
        <w:rPr>
          <w:rFonts w:ascii="宋体" w:eastAsia="宋体" w:hAnsi="宋体" w:cs="宋体"/>
          <w:sz w:val="24"/>
          <w:szCs w:val="24"/>
        </w:rPr>
      </w:pPr>
    </w:p>
    <w:sectPr w:rsidR="007A7AC3">
      <w:pgSz w:w="11906" w:h="16838"/>
      <w:pgMar w:top="993"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2I3MGIzODI0NzI5Nzk2OWY3ZDJlZjAzYThjMjk2MGEifQ=="/>
  </w:docVars>
  <w:rsids>
    <w:rsidRoot w:val="00820CAA"/>
    <w:rsid w:val="00055C77"/>
    <w:rsid w:val="0011076C"/>
    <w:rsid w:val="00125193"/>
    <w:rsid w:val="00145014"/>
    <w:rsid w:val="0026294A"/>
    <w:rsid w:val="00270502"/>
    <w:rsid w:val="00277538"/>
    <w:rsid w:val="002B2A91"/>
    <w:rsid w:val="00351637"/>
    <w:rsid w:val="0035681F"/>
    <w:rsid w:val="003B0138"/>
    <w:rsid w:val="00426873"/>
    <w:rsid w:val="0043097B"/>
    <w:rsid w:val="004456A1"/>
    <w:rsid w:val="00501CAC"/>
    <w:rsid w:val="0055100A"/>
    <w:rsid w:val="00557FCB"/>
    <w:rsid w:val="005F55CC"/>
    <w:rsid w:val="006311C2"/>
    <w:rsid w:val="006B5C0E"/>
    <w:rsid w:val="006C7748"/>
    <w:rsid w:val="006D0FBD"/>
    <w:rsid w:val="00727260"/>
    <w:rsid w:val="007476F1"/>
    <w:rsid w:val="007A7AC3"/>
    <w:rsid w:val="007C581E"/>
    <w:rsid w:val="007D6C43"/>
    <w:rsid w:val="007F0024"/>
    <w:rsid w:val="00820CAA"/>
    <w:rsid w:val="00874362"/>
    <w:rsid w:val="00882CDC"/>
    <w:rsid w:val="008F53ED"/>
    <w:rsid w:val="00930E31"/>
    <w:rsid w:val="0093536D"/>
    <w:rsid w:val="00937428"/>
    <w:rsid w:val="00962169"/>
    <w:rsid w:val="00973E8B"/>
    <w:rsid w:val="009776C2"/>
    <w:rsid w:val="00980AB5"/>
    <w:rsid w:val="009916E1"/>
    <w:rsid w:val="00A26D0F"/>
    <w:rsid w:val="00AB7186"/>
    <w:rsid w:val="00AC6915"/>
    <w:rsid w:val="00AE301C"/>
    <w:rsid w:val="00AF711F"/>
    <w:rsid w:val="00B36E7F"/>
    <w:rsid w:val="00B53568"/>
    <w:rsid w:val="00BF5AB4"/>
    <w:rsid w:val="00C205F2"/>
    <w:rsid w:val="00C6002C"/>
    <w:rsid w:val="00CA4EDC"/>
    <w:rsid w:val="00D005DF"/>
    <w:rsid w:val="00DA546D"/>
    <w:rsid w:val="00DE0BEB"/>
    <w:rsid w:val="00E82BA4"/>
    <w:rsid w:val="00EA754B"/>
    <w:rsid w:val="00EC7613"/>
    <w:rsid w:val="00F0709F"/>
    <w:rsid w:val="00F3261B"/>
    <w:rsid w:val="00F61933"/>
    <w:rsid w:val="01207B0A"/>
    <w:rsid w:val="03045209"/>
    <w:rsid w:val="034055A5"/>
    <w:rsid w:val="03FB660C"/>
    <w:rsid w:val="04CB4C49"/>
    <w:rsid w:val="0556276C"/>
    <w:rsid w:val="072A32F3"/>
    <w:rsid w:val="077055FC"/>
    <w:rsid w:val="0ACC13A0"/>
    <w:rsid w:val="0F6E3A79"/>
    <w:rsid w:val="0F7439FB"/>
    <w:rsid w:val="141D5683"/>
    <w:rsid w:val="157976A1"/>
    <w:rsid w:val="157F0000"/>
    <w:rsid w:val="15BE564C"/>
    <w:rsid w:val="16184DFC"/>
    <w:rsid w:val="178F10EE"/>
    <w:rsid w:val="19C5529B"/>
    <w:rsid w:val="1D602215"/>
    <w:rsid w:val="1F700176"/>
    <w:rsid w:val="24C30629"/>
    <w:rsid w:val="29D82DC8"/>
    <w:rsid w:val="34CD0497"/>
    <w:rsid w:val="350253E8"/>
    <w:rsid w:val="355754A0"/>
    <w:rsid w:val="375D490D"/>
    <w:rsid w:val="394F35C4"/>
    <w:rsid w:val="39D07618"/>
    <w:rsid w:val="3BA05B1A"/>
    <w:rsid w:val="3BAE5737"/>
    <w:rsid w:val="3FB91CB8"/>
    <w:rsid w:val="431C1617"/>
    <w:rsid w:val="43D8031B"/>
    <w:rsid w:val="489A16D4"/>
    <w:rsid w:val="4CC7494B"/>
    <w:rsid w:val="4CE22239"/>
    <w:rsid w:val="4D553C64"/>
    <w:rsid w:val="52D6717B"/>
    <w:rsid w:val="533F3F0F"/>
    <w:rsid w:val="539F40EF"/>
    <w:rsid w:val="56737851"/>
    <w:rsid w:val="58FF53CC"/>
    <w:rsid w:val="5A9D6F39"/>
    <w:rsid w:val="5EAC33CB"/>
    <w:rsid w:val="5EBD36AF"/>
    <w:rsid w:val="61E92B4D"/>
    <w:rsid w:val="66B61137"/>
    <w:rsid w:val="67DD0FCE"/>
    <w:rsid w:val="68156E44"/>
    <w:rsid w:val="69564C17"/>
    <w:rsid w:val="69796AD5"/>
    <w:rsid w:val="6B192E54"/>
    <w:rsid w:val="6B906905"/>
    <w:rsid w:val="6C4A6B37"/>
    <w:rsid w:val="6F926156"/>
    <w:rsid w:val="6F9603E0"/>
    <w:rsid w:val="7040659E"/>
    <w:rsid w:val="712A5284"/>
    <w:rsid w:val="722F31E7"/>
    <w:rsid w:val="767174B1"/>
    <w:rsid w:val="76BA5FCD"/>
    <w:rsid w:val="7910529D"/>
    <w:rsid w:val="79305C7F"/>
    <w:rsid w:val="7A2B3E1B"/>
    <w:rsid w:val="7B354D6B"/>
    <w:rsid w:val="7DB12889"/>
    <w:rsid w:val="7DF32E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41643"/>
  <w15:docId w15:val="{8E8F503F-46B1-4D53-848A-A5696985A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qFormat="1"/>
    <w:lsdException w:name="Body Text Indent" w:uiPriority="99" w:unhideWhenUsed="1" w:qFormat="1"/>
    <w:lsdException w:name="Subtitle" w:qFormat="1"/>
    <w:lsdException w:name="Body Text First Indent 2"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qFormat/>
    <w:pPr>
      <w:keepNext/>
      <w:keepLines/>
      <w:spacing w:before="340" w:after="330" w:line="576" w:lineRule="auto"/>
      <w:outlineLvl w:val="0"/>
    </w:pPr>
    <w:rPr>
      <w:b/>
      <w:kern w:val="44"/>
      <w:sz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Default"/>
    <w:qFormat/>
    <w:pPr>
      <w:spacing w:line="360" w:lineRule="auto"/>
    </w:pPr>
    <w:rPr>
      <w:rFonts w:cs="Times New Roman"/>
      <w:kern w:val="1"/>
      <w:sz w:val="24"/>
      <w:szCs w:val="20"/>
    </w:rPr>
  </w:style>
  <w:style w:type="paragraph" w:customStyle="1" w:styleId="Default">
    <w:name w:val="Default"/>
    <w:next w:val="a4"/>
    <w:uiPriority w:val="99"/>
    <w:qFormat/>
    <w:pPr>
      <w:widowControl w:val="0"/>
      <w:autoSpaceDE w:val="0"/>
      <w:autoSpaceDN w:val="0"/>
      <w:adjustRightInd w:val="0"/>
    </w:pPr>
    <w:rPr>
      <w:rFonts w:ascii="宋体" w:cs="宋体"/>
      <w:color w:val="000000"/>
      <w:sz w:val="24"/>
      <w:szCs w:val="24"/>
    </w:rPr>
  </w:style>
  <w:style w:type="paragraph" w:customStyle="1" w:styleId="a4">
    <w:name w:val="大标题"/>
    <w:basedOn w:val="a"/>
    <w:next w:val="2"/>
    <w:qFormat/>
    <w:pPr>
      <w:jc w:val="center"/>
    </w:pPr>
    <w:rPr>
      <w:rFonts w:ascii="Arial" w:hAnsi="Arial"/>
      <w:b/>
      <w:sz w:val="28"/>
      <w:szCs w:val="24"/>
    </w:rPr>
  </w:style>
  <w:style w:type="paragraph" w:styleId="2">
    <w:name w:val="Body Text First Indent 2"/>
    <w:basedOn w:val="a5"/>
    <w:uiPriority w:val="99"/>
    <w:unhideWhenUsed/>
    <w:qFormat/>
    <w:pPr>
      <w:ind w:firstLineChars="200" w:firstLine="420"/>
    </w:pPr>
  </w:style>
  <w:style w:type="paragraph" w:styleId="a5">
    <w:name w:val="Body Text Indent"/>
    <w:basedOn w:val="a"/>
    <w:uiPriority w:val="99"/>
    <w:unhideWhenUsed/>
    <w:qFormat/>
    <w:pPr>
      <w:spacing w:after="120"/>
      <w:ind w:leftChars="200" w:left="420"/>
    </w:pPr>
  </w:style>
  <w:style w:type="paragraph" w:styleId="a6">
    <w:name w:val="Balloon Text"/>
    <w:basedOn w:val="a"/>
    <w:link w:val="a7"/>
    <w:qFormat/>
    <w:rPr>
      <w:sz w:val="18"/>
      <w:szCs w:val="18"/>
    </w:rPr>
  </w:style>
  <w:style w:type="paragraph" w:styleId="a8">
    <w:name w:val="footer"/>
    <w:basedOn w:val="a"/>
    <w:qFormat/>
    <w:pPr>
      <w:tabs>
        <w:tab w:val="center" w:pos="4153"/>
        <w:tab w:val="right" w:pos="8306"/>
      </w:tabs>
      <w:snapToGrid w:val="0"/>
      <w:jc w:val="left"/>
    </w:pPr>
    <w:rPr>
      <w:sz w:val="18"/>
    </w:rPr>
  </w:style>
  <w:style w:type="paragraph" w:styleId="a9">
    <w:name w:val="header"/>
    <w:basedOn w:val="a"/>
    <w:link w:val="aa"/>
    <w:qFormat/>
    <w:pPr>
      <w:pBdr>
        <w:bottom w:val="single" w:sz="6" w:space="1" w:color="auto"/>
      </w:pBdr>
      <w:tabs>
        <w:tab w:val="center" w:pos="4153"/>
        <w:tab w:val="right" w:pos="8306"/>
      </w:tabs>
      <w:snapToGrid w:val="0"/>
      <w:jc w:val="center"/>
    </w:pPr>
    <w:rPr>
      <w:sz w:val="18"/>
      <w:szCs w:val="18"/>
    </w:rPr>
  </w:style>
  <w:style w:type="paragraph" w:customStyle="1" w:styleId="10">
    <w:name w:val="列出段落1"/>
    <w:basedOn w:val="a"/>
    <w:unhideWhenUsed/>
    <w:qFormat/>
    <w:pPr>
      <w:ind w:firstLineChars="200" w:firstLine="420"/>
    </w:pPr>
  </w:style>
  <w:style w:type="paragraph" w:customStyle="1" w:styleId="3">
    <w:name w:val="列出段落3"/>
    <w:basedOn w:val="a"/>
    <w:uiPriority w:val="99"/>
    <w:qFormat/>
    <w:pPr>
      <w:ind w:firstLineChars="200" w:firstLine="420"/>
    </w:pPr>
  </w:style>
  <w:style w:type="character" w:customStyle="1" w:styleId="a7">
    <w:name w:val="批注框文本 字符"/>
    <w:basedOn w:val="a0"/>
    <w:link w:val="a6"/>
    <w:qFormat/>
    <w:rPr>
      <w:rFonts w:asciiTheme="minorHAnsi" w:eastAsiaTheme="minorEastAsia" w:hAnsiTheme="minorHAnsi" w:cstheme="minorBidi"/>
      <w:kern w:val="2"/>
      <w:sz w:val="18"/>
      <w:szCs w:val="18"/>
    </w:rPr>
  </w:style>
  <w:style w:type="character" w:customStyle="1" w:styleId="aa">
    <w:name w:val="页眉 字符"/>
    <w:basedOn w:val="a0"/>
    <w:link w:val="a9"/>
    <w:qFormat/>
    <w:rPr>
      <w:rFonts w:asciiTheme="minorHAnsi" w:eastAsiaTheme="minorEastAsia" w:hAnsiTheme="minorHAnsi" w:cstheme="minorBidi"/>
      <w:kern w:val="2"/>
      <w:sz w:val="18"/>
      <w:szCs w:val="18"/>
    </w:rPr>
  </w:style>
  <w:style w:type="paragraph" w:styleId="ab">
    <w:name w:val="List Paragraph"/>
    <w:basedOn w:val="a"/>
    <w:uiPriority w:val="99"/>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156</Words>
  <Characters>894</Characters>
  <Application>Microsoft Office Word</Application>
  <DocSecurity>0</DocSecurity>
  <Lines>7</Lines>
  <Paragraphs>2</Paragraphs>
  <ScaleCrop>false</ScaleCrop>
  <Company>LyYc</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T2</dc:creator>
  <cp:lastModifiedBy>思呈 陈</cp:lastModifiedBy>
  <cp:revision>17</cp:revision>
  <cp:lastPrinted>2023-04-01T01:37:00Z</cp:lastPrinted>
  <dcterms:created xsi:type="dcterms:W3CDTF">2021-11-03T03:58:00Z</dcterms:created>
  <dcterms:modified xsi:type="dcterms:W3CDTF">2024-01-05T01:21:00Z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82E6E4A1FB32484BB04ABE4200829EC1_13</vt:lpwstr>
  </property>
</Properties>
</file>