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28"/>
          <w:szCs w:val="28"/>
        </w:rPr>
      </w:pPr>
    </w:p>
    <w:p>
      <w:pPr>
        <w:pStyle w:val="2"/>
      </w:pPr>
    </w:p>
    <w:p>
      <w:pPr>
        <w:spacing w:line="360" w:lineRule="auto"/>
        <w:jc w:val="center"/>
        <w:rPr>
          <w:rFonts w:asciiTheme="minorEastAsia" w:hAnsiTheme="minorEastAsia" w:cstheme="minorEastAsia"/>
          <w:kern w:val="0"/>
          <w:sz w:val="24"/>
          <w:szCs w:val="24"/>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ind w:left="980" w:hanging="980" w:hangingChars="350"/>
        <w:rPr>
          <w:rFonts w:ascii="仿宋" w:hAnsi="仿宋" w:eastAsia="仿宋"/>
          <w:sz w:val="28"/>
          <w:szCs w:val="28"/>
        </w:rPr>
      </w:pPr>
    </w:p>
    <w:p>
      <w:pPr>
        <w:spacing w:line="360" w:lineRule="auto"/>
        <w:ind w:left="2398" w:leftChars="1142" w:firstLine="1205" w:firstLineChars="250"/>
        <w:rPr>
          <w:rFonts w:hint="eastAsia" w:ascii="宋体" w:hAnsi="宋体" w:eastAsiaTheme="minorEastAsia"/>
          <w:b/>
          <w:bCs/>
          <w:sz w:val="48"/>
          <w:szCs w:val="48"/>
          <w:lang w:eastAsia="zh-CN"/>
        </w:rPr>
      </w:pPr>
      <w:r>
        <w:rPr>
          <w:rFonts w:hint="eastAsia" w:ascii="宋体" w:hAnsi="宋体"/>
          <w:b/>
          <w:bCs/>
          <w:sz w:val="48"/>
          <w:szCs w:val="48"/>
        </w:rPr>
        <w:t>开元壹号</w:t>
      </w:r>
      <w:r>
        <w:rPr>
          <w:rFonts w:hint="eastAsia" w:ascii="宋体" w:hAnsi="宋体"/>
          <w:b/>
          <w:bCs/>
          <w:sz w:val="48"/>
          <w:szCs w:val="48"/>
          <w:lang w:eastAsia="zh-CN"/>
        </w:rPr>
        <w:t>62号地块</w:t>
      </w:r>
    </w:p>
    <w:p>
      <w:pPr>
        <w:spacing w:line="360" w:lineRule="auto"/>
        <w:ind w:firstLine="1446" w:firstLineChars="300"/>
        <w:rPr>
          <w:rFonts w:ascii="宋体" w:hAnsi="宋体"/>
          <w:b/>
          <w:bCs/>
          <w:sz w:val="48"/>
          <w:szCs w:val="48"/>
        </w:rPr>
      </w:pPr>
      <w:r>
        <w:rPr>
          <w:rFonts w:hint="eastAsia" w:ascii="宋体" w:hAnsi="宋体"/>
          <w:b/>
          <w:bCs/>
          <w:sz w:val="48"/>
          <w:szCs w:val="48"/>
        </w:rPr>
        <w:t>55#楼建筑防雷检测工程施工合同</w:t>
      </w:r>
    </w:p>
    <w:p>
      <w:pPr>
        <w:spacing w:line="360" w:lineRule="auto"/>
        <w:jc w:val="center"/>
        <w:rPr>
          <w:rFonts w:ascii="宋体" w:hAnsi="宋体"/>
          <w:b/>
          <w:bCs/>
          <w:sz w:val="52"/>
          <w:szCs w:val="5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ind w:firstLine="964" w:firstLineChars="300"/>
        <w:rPr>
          <w:rFonts w:ascii="宋体" w:hAnsi="宋体"/>
          <w:b/>
          <w:bCs/>
          <w:sz w:val="28"/>
          <w:szCs w:val="28"/>
        </w:rPr>
      </w:pPr>
      <w:r>
        <w:rPr>
          <w:rFonts w:hint="eastAsia" w:ascii="宋体" w:hAnsi="宋体"/>
          <w:b/>
          <w:bCs/>
          <w:sz w:val="32"/>
          <w:szCs w:val="32"/>
        </w:rPr>
        <w:t xml:space="preserve"> </w:t>
      </w:r>
      <w:r>
        <w:rPr>
          <w:rFonts w:hint="eastAsia" w:ascii="宋体" w:hAnsi="宋体"/>
          <w:b/>
          <w:bCs/>
          <w:sz w:val="28"/>
          <w:szCs w:val="28"/>
        </w:rPr>
        <w:t xml:space="preserve">        成本代码：3.4.5</w:t>
      </w:r>
    </w:p>
    <w:p>
      <w:pPr>
        <w:ind w:firstLine="2249" w:firstLineChars="800"/>
        <w:rPr>
          <w:rFonts w:hint="default" w:ascii="宋体" w:hAnsi="宋体" w:eastAsiaTheme="minorEastAsia"/>
          <w:b/>
          <w:bCs/>
          <w:sz w:val="28"/>
          <w:szCs w:val="28"/>
          <w:lang w:val="en-US" w:eastAsia="zh-CN"/>
        </w:rPr>
      </w:pPr>
      <w:r>
        <w:rPr>
          <w:rFonts w:hint="eastAsia" w:ascii="宋体" w:hAnsi="宋体"/>
          <w:b/>
          <w:bCs/>
          <w:sz w:val="28"/>
          <w:szCs w:val="28"/>
        </w:rPr>
        <w:t>合同编号：KYYH.62-JA-</w:t>
      </w:r>
      <w:r>
        <w:rPr>
          <w:rFonts w:hint="eastAsia" w:ascii="宋体" w:hAnsi="宋体"/>
          <w:b/>
          <w:bCs/>
          <w:sz w:val="28"/>
          <w:szCs w:val="28"/>
          <w:lang w:val="en-US" w:eastAsia="zh-CN"/>
        </w:rPr>
        <w:t>168</w:t>
      </w:r>
    </w:p>
    <w:p>
      <w:pPr>
        <w:pStyle w:val="22"/>
        <w:ind w:firstLine="562"/>
        <w:rPr>
          <w:rFonts w:ascii="宋体" w:hAnsi="宋体"/>
          <w:b/>
          <w:bCs/>
          <w:sz w:val="28"/>
          <w:szCs w:val="28"/>
        </w:rPr>
      </w:pPr>
    </w:p>
    <w:p>
      <w:pPr>
        <w:pStyle w:val="22"/>
        <w:ind w:firstLine="562"/>
        <w:rPr>
          <w:rFonts w:ascii="宋体" w:hAnsi="宋体"/>
          <w:b/>
          <w:bCs/>
          <w:sz w:val="28"/>
          <w:szCs w:val="28"/>
        </w:rPr>
      </w:pPr>
    </w:p>
    <w:p>
      <w:pPr>
        <w:ind w:firstLine="1687" w:firstLineChars="600"/>
        <w:rPr>
          <w:rFonts w:ascii="宋体" w:hAnsi="宋体"/>
          <w:b/>
          <w:bCs/>
          <w:sz w:val="28"/>
          <w:szCs w:val="28"/>
        </w:rPr>
      </w:pPr>
      <w:r>
        <w:rPr>
          <w:rFonts w:hint="eastAsia" w:ascii="宋体" w:hAnsi="宋体"/>
          <w:b/>
          <w:bCs/>
          <w:sz w:val="28"/>
          <w:szCs w:val="28"/>
        </w:rPr>
        <w:t xml:space="preserve">甲方（委托单位）: 洛阳浩德鑫置地有限公司           </w:t>
      </w:r>
    </w:p>
    <w:p>
      <w:pPr>
        <w:ind w:firstLine="1687" w:firstLineChars="600"/>
        <w:rPr>
          <w:rFonts w:ascii="宋体" w:hAnsi="宋体"/>
          <w:b/>
          <w:bCs/>
          <w:sz w:val="28"/>
          <w:szCs w:val="28"/>
        </w:rPr>
      </w:pPr>
      <w:r>
        <w:rPr>
          <w:rFonts w:hint="eastAsia" w:ascii="宋体" w:hAnsi="宋体"/>
          <w:b/>
          <w:bCs/>
          <w:sz w:val="28"/>
          <w:szCs w:val="28"/>
        </w:rPr>
        <w:t>乙方（检测单位）:辽宁雷电防护工程有限责任公司河南省分公司</w:t>
      </w:r>
    </w:p>
    <w:p>
      <w:pPr>
        <w:ind w:firstLine="843" w:firstLineChars="300"/>
        <w:rPr>
          <w:rFonts w:ascii="宋体" w:hAnsi="宋体"/>
          <w:b/>
          <w:bCs/>
          <w:sz w:val="28"/>
          <w:szCs w:val="28"/>
        </w:rPr>
      </w:pPr>
      <w:r>
        <w:rPr>
          <w:rFonts w:hint="eastAsia" w:ascii="宋体" w:hAnsi="宋体"/>
          <w:b/>
          <w:bCs/>
          <w:sz w:val="28"/>
          <w:szCs w:val="28"/>
        </w:rPr>
        <w:t xml:space="preserve">      签订日期: 2024年 1月</w:t>
      </w:r>
      <w:r>
        <w:rPr>
          <w:rFonts w:hint="eastAsia" w:ascii="宋体" w:hAnsi="宋体"/>
          <w:b/>
          <w:bCs/>
          <w:sz w:val="28"/>
          <w:szCs w:val="28"/>
          <w:lang w:val="en-US" w:eastAsia="zh-CN"/>
        </w:rPr>
        <w:t>10</w:t>
      </w:r>
      <w:r>
        <w:rPr>
          <w:rFonts w:hint="eastAsia" w:ascii="宋体" w:hAnsi="宋体"/>
          <w:b/>
          <w:bCs/>
          <w:sz w:val="28"/>
          <w:szCs w:val="28"/>
        </w:rPr>
        <w:t>日</w:t>
      </w:r>
    </w:p>
    <w:p>
      <w:pPr>
        <w:widowControl/>
        <w:jc w:val="left"/>
        <w:rPr>
          <w:rFonts w:ascii="宋体" w:hAnsi="宋体" w:cs="宋体"/>
          <w:b/>
          <w:bCs/>
          <w:sz w:val="28"/>
          <w:szCs w:val="28"/>
        </w:rPr>
      </w:pPr>
    </w:p>
    <w:p>
      <w:pPr>
        <w:widowControl/>
        <w:jc w:val="left"/>
        <w:rPr>
          <w:rFonts w:ascii="宋体" w:hAnsi="宋体" w:cs="宋体"/>
          <w:b/>
          <w:bCs/>
          <w:sz w:val="28"/>
          <w:szCs w:val="28"/>
        </w:rPr>
        <w:sectPr>
          <w:headerReference r:id="rId3" w:type="default"/>
          <w:pgSz w:w="11906" w:h="16838"/>
          <w:pgMar w:top="1191" w:right="1588" w:bottom="1191" w:left="748" w:header="720" w:footer="720" w:gutter="0"/>
          <w:cols w:space="720" w:num="1"/>
          <w:docGrid w:type="lines" w:linePitch="312" w:charSpace="0"/>
        </w:sectPr>
      </w:pPr>
    </w:p>
    <w:p>
      <w:pPr>
        <w:spacing w:line="360" w:lineRule="auto"/>
        <w:ind w:firstLine="643" w:firstLineChars="200"/>
        <w:rPr>
          <w:rFonts w:ascii="宋体" w:hAnsi="宋体"/>
          <w:b/>
          <w:bCs/>
          <w:sz w:val="32"/>
          <w:szCs w:val="32"/>
        </w:rPr>
      </w:pPr>
      <w:r>
        <w:rPr>
          <w:rFonts w:hint="eastAsia" w:ascii="宋体" w:hAnsi="宋体"/>
          <w:b/>
          <w:bCs/>
          <w:sz w:val="32"/>
          <w:szCs w:val="32"/>
        </w:rPr>
        <w:t xml:space="preserve"> 开元壹号</w:t>
      </w:r>
      <w:r>
        <w:rPr>
          <w:rFonts w:hint="eastAsia" w:ascii="宋体" w:hAnsi="宋体"/>
          <w:b/>
          <w:bCs/>
          <w:sz w:val="32"/>
          <w:szCs w:val="32"/>
          <w:lang w:eastAsia="zh-CN"/>
        </w:rPr>
        <w:t>62号地块</w:t>
      </w:r>
      <w:r>
        <w:rPr>
          <w:rFonts w:hint="eastAsia" w:ascii="宋体" w:hAnsi="宋体"/>
          <w:b/>
          <w:bCs/>
          <w:sz w:val="32"/>
          <w:szCs w:val="32"/>
        </w:rPr>
        <w:t>55#楼建筑防雷检测工程施工合同</w:t>
      </w:r>
    </w:p>
    <w:p>
      <w:pPr>
        <w:pStyle w:val="22"/>
        <w:ind w:firstLine="420"/>
      </w:pPr>
    </w:p>
    <w:p>
      <w:pPr>
        <w:spacing w:line="460" w:lineRule="exact"/>
        <w:rPr>
          <w:rFonts w:ascii="宋体" w:hAnsi="宋体"/>
          <w:b/>
          <w:bCs/>
          <w:sz w:val="24"/>
        </w:rPr>
      </w:pPr>
      <w:r>
        <w:rPr>
          <w:rFonts w:hint="eastAsia" w:ascii="宋体" w:hAnsi="宋体"/>
          <w:b/>
          <w:bCs/>
          <w:sz w:val="24"/>
        </w:rPr>
        <w:t xml:space="preserve">甲方（委托单位）：洛阳浩德鑫置地有限公司 </w:t>
      </w:r>
    </w:p>
    <w:p>
      <w:pPr>
        <w:spacing w:line="460" w:lineRule="exact"/>
        <w:rPr>
          <w:rFonts w:ascii="宋体" w:hAnsi="宋体"/>
          <w:b/>
          <w:bCs/>
          <w:sz w:val="24"/>
        </w:rPr>
      </w:pPr>
      <w:r>
        <w:rPr>
          <w:rFonts w:hint="eastAsia" w:ascii="宋体" w:hAnsi="宋体"/>
          <w:b/>
          <w:bCs/>
          <w:sz w:val="24"/>
        </w:rPr>
        <w:t xml:space="preserve">税号：914103005542480325                            </w:t>
      </w:r>
    </w:p>
    <w:p>
      <w:pPr>
        <w:spacing w:line="460" w:lineRule="exact"/>
        <w:rPr>
          <w:rFonts w:ascii="宋体" w:hAnsi="宋体"/>
          <w:b/>
          <w:bCs/>
          <w:sz w:val="24"/>
        </w:rPr>
      </w:pPr>
      <w:r>
        <w:rPr>
          <w:rFonts w:hint="eastAsia" w:ascii="宋体" w:hAnsi="宋体"/>
          <w:b/>
          <w:bCs/>
          <w:sz w:val="24"/>
        </w:rPr>
        <w:t xml:space="preserve">乙方（检测单位）：辽宁雷电防护工程有限责任公司河南省分公司 </w:t>
      </w:r>
    </w:p>
    <w:p>
      <w:pPr>
        <w:spacing w:line="460" w:lineRule="exact"/>
        <w:rPr>
          <w:rFonts w:ascii="宋体" w:hAnsi="宋体"/>
          <w:b/>
          <w:bCs/>
          <w:sz w:val="24"/>
        </w:rPr>
      </w:pPr>
      <w:r>
        <w:rPr>
          <w:rFonts w:hint="eastAsia" w:ascii="宋体" w:hAnsi="宋体"/>
          <w:b/>
          <w:bCs/>
          <w:sz w:val="24"/>
        </w:rPr>
        <w:t xml:space="preserve">税号：91410300MA40QHGE9P               </w:t>
      </w:r>
    </w:p>
    <w:p>
      <w:pPr>
        <w:spacing w:line="360" w:lineRule="auto"/>
        <w:ind w:firstLine="480" w:firstLineChars="200"/>
        <w:rPr>
          <w:rFonts w:ascii="宋体"/>
          <w:sz w:val="24"/>
        </w:rPr>
      </w:pPr>
      <w:r>
        <w:rPr>
          <w:rFonts w:hint="eastAsia" w:ascii="宋体" w:hAnsi="宋体"/>
          <w:sz w:val="24"/>
        </w:rPr>
        <w:t>为了保证开元壹号</w:t>
      </w:r>
      <w:r>
        <w:rPr>
          <w:rFonts w:hint="eastAsia" w:ascii="宋体" w:hAnsi="宋体"/>
          <w:sz w:val="24"/>
          <w:lang w:eastAsia="zh-CN"/>
        </w:rPr>
        <w:t>62号地块</w:t>
      </w:r>
      <w:r>
        <w:rPr>
          <w:rFonts w:hint="eastAsia" w:ascii="宋体" w:hAnsi="宋体"/>
          <w:sz w:val="24"/>
        </w:rPr>
        <w:t>55#楼建筑防雷检测工程施工质量，如期完成施工任务，达到双方互惠互利的目的，</w:t>
      </w:r>
      <w:r>
        <w:rPr>
          <w:rFonts w:hint="eastAsia" w:ascii="宋体"/>
          <w:sz w:val="24"/>
        </w:rPr>
        <w:t>依据《中华人民共和国民法典》、《中华人民共和国建筑法》及其他有关法律、行政法规，遵循平等、自愿、公平和诚实诚信的原则，</w:t>
      </w:r>
      <w:r>
        <w:rPr>
          <w:rFonts w:hint="eastAsia" w:ascii="宋体" w:hAnsi="宋体"/>
          <w:sz w:val="24"/>
        </w:rPr>
        <w:t>双方友好协商，</w:t>
      </w:r>
      <w:r>
        <w:rPr>
          <w:rFonts w:hint="eastAsia" w:ascii="宋体"/>
          <w:sz w:val="24"/>
        </w:rPr>
        <w:t>就本建设工程的检测事项协商一致，订立本合同。</w:t>
      </w:r>
    </w:p>
    <w:p>
      <w:pPr>
        <w:numPr>
          <w:ilvl w:val="0"/>
          <w:numId w:val="2"/>
        </w:numPr>
        <w:spacing w:before="156" w:beforeLines="50" w:after="156" w:afterLines="50" w:line="520" w:lineRule="exact"/>
        <w:ind w:left="0" w:firstLine="482" w:firstLineChars="200"/>
        <w:rPr>
          <w:rFonts w:ascii="宋体"/>
          <w:b/>
          <w:bCs/>
          <w:sz w:val="24"/>
        </w:rPr>
      </w:pPr>
      <w:r>
        <w:rPr>
          <w:rFonts w:hint="eastAsia" w:ascii="宋体"/>
          <w:b/>
          <w:bCs/>
          <w:sz w:val="24"/>
        </w:rPr>
        <w:t>工程概况</w:t>
      </w:r>
    </w:p>
    <w:p>
      <w:pPr>
        <w:spacing w:line="360" w:lineRule="auto"/>
        <w:ind w:firstLine="480" w:firstLineChars="200"/>
        <w:rPr>
          <w:rFonts w:ascii="宋体" w:hAnsi="宋体"/>
          <w:sz w:val="24"/>
        </w:rPr>
      </w:pPr>
      <w:r>
        <w:rPr>
          <w:rFonts w:hint="eastAsia" w:ascii="宋体"/>
          <w:sz w:val="24"/>
        </w:rPr>
        <w:t>工</w:t>
      </w:r>
      <w:r>
        <w:rPr>
          <w:rFonts w:hint="eastAsia" w:ascii="宋体" w:hAnsi="宋体"/>
          <w:sz w:val="24"/>
        </w:rPr>
        <w:t>程名称：开元壹号</w:t>
      </w:r>
      <w:r>
        <w:rPr>
          <w:rFonts w:hint="eastAsia" w:ascii="宋体" w:hAnsi="宋体"/>
          <w:sz w:val="24"/>
          <w:lang w:eastAsia="zh-CN"/>
        </w:rPr>
        <w:t>62号地块</w:t>
      </w:r>
      <w:r>
        <w:rPr>
          <w:rFonts w:hint="eastAsia" w:ascii="宋体" w:hAnsi="宋体"/>
          <w:sz w:val="24"/>
        </w:rPr>
        <w:t xml:space="preserve">55#楼建筑防雷检测工程     </w:t>
      </w:r>
    </w:p>
    <w:p>
      <w:pPr>
        <w:spacing w:line="360" w:lineRule="auto"/>
        <w:ind w:firstLine="480" w:firstLineChars="200"/>
        <w:rPr>
          <w:rFonts w:ascii="宋体"/>
          <w:sz w:val="24"/>
        </w:rPr>
      </w:pPr>
      <w:r>
        <w:rPr>
          <w:rFonts w:hint="eastAsia" w:ascii="宋体" w:hAnsi="宋体"/>
          <w:sz w:val="24"/>
        </w:rPr>
        <w:t>建筑面积：约</w:t>
      </w:r>
      <w:r>
        <w:rPr>
          <w:rFonts w:ascii="宋体" w:hAnsi="宋体"/>
          <w:sz w:val="24"/>
        </w:rPr>
        <w:t>37289.36</w:t>
      </w:r>
      <w:r>
        <w:rPr>
          <w:rFonts w:hint="eastAsia" w:ascii="宋体" w:hAnsi="宋体"/>
          <w:sz w:val="24"/>
        </w:rPr>
        <w:t>平方米</w:t>
      </w:r>
    </w:p>
    <w:p>
      <w:pPr>
        <w:spacing w:after="156" w:afterLines="50" w:line="520" w:lineRule="exact"/>
        <w:ind w:firstLine="480" w:firstLineChars="200"/>
        <w:rPr>
          <w:rFonts w:ascii="宋体"/>
          <w:sz w:val="24"/>
          <w:u w:val="single"/>
        </w:rPr>
      </w:pPr>
      <w:r>
        <w:rPr>
          <w:rFonts w:hint="eastAsia" w:ascii="宋体"/>
          <w:sz w:val="24"/>
        </w:rPr>
        <w:t>工程地点：</w:t>
      </w:r>
      <w:r>
        <w:rPr>
          <w:rFonts w:hint="eastAsia" w:ascii="宋体" w:hAnsi="宋体" w:cs="宋体"/>
          <w:color w:val="000000"/>
          <w:sz w:val="24"/>
          <w:szCs w:val="24"/>
        </w:rPr>
        <w:t>开元大道与蔡伦路交叉口开元壹号项目</w:t>
      </w:r>
      <w:r>
        <w:rPr>
          <w:rFonts w:hint="eastAsia" w:ascii="宋体" w:hAnsi="宋体" w:cs="宋体"/>
          <w:color w:val="000000"/>
          <w:sz w:val="24"/>
          <w:szCs w:val="24"/>
          <w:lang w:val="en-US" w:eastAsia="zh-CN"/>
        </w:rPr>
        <w:t>62号地块</w:t>
      </w:r>
      <w:r>
        <w:rPr>
          <w:rFonts w:hint="eastAsia" w:ascii="宋体" w:hAnsi="宋体" w:cs="宋体"/>
          <w:color w:val="000000"/>
          <w:sz w:val="24"/>
          <w:szCs w:val="24"/>
        </w:rPr>
        <w:t>工地内</w:t>
      </w:r>
    </w:p>
    <w:p>
      <w:pPr>
        <w:spacing w:after="156" w:afterLines="50" w:line="520" w:lineRule="exact"/>
        <w:ind w:firstLine="482" w:firstLineChars="200"/>
        <w:rPr>
          <w:rFonts w:ascii="宋体"/>
          <w:b/>
          <w:bCs/>
          <w:sz w:val="24"/>
        </w:rPr>
      </w:pPr>
      <w:r>
        <w:rPr>
          <w:rFonts w:hint="eastAsia" w:ascii="宋体"/>
          <w:b/>
          <w:bCs/>
          <w:sz w:val="24"/>
        </w:rPr>
        <w:t>检测内容与要求</w:t>
      </w:r>
    </w:p>
    <w:p>
      <w:pPr>
        <w:spacing w:line="360" w:lineRule="auto"/>
        <w:ind w:firstLine="480" w:firstLineChars="200"/>
        <w:rPr>
          <w:rFonts w:ascii="宋体" w:hAnsi="宋体"/>
          <w:sz w:val="24"/>
        </w:rPr>
      </w:pPr>
      <w:r>
        <w:rPr>
          <w:rFonts w:hint="eastAsia" w:ascii="宋体" w:hAnsi="宋体"/>
          <w:sz w:val="24"/>
        </w:rPr>
        <w:t>在检测单位通过计量认证的检测能力范围内，按照委托单位的要求及有关规范、标准的规定，委托单位将本工程防雷检测按住建委要求的检测内容委托给检测单位进行检测。</w:t>
      </w:r>
    </w:p>
    <w:p>
      <w:pPr>
        <w:spacing w:line="360" w:lineRule="auto"/>
        <w:ind w:firstLine="480" w:firstLineChars="200"/>
        <w:rPr>
          <w:rFonts w:ascii="宋体" w:hAnsi="宋体"/>
          <w:sz w:val="24"/>
        </w:rPr>
      </w:pPr>
      <w:r>
        <w:rPr>
          <w:rFonts w:hint="eastAsia" w:ascii="宋体" w:hAnsi="宋体"/>
          <w:sz w:val="24"/>
        </w:rPr>
        <w:t>工期要求：接甲方书面通知7日历天内检测完成并出具检测报告，检测单位承诺满足委托单位的需求并不因此要求工期补偿/赔偿。如遇政府管控或不可抗力因素，工期可相应顺延。</w:t>
      </w:r>
    </w:p>
    <w:p>
      <w:pPr>
        <w:numPr>
          <w:ilvl w:val="0"/>
          <w:numId w:val="2"/>
        </w:numPr>
        <w:spacing w:before="156" w:beforeLines="50" w:after="156" w:afterLines="50" w:line="520" w:lineRule="exact"/>
        <w:ind w:left="0" w:firstLine="482" w:firstLineChars="200"/>
        <w:rPr>
          <w:rFonts w:ascii="宋体"/>
          <w:b/>
          <w:bCs/>
          <w:sz w:val="24"/>
        </w:rPr>
      </w:pPr>
      <w:r>
        <w:rPr>
          <w:rFonts w:hint="eastAsia" w:ascii="宋体"/>
          <w:b/>
          <w:bCs/>
          <w:sz w:val="24"/>
        </w:rPr>
        <w:t>委托单位的权利和义务</w:t>
      </w:r>
    </w:p>
    <w:p>
      <w:pPr>
        <w:pStyle w:val="6"/>
        <w:numPr>
          <w:ilvl w:val="255"/>
          <w:numId w:val="0"/>
        </w:numPr>
        <w:spacing w:line="520" w:lineRule="exact"/>
        <w:ind w:left="420" w:leftChars="200"/>
        <w:rPr>
          <w:sz w:val="24"/>
        </w:rPr>
      </w:pPr>
      <w:r>
        <w:rPr>
          <w:rFonts w:hint="eastAsia"/>
          <w:sz w:val="24"/>
        </w:rPr>
        <w:t>1、按照合同约定，向检测单位支付检测报酬，享受检测报告。</w:t>
      </w:r>
    </w:p>
    <w:p>
      <w:pPr>
        <w:numPr>
          <w:ilvl w:val="255"/>
          <w:numId w:val="0"/>
        </w:numPr>
        <w:spacing w:line="520" w:lineRule="exact"/>
        <w:ind w:left="420" w:leftChars="200"/>
        <w:rPr>
          <w:sz w:val="24"/>
        </w:rPr>
      </w:pPr>
      <w:r>
        <w:rPr>
          <w:rFonts w:hint="eastAsia" w:ascii="宋体"/>
          <w:sz w:val="24"/>
        </w:rPr>
        <w:t>2、如实填写检测委托单。</w:t>
      </w:r>
      <w:r>
        <w:rPr>
          <w:rFonts w:hint="eastAsia"/>
          <w:sz w:val="24"/>
        </w:rPr>
        <w:t>如检测单位需要，委托单位应向检测单位提供受检工程的建设</w:t>
      </w:r>
    </w:p>
    <w:p>
      <w:pPr>
        <w:numPr>
          <w:ilvl w:val="255"/>
          <w:numId w:val="0"/>
        </w:numPr>
        <w:spacing w:line="520" w:lineRule="exact"/>
        <w:rPr>
          <w:rFonts w:ascii="宋体"/>
          <w:sz w:val="24"/>
        </w:rPr>
      </w:pPr>
      <w:r>
        <w:rPr>
          <w:rFonts w:hint="eastAsia"/>
          <w:sz w:val="24"/>
        </w:rPr>
        <w:t>信息、工程变更等相关技术资料。</w:t>
      </w:r>
    </w:p>
    <w:p>
      <w:pPr>
        <w:numPr>
          <w:ilvl w:val="0"/>
          <w:numId w:val="3"/>
        </w:numPr>
        <w:spacing w:line="520" w:lineRule="exact"/>
        <w:ind w:left="420" w:leftChars="200"/>
        <w:rPr>
          <w:rFonts w:ascii="宋体"/>
          <w:sz w:val="24"/>
        </w:rPr>
      </w:pPr>
      <w:r>
        <w:rPr>
          <w:rFonts w:hint="eastAsia" w:ascii="宋体"/>
          <w:sz w:val="24"/>
        </w:rPr>
        <w:t>对于送样检测的检测项目，委托单位应按有关检测标准、规范、规程的要求及国</w:t>
      </w:r>
    </w:p>
    <w:p>
      <w:pPr>
        <w:numPr>
          <w:ilvl w:val="255"/>
          <w:numId w:val="0"/>
        </w:numPr>
        <w:spacing w:line="520" w:lineRule="exact"/>
        <w:rPr>
          <w:rFonts w:ascii="宋体"/>
          <w:sz w:val="24"/>
        </w:rPr>
      </w:pPr>
      <w:r>
        <w:rPr>
          <w:rFonts w:hint="eastAsia" w:ascii="宋体"/>
          <w:sz w:val="24"/>
        </w:rPr>
        <w:t>家的有关规定</w:t>
      </w:r>
      <w:r>
        <w:rPr>
          <w:rFonts w:hint="eastAsia"/>
          <w:sz w:val="24"/>
        </w:rPr>
        <w:t>向检测单位提供符合检测要求的试样，并对试样的代表性和真实性负责。</w:t>
      </w:r>
    </w:p>
    <w:p>
      <w:pPr>
        <w:numPr>
          <w:ilvl w:val="0"/>
          <w:numId w:val="3"/>
        </w:numPr>
        <w:spacing w:line="520" w:lineRule="exact"/>
        <w:ind w:left="420" w:leftChars="200"/>
        <w:rPr>
          <w:rFonts w:ascii="宋体"/>
          <w:sz w:val="24"/>
        </w:rPr>
      </w:pPr>
      <w:r>
        <w:rPr>
          <w:rFonts w:hint="eastAsia" w:ascii="宋体"/>
          <w:sz w:val="24"/>
        </w:rPr>
        <w:t>对需要到施工现场检测的项目，委托单位应按检测单位检测方案的要求，做好检测前</w:t>
      </w:r>
    </w:p>
    <w:p>
      <w:pPr>
        <w:numPr>
          <w:ilvl w:val="255"/>
          <w:numId w:val="0"/>
        </w:numPr>
        <w:spacing w:line="520" w:lineRule="exact"/>
        <w:rPr>
          <w:rFonts w:ascii="宋体"/>
          <w:sz w:val="24"/>
        </w:rPr>
      </w:pPr>
      <w:r>
        <w:rPr>
          <w:rFonts w:hint="eastAsia" w:ascii="宋体"/>
          <w:sz w:val="24"/>
        </w:rPr>
        <w:t>的准备工作，并负责施工现场检测的内外部关系协调，安排专人配合检测单位的工作，为检测单位提供必要的工作条件（如检测需要的检测工作面、照明电、动力电、水等）。</w:t>
      </w:r>
    </w:p>
    <w:p>
      <w:pPr>
        <w:numPr>
          <w:ilvl w:val="255"/>
          <w:numId w:val="0"/>
        </w:numPr>
        <w:spacing w:line="520" w:lineRule="exact"/>
        <w:ind w:left="420" w:leftChars="200"/>
        <w:rPr>
          <w:rFonts w:ascii="宋体"/>
          <w:sz w:val="24"/>
        </w:rPr>
      </w:pPr>
      <w:r>
        <w:rPr>
          <w:rFonts w:hint="eastAsia" w:ascii="宋体"/>
          <w:sz w:val="24"/>
        </w:rPr>
        <w:t>5、提供的非破坏性检测试样，如需收回应在检测完毕后十日内取回。</w:t>
      </w:r>
    </w:p>
    <w:p>
      <w:pPr>
        <w:numPr>
          <w:ilvl w:val="255"/>
          <w:numId w:val="0"/>
        </w:numPr>
        <w:spacing w:line="520" w:lineRule="exact"/>
        <w:ind w:left="420" w:leftChars="200"/>
        <w:rPr>
          <w:rFonts w:ascii="宋体"/>
          <w:sz w:val="24"/>
        </w:rPr>
      </w:pPr>
      <w:r>
        <w:rPr>
          <w:rFonts w:hint="eastAsia" w:ascii="宋体"/>
          <w:sz w:val="24"/>
        </w:rPr>
        <w:t>6、委托单位对检测报告有异议，应在提取报告后十五日内以出书面材料的形式向检测单</w:t>
      </w:r>
    </w:p>
    <w:p>
      <w:pPr>
        <w:numPr>
          <w:ilvl w:val="255"/>
          <w:numId w:val="0"/>
        </w:numPr>
        <w:spacing w:line="520" w:lineRule="exact"/>
        <w:rPr>
          <w:rFonts w:ascii="宋体"/>
          <w:sz w:val="24"/>
        </w:rPr>
      </w:pPr>
      <w:r>
        <w:rPr>
          <w:rFonts w:hint="eastAsia" w:ascii="宋体"/>
          <w:sz w:val="24"/>
        </w:rPr>
        <w:t>位提出，</w:t>
      </w:r>
      <w:r>
        <w:rPr>
          <w:rFonts w:hint="eastAsia" w:ascii="宋体" w:hAnsiTheme="minorHAnsi"/>
          <w:bCs w:val="0"/>
          <w:sz w:val="24"/>
        </w:rPr>
        <w:t>乙方免费复检并重新出具检测报告直至甲方无异议并通过政府相关部门认可</w:t>
      </w:r>
      <w:r>
        <w:rPr>
          <w:rFonts w:hint="eastAsia" w:ascii="宋体"/>
          <w:sz w:val="24"/>
        </w:rPr>
        <w:t>。</w:t>
      </w:r>
    </w:p>
    <w:p>
      <w:pPr>
        <w:numPr>
          <w:ilvl w:val="0"/>
          <w:numId w:val="2"/>
        </w:numPr>
        <w:spacing w:line="520" w:lineRule="exact"/>
        <w:ind w:left="0" w:firstLine="482" w:firstLineChars="200"/>
        <w:rPr>
          <w:rFonts w:ascii="宋体"/>
          <w:b/>
          <w:bCs/>
          <w:sz w:val="24"/>
        </w:rPr>
      </w:pPr>
      <w:r>
        <w:rPr>
          <w:rFonts w:hint="eastAsia" w:ascii="宋体"/>
          <w:b/>
          <w:bCs/>
          <w:sz w:val="24"/>
        </w:rPr>
        <w:t>检测单位的权利和义务</w:t>
      </w:r>
    </w:p>
    <w:p>
      <w:pPr>
        <w:pStyle w:val="2"/>
      </w:pPr>
    </w:p>
    <w:p>
      <w:pPr>
        <w:numPr>
          <w:ilvl w:val="0"/>
          <w:numId w:val="4"/>
        </w:numPr>
        <w:spacing w:line="520" w:lineRule="exact"/>
        <w:ind w:left="420" w:leftChars="200"/>
        <w:jc w:val="left"/>
        <w:rPr>
          <w:rFonts w:hint="eastAsia" w:ascii="宋体" w:hAnsiTheme="minorHAnsi"/>
          <w:sz w:val="24"/>
        </w:rPr>
      </w:pPr>
      <w:r>
        <w:rPr>
          <w:rFonts w:hint="eastAsia" w:ascii="宋体" w:hAnsiTheme="minorHAnsi"/>
          <w:sz w:val="24"/>
        </w:rPr>
        <w:t>严格按照有关的检测标准、规范、规程及委托单位的要求，出具准确、科学、公正的检</w:t>
      </w:r>
    </w:p>
    <w:p>
      <w:pPr>
        <w:numPr>
          <w:ilvl w:val="-1"/>
          <w:numId w:val="0"/>
        </w:numPr>
        <w:spacing w:line="520" w:lineRule="exact"/>
        <w:ind w:left="0" w:leftChars="0"/>
        <w:jc w:val="left"/>
        <w:rPr>
          <w:rFonts w:hint="eastAsia" w:ascii="宋体" w:hAnsiTheme="minorHAnsi"/>
          <w:sz w:val="24"/>
        </w:rPr>
      </w:pPr>
      <w:r>
        <w:rPr>
          <w:rFonts w:hint="eastAsia" w:ascii="宋体" w:hAnsiTheme="minorHAnsi"/>
          <w:sz w:val="24"/>
        </w:rPr>
        <w:t>测报告，防雷检测报告符合国家行业规定。</w:t>
      </w:r>
    </w:p>
    <w:p>
      <w:pPr>
        <w:numPr>
          <w:ilvl w:val="255"/>
          <w:numId w:val="0"/>
        </w:numPr>
        <w:spacing w:line="520" w:lineRule="exact"/>
        <w:ind w:left="420" w:leftChars="200"/>
        <w:jc w:val="left"/>
        <w:rPr>
          <w:rFonts w:hint="eastAsia" w:ascii="宋体" w:hAnsiTheme="minorHAnsi"/>
          <w:sz w:val="24"/>
        </w:rPr>
      </w:pPr>
      <w:r>
        <w:rPr>
          <w:rFonts w:hint="eastAsia" w:ascii="宋体" w:hAnsiTheme="minorHAnsi"/>
          <w:sz w:val="24"/>
        </w:rPr>
        <w:t>2、按照合同约定，向委托单位提交检测报告一式</w:t>
      </w:r>
      <w:r>
        <w:rPr>
          <w:rFonts w:hint="eastAsia" w:ascii="宋体" w:hAnsiTheme="minorHAnsi"/>
          <w:sz w:val="24"/>
          <w:u w:val="none"/>
        </w:rPr>
        <w:t xml:space="preserve"> 3 </w:t>
      </w:r>
      <w:r>
        <w:rPr>
          <w:rFonts w:hint="eastAsia" w:ascii="宋体" w:hAnsiTheme="minorHAnsi"/>
          <w:sz w:val="24"/>
        </w:rPr>
        <w:t>份。</w:t>
      </w:r>
    </w:p>
    <w:p>
      <w:pPr>
        <w:numPr>
          <w:ilvl w:val="255"/>
          <w:numId w:val="0"/>
        </w:numPr>
        <w:tabs>
          <w:tab w:val="left" w:pos="720"/>
        </w:tabs>
        <w:spacing w:line="520" w:lineRule="exact"/>
        <w:ind w:left="420" w:leftChars="200"/>
        <w:jc w:val="left"/>
        <w:rPr>
          <w:rFonts w:hint="eastAsia" w:ascii="宋体" w:hAnsi="宋体"/>
          <w:sz w:val="24"/>
        </w:rPr>
      </w:pPr>
      <w:r>
        <w:rPr>
          <w:rFonts w:hint="eastAsia" w:ascii="宋体" w:hAnsi="宋体"/>
          <w:sz w:val="24"/>
        </w:rPr>
        <w:t>3、对于送样检测的检测项目，如委托单位提供的试样不符合有关检测标准、规范、规程</w:t>
      </w:r>
    </w:p>
    <w:p>
      <w:pPr>
        <w:numPr>
          <w:ilvl w:val="255"/>
          <w:numId w:val="0"/>
        </w:numPr>
        <w:tabs>
          <w:tab w:val="left" w:pos="720"/>
        </w:tabs>
        <w:spacing w:line="520" w:lineRule="exact"/>
        <w:ind w:left="0" w:leftChars="0"/>
        <w:jc w:val="left"/>
        <w:rPr>
          <w:rFonts w:hint="eastAsia" w:ascii="宋体" w:hAnsi="宋体"/>
          <w:sz w:val="24"/>
        </w:rPr>
      </w:pPr>
      <w:r>
        <w:rPr>
          <w:rFonts w:hint="eastAsia" w:ascii="宋体" w:hAnsi="宋体"/>
          <w:sz w:val="24"/>
        </w:rPr>
        <w:t>的要求及国家的有关规定，检测单位有权要求委托单位重新送样；重新送样后仍不符合检测要求，检测单位有权拒绝检测，造成一切后果检测单位不负责任。</w:t>
      </w:r>
    </w:p>
    <w:p>
      <w:pPr>
        <w:numPr>
          <w:ilvl w:val="255"/>
          <w:numId w:val="0"/>
        </w:numPr>
        <w:tabs>
          <w:tab w:val="left" w:pos="720"/>
        </w:tabs>
        <w:spacing w:line="520" w:lineRule="exact"/>
        <w:ind w:left="420" w:leftChars="200"/>
        <w:jc w:val="left"/>
        <w:rPr>
          <w:rFonts w:hint="eastAsia" w:ascii="宋体" w:hAnsi="宋体"/>
          <w:sz w:val="24"/>
        </w:rPr>
      </w:pPr>
      <w:r>
        <w:rPr>
          <w:rFonts w:hint="eastAsia" w:ascii="宋体" w:hAnsi="宋体"/>
          <w:sz w:val="24"/>
          <w:lang w:val="en-US" w:eastAsia="zh-CN"/>
        </w:rPr>
        <w:t>4</w:t>
      </w:r>
      <w:r>
        <w:rPr>
          <w:rFonts w:hint="eastAsia" w:ascii="宋体" w:hAnsi="宋体"/>
          <w:sz w:val="24"/>
        </w:rPr>
        <w:t>对需要到施工现场检测的项目，检测单位应提前3个工作日与委托单位约定检测时间，</w:t>
      </w:r>
    </w:p>
    <w:p>
      <w:pPr>
        <w:numPr>
          <w:ilvl w:val="255"/>
          <w:numId w:val="0"/>
        </w:numPr>
        <w:tabs>
          <w:tab w:val="left" w:pos="720"/>
        </w:tabs>
        <w:spacing w:line="520" w:lineRule="exact"/>
        <w:ind w:left="0" w:leftChars="0"/>
        <w:jc w:val="left"/>
        <w:rPr>
          <w:rFonts w:hint="eastAsia" w:ascii="宋体" w:hAnsi="宋体"/>
          <w:sz w:val="24"/>
        </w:rPr>
      </w:pPr>
      <w:r>
        <w:rPr>
          <w:rFonts w:hint="eastAsia" w:ascii="宋体" w:hAnsi="宋体"/>
          <w:sz w:val="24"/>
        </w:rPr>
        <w:t>告知委托单位应做的准备工作；检测单位的试验人员到施工现场开展检测工作时，应遵守施工现场的管理规定，注意自身安全，</w:t>
      </w:r>
      <w:r>
        <w:rPr>
          <w:rFonts w:hint="eastAsia" w:ascii="宋体" w:hAnsi="宋体"/>
          <w:bCs w:val="0"/>
          <w:sz w:val="24"/>
        </w:rPr>
        <w:t>自行承担检测过程中的包括但不限于人身及财产安全责任</w:t>
      </w:r>
      <w:r>
        <w:rPr>
          <w:rFonts w:hint="eastAsia" w:ascii="宋体" w:hAnsi="宋体"/>
          <w:sz w:val="24"/>
        </w:rPr>
        <w:t>。</w:t>
      </w:r>
    </w:p>
    <w:p>
      <w:pPr>
        <w:numPr>
          <w:ilvl w:val="255"/>
          <w:numId w:val="0"/>
        </w:numPr>
        <w:tabs>
          <w:tab w:val="left" w:pos="720"/>
        </w:tabs>
        <w:spacing w:line="520" w:lineRule="exact"/>
        <w:ind w:left="420" w:leftChars="200"/>
        <w:jc w:val="left"/>
        <w:rPr>
          <w:rFonts w:hint="eastAsia" w:ascii="宋体" w:hAnsi="宋体"/>
          <w:sz w:val="24"/>
        </w:rPr>
      </w:pPr>
      <w:r>
        <w:rPr>
          <w:rFonts w:hint="eastAsia" w:ascii="宋体" w:hAnsi="宋体"/>
          <w:sz w:val="24"/>
        </w:rPr>
        <w:t>对委托单位委托的信息，检测单位不经委托单位同意不得向第三方泄露，但国家有规定的</w:t>
      </w:r>
    </w:p>
    <w:p>
      <w:pPr>
        <w:numPr>
          <w:ilvl w:val="255"/>
          <w:numId w:val="0"/>
        </w:numPr>
        <w:tabs>
          <w:tab w:val="left" w:pos="720"/>
        </w:tabs>
        <w:spacing w:line="520" w:lineRule="exact"/>
        <w:ind w:left="0" w:leftChars="0"/>
        <w:jc w:val="left"/>
        <w:rPr>
          <w:rFonts w:hint="eastAsia" w:ascii="宋体" w:hAnsi="宋体"/>
          <w:sz w:val="24"/>
        </w:rPr>
      </w:pPr>
      <w:r>
        <w:rPr>
          <w:rFonts w:hint="eastAsia" w:ascii="宋体" w:hAnsi="宋体"/>
          <w:sz w:val="24"/>
        </w:rPr>
        <w:t>例外。</w:t>
      </w:r>
    </w:p>
    <w:p>
      <w:pPr>
        <w:numPr>
          <w:ilvl w:val="255"/>
          <w:numId w:val="0"/>
        </w:numPr>
        <w:tabs>
          <w:tab w:val="left" w:pos="720"/>
        </w:tabs>
        <w:spacing w:line="520" w:lineRule="exact"/>
        <w:ind w:left="420" w:leftChars="200"/>
        <w:jc w:val="left"/>
        <w:rPr>
          <w:rFonts w:hint="eastAsia" w:ascii="宋体" w:hAnsi="宋体"/>
          <w:sz w:val="24"/>
        </w:rPr>
      </w:pPr>
      <w:r>
        <w:rPr>
          <w:rFonts w:hint="eastAsia" w:ascii="宋体" w:hAnsi="宋体"/>
          <w:sz w:val="24"/>
        </w:rPr>
        <w:t>6、对委托单位逾期不取的非破坏性检测试样，检测单位有权处置。</w:t>
      </w:r>
    </w:p>
    <w:p>
      <w:pPr>
        <w:numPr>
          <w:ilvl w:val="255"/>
          <w:numId w:val="0"/>
        </w:numPr>
        <w:tabs>
          <w:tab w:val="left" w:pos="720"/>
        </w:tabs>
        <w:spacing w:line="520" w:lineRule="exact"/>
        <w:ind w:left="420" w:leftChars="200"/>
        <w:jc w:val="left"/>
        <w:rPr>
          <w:rFonts w:hint="eastAsia" w:ascii="宋体" w:hAnsi="宋体"/>
          <w:sz w:val="24"/>
        </w:rPr>
      </w:pPr>
      <w:r>
        <w:rPr>
          <w:rFonts w:hint="eastAsia" w:ascii="宋体" w:hAnsi="宋体"/>
          <w:sz w:val="24"/>
        </w:rPr>
        <w:t>7、受理本合同约定时效内有异议的检测报告。因检测单位失误造成报告的委托信息错误，</w:t>
      </w:r>
    </w:p>
    <w:p>
      <w:pPr>
        <w:numPr>
          <w:ilvl w:val="255"/>
          <w:numId w:val="0"/>
        </w:numPr>
        <w:tabs>
          <w:tab w:val="left" w:pos="720"/>
        </w:tabs>
        <w:spacing w:line="520" w:lineRule="exact"/>
        <w:ind w:left="0" w:leftChars="0"/>
        <w:jc w:val="left"/>
        <w:rPr>
          <w:rFonts w:ascii="宋体"/>
          <w:sz w:val="24"/>
        </w:rPr>
      </w:pPr>
      <w:r>
        <w:rPr>
          <w:rFonts w:hint="eastAsia" w:ascii="宋体" w:hAnsi="宋体"/>
          <w:sz w:val="24"/>
        </w:rPr>
        <w:t>由检测单位免费更正</w:t>
      </w:r>
      <w:r>
        <w:rPr>
          <w:rFonts w:hint="eastAsia" w:ascii="宋体" w:hAnsi="宋体"/>
          <w:bCs w:val="0"/>
          <w:sz w:val="24"/>
        </w:rPr>
        <w:t>，但是造成工期延误的，</w:t>
      </w:r>
      <w:r>
        <w:rPr>
          <w:rFonts w:hint="eastAsia" w:ascii="宋体" w:hAnsi="宋体"/>
          <w:sz w:val="24"/>
        </w:rPr>
        <w:t>检测单位</w:t>
      </w:r>
      <w:r>
        <w:rPr>
          <w:rFonts w:hint="eastAsia" w:ascii="宋体" w:hAnsiTheme="minorHAnsi"/>
          <w:bCs w:val="0"/>
          <w:sz w:val="24"/>
        </w:rPr>
        <w:t>应按照本合同承担违约责任</w:t>
      </w:r>
      <w:r>
        <w:rPr>
          <w:rFonts w:hint="eastAsia" w:ascii="宋体"/>
          <w:sz w:val="24"/>
        </w:rPr>
        <w:t>；因委托单位将委托信息填写错误需更正的，委托单位应按检测单位的规定填写申请单（由建设、监理、施工单位负责人签署意见后加盖公章）。</w:t>
      </w:r>
    </w:p>
    <w:p>
      <w:pPr>
        <w:numPr>
          <w:ilvl w:val="0"/>
          <w:numId w:val="2"/>
        </w:numPr>
        <w:spacing w:before="156" w:beforeLines="50" w:after="156" w:afterLines="50" w:line="520" w:lineRule="exact"/>
        <w:ind w:left="0" w:firstLine="482" w:firstLineChars="200"/>
        <w:rPr>
          <w:rFonts w:ascii="宋体"/>
          <w:b/>
          <w:bCs/>
          <w:sz w:val="24"/>
        </w:rPr>
      </w:pPr>
      <w:r>
        <w:rPr>
          <w:rFonts w:hint="eastAsia" w:ascii="宋体"/>
          <w:b/>
          <w:bCs/>
          <w:sz w:val="24"/>
        </w:rPr>
        <w:t>检测合同费用及付款方式</w:t>
      </w:r>
    </w:p>
    <w:p>
      <w:pPr>
        <w:spacing w:line="520" w:lineRule="exact"/>
        <w:ind w:firstLine="480" w:firstLineChars="200"/>
        <w:jc w:val="left"/>
        <w:rPr>
          <w:rFonts w:ascii="宋体" w:hAnsi="宋体"/>
          <w:sz w:val="24"/>
        </w:rPr>
      </w:pPr>
      <w:r>
        <w:rPr>
          <w:rFonts w:hint="eastAsia" w:ascii="宋体" w:hAnsi="宋体"/>
          <w:sz w:val="24"/>
        </w:rPr>
        <w:t>检测费用采用下列方式计算：</w:t>
      </w:r>
    </w:p>
    <w:p>
      <w:pPr>
        <w:numPr>
          <w:ilvl w:val="255"/>
          <w:numId w:val="0"/>
        </w:numPr>
        <w:tabs>
          <w:tab w:val="left" w:pos="720"/>
        </w:tabs>
        <w:spacing w:line="520" w:lineRule="exact"/>
        <w:ind w:left="420" w:leftChars="200"/>
        <w:jc w:val="left"/>
        <w:rPr>
          <w:rFonts w:ascii="宋体" w:hAnsi="宋体"/>
          <w:color w:val="000000"/>
          <w:sz w:val="24"/>
        </w:rPr>
      </w:pPr>
      <w:r>
        <w:rPr>
          <w:rFonts w:hint="eastAsia" w:ascii="宋体" w:hAnsi="宋体"/>
          <w:sz w:val="24"/>
        </w:rPr>
        <w:t>1、检测费用按检测单价乘以检测数量或建筑面积计算。</w:t>
      </w:r>
    </w:p>
    <w:p>
      <w:pPr>
        <w:numPr>
          <w:ilvl w:val="255"/>
          <w:numId w:val="0"/>
        </w:numPr>
        <w:spacing w:line="520" w:lineRule="exact"/>
        <w:ind w:left="0" w:leftChars="0" w:firstLine="480" w:firstLineChars="200"/>
        <w:rPr>
          <w:rFonts w:ascii="宋体"/>
          <w:sz w:val="24"/>
        </w:rPr>
        <w:pPrChange w:id="4" w:author="ff" w:date="2024-01-10T10:25:27Z">
          <w:pPr>
            <w:numPr>
              <w:ilvl w:val="255"/>
              <w:numId w:val="0"/>
            </w:numPr>
            <w:spacing w:line="520" w:lineRule="exact"/>
            <w:ind w:left="0" w:leftChars="0" w:firstLine="0" w:firstLineChars="0"/>
          </w:pPr>
        </w:pPrChange>
      </w:pPr>
      <w:r>
        <w:rPr>
          <w:rFonts w:hint="eastAsia" w:ascii="宋体"/>
          <w:sz w:val="24"/>
        </w:rPr>
        <w:t>检测合同费用：合同包干价为：</w:t>
      </w:r>
      <w:r>
        <w:rPr>
          <w:rFonts w:hint="eastAsia" w:ascii="宋体"/>
          <w:sz w:val="24"/>
          <w:u w:val="single"/>
        </w:rPr>
        <w:t>10000元</w:t>
      </w:r>
      <w:r>
        <w:rPr>
          <w:rFonts w:hint="eastAsia" w:ascii="宋体"/>
          <w:sz w:val="24"/>
        </w:rPr>
        <w:t>，大写：</w:t>
      </w:r>
      <w:r>
        <w:rPr>
          <w:rFonts w:hint="eastAsia" w:ascii="宋体"/>
          <w:sz w:val="24"/>
          <w:u w:val="single"/>
        </w:rPr>
        <w:t>壹万元整</w:t>
      </w:r>
      <w:r>
        <w:rPr>
          <w:rFonts w:hint="eastAsia" w:ascii="宋体"/>
          <w:sz w:val="24"/>
        </w:rPr>
        <w:t>。其中不含税价9900.99元，增值税率1%，税费99.01元。此价格固定总价包干，包含不限于上面所列55#楼范围内的建筑物及各种设备等需防雷检测的一切费用，包工包料、包质量、包工期、包安全、包出具防雷验收检测报告并通过洛阳市住建委认可等一切费用。</w:t>
      </w:r>
      <w:bookmarkStart w:id="0" w:name="_GoBack"/>
      <w:bookmarkEnd w:id="0"/>
    </w:p>
    <w:p>
      <w:pPr>
        <w:numPr>
          <w:ilvl w:val="255"/>
          <w:numId w:val="0"/>
        </w:numPr>
        <w:spacing w:line="520" w:lineRule="exact"/>
        <w:ind w:left="420" w:leftChars="200"/>
        <w:rPr>
          <w:rFonts w:ascii="宋体"/>
          <w:sz w:val="24"/>
        </w:rPr>
      </w:pPr>
      <w:r>
        <w:rPr>
          <w:rFonts w:hint="eastAsia" w:ascii="宋体"/>
          <w:sz w:val="24"/>
        </w:rPr>
        <w:t>2、结算办法：固定总价±变更签证-应扣费用</w:t>
      </w:r>
    </w:p>
    <w:p>
      <w:pPr>
        <w:numPr>
          <w:ilvl w:val="255"/>
          <w:numId w:val="0"/>
        </w:numPr>
        <w:spacing w:line="520" w:lineRule="exact"/>
        <w:ind w:left="420" w:leftChars="200" w:firstLine="0" w:firstLineChars="0"/>
        <w:rPr>
          <w:rFonts w:ascii="宋体"/>
          <w:sz w:val="24"/>
        </w:rPr>
      </w:pPr>
      <w:r>
        <w:rPr>
          <w:rFonts w:hint="eastAsia" w:ascii="宋体"/>
          <w:sz w:val="24"/>
        </w:rPr>
        <w:t>3、付款方式：检测内容全部检测完毕、提交验收合格并通过洛阳市住建委相关部门认可的报告后一次性付合同结算价款的97%，余3%的质保金在工程全部竣工验收合格后无息付清剩余款项（如有）。</w:t>
      </w:r>
    </w:p>
    <w:p>
      <w:pPr>
        <w:numPr>
          <w:ilvl w:val="255"/>
          <w:numId w:val="0"/>
        </w:numPr>
        <w:autoSpaceDE w:val="0"/>
        <w:autoSpaceDN w:val="0"/>
        <w:adjustRightInd w:val="0"/>
        <w:snapToGrid w:val="0"/>
        <w:spacing w:line="520" w:lineRule="exact"/>
        <w:ind w:left="0" w:leftChars="0" w:firstLine="480" w:firstLineChars="200"/>
        <w:jc w:val="left"/>
        <w:rPr>
          <w:rFonts w:hint="eastAsia" w:ascii="宋体"/>
          <w:sz w:val="24"/>
          <w:szCs w:val="22"/>
        </w:rPr>
      </w:pPr>
      <w:r>
        <w:rPr>
          <w:rFonts w:hint="eastAsia" w:ascii="宋体" w:hAnsiTheme="minorHAnsi" w:cstheme="minorBidi"/>
          <w:sz w:val="24"/>
          <w:szCs w:val="22"/>
        </w:rPr>
        <w:t>3.1</w:t>
      </w:r>
      <w:r>
        <w:rPr>
          <w:rFonts w:hint="eastAsia" w:ascii="宋体" w:cstheme="minorBidi"/>
          <w:sz w:val="24"/>
          <w:szCs w:val="22"/>
          <w:lang w:eastAsia="zh-CN"/>
        </w:rPr>
        <w:t>、</w:t>
      </w:r>
      <w:r>
        <w:rPr>
          <w:rFonts w:hint="eastAsia" w:ascii="宋体"/>
          <w:sz w:val="24"/>
          <w:szCs w:val="22"/>
        </w:rPr>
        <w:t>付款前，</w:t>
      </w:r>
      <w:r>
        <w:rPr>
          <w:rFonts w:hint="eastAsia" w:ascii="宋体" w:hAnsiTheme="minorHAnsi"/>
          <w:sz w:val="24"/>
          <w:szCs w:val="22"/>
        </w:rPr>
        <w:t>乙方应</w:t>
      </w:r>
      <w:r>
        <w:rPr>
          <w:rFonts w:hint="eastAsia" w:ascii="宋体" w:hAnsiTheme="minorHAnsi" w:cstheme="minorBidi"/>
          <w:sz w:val="24"/>
          <w:szCs w:val="22"/>
        </w:rPr>
        <w:t>将结算金额100</w:t>
      </w:r>
      <w:r>
        <w:rPr>
          <w:rFonts w:hint="eastAsia" w:ascii="宋体"/>
          <w:sz w:val="24"/>
          <w:szCs w:val="22"/>
        </w:rPr>
        <w:t>%</w:t>
      </w:r>
      <w:r>
        <w:rPr>
          <w:rFonts w:hint="eastAsia" w:ascii="宋体" w:hAnsiTheme="minorHAnsi" w:cstheme="minorBidi"/>
          <w:sz w:val="24"/>
          <w:szCs w:val="22"/>
        </w:rPr>
        <w:t>的</w:t>
      </w:r>
      <w:r>
        <w:rPr>
          <w:rFonts w:hint="eastAsia" w:ascii="宋体"/>
          <w:sz w:val="24"/>
          <w:szCs w:val="22"/>
        </w:rPr>
        <w:t>正规、有效的增值税专用发票</w:t>
      </w:r>
      <w:r>
        <w:rPr>
          <w:rFonts w:hint="eastAsia" w:ascii="宋体" w:hAnsiTheme="minorHAnsi" w:cstheme="minorBidi"/>
          <w:sz w:val="24"/>
          <w:szCs w:val="22"/>
        </w:rPr>
        <w:t>全额开具，否则甲方除扣留质保金外，有权拒绝支付该笔款项。</w:t>
      </w:r>
      <w:r>
        <w:rPr>
          <w:rFonts w:hint="eastAsia" w:ascii="宋体"/>
          <w:sz w:val="24"/>
          <w:szCs w:val="22"/>
        </w:rPr>
        <w:t>乙方应在开票之后5个工作日内将发票送达甲方，甲方签收发票的日期为发票的送达日期。</w:t>
      </w:r>
    </w:p>
    <w:p>
      <w:pPr>
        <w:spacing w:line="360" w:lineRule="auto"/>
        <w:ind w:firstLine="480" w:firstLineChars="200"/>
        <w:jc w:val="left"/>
        <w:rPr>
          <w:rFonts w:ascii="宋体" w:hAnsi="宋体" w:cs="宋体"/>
          <w:sz w:val="24"/>
        </w:rPr>
      </w:pPr>
      <w:r>
        <w:rPr>
          <w:rFonts w:hint="eastAsia" w:ascii="宋体" w:hAnsi="宋体" w:cs="宋体"/>
          <w:sz w:val="24"/>
        </w:rPr>
        <w:t>3.2</w:t>
      </w:r>
      <w:r>
        <w:rPr>
          <w:rFonts w:hint="eastAsia" w:ascii="宋体" w:hAnsi="宋体" w:cs="宋体"/>
          <w:sz w:val="24"/>
          <w:lang w:eastAsia="zh-CN"/>
        </w:rPr>
        <w:t>、</w:t>
      </w:r>
      <w:r>
        <w:rPr>
          <w:rFonts w:hint="eastAsia" w:ascii="宋体" w:hAnsi="宋体" w:cs="宋体"/>
          <w:sz w:val="24"/>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jc w:val="left"/>
        <w:rPr>
          <w:rFonts w:ascii="宋体" w:hAnsi="宋体" w:cs="宋体"/>
          <w:sz w:val="24"/>
        </w:rPr>
      </w:pPr>
      <w:r>
        <w:rPr>
          <w:rFonts w:hint="eastAsia" w:ascii="宋体" w:hAnsi="宋体" w:cs="宋体"/>
          <w:sz w:val="24"/>
        </w:rPr>
        <w:t>4、对发票不合规的约定：</w:t>
      </w:r>
    </w:p>
    <w:p>
      <w:pPr>
        <w:spacing w:line="360" w:lineRule="auto"/>
        <w:ind w:firstLine="480" w:firstLineChars="200"/>
        <w:jc w:val="left"/>
        <w:rPr>
          <w:rFonts w:ascii="宋体" w:hAnsi="宋体" w:cs="宋体"/>
          <w:sz w:val="24"/>
        </w:rPr>
      </w:pPr>
      <w:r>
        <w:rPr>
          <w:rFonts w:hint="eastAsia" w:ascii="宋体" w:hAnsi="宋体" w:cs="宋体"/>
          <w:sz w:val="24"/>
        </w:rPr>
        <w:t>4.1、乙方提供的发票为增值税专用发票的，因乙方迟延送达、开具错误等原因导致其提供的增值税专用发票没有通过税务部门认证，造成甲方不能抵扣的，甲方有权拒绝接收。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hAnsi="宋体" w:cs="宋体"/>
          <w:sz w:val="24"/>
        </w:rPr>
      </w:pPr>
      <w:r>
        <w:rPr>
          <w:rFonts w:hint="eastAsia" w:ascii="宋体" w:hAnsi="宋体" w:cs="宋体"/>
          <w:sz w:val="24"/>
        </w:rPr>
        <w:t>4.2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22"/>
        <w:spacing w:line="360" w:lineRule="auto"/>
        <w:ind w:firstLine="480"/>
        <w:rPr>
          <w:rFonts w:ascii="宋体" w:hAnsi="宋体" w:cs="宋体"/>
          <w:sz w:val="24"/>
          <w:szCs w:val="24"/>
        </w:rPr>
      </w:pPr>
      <w:r>
        <w:rPr>
          <w:rFonts w:hint="eastAsia" w:ascii="宋体" w:hAnsi="宋体" w:cs="宋体"/>
          <w:sz w:val="24"/>
          <w:szCs w:val="24"/>
        </w:rPr>
        <w:t>4.3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jc w:val="left"/>
        <w:rPr>
          <w:rFonts w:ascii="宋体" w:hAnsi="宋体" w:cs="宋体"/>
          <w:sz w:val="24"/>
        </w:rPr>
      </w:pPr>
      <w:r>
        <w:rPr>
          <w:rFonts w:hint="eastAsia" w:ascii="宋体" w:hAnsi="宋体" w:cs="宋体"/>
          <w:sz w:val="24"/>
        </w:rPr>
        <w:t>5、其它税务风险的合同约定：</w:t>
      </w:r>
    </w:p>
    <w:p>
      <w:pPr>
        <w:spacing w:line="360" w:lineRule="auto"/>
        <w:ind w:firstLine="480" w:firstLineChars="200"/>
        <w:jc w:val="left"/>
        <w:rPr>
          <w:rFonts w:ascii="宋体" w:hAnsi="宋体" w:cs="宋体"/>
          <w:sz w:val="24"/>
        </w:rPr>
      </w:pPr>
      <w:r>
        <w:rPr>
          <w:rFonts w:hint="eastAsia" w:ascii="宋体" w:hAnsi="宋体" w:cs="宋体"/>
          <w:sz w:val="24"/>
        </w:rPr>
        <w:t>5.1、如果甲方丢失增值税专用发票联和抵扣联，乙方应向甲方提供专用发票记账联复印件及主管税务机关出具的《丢失增值税专用发票已报税证明单》。</w:t>
      </w:r>
    </w:p>
    <w:p>
      <w:pPr>
        <w:spacing w:line="540" w:lineRule="exact"/>
        <w:ind w:firstLine="480" w:firstLineChars="200"/>
        <w:rPr>
          <w:rFonts w:ascii="宋体" w:hAnsi="宋体" w:cs="宋体"/>
          <w:sz w:val="24"/>
        </w:rPr>
      </w:pPr>
      <w:r>
        <w:rPr>
          <w:rFonts w:hint="eastAsia" w:ascii="宋体" w:hAnsi="宋体" w:cs="宋体"/>
          <w:sz w:val="24"/>
        </w:rPr>
        <w:t>5.2、如果获得开具的汇总专用发票，则乙方应提供其防伪税控系统开具的《销售货物或者提供应税劳务清单》，并加盖发票专用章。</w:t>
      </w:r>
    </w:p>
    <w:p>
      <w:pPr>
        <w:spacing w:line="360" w:lineRule="auto"/>
        <w:ind w:firstLine="480" w:firstLineChars="200"/>
        <w:rPr>
          <w:rFonts w:ascii="宋体" w:hAnsi="宋体" w:cs="宋体"/>
          <w:sz w:val="24"/>
        </w:rPr>
      </w:pPr>
      <w:r>
        <w:rPr>
          <w:rFonts w:hint="eastAsia" w:ascii="宋体" w:hAnsi="宋体" w:cs="宋体"/>
          <w:sz w:val="24"/>
        </w:rPr>
        <w:t>6、乙方报送结算书应诚实准确，若最终审减额（报送金额-结算金额）超过结算金额的5%，则需要乙方向甲方支付超出5%部分的金额3%作为违约金，且违约金在结算金额中一次性扣除。</w:t>
      </w:r>
    </w:p>
    <w:p>
      <w:pPr>
        <w:widowControl/>
        <w:numPr>
          <w:ilvl w:val="0"/>
          <w:numId w:val="2"/>
        </w:numPr>
        <w:spacing w:before="156" w:beforeLines="50" w:after="156" w:afterLines="50" w:line="520" w:lineRule="exact"/>
        <w:ind w:firstLine="482" w:firstLineChars="200"/>
        <w:rPr>
          <w:rFonts w:ascii="宋体" w:hAnsi="宋体" w:cs="宋体"/>
          <w:sz w:val="24"/>
        </w:rPr>
      </w:pPr>
      <w:r>
        <w:rPr>
          <w:rFonts w:hint="eastAsia" w:ascii="宋体"/>
          <w:b/>
          <w:bCs/>
          <w:sz w:val="24"/>
        </w:rPr>
        <w:t>违约责任</w:t>
      </w:r>
    </w:p>
    <w:p>
      <w:pPr>
        <w:spacing w:line="360" w:lineRule="auto"/>
        <w:ind w:firstLine="480" w:firstLineChars="200"/>
        <w:jc w:val="left"/>
        <w:rPr>
          <w:rFonts w:ascii="宋体" w:hAnsi="宋体" w:cs="宋体"/>
          <w:sz w:val="24"/>
        </w:rPr>
      </w:pPr>
      <w:r>
        <w:rPr>
          <w:rFonts w:hint="eastAsia" w:ascii="宋体" w:hAnsi="宋体" w:cs="宋体"/>
          <w:sz w:val="24"/>
        </w:rPr>
        <w:t>1、除不可抗力外，甲乙双方应严格遵守本合同的条款，否则，违约方须承担违约责任。</w:t>
      </w:r>
    </w:p>
    <w:p>
      <w:pPr>
        <w:spacing w:line="360" w:lineRule="auto"/>
        <w:ind w:firstLine="480"/>
        <w:jc w:val="left"/>
        <w:rPr>
          <w:rFonts w:ascii="宋体" w:hAnsi="宋体" w:cs="宋体"/>
          <w:sz w:val="24"/>
        </w:rPr>
      </w:pPr>
      <w:r>
        <w:rPr>
          <w:rFonts w:hint="eastAsia" w:ascii="宋体" w:hAnsi="宋体" w:cs="宋体"/>
          <w:sz w:val="24"/>
        </w:rPr>
        <w:t>2、若乙方未能按本合同约定进场施工或完工的，视为乙方违约，每逾期一天，按2</w:t>
      </w:r>
      <w:r>
        <w:rPr>
          <w:rFonts w:ascii="宋体" w:hAnsi="宋体" w:cs="宋体"/>
          <w:sz w:val="24"/>
        </w:rPr>
        <w:t>00</w:t>
      </w:r>
      <w:r>
        <w:rPr>
          <w:rFonts w:hint="eastAsia" w:ascii="宋体" w:hAnsi="宋体" w:cs="宋体"/>
          <w:sz w:val="24"/>
        </w:rPr>
        <w:t>元/日向甲方支付违约金。甲方有权直接在甲方应付未付款中扣除，违约金不足以弥补甲方损失的，甲方可继续向乙方追偿。</w:t>
      </w:r>
    </w:p>
    <w:p>
      <w:pPr>
        <w:spacing w:line="360" w:lineRule="auto"/>
        <w:ind w:firstLine="480"/>
        <w:jc w:val="left"/>
        <w:rPr>
          <w:rFonts w:ascii="宋体" w:hAnsi="宋体" w:cs="宋体"/>
          <w:sz w:val="24"/>
        </w:rPr>
      </w:pPr>
      <w:r>
        <w:rPr>
          <w:rFonts w:hint="eastAsia" w:ascii="宋体" w:hAnsi="宋体" w:cs="宋体"/>
          <w:sz w:val="24"/>
        </w:rPr>
        <w:t>乙方存在其他任何逾期违约行为但未达到甲方行使单方解除条件的，每逾期一日，按200元/日向甲方支付违约金，本合同另有约定时除外。</w:t>
      </w:r>
    </w:p>
    <w:p>
      <w:pPr>
        <w:spacing w:line="360" w:lineRule="auto"/>
        <w:ind w:firstLine="480"/>
        <w:jc w:val="left"/>
        <w:rPr>
          <w:rFonts w:ascii="宋体" w:hAnsi="宋体" w:cs="宋体"/>
          <w:sz w:val="24"/>
        </w:rPr>
      </w:pPr>
      <w:r>
        <w:rPr>
          <w:rFonts w:hint="eastAsia" w:ascii="宋体" w:hAnsi="宋体" w:cs="宋体"/>
          <w:sz w:val="24"/>
        </w:rPr>
        <w:t>3、乙方存在其他违约行为但未达到甲方行使单方解除条件的，每存在一项/次违约行为，乙方应按</w:t>
      </w:r>
      <w:r>
        <w:rPr>
          <w:rFonts w:ascii="宋体" w:hAnsi="宋体" w:cs="宋体"/>
          <w:sz w:val="24"/>
        </w:rPr>
        <w:t>2</w:t>
      </w:r>
      <w:r>
        <w:rPr>
          <w:rFonts w:hint="eastAsia" w:ascii="宋体" w:hAnsi="宋体" w:cs="宋体"/>
          <w:sz w:val="24"/>
        </w:rPr>
        <w:t>00元/次（项）向甲方支付违约金。</w:t>
      </w:r>
    </w:p>
    <w:p>
      <w:pPr>
        <w:spacing w:line="360" w:lineRule="auto"/>
        <w:ind w:firstLine="480"/>
        <w:jc w:val="left"/>
        <w:rPr>
          <w:rFonts w:ascii="宋体" w:hAnsi="宋体" w:cs="宋体"/>
          <w:sz w:val="24"/>
        </w:rPr>
      </w:pPr>
      <w:r>
        <w:rPr>
          <w:rFonts w:hint="eastAsia" w:ascii="宋体" w:hAnsi="宋体" w:cs="宋体"/>
          <w:sz w:val="24"/>
        </w:rPr>
        <w:t>4、乙方提供的产品的品牌、规格、型号等与本合同约定不符的，视为乙方违约，甲方有权拒绝验收。乙方应在五天内无偿更换，因此造成逾期完工的，按逾期完工条款承担违约责任。</w:t>
      </w:r>
    </w:p>
    <w:p>
      <w:pPr>
        <w:spacing w:line="360" w:lineRule="auto"/>
        <w:ind w:firstLine="480"/>
        <w:jc w:val="left"/>
        <w:rPr>
          <w:rFonts w:ascii="宋体" w:hAnsi="宋体" w:cs="宋体"/>
          <w:sz w:val="24"/>
        </w:rPr>
      </w:pPr>
      <w:r>
        <w:rPr>
          <w:rFonts w:hint="eastAsia" w:ascii="宋体" w:hAnsi="宋体" w:cs="宋体"/>
          <w:sz w:val="24"/>
        </w:rPr>
        <w:t>5、乙方违约的，甲方有权解除合同，乙方所有人员必须在一个工作日内撤离施工现场。</w:t>
      </w:r>
    </w:p>
    <w:p>
      <w:pPr>
        <w:spacing w:line="360" w:lineRule="auto"/>
        <w:ind w:firstLine="480" w:firstLineChars="200"/>
        <w:jc w:val="left"/>
        <w:rPr>
          <w:rFonts w:hint="eastAsia" w:ascii="宋体" w:hAnsi="宋体" w:cs="宋体"/>
          <w:sz w:val="24"/>
        </w:rPr>
      </w:pPr>
      <w:r>
        <w:rPr>
          <w:rFonts w:hint="eastAsia" w:ascii="宋体" w:hAnsi="宋体" w:cs="宋体"/>
          <w:sz w:val="24"/>
        </w:rPr>
        <w:t>6、</w:t>
      </w:r>
      <w:r>
        <w:rPr>
          <w:rFonts w:hint="eastAsia" w:ascii="宋体" w:hAnsi="宋体" w:eastAsia="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w:t>
      </w:r>
      <w:r>
        <w:rPr>
          <w:rFonts w:hint="eastAsia" w:ascii="宋体" w:hAnsi="宋体" w:cs="宋体"/>
          <w:sz w:val="24"/>
          <w:szCs w:val="24"/>
        </w:rPr>
        <w:t>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ind w:firstLine="480" w:firstLineChars="200"/>
        <w:jc w:val="left"/>
        <w:rPr>
          <w:rFonts w:ascii="宋体" w:hAnsi="宋体" w:cs="宋体"/>
          <w:sz w:val="24"/>
        </w:rPr>
      </w:pPr>
      <w:r>
        <w:rPr>
          <w:rFonts w:hint="eastAsia" w:ascii="宋体" w:hAnsi="宋体" w:cs="宋体"/>
          <w:sz w:val="24"/>
        </w:rPr>
        <w:t>7、合同约定应由乙方完成的工作内容(包括但不限于：承包范围内图纸会审纪要、设计变更、现场签证等)，如乙方拒绝施工或不能按合同要求的工期或质量标准完成施工，经甲方催告后仍不采取措施或采取的措施仍不符合合同约定的，甲方可安排第三方实施，并按照另行委托造价(另行发包价格)的1.3倍从乙方下一次的付款节点中扣除，且影响工期的责任由乙方负责。</w:t>
      </w:r>
    </w:p>
    <w:p>
      <w:pPr>
        <w:pStyle w:val="7"/>
        <w:numPr>
          <w:ilvl w:val="0"/>
          <w:numId w:val="0"/>
        </w:numPr>
        <w:rPr>
          <w:rFonts w:ascii="宋体" w:hAnsi="宋体" w:eastAsia="宋体" w:cs="宋体"/>
          <w:sz w:val="24"/>
          <w:szCs w:val="24"/>
        </w:rPr>
      </w:pPr>
      <w:r>
        <w:rPr>
          <w:rFonts w:hint="eastAsia" w:ascii="宋体" w:hAnsi="宋体" w:eastAsia="宋体" w:cs="宋体"/>
          <w:sz w:val="24"/>
          <w:szCs w:val="24"/>
        </w:rPr>
        <w:t>第六条  争议的解决</w:t>
      </w:r>
    </w:p>
    <w:p>
      <w:pPr>
        <w:topLinePunct w:val="0"/>
        <w:autoSpaceDE/>
        <w:spacing w:line="360" w:lineRule="auto"/>
        <w:ind w:firstLine="480" w:firstLineChars="200"/>
        <w:jc w:val="left"/>
        <w:rPr>
          <w:rFonts w:hint="eastAsia" w:ascii="宋体" w:hAnsi="宋体" w:cs="宋体" w:eastAsiaTheme="minorEastAsia"/>
          <w:b w:val="0"/>
          <w:sz w:val="24"/>
          <w:szCs w:val="24"/>
        </w:rPr>
      </w:pPr>
      <w:r>
        <w:rPr>
          <w:rFonts w:hint="eastAsia" w:ascii="宋体" w:hAnsi="宋体" w:cs="宋体" w:eastAsiaTheme="minorEastAsia"/>
          <w:spacing w:val="0"/>
          <w:sz w:val="24"/>
          <w:szCs w:val="24"/>
        </w:rPr>
        <w:t>本合同履行过程中发生争议或纠纷的，由当事人双方协商解决。协商不成时，双方同意向合同签约地（洛阳市洛龙区）人民法院提起诉讼。</w:t>
      </w:r>
    </w:p>
    <w:p>
      <w:pPr>
        <w:pStyle w:val="22"/>
        <w:ind w:firstLine="0" w:firstLineChars="0"/>
      </w:pPr>
      <w:r>
        <w:rPr>
          <w:rFonts w:hint="eastAsia" w:ascii="宋体"/>
          <w:b/>
          <w:bCs/>
          <w:sz w:val="24"/>
        </w:rPr>
        <w:t>第七条 合同的生效与终止</w:t>
      </w:r>
    </w:p>
    <w:p>
      <w:pPr>
        <w:spacing w:line="360" w:lineRule="auto"/>
        <w:ind w:firstLine="480" w:firstLineChars="200"/>
        <w:rPr>
          <w:rFonts w:ascii="宋体" w:hAnsi="宋体" w:cs="宋体"/>
          <w:sz w:val="24"/>
        </w:rPr>
      </w:pPr>
      <w:r>
        <w:rPr>
          <w:rFonts w:hint="eastAsia" w:ascii="宋体" w:hAnsi="宋体" w:cs="宋体"/>
          <w:sz w:val="24"/>
        </w:rPr>
        <w:t>1、本合同一式 柒 份，甲方 伍 份，乙方 贰 份，均具同等法律效力。</w:t>
      </w:r>
    </w:p>
    <w:p>
      <w:pPr>
        <w:spacing w:line="360" w:lineRule="auto"/>
        <w:ind w:firstLine="480" w:firstLineChars="200"/>
        <w:rPr>
          <w:rFonts w:ascii="宋体" w:hAnsi="宋体" w:cs="宋体"/>
          <w:sz w:val="24"/>
        </w:rPr>
      </w:pPr>
      <w:r>
        <w:rPr>
          <w:rFonts w:hint="eastAsia" w:ascii="宋体" w:hAnsi="宋体" w:cs="宋体"/>
          <w:sz w:val="24"/>
        </w:rPr>
        <w:t>2、本合同自双方盖章之日起生效，至双方完成合同约定的事项后终止。</w:t>
      </w:r>
    </w:p>
    <w:p>
      <w:pPr>
        <w:spacing w:line="360" w:lineRule="auto"/>
        <w:ind w:firstLine="480" w:firstLineChars="200"/>
        <w:rPr>
          <w:rFonts w:ascii="宋体" w:hAnsi="宋体" w:cs="宋体"/>
          <w:sz w:val="24"/>
        </w:rPr>
      </w:pPr>
      <w:r>
        <w:rPr>
          <w:rFonts w:hint="eastAsia" w:ascii="宋体" w:hAnsi="宋体" w:cs="宋体"/>
          <w:sz w:val="24"/>
        </w:rPr>
        <w:t>3、如发生以下情况之一的，甲方有权解除合同并拒付任何费用，与此同时，检测单位应向委托单位支付违约金</w:t>
      </w:r>
      <w:r>
        <w:rPr>
          <w:rFonts w:hint="eastAsia" w:ascii="宋体" w:hAnsi="宋体" w:cs="宋体"/>
          <w:sz w:val="24"/>
          <w:lang w:val="en-US" w:eastAsia="zh-CN"/>
        </w:rPr>
        <w:t>2000</w:t>
      </w:r>
      <w:r>
        <w:rPr>
          <w:rFonts w:hint="eastAsia" w:ascii="宋体" w:hAnsi="宋体" w:cs="宋体"/>
          <w:sz w:val="24"/>
        </w:rPr>
        <w:t>元：</w:t>
      </w:r>
    </w:p>
    <w:p>
      <w:pPr>
        <w:spacing w:line="360" w:lineRule="auto"/>
        <w:ind w:firstLine="480" w:firstLineChars="200"/>
        <w:rPr>
          <w:rFonts w:ascii="宋体" w:hAnsi="宋体" w:cs="宋体"/>
          <w:sz w:val="24"/>
        </w:rPr>
      </w:pPr>
      <w:r>
        <w:rPr>
          <w:rFonts w:hint="eastAsia" w:ascii="宋体" w:hAnsi="宋体" w:cs="宋体"/>
          <w:sz w:val="24"/>
        </w:rPr>
        <w:t>1）乙方逾期7日以上（含7日）仍未完成检测工作的。</w:t>
      </w:r>
    </w:p>
    <w:p>
      <w:pPr>
        <w:spacing w:line="360" w:lineRule="auto"/>
        <w:ind w:firstLine="480" w:firstLineChars="200"/>
        <w:rPr>
          <w:rFonts w:ascii="宋体" w:hAnsi="宋体" w:cs="宋体"/>
          <w:sz w:val="24"/>
        </w:rPr>
      </w:pPr>
      <w:r>
        <w:rPr>
          <w:rFonts w:hint="eastAsia" w:ascii="宋体" w:hAnsi="宋体" w:cs="宋体"/>
          <w:sz w:val="24"/>
        </w:rPr>
        <w:t>2）乙方出具的防雷检测报告不符合国家行业规定的或未通过相关部门认可的。</w:t>
      </w:r>
    </w:p>
    <w:p>
      <w:pPr>
        <w:pStyle w:val="2"/>
        <w:spacing w:line="360" w:lineRule="auto"/>
        <w:ind w:firstLine="480" w:firstLineChars="200"/>
        <w:rPr>
          <w:rFonts w:hint="eastAsia" w:ascii="宋体" w:hAnsi="宋体" w:cs="宋体"/>
          <w:sz w:val="24"/>
        </w:rPr>
      </w:pPr>
      <w:r>
        <w:rPr>
          <w:rFonts w:hint="eastAsia"/>
        </w:rPr>
        <w:t xml:space="preserve"> </w:t>
      </w:r>
      <w:r>
        <w:t xml:space="preserve">   3</w:t>
      </w:r>
      <w:r>
        <w:rPr>
          <w:rFonts w:hint="eastAsia"/>
        </w:rPr>
        <w:t>）检测单位存在其他违约行为经委托单位书面函告后3日内仍不纠正的。</w:t>
      </w:r>
    </w:p>
    <w:p>
      <w:pPr>
        <w:spacing w:line="360" w:lineRule="auto"/>
        <w:ind w:firstLine="480" w:firstLineChars="200"/>
        <w:jc w:val="left"/>
        <w:rPr>
          <w:rFonts w:ascii="宋体" w:hAnsi="宋体" w:cs="宋体"/>
          <w:sz w:val="24"/>
        </w:rPr>
      </w:pPr>
      <w:r>
        <w:rPr>
          <w:rFonts w:hint="eastAsia" w:ascii="宋体" w:hAnsi="宋体" w:cs="宋体"/>
          <w:sz w:val="24"/>
        </w:rPr>
        <w:t>3、因上述原因解除合同的，检测费用不再支付，如给甲方造成损失的，乙方应予以赔偿。</w:t>
      </w:r>
    </w:p>
    <w:p>
      <w:pPr>
        <w:pStyle w:val="22"/>
        <w:ind w:firstLine="0" w:firstLineChars="0"/>
        <w:rPr>
          <w:rFonts w:ascii="宋体"/>
          <w:b/>
          <w:bCs/>
          <w:sz w:val="24"/>
        </w:rPr>
      </w:pPr>
      <w:r>
        <w:rPr>
          <w:rFonts w:hint="eastAsia" w:ascii="宋体"/>
          <w:b/>
          <w:bCs/>
          <w:sz w:val="24"/>
        </w:rPr>
        <w:t xml:space="preserve"> 第八条 送达条款</w:t>
      </w:r>
    </w:p>
    <w:p>
      <w:pPr>
        <w:tabs>
          <w:tab w:val="left" w:pos="0"/>
        </w:tabs>
        <w:autoSpaceDN w:val="0"/>
        <w:spacing w:line="360" w:lineRule="auto"/>
        <w:ind w:firstLine="360"/>
        <w:rPr>
          <w:rFonts w:ascii="宋体" w:hAnsi="宋体"/>
          <w:sz w:val="24"/>
          <w:szCs w:val="24"/>
        </w:rPr>
      </w:pPr>
      <w:r>
        <w:rPr>
          <w:rFonts w:hint="eastAsia" w:ascii="宋体" w:hAnsi="宋体"/>
          <w:sz w:val="24"/>
          <w:szCs w:val="24"/>
        </w:rPr>
        <w:t>甲乙双方明确送达信息如下：</w:t>
      </w:r>
    </w:p>
    <w:p>
      <w:pPr>
        <w:topLinePunct/>
        <w:autoSpaceDE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1、甲方确认的送达信息为：</w:t>
      </w:r>
    </w:p>
    <w:p>
      <w:pPr>
        <w:tabs>
          <w:tab w:val="left" w:pos="0"/>
          <w:tab w:val="left" w:pos="1276"/>
        </w:tabs>
        <w:topLinePunct/>
        <w:autoSpaceDE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送达地址：</w:t>
      </w:r>
      <w:r>
        <w:rPr>
          <w:rFonts w:hint="eastAsia" w:ascii="宋体" w:hAnsi="宋体" w:eastAsia="宋体" w:cs="宋体"/>
          <w:spacing w:val="8"/>
          <w:sz w:val="24"/>
          <w:szCs w:val="24"/>
          <w:u w:val="single"/>
        </w:rPr>
        <w:t>洛阳市洛龙区关林西路8号中浩德控股集团有限公司1楼</w:t>
      </w:r>
      <w:r>
        <w:rPr>
          <w:rFonts w:hint="eastAsia" w:ascii="宋体" w:hAnsi="宋体" w:eastAsia="宋体" w:cs="宋体"/>
          <w:sz w:val="24"/>
          <w:szCs w:val="24"/>
        </w:rPr>
        <w:t xml:space="preserve">。        </w:t>
      </w:r>
    </w:p>
    <w:p>
      <w:pPr>
        <w:tabs>
          <w:tab w:val="left" w:pos="0"/>
        </w:tabs>
        <w:autoSpaceDN w:val="0"/>
        <w:spacing w:line="360" w:lineRule="auto"/>
        <w:ind w:firstLine="480" w:firstLineChars="200"/>
        <w:rPr>
          <w:rFonts w:ascii="宋体" w:hAnsi="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成本管理部</w:t>
      </w:r>
      <w:r>
        <w:rPr>
          <w:rFonts w:hint="eastAsia" w:ascii="宋体" w:hAnsi="宋体" w:eastAsia="宋体" w:cs="宋体"/>
          <w:sz w:val="24"/>
          <w:szCs w:val="24"/>
        </w:rPr>
        <w:t>；联系固话：</w:t>
      </w:r>
      <w:r>
        <w:rPr>
          <w:rFonts w:hint="eastAsia" w:ascii="宋体" w:hAnsi="宋体" w:eastAsia="宋体" w:cs="宋体"/>
          <w:sz w:val="24"/>
          <w:szCs w:val="24"/>
          <w:u w:val="single"/>
        </w:rPr>
        <w:t>0379-60667770</w:t>
      </w:r>
      <w:r>
        <w:rPr>
          <w:rFonts w:hint="eastAsia" w:ascii="宋体" w:hAnsi="宋体" w:eastAsia="宋体" w:cs="宋体"/>
          <w:sz w:val="24"/>
          <w:szCs w:val="24"/>
        </w:rPr>
        <w:t>；联系手机 ：</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r>
        <w:rPr>
          <w:rFonts w:hint="eastAsia" w:ascii="宋体" w:hAnsi="宋体"/>
          <w:sz w:val="24"/>
          <w:szCs w:val="24"/>
        </w:rPr>
        <w:t xml:space="preserve">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2、乙方确认的送达信息为：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送达地址：河南省洛阳市洛龙区关林路与龙山线交叉路口中电光谷产业园</w:t>
      </w:r>
    </w:p>
    <w:p>
      <w:pPr>
        <w:tabs>
          <w:tab w:val="left" w:pos="0"/>
        </w:tabs>
        <w:autoSpaceDN w:val="0"/>
        <w:spacing w:line="360" w:lineRule="auto"/>
        <w:ind w:firstLine="1610" w:firstLineChars="671"/>
        <w:rPr>
          <w:rFonts w:ascii="宋体" w:hAnsi="宋体"/>
          <w:sz w:val="24"/>
          <w:szCs w:val="24"/>
        </w:rPr>
      </w:pPr>
      <w:r>
        <w:rPr>
          <w:rFonts w:hint="eastAsia" w:ascii="宋体" w:hAnsi="宋体"/>
          <w:sz w:val="24"/>
          <w:szCs w:val="24"/>
        </w:rPr>
        <w:t xml:space="preserve">2-5-2栋二层205、207、209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联系人及联系方式：李文辉 18937983757          </w:t>
      </w:r>
    </w:p>
    <w:p>
      <w:pPr>
        <w:numPr>
          <w:ilvl w:val="255"/>
          <w:numId w:val="0"/>
        </w:numPr>
        <w:tabs>
          <w:tab w:val="left" w:pos="0"/>
        </w:tabs>
        <w:autoSpaceDN w:val="0"/>
        <w:spacing w:line="360" w:lineRule="auto"/>
        <w:ind w:firstLine="360"/>
        <w:rPr>
          <w:rFonts w:ascii="宋体"/>
          <w:sz w:val="24"/>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0"/>
        </w:tabs>
        <w:autoSpaceDN w:val="0"/>
        <w:spacing w:line="360" w:lineRule="auto"/>
        <w:ind w:firstLine="360"/>
        <w:rPr>
          <w:rFonts w:ascii="宋体" w:hAnsi="宋体"/>
          <w:sz w:val="24"/>
          <w:szCs w:val="24"/>
        </w:rPr>
      </w:pPr>
      <w:r>
        <w:rPr>
          <w:rFonts w:hint="eastAsia" w:ascii="宋体" w:hAnsi="宋体"/>
          <w:sz w:val="24"/>
          <w:szCs w:val="24"/>
        </w:rPr>
        <w:t>（以下无正文）</w:t>
      </w:r>
    </w:p>
    <w:p>
      <w:pPr>
        <w:widowControl/>
        <w:tabs>
          <w:tab w:val="left" w:pos="0"/>
        </w:tabs>
        <w:autoSpaceDN w:val="0"/>
        <w:spacing w:line="360" w:lineRule="auto"/>
        <w:ind w:firstLine="360"/>
        <w:jc w:val="left"/>
        <w:rPr>
          <w:rFonts w:ascii="宋体" w:hAnsi="宋体"/>
          <w:sz w:val="24"/>
          <w:szCs w:val="24"/>
        </w:rPr>
      </w:pPr>
      <w:r>
        <w:rPr>
          <w:rFonts w:hint="eastAsia" w:ascii="宋体" w:hAnsi="宋体"/>
          <w:sz w:val="24"/>
          <w:szCs w:val="24"/>
        </w:rPr>
        <w:t>甲方：洛阳浩德鑫置地有限公司   乙方：辽宁雷电防护工程有限责任公司河南省分公司</w:t>
      </w:r>
    </w:p>
    <w:p>
      <w:pPr>
        <w:widowControl/>
        <w:tabs>
          <w:tab w:val="left" w:pos="0"/>
        </w:tabs>
        <w:autoSpaceDN w:val="0"/>
        <w:spacing w:line="360" w:lineRule="auto"/>
        <w:ind w:firstLine="360"/>
        <w:jc w:val="left"/>
        <w:rPr>
          <w:rFonts w:ascii="宋体" w:hAnsi="宋体"/>
          <w:sz w:val="24"/>
          <w:szCs w:val="24"/>
        </w:rPr>
      </w:pPr>
    </w:p>
    <w:p>
      <w:pPr>
        <w:widowControl/>
        <w:tabs>
          <w:tab w:val="left" w:pos="0"/>
        </w:tabs>
        <w:autoSpaceDN w:val="0"/>
        <w:spacing w:line="360" w:lineRule="auto"/>
        <w:ind w:firstLine="360"/>
        <w:jc w:val="left"/>
        <w:rPr>
          <w:rFonts w:ascii="宋体" w:hAnsi="宋体"/>
          <w:sz w:val="24"/>
          <w:szCs w:val="24"/>
        </w:rPr>
      </w:pPr>
      <w:r>
        <w:rPr>
          <w:rFonts w:hint="eastAsia" w:ascii="宋体" w:hAnsi="宋体"/>
          <w:sz w:val="24"/>
          <w:szCs w:val="24"/>
        </w:rPr>
        <w:t>法 人 代 表：       法 人 代 表：</w:t>
      </w:r>
    </w:p>
    <w:p>
      <w:pPr>
        <w:widowControl/>
        <w:tabs>
          <w:tab w:val="left" w:pos="0"/>
        </w:tabs>
        <w:autoSpaceDN w:val="0"/>
        <w:spacing w:line="360" w:lineRule="auto"/>
        <w:ind w:firstLine="360"/>
        <w:jc w:val="left"/>
        <w:rPr>
          <w:rFonts w:ascii="宋体" w:hAnsi="宋体"/>
          <w:sz w:val="24"/>
          <w:szCs w:val="24"/>
        </w:rPr>
      </w:pPr>
      <w:r>
        <w:rPr>
          <w:rFonts w:hint="eastAsia" w:ascii="宋体" w:hAnsi="宋体"/>
          <w:sz w:val="24"/>
          <w:szCs w:val="24"/>
        </w:rPr>
        <w:t>或授权委托人：         或授权委托人：</w:t>
      </w:r>
    </w:p>
    <w:p>
      <w:pPr>
        <w:widowControl/>
        <w:tabs>
          <w:tab w:val="left" w:pos="0"/>
        </w:tabs>
        <w:autoSpaceDN w:val="0"/>
        <w:spacing w:line="360" w:lineRule="auto"/>
        <w:ind w:firstLine="360"/>
        <w:jc w:val="left"/>
        <w:rPr>
          <w:rFonts w:ascii="宋体" w:hAnsi="宋体"/>
          <w:sz w:val="24"/>
          <w:szCs w:val="24"/>
        </w:rPr>
      </w:pPr>
      <w:r>
        <w:rPr>
          <w:rFonts w:hint="eastAsia" w:ascii="宋体" w:hAnsi="宋体"/>
          <w:sz w:val="24"/>
          <w:szCs w:val="24"/>
        </w:rPr>
        <w:t xml:space="preserve">税号：914103005542480325   税号：91410300MA40QHGE9P </w:t>
      </w:r>
    </w:p>
    <w:p>
      <w:pPr>
        <w:widowControl/>
        <w:tabs>
          <w:tab w:val="left" w:pos="0"/>
        </w:tabs>
        <w:autoSpaceDN w:val="0"/>
        <w:spacing w:line="360" w:lineRule="auto"/>
        <w:ind w:firstLine="360"/>
        <w:jc w:val="left"/>
        <w:rPr>
          <w:rFonts w:ascii="宋体" w:hAnsi="宋体"/>
          <w:sz w:val="24"/>
          <w:szCs w:val="24"/>
        </w:rPr>
      </w:pPr>
      <w:r>
        <w:rPr>
          <w:rFonts w:hint="eastAsia" w:ascii="宋体" w:hAnsi="宋体"/>
          <w:sz w:val="24"/>
          <w:szCs w:val="24"/>
        </w:rPr>
        <w:t xml:space="preserve">账户：413062200018170292470  账户：671910090000003806  </w:t>
      </w:r>
    </w:p>
    <w:p>
      <w:pPr>
        <w:widowControl/>
        <w:tabs>
          <w:tab w:val="left" w:pos="0"/>
        </w:tabs>
        <w:autoSpaceDN w:val="0"/>
        <w:spacing w:line="360" w:lineRule="auto"/>
        <w:ind w:firstLine="360"/>
        <w:jc w:val="left"/>
        <w:rPr>
          <w:rFonts w:ascii="宋体" w:hAnsi="宋体"/>
          <w:sz w:val="24"/>
          <w:szCs w:val="24"/>
        </w:rPr>
      </w:pPr>
      <w:r>
        <w:rPr>
          <w:rFonts w:hint="eastAsia" w:ascii="宋体" w:hAnsi="宋体"/>
          <w:sz w:val="24"/>
          <w:szCs w:val="24"/>
        </w:rPr>
        <w:t xml:space="preserve">开户行：交行洛阳分行西苑支行开户行：开户行：中原银行股份有限公司洛阳洛龙区支行  </w:t>
      </w:r>
    </w:p>
    <w:p>
      <w:pPr>
        <w:widowControl/>
        <w:ind w:left="719" w:leftChars="228" w:hanging="240" w:hangingChars="1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2024年1月</w:t>
      </w:r>
      <w:r>
        <w:rPr>
          <w:rFonts w:hint="eastAsia" w:ascii="宋体" w:hAnsi="宋体" w:cs="宋体"/>
          <w:kern w:val="0"/>
          <w:sz w:val="24"/>
          <w:szCs w:val="24"/>
          <w:lang w:val="en-US" w:eastAsia="zh-CN"/>
        </w:rPr>
        <w:t>10</w:t>
      </w:r>
      <w:r>
        <w:rPr>
          <w:rFonts w:hint="eastAsia" w:ascii="宋体" w:hAnsi="宋体" w:cs="宋体"/>
          <w:kern w:val="0"/>
          <w:sz w:val="24"/>
          <w:szCs w:val="24"/>
        </w:rPr>
        <w:t>日</w:t>
      </w:r>
      <w:r>
        <w:rPr>
          <w:rFonts w:ascii="宋体" w:hAnsi="宋体" w:cs="宋体"/>
          <w:kern w:val="0"/>
          <w:sz w:val="24"/>
          <w:szCs w:val="24"/>
        </w:rPr>
        <w:t>    </w:t>
      </w:r>
      <w:r>
        <w:rPr>
          <w:rFonts w:hint="eastAsia" w:ascii="宋体" w:hAnsi="宋体" w:cs="宋体"/>
          <w:kern w:val="0"/>
          <w:sz w:val="24"/>
          <w:szCs w:val="24"/>
        </w:rPr>
        <w:t xml:space="preserve">   </w:t>
      </w:r>
      <w:r>
        <w:rPr>
          <w:rFonts w:ascii="宋体" w:hAnsi="宋体" w:cs="宋体"/>
          <w:kern w:val="0"/>
          <w:sz w:val="24"/>
          <w:szCs w:val="24"/>
        </w:rPr>
        <w:t>日期</w:t>
      </w:r>
      <w:r>
        <w:rPr>
          <w:rFonts w:hint="eastAsia" w:ascii="宋体" w:hAnsi="宋体" w:cs="宋体"/>
          <w:kern w:val="0"/>
          <w:sz w:val="24"/>
          <w:szCs w:val="24"/>
        </w:rPr>
        <w:t>：2024年1月</w:t>
      </w:r>
      <w:r>
        <w:rPr>
          <w:rFonts w:hint="eastAsia" w:ascii="宋体" w:hAnsi="宋体" w:cs="宋体"/>
          <w:kern w:val="0"/>
          <w:sz w:val="24"/>
          <w:szCs w:val="24"/>
          <w:lang w:val="en-US" w:eastAsia="zh-CN"/>
        </w:rPr>
        <w:t>10</w:t>
      </w:r>
      <w:r>
        <w:rPr>
          <w:rFonts w:hint="eastAsia" w:ascii="宋体" w:hAnsi="宋体" w:cs="宋体"/>
          <w:kern w:val="0"/>
          <w:sz w:val="24"/>
          <w:szCs w:val="24"/>
        </w:rPr>
        <w:t>日</w:t>
      </w:r>
    </w:p>
    <w:p>
      <w:pPr>
        <w:spacing w:line="460" w:lineRule="exact"/>
        <w:jc w:val="left"/>
        <w:rPr>
          <w:rFonts w:ascii="宋体" w:hAnsi="宋体"/>
          <w:sz w:val="24"/>
        </w:rPr>
      </w:pPr>
    </w:p>
    <w:p>
      <w:pPr>
        <w:tabs>
          <w:tab w:val="left" w:pos="1543"/>
        </w:tabs>
        <w:ind w:right="560"/>
        <w:rPr>
          <w:rFonts w:ascii="仿宋" w:hAnsi="仿宋" w:eastAsia="仿宋"/>
          <w:sz w:val="44"/>
          <w:szCs w:val="44"/>
        </w:rPr>
      </w:pPr>
    </w:p>
    <w:p>
      <w:pPr>
        <w:tabs>
          <w:tab w:val="left" w:pos="1543"/>
        </w:tabs>
        <w:ind w:right="560"/>
        <w:rPr>
          <w:rFonts w:ascii="宋体" w:hAnsi="宋体" w:eastAsia="宋体" w:cs="宋体"/>
          <w:sz w:val="28"/>
          <w:szCs w:val="28"/>
        </w:rPr>
      </w:pPr>
      <w:r>
        <w:rPr>
          <w:rFonts w:hint="eastAsia" w:ascii="宋体" w:hAnsi="宋体" w:eastAsia="宋体" w:cs="宋体"/>
          <w:b/>
          <w:sz w:val="28"/>
          <w:szCs w:val="28"/>
        </w:rPr>
        <w:t>附件1：</w:t>
      </w:r>
    </w:p>
    <w:p>
      <w:pPr>
        <w:jc w:val="center"/>
        <w:rPr>
          <w:rFonts w:ascii="宋体" w:hAnsi="宋体" w:eastAsia="宋体" w:cs="宋体"/>
          <w:b/>
          <w:bCs/>
          <w:sz w:val="32"/>
          <w:szCs w:val="32"/>
        </w:rPr>
      </w:pPr>
      <w:r>
        <w:rPr>
          <w:rFonts w:hint="eastAsia" w:ascii="宋体" w:hAnsi="宋体" w:eastAsia="宋体" w:cs="宋体"/>
          <w:b/>
          <w:bCs/>
          <w:sz w:val="32"/>
          <w:szCs w:val="32"/>
        </w:rPr>
        <w:t>拟派项目服务团队人员基本情况表</w:t>
      </w:r>
    </w:p>
    <w:tbl>
      <w:tblPr>
        <w:tblStyle w:val="18"/>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143"/>
        <w:gridCol w:w="955"/>
        <w:gridCol w:w="3024"/>
        <w:gridCol w:w="160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3" w:type="dxa"/>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143" w:type="dxa"/>
            <w:vAlign w:val="center"/>
          </w:tcPr>
          <w:p>
            <w:pPr>
              <w:jc w:val="center"/>
              <w:rPr>
                <w:rFonts w:ascii="宋体" w:hAnsi="宋体" w:eastAsia="宋体" w:cs="宋体"/>
                <w:sz w:val="24"/>
                <w:szCs w:val="24"/>
              </w:rPr>
            </w:pPr>
            <w:r>
              <w:rPr>
                <w:rFonts w:hint="eastAsia" w:ascii="宋体" w:hAnsi="宋体" w:eastAsia="宋体" w:cs="宋体"/>
                <w:sz w:val="24"/>
                <w:szCs w:val="24"/>
              </w:rPr>
              <w:t>姓名</w:t>
            </w:r>
          </w:p>
        </w:tc>
        <w:tc>
          <w:tcPr>
            <w:tcW w:w="955" w:type="dxa"/>
            <w:vAlign w:val="center"/>
          </w:tcPr>
          <w:p>
            <w:pPr>
              <w:jc w:val="center"/>
              <w:rPr>
                <w:rFonts w:ascii="宋体" w:hAnsi="宋体" w:eastAsia="宋体" w:cs="宋体"/>
                <w:sz w:val="24"/>
                <w:szCs w:val="24"/>
              </w:rPr>
            </w:pPr>
            <w:r>
              <w:rPr>
                <w:rFonts w:hint="eastAsia" w:ascii="宋体" w:hAnsi="宋体" w:eastAsia="宋体" w:cs="宋体"/>
                <w:sz w:val="24"/>
                <w:szCs w:val="24"/>
              </w:rPr>
              <w:t>性别</w:t>
            </w:r>
          </w:p>
        </w:tc>
        <w:tc>
          <w:tcPr>
            <w:tcW w:w="3024" w:type="dxa"/>
            <w:vAlign w:val="center"/>
          </w:tcPr>
          <w:p>
            <w:pPr>
              <w:jc w:val="center"/>
              <w:rPr>
                <w:rFonts w:ascii="宋体" w:hAnsi="宋体" w:eastAsia="宋体" w:cs="宋体"/>
                <w:sz w:val="24"/>
                <w:szCs w:val="24"/>
              </w:rPr>
            </w:pPr>
            <w:r>
              <w:rPr>
                <w:rFonts w:hint="eastAsia" w:ascii="宋体" w:hAnsi="宋体" w:eastAsia="宋体" w:cs="宋体"/>
                <w:sz w:val="24"/>
                <w:szCs w:val="24"/>
              </w:rPr>
              <w:t>身份证号</w:t>
            </w:r>
          </w:p>
        </w:tc>
        <w:tc>
          <w:tcPr>
            <w:tcW w:w="1600" w:type="dxa"/>
            <w:vAlign w:val="center"/>
          </w:tcPr>
          <w:p>
            <w:pPr>
              <w:jc w:val="center"/>
              <w:rPr>
                <w:rFonts w:ascii="宋体" w:hAnsi="宋体" w:eastAsia="宋体" w:cs="宋体"/>
                <w:sz w:val="24"/>
                <w:szCs w:val="24"/>
              </w:rPr>
            </w:pPr>
            <w:r>
              <w:rPr>
                <w:rFonts w:hint="eastAsia" w:ascii="宋体" w:hAnsi="宋体" w:eastAsia="宋体" w:cs="宋体"/>
                <w:sz w:val="24"/>
                <w:szCs w:val="24"/>
              </w:rPr>
              <w:t>工作岗位</w:t>
            </w:r>
          </w:p>
        </w:tc>
        <w:tc>
          <w:tcPr>
            <w:tcW w:w="1705" w:type="dxa"/>
            <w:vAlign w:val="center"/>
          </w:tcPr>
          <w:p>
            <w:pPr>
              <w:jc w:val="center"/>
              <w:rPr>
                <w:rFonts w:ascii="宋体" w:hAnsi="宋体" w:eastAsia="宋体" w:cs="宋体"/>
                <w:sz w:val="24"/>
                <w:szCs w:val="24"/>
              </w:rPr>
            </w:pP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3"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143" w:type="dxa"/>
            <w:vAlign w:val="center"/>
          </w:tcPr>
          <w:p>
            <w:pPr>
              <w:jc w:val="center"/>
              <w:rPr>
                <w:rFonts w:ascii="宋体" w:hAnsi="宋体" w:eastAsia="宋体" w:cs="宋体"/>
                <w:sz w:val="24"/>
                <w:szCs w:val="24"/>
              </w:rPr>
            </w:pPr>
            <w:r>
              <w:rPr>
                <w:rFonts w:hint="eastAsia" w:ascii="宋体" w:hAnsi="宋体" w:eastAsia="宋体" w:cs="宋体"/>
                <w:sz w:val="24"/>
                <w:szCs w:val="24"/>
              </w:rPr>
              <w:t>林靖超</w:t>
            </w:r>
          </w:p>
        </w:tc>
        <w:tc>
          <w:tcPr>
            <w:tcW w:w="955" w:type="dxa"/>
            <w:vAlign w:val="center"/>
          </w:tcPr>
          <w:p>
            <w:pPr>
              <w:jc w:val="center"/>
              <w:rPr>
                <w:rFonts w:ascii="宋体" w:hAnsi="宋体" w:eastAsia="宋体" w:cs="宋体"/>
                <w:sz w:val="24"/>
                <w:szCs w:val="24"/>
              </w:rPr>
            </w:pPr>
            <w:r>
              <w:rPr>
                <w:rFonts w:hint="eastAsia" w:ascii="宋体" w:hAnsi="宋体" w:eastAsia="宋体" w:cs="宋体"/>
                <w:sz w:val="24"/>
                <w:szCs w:val="24"/>
              </w:rPr>
              <w:t>男</w:t>
            </w:r>
          </w:p>
        </w:tc>
        <w:tc>
          <w:tcPr>
            <w:tcW w:w="3024" w:type="dxa"/>
            <w:vAlign w:val="center"/>
          </w:tcPr>
          <w:p>
            <w:pPr>
              <w:jc w:val="center"/>
              <w:rPr>
                <w:rFonts w:ascii="宋体" w:hAnsi="宋体" w:eastAsia="宋体" w:cs="宋体"/>
                <w:sz w:val="24"/>
                <w:szCs w:val="24"/>
              </w:rPr>
            </w:pPr>
            <w:r>
              <w:rPr>
                <w:rFonts w:ascii="宋体" w:hAnsi="宋体" w:eastAsia="宋体" w:cs="宋体"/>
                <w:sz w:val="24"/>
                <w:szCs w:val="24"/>
              </w:rPr>
              <w:t>410303199502282515</w:t>
            </w:r>
          </w:p>
        </w:tc>
        <w:tc>
          <w:tcPr>
            <w:tcW w:w="1600" w:type="dxa"/>
            <w:vAlign w:val="center"/>
          </w:tcPr>
          <w:p>
            <w:pPr>
              <w:jc w:val="center"/>
              <w:rPr>
                <w:rFonts w:ascii="宋体" w:hAnsi="宋体" w:eastAsia="宋体" w:cs="宋体"/>
                <w:sz w:val="24"/>
                <w:szCs w:val="24"/>
              </w:rPr>
            </w:pPr>
            <w:r>
              <w:rPr>
                <w:rFonts w:hint="eastAsia" w:ascii="宋体" w:hAnsi="宋体" w:eastAsia="宋体" w:cs="宋体"/>
                <w:sz w:val="24"/>
                <w:szCs w:val="24"/>
              </w:rPr>
              <w:t>检测组长</w:t>
            </w:r>
          </w:p>
        </w:tc>
        <w:tc>
          <w:tcPr>
            <w:tcW w:w="1705"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15037950035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3"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143" w:type="dxa"/>
            <w:vAlign w:val="center"/>
          </w:tcPr>
          <w:p>
            <w:pPr>
              <w:jc w:val="center"/>
              <w:rPr>
                <w:rFonts w:ascii="宋体" w:hAnsi="宋体" w:eastAsia="宋体" w:cs="宋体"/>
                <w:sz w:val="24"/>
                <w:szCs w:val="24"/>
              </w:rPr>
            </w:pPr>
            <w:r>
              <w:rPr>
                <w:rFonts w:hint="eastAsia" w:ascii="宋体" w:hAnsi="宋体" w:eastAsia="宋体" w:cs="宋体"/>
                <w:sz w:val="24"/>
                <w:szCs w:val="24"/>
              </w:rPr>
              <w:t>郭一凡</w:t>
            </w:r>
          </w:p>
        </w:tc>
        <w:tc>
          <w:tcPr>
            <w:tcW w:w="955" w:type="dxa"/>
            <w:vAlign w:val="center"/>
          </w:tcPr>
          <w:p>
            <w:pPr>
              <w:jc w:val="center"/>
              <w:rPr>
                <w:rFonts w:ascii="宋体" w:hAnsi="宋体" w:eastAsia="宋体" w:cs="宋体"/>
                <w:sz w:val="24"/>
                <w:szCs w:val="24"/>
              </w:rPr>
            </w:pPr>
            <w:r>
              <w:rPr>
                <w:rFonts w:hint="eastAsia" w:ascii="宋体" w:hAnsi="宋体" w:eastAsia="宋体" w:cs="宋体"/>
                <w:sz w:val="24"/>
                <w:szCs w:val="24"/>
              </w:rPr>
              <w:t>男</w:t>
            </w:r>
          </w:p>
        </w:tc>
        <w:tc>
          <w:tcPr>
            <w:tcW w:w="3024" w:type="dxa"/>
            <w:vAlign w:val="center"/>
          </w:tcPr>
          <w:p>
            <w:pPr>
              <w:jc w:val="center"/>
              <w:rPr>
                <w:rFonts w:ascii="宋体" w:hAnsi="宋体" w:eastAsia="宋体" w:cs="宋体"/>
                <w:sz w:val="24"/>
                <w:szCs w:val="24"/>
              </w:rPr>
            </w:pPr>
            <w:r>
              <w:rPr>
                <w:rFonts w:ascii="宋体" w:hAnsi="宋体" w:eastAsia="宋体" w:cs="宋体"/>
                <w:sz w:val="24"/>
                <w:szCs w:val="24"/>
              </w:rPr>
              <w:t>410303198802241016</w:t>
            </w:r>
          </w:p>
        </w:tc>
        <w:tc>
          <w:tcPr>
            <w:tcW w:w="1600" w:type="dxa"/>
            <w:vAlign w:val="center"/>
          </w:tcPr>
          <w:p>
            <w:pPr>
              <w:jc w:val="center"/>
              <w:rPr>
                <w:rFonts w:ascii="宋体" w:hAnsi="宋体" w:eastAsia="宋体" w:cs="宋体"/>
                <w:sz w:val="24"/>
                <w:szCs w:val="24"/>
              </w:rPr>
            </w:pPr>
            <w:r>
              <w:rPr>
                <w:rFonts w:hint="eastAsia" w:ascii="宋体" w:hAnsi="宋体" w:eastAsia="宋体" w:cs="宋体"/>
                <w:sz w:val="24"/>
                <w:szCs w:val="24"/>
              </w:rPr>
              <w:t>检测员</w:t>
            </w:r>
          </w:p>
        </w:tc>
        <w:tc>
          <w:tcPr>
            <w:tcW w:w="1705" w:type="dxa"/>
            <w:vAlign w:val="center"/>
          </w:tcPr>
          <w:p>
            <w:pPr>
              <w:jc w:val="center"/>
              <w:rPr>
                <w:rFonts w:ascii="宋体" w:hAnsi="宋体" w:eastAsia="宋体" w:cs="宋体"/>
                <w:sz w:val="24"/>
                <w:szCs w:val="24"/>
              </w:rPr>
            </w:pPr>
            <w:r>
              <w:rPr>
                <w:rFonts w:hint="eastAsia" w:ascii="宋体" w:hAnsi="宋体" w:eastAsia="宋体" w:cs="宋体"/>
                <w:sz w:val="24"/>
                <w:szCs w:val="24"/>
              </w:rPr>
              <w:t>13673790224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3"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143" w:type="dxa"/>
            <w:vAlign w:val="center"/>
          </w:tcPr>
          <w:p>
            <w:pPr>
              <w:jc w:val="center"/>
              <w:rPr>
                <w:rFonts w:ascii="宋体" w:hAnsi="宋体" w:eastAsia="宋体" w:cs="宋体"/>
                <w:sz w:val="24"/>
                <w:szCs w:val="24"/>
              </w:rPr>
            </w:pPr>
            <w:r>
              <w:rPr>
                <w:rFonts w:hint="eastAsia" w:ascii="宋体" w:hAnsi="宋体" w:eastAsia="宋体" w:cs="宋体"/>
                <w:sz w:val="24"/>
                <w:szCs w:val="24"/>
              </w:rPr>
              <w:t>齐迎凯</w:t>
            </w:r>
          </w:p>
        </w:tc>
        <w:tc>
          <w:tcPr>
            <w:tcW w:w="955" w:type="dxa"/>
            <w:vAlign w:val="center"/>
          </w:tcPr>
          <w:p>
            <w:pPr>
              <w:jc w:val="center"/>
              <w:rPr>
                <w:rFonts w:ascii="宋体" w:hAnsi="宋体" w:eastAsia="宋体" w:cs="宋体"/>
                <w:sz w:val="24"/>
                <w:szCs w:val="24"/>
              </w:rPr>
            </w:pPr>
            <w:r>
              <w:rPr>
                <w:rFonts w:hint="eastAsia" w:ascii="宋体" w:hAnsi="宋体" w:eastAsia="宋体" w:cs="宋体"/>
                <w:sz w:val="24"/>
                <w:szCs w:val="24"/>
              </w:rPr>
              <w:t>男</w:t>
            </w:r>
          </w:p>
        </w:tc>
        <w:tc>
          <w:tcPr>
            <w:tcW w:w="3024" w:type="dxa"/>
            <w:vAlign w:val="center"/>
          </w:tcPr>
          <w:p>
            <w:pPr>
              <w:jc w:val="center"/>
              <w:rPr>
                <w:rFonts w:ascii="宋体" w:hAnsi="宋体" w:eastAsia="宋体" w:cs="宋体"/>
                <w:sz w:val="24"/>
                <w:szCs w:val="24"/>
              </w:rPr>
            </w:pPr>
            <w:r>
              <w:rPr>
                <w:rFonts w:ascii="宋体" w:hAnsi="宋体" w:eastAsia="宋体" w:cs="宋体"/>
                <w:sz w:val="24"/>
                <w:szCs w:val="24"/>
              </w:rPr>
              <w:t>41031119981207501X</w:t>
            </w:r>
          </w:p>
        </w:tc>
        <w:tc>
          <w:tcPr>
            <w:tcW w:w="1600" w:type="dxa"/>
            <w:vAlign w:val="center"/>
          </w:tcPr>
          <w:p>
            <w:pPr>
              <w:jc w:val="center"/>
              <w:rPr>
                <w:rFonts w:ascii="宋体" w:hAnsi="宋体" w:eastAsia="宋体" w:cs="宋体"/>
                <w:sz w:val="24"/>
                <w:szCs w:val="24"/>
              </w:rPr>
            </w:pPr>
            <w:r>
              <w:rPr>
                <w:rFonts w:hint="eastAsia" w:ascii="宋体" w:hAnsi="宋体" w:eastAsia="宋体" w:cs="宋体"/>
                <w:sz w:val="24"/>
                <w:szCs w:val="24"/>
              </w:rPr>
              <w:t>检测员</w:t>
            </w:r>
          </w:p>
        </w:tc>
        <w:tc>
          <w:tcPr>
            <w:tcW w:w="1705" w:type="dxa"/>
            <w:vAlign w:val="center"/>
          </w:tcPr>
          <w:p>
            <w:pPr>
              <w:jc w:val="center"/>
              <w:rPr>
                <w:rFonts w:ascii="宋体" w:hAnsi="宋体" w:eastAsia="宋体" w:cs="宋体"/>
                <w:sz w:val="24"/>
                <w:szCs w:val="24"/>
              </w:rPr>
            </w:pPr>
            <w:r>
              <w:rPr>
                <w:rFonts w:hint="eastAsia" w:ascii="宋体" w:hAnsi="宋体" w:eastAsia="宋体" w:cs="宋体"/>
                <w:sz w:val="24"/>
                <w:szCs w:val="24"/>
              </w:rPr>
              <w:t>13114731207</w:t>
            </w:r>
          </w:p>
        </w:tc>
      </w:tr>
    </w:tbl>
    <w:p>
      <w:pPr>
        <w:jc w:val="center"/>
        <w:rPr>
          <w:b/>
          <w:bCs/>
          <w:sz w:val="36"/>
          <w:szCs w:val="36"/>
        </w:rPr>
      </w:pPr>
    </w:p>
    <w:p>
      <w:pPr>
        <w:jc w:val="center"/>
        <w:rPr>
          <w:b/>
          <w:bCs/>
          <w:sz w:val="36"/>
          <w:szCs w:val="36"/>
        </w:rPr>
      </w:pPr>
    </w:p>
    <w:p>
      <w:pPr>
        <w:pStyle w:val="22"/>
        <w:ind w:firstLine="723"/>
        <w:rPr>
          <w:b/>
          <w:bCs/>
          <w:sz w:val="36"/>
          <w:szCs w:val="36"/>
        </w:rPr>
      </w:pPr>
    </w:p>
    <w:p>
      <w:pPr>
        <w:pStyle w:val="22"/>
        <w:ind w:firstLine="723"/>
        <w:rPr>
          <w:b/>
          <w:bCs/>
          <w:sz w:val="36"/>
          <w:szCs w:val="36"/>
        </w:rPr>
      </w:pPr>
    </w:p>
    <w:p>
      <w:pPr>
        <w:tabs>
          <w:tab w:val="left" w:pos="1543"/>
        </w:tabs>
        <w:ind w:right="560"/>
        <w:rPr>
          <w:rFonts w:ascii="宋体" w:hAnsi="宋体" w:eastAsia="宋体" w:cs="宋体"/>
          <w:b/>
          <w:sz w:val="28"/>
          <w:szCs w:val="28"/>
        </w:rPr>
      </w:pPr>
    </w:p>
    <w:p>
      <w:pPr>
        <w:tabs>
          <w:tab w:val="left" w:pos="1543"/>
        </w:tabs>
        <w:ind w:right="560"/>
        <w:rPr>
          <w:b/>
          <w:bCs/>
          <w:sz w:val="36"/>
          <w:szCs w:val="36"/>
        </w:rPr>
      </w:pPr>
      <w:r>
        <w:rPr>
          <w:rFonts w:hint="eastAsia" w:ascii="宋体" w:hAnsi="宋体" w:eastAsia="宋体" w:cs="宋体"/>
          <w:b/>
          <w:sz w:val="28"/>
          <w:szCs w:val="28"/>
        </w:rPr>
        <w:t>附件2：</w:t>
      </w:r>
    </w:p>
    <w:p>
      <w:pPr>
        <w:widowControl/>
        <w:jc w:val="center"/>
        <w:rPr>
          <w:rFonts w:ascii="宋体" w:hAnsi="宋体" w:eastAsia="宋体" w:cs="宋体"/>
          <w:sz w:val="28"/>
          <w:szCs w:val="36"/>
        </w:rPr>
      </w:pPr>
      <w:r>
        <w:rPr>
          <w:rFonts w:hint="eastAsia"/>
          <w:b/>
          <w:bCs/>
          <w:sz w:val="36"/>
          <w:szCs w:val="36"/>
        </w:rPr>
        <w:t>廉政合作协议</w:t>
      </w:r>
    </w:p>
    <w:p>
      <w:pPr>
        <w:spacing w:line="440" w:lineRule="exact"/>
        <w:rPr>
          <w:rFonts w:ascii="宋体" w:hAnsi="宋体" w:eastAsia="宋体" w:cs="宋体"/>
          <w:sz w:val="24"/>
          <w:szCs w:val="32"/>
        </w:rPr>
      </w:pPr>
      <w:r>
        <w:rPr>
          <w:rFonts w:hint="eastAsia" w:ascii="宋体" w:hAnsi="宋体" w:eastAsia="宋体" w:cs="宋体"/>
          <w:sz w:val="24"/>
          <w:szCs w:val="32"/>
        </w:rPr>
        <w:t>甲方：</w:t>
      </w:r>
      <w:r>
        <w:rPr>
          <w:rFonts w:hint="eastAsia" w:ascii="宋体" w:hAnsi="宋体" w:eastAsia="宋体" w:cs="宋体"/>
          <w:sz w:val="24"/>
          <w:szCs w:val="32"/>
          <w:u w:val="single"/>
        </w:rPr>
        <w:t xml:space="preserve"> </w:t>
      </w:r>
      <w:r>
        <w:rPr>
          <w:rFonts w:hint="eastAsia" w:ascii="宋体" w:hAnsi="宋体" w:cs="宋体"/>
          <w:sz w:val="24"/>
          <w:szCs w:val="32"/>
          <w:u w:val="single"/>
        </w:rPr>
        <w:t>洛阳浩德鑫置地有限公司</w:t>
      </w:r>
    </w:p>
    <w:p>
      <w:pPr>
        <w:spacing w:line="440" w:lineRule="exact"/>
        <w:rPr>
          <w:rFonts w:ascii="宋体" w:hAnsi="宋体" w:eastAsia="宋体" w:cs="宋体"/>
          <w:sz w:val="24"/>
          <w:szCs w:val="32"/>
        </w:rPr>
      </w:pPr>
      <w:r>
        <w:rPr>
          <w:rFonts w:hint="eastAsia" w:ascii="宋体" w:hAnsi="宋体" w:eastAsia="宋体" w:cs="宋体"/>
          <w:sz w:val="24"/>
          <w:szCs w:val="32"/>
        </w:rPr>
        <w:t>乙方：</w:t>
      </w:r>
      <w:r>
        <w:rPr>
          <w:rFonts w:hint="eastAsia" w:ascii="宋体" w:hAnsi="宋体" w:eastAsia="宋体" w:cs="宋体"/>
          <w:sz w:val="24"/>
          <w:szCs w:val="32"/>
          <w:u w:val="single"/>
        </w:rPr>
        <w:t xml:space="preserve"> </w:t>
      </w:r>
      <w:r>
        <w:rPr>
          <w:rFonts w:hint="eastAsia" w:ascii="宋体" w:hAnsi="宋体" w:cs="宋体"/>
          <w:sz w:val="24"/>
          <w:szCs w:val="32"/>
          <w:u w:val="single"/>
        </w:rPr>
        <w:t xml:space="preserve">辽宁雷电防护工程有限责任公司河南省分公司 </w:t>
      </w:r>
    </w:p>
    <w:p>
      <w:pPr>
        <w:tabs>
          <w:tab w:val="left" w:pos="0"/>
        </w:tabs>
        <w:autoSpaceDN w:val="0"/>
        <w:spacing w:line="360" w:lineRule="auto"/>
        <w:ind w:firstLine="360"/>
        <w:rPr>
          <w:rFonts w:ascii="宋体" w:hAnsi="宋体" w:cs="宋体"/>
          <w:sz w:val="24"/>
        </w:rPr>
      </w:pPr>
      <w:r>
        <w:rPr>
          <w:rFonts w:hint="eastAsia" w:ascii="宋体" w:hAnsi="宋体" w:cs="宋体"/>
          <w:sz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sz w:val="24"/>
        </w:rPr>
      </w:pPr>
      <w:r>
        <w:rPr>
          <w:rFonts w:hint="eastAsia" w:ascii="宋体" w:hAnsi="宋体" w:cs="宋体"/>
          <w:b/>
          <w:bCs/>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2" w:firstLineChars="200"/>
        <w:rPr>
          <w:rFonts w:ascii="宋体" w:hAnsi="宋体" w:cs="宋体"/>
          <w:b/>
          <w:bCs/>
          <w:sz w:val="24"/>
        </w:rPr>
      </w:pPr>
      <w:r>
        <w:rPr>
          <w:rFonts w:hint="eastAsia" w:ascii="宋体" w:hAnsi="宋体" w:cs="宋体"/>
          <w:b/>
          <w:bCs/>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22" w:firstLineChars="200"/>
        <w:rPr>
          <w:rFonts w:ascii="宋体" w:hAnsi="宋体" w:eastAsia="宋体" w:cs="宋体"/>
          <w:b/>
          <w:bCs/>
          <w:sz w:val="24"/>
        </w:rPr>
      </w:pPr>
      <w:r>
        <w:rPr>
          <w:rFonts w:hint="eastAsia" w:ascii="宋体" w:hAnsi="宋体" w:eastAsia="宋体" w:cs="宋体"/>
          <w:b/>
          <w:szCs w:val="28"/>
        </w:rPr>
        <w:t xml:space="preserve"> 三、</w:t>
      </w:r>
      <w:r>
        <w:rPr>
          <w:rFonts w:hint="eastAsia" w:ascii="宋体" w:hAnsi="宋体" w:eastAsia="宋体" w:cs="宋体"/>
          <w:b/>
          <w:bCs/>
          <w:sz w:val="24"/>
        </w:rPr>
        <w:t>为维护甲乙双方的合法利益，营造良好的商务环境，甲方建立多种举报渠道（如</w:t>
      </w:r>
    </w:p>
    <w:p>
      <w:pPr>
        <w:spacing w:line="360" w:lineRule="auto"/>
        <w:rPr>
          <w:rFonts w:ascii="宋体" w:hAnsi="宋体" w:eastAsia="宋体" w:cs="宋体"/>
          <w:b/>
          <w:bCs/>
          <w:sz w:val="24"/>
          <w:szCs w:val="24"/>
        </w:rPr>
      </w:pPr>
      <w:r>
        <w:rPr>
          <w:rFonts w:hint="eastAsia" w:ascii="宋体" w:hAnsi="宋体" w:eastAsia="宋体" w:cs="宋体"/>
          <w:b/>
          <w:bCs/>
          <w:sz w:val="24"/>
        </w:rPr>
        <w:t>下）。</w:t>
      </w:r>
      <w:r>
        <w:rPr>
          <w:rFonts w:hint="eastAsia" w:ascii="宋体" w:hAnsi="宋体" w:eastAsia="宋体" w:cs="宋体"/>
          <w:b/>
          <w:bCs/>
          <w:sz w:val="24"/>
          <w:szCs w:val="24"/>
        </w:rPr>
        <w:t>甲方审计监察人员将恪守职业道德，严格履行保密义务！</w:t>
      </w:r>
    </w:p>
    <w:p>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（1）微信小程序举报（扫描右侧二维码进入程序，举报信息直达集团董事长）；</w:t>
      </w:r>
    </w:p>
    <w:p>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8890" b="8890"/>
            <wp:wrapNone/>
            <wp:docPr id="2"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 w:val="24"/>
          <w:szCs w:val="20"/>
        </w:rPr>
        <w:t>（2）邮箱：shenji@chinahonden.com</w:t>
      </w:r>
    </w:p>
    <w:p>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（3）电话：风控总监毛政辉：13693798532</w:t>
      </w:r>
    </w:p>
    <w:p>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（4）电话：审计监察副总监齐全中：18137710188</w:t>
      </w:r>
    </w:p>
    <w:p>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（5）电话：审计监察高级经理苏文倩：18839528225</w:t>
      </w:r>
    </w:p>
    <w:p>
      <w:pPr>
        <w:overflowPunct w:val="0"/>
        <w:spacing w:line="360" w:lineRule="auto"/>
        <w:ind w:firstLine="480" w:firstLineChars="200"/>
        <w:rPr>
          <w:rFonts w:ascii="宋体" w:hAnsi="宋体" w:eastAsia="宋体" w:cs="宋体"/>
          <w:sz w:val="24"/>
          <w:szCs w:val="28"/>
        </w:rPr>
      </w:pPr>
      <w:r>
        <w:rPr>
          <w:rFonts w:hint="eastAsia" w:ascii="宋体" w:hAnsi="宋体" w:eastAsia="宋体" w:cs="宋体"/>
          <w:sz w:val="24"/>
          <w:szCs w:val="20"/>
        </w:rPr>
        <w:t>（6）信件举报邮寄地址：洛阳市洛龙区关林西路8号中浩德控股集团有限公司审计监察部（收）。</w:t>
      </w:r>
    </w:p>
    <w:p>
      <w:pPr>
        <w:spacing w:line="360" w:lineRule="auto"/>
        <w:ind w:firstLine="482" w:firstLineChars="200"/>
        <w:rPr>
          <w:rFonts w:ascii="宋体" w:hAnsi="宋体" w:cs="宋体"/>
          <w:b/>
          <w:bCs/>
          <w:sz w:val="24"/>
        </w:rPr>
      </w:pPr>
      <w:r>
        <w:rPr>
          <w:rFonts w:hint="eastAsia" w:ascii="宋体" w:hAnsi="宋体" w:cs="宋体"/>
          <w:b/>
          <w:bCs/>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6.利用职权，任人唯亲，拉帮结派，搞小利益团体或对同事正当行使权利进行打击报复的行为。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rPr>
        <w:t>11.其它违反法律或者甲方公司相关制度的行为。</w:t>
      </w: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600" w:lineRule="auto"/>
        <w:ind w:firstLine="240" w:firstLineChars="100"/>
        <w:rPr>
          <w:rFonts w:ascii="宋体" w:hAnsi="宋体" w:cs="宋体"/>
          <w:sz w:val="24"/>
          <w:szCs w:val="32"/>
          <w:u w:val="single"/>
        </w:rPr>
      </w:pPr>
      <w:r>
        <w:rPr>
          <w:rFonts w:hint="eastAsia" w:ascii="宋体" w:hAnsi="宋体" w:eastAsia="宋体" w:cs="宋体"/>
          <w:sz w:val="24"/>
          <w:szCs w:val="32"/>
        </w:rPr>
        <w:t>甲方：</w:t>
      </w:r>
      <w:r>
        <w:rPr>
          <w:rFonts w:hint="eastAsia" w:ascii="宋体" w:hAnsi="宋体" w:cs="宋体"/>
          <w:sz w:val="24"/>
          <w:szCs w:val="32"/>
          <w:u w:val="single"/>
        </w:rPr>
        <w:t>洛阳浩德鑫置地有限公司</w:t>
      </w:r>
      <w:r>
        <w:rPr>
          <w:rFonts w:hint="eastAsia" w:ascii="宋体" w:hAnsi="宋体" w:cs="宋体"/>
          <w:sz w:val="24"/>
          <w:szCs w:val="32"/>
        </w:rPr>
        <w:t xml:space="preserve">    </w:t>
      </w:r>
      <w:r>
        <w:rPr>
          <w:rFonts w:hint="eastAsia" w:ascii="宋体" w:hAnsi="宋体" w:eastAsia="宋体" w:cs="宋体"/>
          <w:sz w:val="24"/>
          <w:szCs w:val="32"/>
        </w:rPr>
        <w:t>乙方：</w:t>
      </w:r>
      <w:r>
        <w:rPr>
          <w:rFonts w:hint="eastAsia" w:ascii="宋体" w:hAnsi="宋体" w:cs="宋体"/>
          <w:sz w:val="24"/>
          <w:szCs w:val="32"/>
          <w:u w:val="single"/>
        </w:rPr>
        <w:t>辽宁雷电防护工程有限责任公司河南省分公司</w:t>
      </w:r>
    </w:p>
    <w:p>
      <w:pPr>
        <w:spacing w:line="600" w:lineRule="auto"/>
        <w:ind w:firstLine="480" w:firstLineChars="200"/>
        <w:rPr>
          <w:rFonts w:ascii="仿宋" w:hAnsi="仿宋" w:eastAsia="仿宋"/>
          <w:sz w:val="28"/>
          <w:szCs w:val="28"/>
        </w:rPr>
      </w:pPr>
      <w:r>
        <w:rPr>
          <w:rFonts w:hint="eastAsia" w:ascii="宋体" w:hAnsi="宋体" w:cs="宋体"/>
          <w:sz w:val="24"/>
          <w:szCs w:val="32"/>
        </w:rPr>
        <w:t>签署日期：2024年 1月          签署日期：2024年 1月</w:t>
      </w:r>
    </w:p>
    <w:sectPr>
      <w:pgSz w:w="11906" w:h="16838"/>
      <w:pgMar w:top="1440" w:right="104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9DA72C33"/>
    <w:multiLevelType w:val="singleLevel"/>
    <w:tmpl w:val="9DA72C33"/>
    <w:lvl w:ilvl="0" w:tentative="0">
      <w:start w:val="3"/>
      <w:numFmt w:val="decimal"/>
      <w:suff w:val="nothing"/>
      <w:lvlText w:val="%1、"/>
      <w:lvlJc w:val="left"/>
    </w:lvl>
  </w:abstractNum>
  <w:abstractNum w:abstractNumId="2">
    <w:nsid w:val="02B084D4"/>
    <w:multiLevelType w:val="singleLevel"/>
    <w:tmpl w:val="02B084D4"/>
    <w:lvl w:ilvl="0" w:tentative="0">
      <w:start w:val="1"/>
      <w:numFmt w:val="decimal"/>
      <w:suff w:val="nothing"/>
      <w:lvlText w:val="%1、"/>
      <w:lvlJc w:val="left"/>
    </w:lvl>
  </w:abstractNum>
  <w:abstractNum w:abstractNumId="3">
    <w:nsid w:val="60AB519C"/>
    <w:multiLevelType w:val="multilevel"/>
    <w:tmpl w:val="60AB519C"/>
    <w:lvl w:ilvl="0" w:tentative="0">
      <w:start w:val="1"/>
      <w:numFmt w:val="chineseCountingThousand"/>
      <w:lvlText w:val="第%1条"/>
      <w:lvlJc w:val="left"/>
      <w:pPr>
        <w:tabs>
          <w:tab w:val="left" w:pos="1442"/>
        </w:tabs>
        <w:ind w:left="482" w:firstLine="0"/>
      </w:pPr>
      <w:rPr>
        <w:rFonts w:hint="eastAsia"/>
        <w:b/>
        <w:bCs/>
      </w:rPr>
    </w:lvl>
    <w:lvl w:ilvl="1" w:tentative="0">
      <w:start w:val="1"/>
      <w:numFmt w:val="chineseCountingThousand"/>
      <w:lvlText w:val="（%2）"/>
      <w:lvlJc w:val="left"/>
      <w:pPr>
        <w:tabs>
          <w:tab w:val="left" w:pos="888"/>
        </w:tabs>
        <w:ind w:left="888" w:hanging="420"/>
      </w:pPr>
      <w:rPr>
        <w:rFonts w:hint="eastAsia"/>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f">
    <w15:presenceInfo w15:providerId="None" w15:userI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8F6EF9"/>
    <w:rsid w:val="00004E57"/>
    <w:rsid w:val="00025F1E"/>
    <w:rsid w:val="000A002F"/>
    <w:rsid w:val="000A6FC1"/>
    <w:rsid w:val="00116633"/>
    <w:rsid w:val="00163C24"/>
    <w:rsid w:val="001673B4"/>
    <w:rsid w:val="00297778"/>
    <w:rsid w:val="00353D9C"/>
    <w:rsid w:val="003900EB"/>
    <w:rsid w:val="003B1743"/>
    <w:rsid w:val="003E4DD7"/>
    <w:rsid w:val="004377B6"/>
    <w:rsid w:val="004B5F59"/>
    <w:rsid w:val="00545A43"/>
    <w:rsid w:val="00582665"/>
    <w:rsid w:val="005B5837"/>
    <w:rsid w:val="00653844"/>
    <w:rsid w:val="006D0748"/>
    <w:rsid w:val="006E54EE"/>
    <w:rsid w:val="00752BCF"/>
    <w:rsid w:val="00766D02"/>
    <w:rsid w:val="007819F9"/>
    <w:rsid w:val="0078283B"/>
    <w:rsid w:val="007E6D6B"/>
    <w:rsid w:val="00800D0E"/>
    <w:rsid w:val="00835869"/>
    <w:rsid w:val="00850498"/>
    <w:rsid w:val="008B6B80"/>
    <w:rsid w:val="008F6EF9"/>
    <w:rsid w:val="00917943"/>
    <w:rsid w:val="00924B25"/>
    <w:rsid w:val="00932D6D"/>
    <w:rsid w:val="00960B0B"/>
    <w:rsid w:val="00983E7D"/>
    <w:rsid w:val="00A81DA7"/>
    <w:rsid w:val="00AA3D21"/>
    <w:rsid w:val="00AC2C50"/>
    <w:rsid w:val="00B55EAF"/>
    <w:rsid w:val="00B67FE7"/>
    <w:rsid w:val="00B93E28"/>
    <w:rsid w:val="00C5760E"/>
    <w:rsid w:val="00C712C6"/>
    <w:rsid w:val="00D07CF9"/>
    <w:rsid w:val="00D55490"/>
    <w:rsid w:val="00D61C28"/>
    <w:rsid w:val="00DA49FD"/>
    <w:rsid w:val="00DA4BD6"/>
    <w:rsid w:val="00E36D17"/>
    <w:rsid w:val="00EB5466"/>
    <w:rsid w:val="00F012F6"/>
    <w:rsid w:val="00F07945"/>
    <w:rsid w:val="00FB7063"/>
    <w:rsid w:val="00FC4F57"/>
    <w:rsid w:val="00FC6805"/>
    <w:rsid w:val="00FD6CA5"/>
    <w:rsid w:val="01594407"/>
    <w:rsid w:val="03197248"/>
    <w:rsid w:val="039E63EB"/>
    <w:rsid w:val="06016F08"/>
    <w:rsid w:val="0A297905"/>
    <w:rsid w:val="0D582BAE"/>
    <w:rsid w:val="0E463E04"/>
    <w:rsid w:val="10B71B0D"/>
    <w:rsid w:val="13910540"/>
    <w:rsid w:val="14C36CD2"/>
    <w:rsid w:val="15302845"/>
    <w:rsid w:val="16911C9F"/>
    <w:rsid w:val="173D4530"/>
    <w:rsid w:val="18BE069D"/>
    <w:rsid w:val="1C2B45D8"/>
    <w:rsid w:val="1C6544C6"/>
    <w:rsid w:val="1CE90FCF"/>
    <w:rsid w:val="1D270D38"/>
    <w:rsid w:val="1E0E2FC4"/>
    <w:rsid w:val="1E1B2EAD"/>
    <w:rsid w:val="1E855C5B"/>
    <w:rsid w:val="1F482C35"/>
    <w:rsid w:val="202D3721"/>
    <w:rsid w:val="22DB1445"/>
    <w:rsid w:val="230A7C03"/>
    <w:rsid w:val="29AA62C8"/>
    <w:rsid w:val="2C0A6A02"/>
    <w:rsid w:val="2D384E44"/>
    <w:rsid w:val="2E8569AC"/>
    <w:rsid w:val="30824FE7"/>
    <w:rsid w:val="336F0194"/>
    <w:rsid w:val="33F32466"/>
    <w:rsid w:val="34831844"/>
    <w:rsid w:val="36A27C90"/>
    <w:rsid w:val="37E56C48"/>
    <w:rsid w:val="37F1515E"/>
    <w:rsid w:val="381D4A10"/>
    <w:rsid w:val="3A700A6C"/>
    <w:rsid w:val="3A996E5D"/>
    <w:rsid w:val="413720E9"/>
    <w:rsid w:val="41510854"/>
    <w:rsid w:val="41960171"/>
    <w:rsid w:val="425304FA"/>
    <w:rsid w:val="42F076C9"/>
    <w:rsid w:val="434E1DEC"/>
    <w:rsid w:val="44F84670"/>
    <w:rsid w:val="45A0190B"/>
    <w:rsid w:val="46B924D6"/>
    <w:rsid w:val="47017063"/>
    <w:rsid w:val="47334640"/>
    <w:rsid w:val="47637211"/>
    <w:rsid w:val="48185F5A"/>
    <w:rsid w:val="493406A8"/>
    <w:rsid w:val="4BEA131F"/>
    <w:rsid w:val="4C721E7A"/>
    <w:rsid w:val="4CB7144E"/>
    <w:rsid w:val="4CBB1478"/>
    <w:rsid w:val="4ECC5A5F"/>
    <w:rsid w:val="4F2934A1"/>
    <w:rsid w:val="4F6069BF"/>
    <w:rsid w:val="5021520F"/>
    <w:rsid w:val="521B2E57"/>
    <w:rsid w:val="52E5629E"/>
    <w:rsid w:val="539F1F39"/>
    <w:rsid w:val="541B7991"/>
    <w:rsid w:val="545F248C"/>
    <w:rsid w:val="58DC362C"/>
    <w:rsid w:val="5B7F6E24"/>
    <w:rsid w:val="5DA42734"/>
    <w:rsid w:val="5ED731E8"/>
    <w:rsid w:val="5EE04F92"/>
    <w:rsid w:val="5F5F1962"/>
    <w:rsid w:val="604F09E7"/>
    <w:rsid w:val="60B50C34"/>
    <w:rsid w:val="61423D79"/>
    <w:rsid w:val="61A70E43"/>
    <w:rsid w:val="61C761C4"/>
    <w:rsid w:val="63A27DB4"/>
    <w:rsid w:val="64091F1D"/>
    <w:rsid w:val="66C52A9D"/>
    <w:rsid w:val="686B2E6A"/>
    <w:rsid w:val="70DF71BB"/>
    <w:rsid w:val="710B2117"/>
    <w:rsid w:val="732E147F"/>
    <w:rsid w:val="73F63379"/>
    <w:rsid w:val="75F34A6A"/>
    <w:rsid w:val="77857D04"/>
    <w:rsid w:val="77AD1C7F"/>
    <w:rsid w:val="791D2F39"/>
    <w:rsid w:val="7A8A47CA"/>
    <w:rsid w:val="7AAB4863"/>
    <w:rsid w:val="7B7C5D17"/>
    <w:rsid w:val="7C280A2C"/>
    <w:rsid w:val="7D606668"/>
    <w:rsid w:val="7DA176BD"/>
    <w:rsid w:val="7DF43B03"/>
    <w:rsid w:val="7F6E4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3"/>
    <w:basedOn w:val="1"/>
    <w:next w:val="1"/>
    <w:autoRedefine/>
    <w:semiHidden/>
    <w:unhideWhenUsed/>
    <w:qFormat/>
    <w:uiPriority w:val="9"/>
    <w:pPr>
      <w:keepNext/>
      <w:keepLines/>
      <w:adjustRightInd w:val="0"/>
      <w:spacing w:before="160" w:after="160" w:line="160" w:lineRule="atLeast"/>
      <w:ind w:left="851" w:hanging="284"/>
      <w:textAlignment w:val="baseline"/>
      <w:outlineLvl w:val="2"/>
    </w:pPr>
    <w:rPr>
      <w:rFonts w:ascii="黑体" w:eastAsia="黑体"/>
      <w:kern w:val="0"/>
      <w:sz w:val="28"/>
      <w:szCs w:val="2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 w:val="24"/>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qFormat/>
    <w:uiPriority w:val="0"/>
    <w:pPr>
      <w:ind w:firstLine="0"/>
    </w:pPr>
  </w:style>
  <w:style w:type="paragraph" w:styleId="6">
    <w:name w:val="Body Text Indent"/>
    <w:basedOn w:val="1"/>
    <w:next w:val="2"/>
    <w:autoRedefine/>
    <w:semiHidden/>
    <w:unhideWhenUsed/>
    <w:qFormat/>
    <w:uiPriority w:val="99"/>
    <w:pPr>
      <w:ind w:firstLine="570"/>
    </w:pPr>
    <w:rPr>
      <w:rFonts w:ascii="宋体"/>
      <w:sz w:val="28"/>
    </w:rPr>
  </w:style>
  <w:style w:type="paragraph" w:customStyle="1" w:styleId="8">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link w:val="29"/>
    <w:autoRedefine/>
    <w:unhideWhenUsed/>
    <w:qFormat/>
    <w:uiPriority w:val="99"/>
    <w:pPr>
      <w:jc w:val="left"/>
      <w:pPrChange w:id="0" w:author="8615701517582" w:date="2024-01-04T17:50:00Z">
        <w:pPr>
          <w:widowControl w:val="0"/>
        </w:pPr>
      </w:pPrChange>
    </w:pPr>
    <w:rPr>
      <w:rPrChange w:id="1" w:author="8615701517582" w:date="2024-01-04T17:50:00Z">
        <w:rPr>
          <w:rFonts w:asciiTheme="minorHAnsi" w:hAnsiTheme="minorHAnsi" w:eastAsiaTheme="minorEastAsia" w:cstheme="minorBidi"/>
          <w:kern w:val="2"/>
          <w:sz w:val="21"/>
          <w:szCs w:val="22"/>
          <w:lang w:val="en-US" w:eastAsia="zh-CN" w:bidi="ar-SA"/>
        </w:rPr>
      </w:rPrChange>
    </w:rPr>
  </w:style>
  <w:style w:type="paragraph" w:styleId="12">
    <w:name w:val="Body Text Indent 2"/>
    <w:basedOn w:val="1"/>
    <w:autoRedefine/>
    <w:unhideWhenUsed/>
    <w:qFormat/>
    <w:uiPriority w:val="99"/>
    <w:pPr>
      <w:spacing w:line="520" w:lineRule="exact"/>
      <w:pPrChange w:id="2" w:author="8615701517582" w:date="2024-01-04T17:34:00Z">
        <w:pPr>
          <w:widowControl w:val="0"/>
          <w:spacing w:line="420" w:lineRule="exact"/>
          <w:ind w:firstLine="480" w:firstLineChars="200"/>
        </w:pPr>
      </w:pPrChange>
    </w:pPr>
    <w:rPr>
      <w:rFonts w:ascii="宋体"/>
      <w:sz w:val="24"/>
      <w:rPrChange w:id="3" w:author="8615701517582" w:date="2024-01-04T17:34:00Z">
        <w:rPr>
          <w:rFonts w:ascii="宋体" w:hAnsiTheme="minorHAnsi" w:eastAsiaTheme="minorEastAsia" w:cstheme="minorBidi"/>
          <w:kern w:val="2"/>
          <w:sz w:val="24"/>
          <w:szCs w:val="22"/>
          <w:lang w:val="en-US" w:eastAsia="zh-CN" w:bidi="ar-SA"/>
        </w:rPr>
      </w:rPrChange>
    </w:rPr>
  </w:style>
  <w:style w:type="paragraph" w:styleId="13">
    <w:name w:val="Balloon Text"/>
    <w:basedOn w:val="1"/>
    <w:link w:val="26"/>
    <w:autoRedefine/>
    <w:unhideWhenUsed/>
    <w:qFormat/>
    <w:uiPriority w:val="99"/>
    <w:rPr>
      <w:sz w:val="18"/>
      <w:szCs w:val="18"/>
    </w:rPr>
  </w:style>
  <w:style w:type="paragraph" w:styleId="14">
    <w:name w:val="footer"/>
    <w:basedOn w:val="1"/>
    <w:link w:val="25"/>
    <w:autoRedefine/>
    <w:unhideWhenUsed/>
    <w:qFormat/>
    <w:uiPriority w:val="99"/>
    <w:pPr>
      <w:tabs>
        <w:tab w:val="center" w:pos="4153"/>
        <w:tab w:val="right" w:pos="8306"/>
      </w:tabs>
      <w:snapToGrid w:val="0"/>
      <w:jc w:val="left"/>
    </w:pPr>
    <w:rPr>
      <w:sz w:val="18"/>
      <w:szCs w:val="18"/>
    </w:rPr>
  </w:style>
  <w:style w:type="paragraph" w:styleId="15">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annotation subject"/>
    <w:basedOn w:val="11"/>
    <w:next w:val="11"/>
    <w:link w:val="30"/>
    <w:autoRedefine/>
    <w:semiHidden/>
    <w:unhideWhenUsed/>
    <w:qFormat/>
    <w:uiPriority w:val="99"/>
    <w:rPr>
      <w:b/>
      <w:bCs/>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semiHidden/>
    <w:unhideWhenUsed/>
    <w:qFormat/>
    <w:uiPriority w:val="99"/>
  </w:style>
  <w:style w:type="character" w:styleId="21">
    <w:name w:val="annotation reference"/>
    <w:basedOn w:val="19"/>
    <w:autoRedefine/>
    <w:semiHidden/>
    <w:unhideWhenUsed/>
    <w:qFormat/>
    <w:uiPriority w:val="99"/>
    <w:rPr>
      <w:sz w:val="21"/>
      <w:szCs w:val="21"/>
    </w:rPr>
  </w:style>
  <w:style w:type="paragraph" w:customStyle="1" w:styleId="22">
    <w:name w:val="正文1"/>
    <w:basedOn w:val="1"/>
    <w:autoRedefine/>
    <w:qFormat/>
    <w:uiPriority w:val="0"/>
    <w:pPr>
      <w:ind w:firstLine="200" w:firstLineChars="200"/>
    </w:pPr>
    <w:rPr>
      <w:rFonts w:ascii="Times New Roman" w:hAnsi="Times New Roman"/>
    </w:rPr>
  </w:style>
  <w:style w:type="paragraph" w:customStyle="1" w:styleId="23">
    <w:name w:val="列出段落1"/>
    <w:basedOn w:val="1"/>
    <w:autoRedefine/>
    <w:qFormat/>
    <w:uiPriority w:val="34"/>
    <w:pPr>
      <w:ind w:firstLine="420" w:firstLineChars="200"/>
    </w:pPr>
  </w:style>
  <w:style w:type="character" w:customStyle="1" w:styleId="24">
    <w:name w:val="页眉 字符"/>
    <w:basedOn w:val="19"/>
    <w:link w:val="15"/>
    <w:autoRedefine/>
    <w:semiHidden/>
    <w:qFormat/>
    <w:uiPriority w:val="99"/>
    <w:rPr>
      <w:sz w:val="18"/>
      <w:szCs w:val="18"/>
    </w:rPr>
  </w:style>
  <w:style w:type="character" w:customStyle="1" w:styleId="25">
    <w:name w:val="页脚 字符"/>
    <w:basedOn w:val="19"/>
    <w:link w:val="14"/>
    <w:autoRedefine/>
    <w:semiHidden/>
    <w:qFormat/>
    <w:uiPriority w:val="99"/>
    <w:rPr>
      <w:sz w:val="18"/>
      <w:szCs w:val="18"/>
    </w:rPr>
  </w:style>
  <w:style w:type="character" w:customStyle="1" w:styleId="26">
    <w:name w:val="批注框文本 字符"/>
    <w:basedOn w:val="19"/>
    <w:link w:val="13"/>
    <w:autoRedefine/>
    <w:semiHidden/>
    <w:qFormat/>
    <w:uiPriority w:val="99"/>
    <w:rPr>
      <w:kern w:val="2"/>
      <w:sz w:val="18"/>
      <w:szCs w:val="18"/>
    </w:rPr>
  </w:style>
  <w:style w:type="paragraph" w:styleId="27">
    <w:name w:val="List Paragraph"/>
    <w:basedOn w:val="1"/>
    <w:autoRedefine/>
    <w:unhideWhenUsed/>
    <w:qFormat/>
    <w:uiPriority w:val="99"/>
    <w:pPr>
      <w:ind w:firstLine="420" w:firstLineChars="200"/>
    </w:pPr>
    <w:rPr>
      <w:szCs w:val="20"/>
    </w:rPr>
  </w:style>
  <w:style w:type="paragraph" w:customStyle="1" w:styleId="28">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9">
    <w:name w:val="批注文字 字符"/>
    <w:basedOn w:val="19"/>
    <w:link w:val="11"/>
    <w:autoRedefine/>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6"/>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1014</Words>
  <Characters>5784</Characters>
  <Lines>48</Lines>
  <Paragraphs>13</Paragraphs>
  <TotalTime>85</TotalTime>
  <ScaleCrop>false</ScaleCrop>
  <LinksUpToDate>false</LinksUpToDate>
  <CharactersWithSpaces>6785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2017-08-30T08:41:00Z</dcterms:created>
  <dc:creator>Administrator</dc:creator>
  <cp:lastModifiedBy>ff</cp:lastModifiedBy>
  <cp:lastPrinted>2018-03-23T00:58:00Z</cp:lastPrinted>
  <dcterms:modified xsi:type="dcterms:W3CDTF">2024-01-10T02:25:37Z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CED45C1675AD4F798A6E857B977FC2C5_13</vt:lpwstr>
  </property>
</Properties>
</file>