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bookmarkStart w:id="60" w:name="_GoBack"/>
      <w:bookmarkEnd w:id="60"/>
    </w:p>
    <w:p>
      <w:pPr>
        <w:spacing w:line="360" w:lineRule="auto"/>
        <w:jc w:val="center"/>
        <w:rPr>
          <w:rFonts w:ascii="宋体" w:hAnsi="宋体" w:cs="宋体"/>
          <w:b/>
          <w:bCs/>
          <w:sz w:val="36"/>
          <w:szCs w:val="36"/>
        </w:rPr>
      </w:pPr>
    </w:p>
    <w:p>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洛宁山水文苑</w:t>
      </w:r>
    </w:p>
    <w:p>
      <w:pPr>
        <w:spacing w:line="360" w:lineRule="auto"/>
        <w:jc w:val="center"/>
        <w:rPr>
          <w:rFonts w:ascii="宋体" w:hAnsi="宋体" w:cs="宋体"/>
          <w:b/>
          <w:sz w:val="44"/>
          <w:szCs w:val="44"/>
        </w:rPr>
      </w:pPr>
      <w:r>
        <w:rPr>
          <w:rFonts w:hint="eastAsia" w:ascii="宋体" w:hAnsi="宋体" w:cs="宋体"/>
          <w:b/>
          <w:bCs/>
          <w:sz w:val="44"/>
          <w:szCs w:val="44"/>
        </w:rPr>
        <w:t>2023-202</w:t>
      </w:r>
      <w:r>
        <w:rPr>
          <w:rFonts w:hint="eastAsia" w:ascii="宋体" w:hAnsi="宋体" w:cs="宋体"/>
          <w:b/>
          <w:bCs/>
          <w:sz w:val="44"/>
          <w:szCs w:val="44"/>
          <w:lang w:val="en-US" w:eastAsia="zh-CN"/>
        </w:rPr>
        <w:t>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sz w:val="30"/>
          <w:szCs w:val="30"/>
          <w:u w:val="single"/>
        </w:rPr>
        <w:t>LNSSWY-YX-077</w:t>
      </w:r>
    </w:p>
    <w:p>
      <w:pPr>
        <w:spacing w:line="360" w:lineRule="auto"/>
        <w:ind w:firstLine="1807" w:firstLineChars="600"/>
        <w:jc w:val="left"/>
        <w:outlineLvl w:val="0"/>
        <w:rPr>
          <w:rFonts w:hint="eastAsia" w:ascii="宋体" w:hAnsi="宋体" w:eastAsia="宋体"/>
          <w:b/>
          <w:bCs/>
          <w:color w:val="000000"/>
          <w:sz w:val="30"/>
          <w:szCs w:val="30"/>
          <w:u w:val="single"/>
          <w:lang w:eastAsia="zh-CN"/>
        </w:rPr>
      </w:pPr>
      <w:r>
        <w:rPr>
          <w:rFonts w:hint="eastAsia" w:ascii="宋体" w:hAnsi="宋体"/>
          <w:b/>
          <w:bCs/>
          <w:color w:val="000000"/>
          <w:sz w:val="30"/>
          <w:szCs w:val="30"/>
        </w:rPr>
        <w:t>甲    方：</w:t>
      </w:r>
      <w:r>
        <w:rPr>
          <w:rFonts w:hint="eastAsia" w:ascii="宋体" w:hAnsi="宋体" w:cs="宋体"/>
          <w:b/>
          <w:bCs/>
          <w:sz w:val="30"/>
          <w:szCs w:val="30"/>
          <w:u w:val="single"/>
          <w:lang w:eastAsia="zh-CN"/>
        </w:rPr>
        <w:t>洛阳浩德浩康置业有限公司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lang w:val="en-US" w:eastAsia="zh-CN"/>
        </w:rPr>
        <w:t>2</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eastAsia="zh-CN"/>
        </w:rPr>
        <w:t>洛宁山水文苑</w:t>
      </w:r>
      <w:r>
        <w:rPr>
          <w:rFonts w:hint="eastAsia" w:ascii="宋体" w:hAnsi="宋体" w:cs="宋体"/>
          <w:b/>
          <w:bCs/>
          <w:sz w:val="30"/>
          <w:szCs w:val="30"/>
        </w:rPr>
        <w:t>2023-202</w:t>
      </w:r>
      <w:r>
        <w:rPr>
          <w:rFonts w:hint="eastAsia" w:ascii="宋体" w:hAnsi="宋体" w:cs="宋体"/>
          <w:b/>
          <w:bCs/>
          <w:sz w:val="30"/>
          <w:szCs w:val="30"/>
          <w:lang w:val="en-US" w:eastAsia="zh-CN"/>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autoSpaceDN w:val="0"/>
        <w:spacing w:line="360" w:lineRule="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发包人</w:t>
      </w:r>
      <w:r>
        <w:rPr>
          <w:rFonts w:hint="eastAsia" w:ascii="宋体" w:hAnsi="宋体" w:eastAsia="宋体" w:cs="宋体"/>
          <w:b w:val="0"/>
          <w:bCs w:val="0"/>
          <w:sz w:val="24"/>
          <w:szCs w:val="24"/>
          <w:highlight w:val="none"/>
        </w:rPr>
        <w:t>（以下简称甲方）：洛阳浩德浩康置业有限公司</w:t>
      </w:r>
    </w:p>
    <w:p>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统一社会信用代码：</w:t>
      </w:r>
      <w:r>
        <w:rPr>
          <w:rFonts w:hint="eastAsia" w:ascii="宋体" w:hAnsi="宋体" w:eastAsia="宋体" w:cs="宋体"/>
          <w:b w:val="0"/>
          <w:bCs w:val="0"/>
          <w:sz w:val="24"/>
          <w:szCs w:val="24"/>
          <w:highlight w:val="none"/>
        </w:rPr>
        <w:t>91410328MA9K9J8A5F</w:t>
      </w:r>
    </w:p>
    <w:p>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r>
        <w:rPr>
          <w:rFonts w:hint="eastAsia" w:ascii="宋体" w:hAnsi="宋体" w:eastAsia="宋体" w:cs="宋体"/>
          <w:b w:val="0"/>
          <w:bCs w:val="0"/>
          <w:sz w:val="24"/>
          <w:szCs w:val="24"/>
          <w:highlight w:val="none"/>
        </w:rPr>
        <w:t xml:space="preserve"> 河南普天印务有限公司 </w:t>
      </w:r>
    </w:p>
    <w:p>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统一社会信用代码：</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 xml:space="preserve">91410105MA3XA9W213 </w:t>
      </w:r>
    </w:p>
    <w:p>
      <w:pPr>
        <w:pStyle w:val="7"/>
        <w:tabs>
          <w:tab w:val="left" w:pos="360"/>
        </w:tabs>
        <w:spacing w:line="360" w:lineRule="auto"/>
        <w:ind w:firstLine="480" w:firstLineChars="200"/>
        <w:rPr>
          <w:rFonts w:ascii="宋体" w:hAnsi="宋体" w:eastAsia="宋体" w:cs="宋体"/>
          <w:b w:val="0"/>
          <w:bCs w:val="0"/>
          <w:kern w:val="2"/>
          <w:sz w:val="24"/>
          <w:szCs w:val="24"/>
        </w:rPr>
      </w:pPr>
      <w:bookmarkStart w:id="0" w:name="_Toc194316308"/>
      <w:bookmarkStart w:id="1" w:name="_Toc194374018"/>
      <w:bookmarkStart w:id="2" w:name="_Toc194313235"/>
      <w:bookmarkStart w:id="3" w:name="_Toc194313923"/>
      <w:bookmarkStart w:id="4" w:name="_Toc194314530"/>
      <w:bookmarkStart w:id="5" w:name="_Toc180836376"/>
      <w:bookmarkStart w:id="6" w:name="_Toc194719956"/>
      <w:bookmarkStart w:id="7" w:name="_Toc194316927"/>
      <w:bookmarkStart w:id="8" w:name="_Toc194312526"/>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2"/>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94316309"/>
      <w:bookmarkStart w:id="10" w:name="_Toc180836377"/>
      <w:bookmarkStart w:id="11" w:name="_Toc194316928"/>
      <w:bookmarkStart w:id="12" w:name="_Toc194374019"/>
      <w:bookmarkStart w:id="13" w:name="_Toc276715842"/>
      <w:bookmarkStart w:id="14" w:name="_Toc194313924"/>
      <w:bookmarkStart w:id="15" w:name="_Toc194314531"/>
      <w:bookmarkStart w:id="16" w:name="_Toc194312527"/>
      <w:bookmarkStart w:id="17" w:name="_Toc194719957"/>
      <w:bookmarkStart w:id="18" w:name="_Toc276716044"/>
      <w:bookmarkStart w:id="19" w:name="_Toc194313236"/>
      <w:bookmarkStart w:id="20" w:name="_Toc276715495"/>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130000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lang w:val="en-US" w:eastAsia="zh-CN"/>
        </w:rPr>
        <w:t>壹拾叁万</w:t>
      </w:r>
      <w:r>
        <w:rPr>
          <w:rFonts w:hint="eastAsia" w:ascii="宋体" w:hAnsi="宋体" w:cs="宋体"/>
          <w:bCs/>
          <w:sz w:val="24"/>
        </w:rPr>
        <w:t>）。其中不含税金额为¥</w:t>
      </w:r>
      <w:r>
        <w:rPr>
          <w:rFonts w:hint="eastAsia" w:ascii="宋体" w:hAnsi="宋体" w:cs="宋体"/>
          <w:bCs/>
          <w:sz w:val="24"/>
          <w:u w:val="single"/>
          <w:lang w:val="en-US" w:eastAsia="zh-CN"/>
        </w:rPr>
        <w:t>115044.25</w:t>
      </w:r>
      <w:r>
        <w:rPr>
          <w:rFonts w:hint="eastAsia" w:ascii="宋体" w:hAnsi="宋体" w:cs="宋体"/>
          <w:bCs/>
          <w:sz w:val="24"/>
        </w:rPr>
        <w:t>元（大写</w:t>
      </w:r>
      <w:r>
        <w:rPr>
          <w:rFonts w:hint="eastAsia" w:ascii="宋体" w:hAnsi="宋体" w:cs="宋体"/>
          <w:bCs/>
          <w:sz w:val="24"/>
          <w:lang w:eastAsia="zh-CN"/>
        </w:rPr>
        <w:t>：</w:t>
      </w:r>
      <w:r>
        <w:rPr>
          <w:rFonts w:hint="eastAsia" w:ascii="宋体" w:hAnsi="宋体" w:cs="宋体"/>
          <w:bCs/>
          <w:sz w:val="24"/>
        </w:rPr>
        <w:t>人民币</w:t>
      </w:r>
      <w:r>
        <w:rPr>
          <w:rFonts w:hint="eastAsia" w:ascii="宋体" w:hAnsi="宋体" w:cs="宋体"/>
          <w:bCs/>
          <w:sz w:val="24"/>
          <w:u w:val="single"/>
          <w:lang w:val="en-US" w:eastAsia="zh-CN"/>
        </w:rPr>
        <w:t>壹拾壹万伍仟零肆拾肆元贰角伍分</w:t>
      </w:r>
      <w:r>
        <w:rPr>
          <w:rFonts w:hint="eastAsia" w:ascii="宋体" w:hAnsi="宋体" w:cs="宋体"/>
          <w:bCs/>
          <w:sz w:val="24"/>
        </w:rPr>
        <w:t>），增值税税金为¥</w:t>
      </w:r>
      <w:r>
        <w:rPr>
          <w:rFonts w:hint="eastAsia" w:ascii="宋体" w:hAnsi="宋体" w:cs="宋体"/>
          <w:bCs/>
          <w:sz w:val="24"/>
          <w:u w:val="single"/>
          <w:lang w:val="en-US" w:eastAsia="zh-CN"/>
        </w:rPr>
        <w:t>14955.75</w:t>
      </w:r>
      <w:r>
        <w:rPr>
          <w:rFonts w:hint="eastAsia" w:ascii="宋体" w:hAnsi="宋体" w:cs="宋体"/>
          <w:bCs/>
          <w:sz w:val="24"/>
        </w:rPr>
        <w:t>元（大写</w:t>
      </w:r>
      <w:r>
        <w:rPr>
          <w:rFonts w:hint="eastAsia" w:ascii="宋体" w:hAnsi="宋体" w:cs="宋体"/>
          <w:bCs/>
          <w:sz w:val="24"/>
          <w:lang w:eastAsia="zh-CN"/>
        </w:rPr>
        <w:t>：</w:t>
      </w:r>
      <w:r>
        <w:rPr>
          <w:rFonts w:hint="eastAsia" w:ascii="宋体" w:hAnsi="宋体" w:cs="宋体"/>
          <w:bCs/>
          <w:sz w:val="24"/>
        </w:rPr>
        <w:t>人民币</w:t>
      </w:r>
      <w:r>
        <w:rPr>
          <w:rFonts w:hint="eastAsia" w:ascii="宋体" w:hAnsi="宋体" w:cs="宋体"/>
          <w:bCs/>
          <w:sz w:val="24"/>
          <w:u w:val="single"/>
          <w:lang w:val="en-US" w:eastAsia="zh-CN"/>
        </w:rPr>
        <w:t>壹万肆仟玖佰伍拾伍元柒角伍分</w:t>
      </w:r>
      <w:r>
        <w:rPr>
          <w:rFonts w:hint="eastAsia" w:ascii="宋体" w:hAnsi="宋体" w:cs="宋体"/>
          <w:bCs/>
          <w:sz w:val="24"/>
        </w:rPr>
        <w:t>），</w:t>
      </w:r>
      <w:r>
        <w:rPr>
          <w:rFonts w:hint="eastAsia" w:ascii="宋体" w:hAnsi="宋体" w:cs="宋体"/>
          <w:bCs/>
          <w:sz w:val="24"/>
          <w:lang w:val="en-US" w:eastAsia="zh-CN"/>
        </w:rPr>
        <w:t>增值税专用发票</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eastAsia="zh-CN"/>
        </w:rPr>
        <w:t>洛宁山水文苑</w:t>
      </w:r>
      <w:r>
        <w:rPr>
          <w:rFonts w:hint="eastAsia" w:ascii="宋体" w:hAnsi="宋体" w:cs="宋体"/>
          <w:bCs/>
          <w:sz w:val="24"/>
        </w:rPr>
        <w:t>2023-202</w:t>
      </w:r>
      <w:r>
        <w:rPr>
          <w:rFonts w:hint="eastAsia" w:ascii="宋体" w:hAnsi="宋体" w:cs="宋体"/>
          <w:bCs/>
          <w:sz w:val="24"/>
          <w:lang w:val="en-US" w:eastAsia="zh-CN"/>
        </w:rPr>
        <w:t>4</w:t>
      </w:r>
      <w:r>
        <w:rPr>
          <w:rFonts w:hint="eastAsia" w:ascii="宋体" w:hAnsi="宋体" w:cs="宋体"/>
          <w:bCs/>
          <w:sz w:val="24"/>
        </w:rPr>
        <w:t>年度印刷合作框架</w:t>
      </w:r>
      <w:r>
        <w:rPr>
          <w:rFonts w:hint="eastAsia" w:ascii="宋体" w:hAnsi="宋体" w:cs="宋体"/>
          <w:bCs/>
          <w:sz w:val="24"/>
          <w:lang w:val="en-US" w:eastAsia="zh-CN"/>
        </w:rPr>
        <w:t>价格清单</w:t>
      </w:r>
      <w:r>
        <w:rPr>
          <w:rFonts w:hint="eastAsia" w:ascii="宋体" w:hAnsi="宋体" w:cs="宋体"/>
          <w:bCs/>
          <w:sz w:val="24"/>
        </w:rPr>
        <w:t>》，</w:t>
      </w:r>
      <w:r>
        <w:rPr>
          <w:rFonts w:hint="eastAsia" w:ascii="宋体" w:hAnsi="宋体" w:cs="宋体"/>
          <w:bCs/>
          <w:sz w:val="24"/>
          <w:lang w:val="en-US" w:eastAsia="zh-CN"/>
        </w:rPr>
        <w:t>价格清单</w:t>
      </w:r>
      <w:r>
        <w:rPr>
          <w:rFonts w:hint="eastAsia" w:ascii="宋体" w:hAnsi="宋体" w:cs="宋体"/>
          <w:bCs/>
          <w:sz w:val="24"/>
        </w:rPr>
        <w:t>中各项综合单价包含人工、材料、机械、税费、运费、装卸费</w:t>
      </w:r>
      <w:r>
        <w:rPr>
          <w:rFonts w:hint="eastAsia" w:ascii="宋体" w:hAnsi="宋体" w:cs="宋体"/>
          <w:bCs/>
          <w:sz w:val="24"/>
          <w:lang w:eastAsia="zh-CN"/>
        </w:rPr>
        <w:t>、</w:t>
      </w:r>
      <w:r>
        <w:rPr>
          <w:rFonts w:hint="eastAsia" w:ascii="宋体" w:hAnsi="宋体" w:cs="宋体"/>
          <w:bCs/>
          <w:sz w:val="24"/>
          <w:lang w:val="en-US" w:eastAsia="zh-CN"/>
        </w:rPr>
        <w:t>安全、风险</w:t>
      </w:r>
      <w:r>
        <w:rPr>
          <w:rFonts w:hint="eastAsia" w:ascii="宋体" w:hAnsi="宋体" w:cs="宋体"/>
          <w:bCs/>
          <w:sz w:val="24"/>
        </w:rPr>
        <w:t>等一切可能发生的直接及间接费用</w:t>
      </w:r>
      <w:r>
        <w:rPr>
          <w:rFonts w:hint="eastAsia" w:ascii="宋体" w:hAnsi="宋体" w:cs="宋体"/>
          <w:bCs/>
          <w:sz w:val="24"/>
          <w:lang w:eastAsia="zh-CN"/>
        </w:rPr>
        <w:t>，</w:t>
      </w:r>
      <w:r>
        <w:rPr>
          <w:rFonts w:hint="eastAsia" w:ascii="宋体" w:hAnsi="宋体" w:cs="宋体"/>
          <w:bCs/>
          <w:sz w:val="24"/>
          <w:lang w:val="en-US" w:eastAsia="zh-CN"/>
        </w:rPr>
        <w:t>除此之外，甲方不再向乙方及其他第三方支付任何其他费用</w:t>
      </w:r>
      <w:r>
        <w:rPr>
          <w:rFonts w:hint="eastAsia" w:ascii="宋体" w:hAnsi="宋体" w:cs="宋体"/>
          <w:bCs/>
          <w:sz w:val="24"/>
        </w:rPr>
        <w:t>。</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cs="宋体"/>
          <w:bCs/>
          <w:sz w:val="24"/>
        </w:rPr>
        <w:t>3.1、合同价增值税</w:t>
      </w:r>
      <w:r>
        <w:rPr>
          <w:rFonts w:hint="eastAsia" w:ascii="宋体" w:hAnsi="宋体" w:cs="宋体"/>
          <w:bCs/>
          <w:sz w:val="24"/>
          <w:lang w:val="en-US" w:eastAsia="zh-CN"/>
        </w:rPr>
        <w:t>专用发票</w:t>
      </w:r>
      <w:r>
        <w:rPr>
          <w:rFonts w:hint="eastAsia" w:ascii="宋体" w:hAnsi="宋体" w:cs="宋体"/>
          <w:bCs/>
          <w:sz w:val="24"/>
        </w:rPr>
        <w:t>税率按</w:t>
      </w:r>
      <w:r>
        <w:rPr>
          <w:rFonts w:hint="eastAsia" w:ascii="宋体" w:hAnsi="宋体" w:cs="宋体"/>
          <w:bCs/>
          <w:sz w:val="24"/>
          <w:u w:val="single"/>
          <w:lang w:val="en-US" w:eastAsia="zh-CN"/>
        </w:rPr>
        <w:t xml:space="preserve">13 </w:t>
      </w:r>
      <w:r>
        <w:rPr>
          <w:rFonts w:hint="eastAsia" w:ascii="宋体" w:hAnsi="宋体" w:cs="宋体"/>
          <w:bCs/>
          <w:sz w:val="24"/>
        </w:rPr>
        <w:t>%计算，</w:t>
      </w:r>
      <w:r>
        <w:rPr>
          <w:rFonts w:hint="eastAsia" w:ascii="宋体" w:hAnsi="宋体" w:eastAsia="宋体" w:cs="宋体"/>
          <w:bCs/>
          <w:sz w:val="24"/>
          <w:lang w:val="en-US" w:eastAsia="zh-CN"/>
        </w:rPr>
        <w:t>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3.2如因承包人纳税资格变更引起增值税税率变化，风险由承包人自行承担（税率增加的，发包人仍按原税率支付税金；税率减小的，发包人按减小后的税率支付税金）。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w:t>
      </w:r>
      <w:r>
        <w:rPr>
          <w:rFonts w:hint="eastAsia" w:ascii="宋体" w:hAnsi="宋体" w:cs="宋体"/>
          <w:bCs/>
          <w:sz w:val="24"/>
          <w:highlight w:val="none"/>
          <w:lang w:val="en-US" w:eastAsia="zh-CN"/>
        </w:rPr>
        <w:t>营销</w:t>
      </w:r>
      <w:r>
        <w:rPr>
          <w:rFonts w:hint="eastAsia" w:ascii="宋体" w:hAnsi="宋体" w:cs="宋体"/>
          <w:bCs/>
          <w:sz w:val="24"/>
          <w:highlight w:val="none"/>
        </w:rPr>
        <w:t>、成</w:t>
      </w:r>
      <w:r>
        <w:rPr>
          <w:rFonts w:hint="eastAsia" w:ascii="宋体" w:hAnsi="宋体" w:cs="宋体"/>
          <w:sz w:val="24"/>
          <w:highlight w:val="none"/>
        </w:rPr>
        <w:t>本、</w:t>
      </w:r>
      <w:r>
        <w:rPr>
          <w:rFonts w:hint="eastAsia" w:ascii="宋体" w:hAnsi="宋体" w:cs="宋体"/>
          <w:sz w:val="24"/>
          <w:highlight w:val="none"/>
          <w:lang w:val="en-US" w:eastAsia="zh-CN"/>
        </w:rPr>
        <w:t>综合部</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5-</w:t>
      </w:r>
      <w:r>
        <w:rPr>
          <w:rFonts w:hint="eastAsia" w:ascii="宋体" w:hAnsi="宋体" w:cs="宋体"/>
          <w:sz w:val="24"/>
          <w:highlight w:val="none"/>
          <w:u w:val="single"/>
        </w:rPr>
        <w:t>7</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374029"/>
      <w:bookmarkStart w:id="23" w:name="_Toc276716054"/>
      <w:bookmarkStart w:id="24" w:name="_Toc194316938"/>
      <w:bookmarkStart w:id="25" w:name="_Toc194313246"/>
      <w:bookmarkStart w:id="26" w:name="_Toc194313934"/>
      <w:bookmarkStart w:id="27" w:name="_Toc276715505"/>
      <w:bookmarkStart w:id="28" w:name="_Toc276715852"/>
      <w:bookmarkStart w:id="29" w:name="_Toc194316319"/>
      <w:bookmarkStart w:id="30" w:name="_Toc180836387"/>
      <w:bookmarkStart w:id="31" w:name="_Toc194312537"/>
      <w:bookmarkStart w:id="32" w:name="_Toc194719967"/>
      <w:bookmarkStart w:id="33" w:name="_Toc194314541"/>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3、本合同签订后，乙方不按本合同约定的价格向甲方供货或乙方对甲方下发的物料需求通知拒不配合达1次的，</w:t>
      </w:r>
      <w:r>
        <w:rPr>
          <w:rFonts w:hint="eastAsia" w:ascii="宋体" w:hAnsi="宋体" w:cs="宋体"/>
          <w:sz w:val="24"/>
          <w:lang w:val="en-US" w:eastAsia="zh-CN"/>
        </w:rPr>
        <w:t>乙方向甲方承担</w:t>
      </w:r>
      <w:r>
        <w:rPr>
          <w:rFonts w:hint="eastAsia" w:ascii="宋体" w:hAnsi="宋体" w:cs="宋体"/>
          <w:sz w:val="24"/>
        </w:rPr>
        <w:t>500元</w:t>
      </w:r>
      <w:r>
        <w:rPr>
          <w:rFonts w:hint="eastAsia" w:ascii="宋体" w:hAnsi="宋体" w:cs="宋体"/>
          <w:sz w:val="24"/>
          <w:lang w:val="en-US" w:eastAsia="zh-CN"/>
        </w:rPr>
        <w:t>违约金</w:t>
      </w:r>
      <w:r>
        <w:rPr>
          <w:rFonts w:hint="eastAsia" w:ascii="宋体" w:hAnsi="宋体" w:cs="宋体"/>
          <w:sz w:val="24"/>
        </w:rPr>
        <w:t>；达3次及以上的，甲方有权解除合同，乙方同时应向甲方支付违约金5万元，该违约金不足以弥补甲方损失，乙方应予赔偿。本合同约定的违约金可从应付乙方款项中直接扣除</w:t>
      </w:r>
      <w:r>
        <w:rPr>
          <w:rFonts w:hint="eastAsia" w:ascii="宋体" w:hAnsi="宋体" w:cs="宋体"/>
          <w:sz w:val="24"/>
          <w:lang w:eastAsia="zh-CN"/>
        </w:rPr>
        <w:t>。</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6055"/>
      <w:bookmarkStart w:id="35" w:name="_Toc276715506"/>
      <w:bookmarkStart w:id="36" w:name="_Toc194313247"/>
      <w:bookmarkStart w:id="37" w:name="_Toc194374030"/>
      <w:bookmarkStart w:id="38" w:name="_Toc194316939"/>
      <w:bookmarkStart w:id="39" w:name="_Toc194316320"/>
      <w:bookmarkStart w:id="40" w:name="_Toc194719968"/>
      <w:bookmarkStart w:id="41" w:name="_Toc194314542"/>
      <w:bookmarkStart w:id="42" w:name="_Toc194312538"/>
      <w:bookmarkStart w:id="43" w:name="_Toc194313935"/>
      <w:bookmarkStart w:id="44" w:name="_Toc276715853"/>
      <w:bookmarkStart w:id="45" w:name="_Toc180836388"/>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合同履行期限从</w:t>
      </w:r>
      <w:r>
        <w:rPr>
          <w:rFonts w:hint="eastAsia" w:ascii="宋体" w:hAnsi="宋体" w:cs="宋体"/>
          <w:color w:val="000000"/>
          <w:sz w:val="24"/>
          <w:highlight w:val="none"/>
          <w:u w:val="single"/>
          <w:lang w:val="en-US" w:eastAsia="zh-CN"/>
        </w:rPr>
        <w:t>2024</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15</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rPr>
        <w:t>20</w:t>
      </w:r>
      <w:r>
        <w:rPr>
          <w:rFonts w:ascii="宋体" w:hAnsi="宋体" w:cs="宋体"/>
          <w:color w:val="000000"/>
          <w:sz w:val="24"/>
          <w:highlight w:val="none"/>
          <w:u w:val="single"/>
        </w:rPr>
        <w:t>2</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12</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31</w:t>
      </w:r>
      <w:r>
        <w:rPr>
          <w:rFonts w:hint="eastAsia" w:ascii="宋体" w:hAnsi="宋体" w:cs="宋体"/>
          <w:color w:val="000000"/>
          <w:sz w:val="24"/>
          <w:highlight w:val="none"/>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719969"/>
      <w:bookmarkStart w:id="47" w:name="_Toc276715854"/>
      <w:bookmarkStart w:id="48" w:name="_Toc180836389"/>
      <w:bookmarkStart w:id="49" w:name="_Toc276716056"/>
      <w:bookmarkStart w:id="50" w:name="_Toc194316321"/>
      <w:bookmarkStart w:id="51" w:name="_Toc194316940"/>
      <w:bookmarkStart w:id="52" w:name="_Toc276715507"/>
      <w:bookmarkStart w:id="53" w:name="_Toc194313936"/>
      <w:bookmarkStart w:id="54" w:name="_Toc194314543"/>
      <w:bookmarkStart w:id="55" w:name="_Toc194374031"/>
      <w:bookmarkStart w:id="56" w:name="_Toc194313248"/>
      <w:bookmarkStart w:id="57" w:name="_Toc19431253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w:t>
      </w:r>
      <w:r>
        <w:rPr>
          <w:rFonts w:hint="eastAsia" w:ascii="宋体" w:hAnsi="宋体" w:cs="宋体"/>
          <w:bCs/>
          <w:sz w:val="24"/>
          <w:lang w:eastAsia="zh-CN"/>
        </w:rPr>
        <w:t>洛宁山水文苑</w:t>
      </w:r>
      <w:r>
        <w:rPr>
          <w:rFonts w:hint="eastAsia" w:ascii="宋体" w:hAnsi="宋体" w:cs="宋体"/>
          <w:bCs/>
          <w:sz w:val="24"/>
        </w:rPr>
        <w:t>2023-202</w:t>
      </w:r>
      <w:r>
        <w:rPr>
          <w:rFonts w:hint="eastAsia" w:ascii="宋体" w:hAnsi="宋体" w:cs="宋体"/>
          <w:bCs/>
          <w:sz w:val="24"/>
          <w:lang w:val="en-US" w:eastAsia="zh-CN"/>
        </w:rPr>
        <w:t>4</w:t>
      </w:r>
      <w:r>
        <w:rPr>
          <w:rFonts w:hint="eastAsia" w:ascii="宋体" w:hAnsi="宋体" w:cs="宋体"/>
          <w:bCs/>
          <w:sz w:val="24"/>
        </w:rPr>
        <w:t>年度印刷合作框架</w:t>
      </w:r>
      <w:r>
        <w:rPr>
          <w:rFonts w:hint="eastAsia" w:ascii="宋体" w:hAnsi="宋体" w:cs="宋体"/>
          <w:bCs/>
          <w:sz w:val="24"/>
          <w:lang w:val="en-US" w:eastAsia="zh-CN"/>
        </w:rPr>
        <w:t>价格清单</w:t>
      </w:r>
      <w:r>
        <w:rPr>
          <w:rFonts w:hint="eastAsia" w:ascii="宋体" w:hAnsi="宋体"/>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eastAsia" w:ascii="宋体" w:hAnsi="宋体" w:eastAsia="宋体" w:cs="宋体"/>
          <w:sz w:val="21"/>
          <w:szCs w:val="21"/>
          <w:lang w:val="en-US"/>
        </w:rPr>
      </w:pPr>
      <w:r>
        <w:rPr>
          <w:rFonts w:hint="eastAsia" w:ascii="宋体" w:hAnsi="宋体" w:eastAsia="宋体" w:cs="宋体"/>
          <w:sz w:val="21"/>
          <w:szCs w:val="21"/>
        </w:rPr>
        <w:t>甲方（盖章）:</w:t>
      </w:r>
      <w:r>
        <w:rPr>
          <w:rFonts w:hint="eastAsia" w:ascii="宋体" w:hAnsi="宋体" w:eastAsia="宋体" w:cs="宋体"/>
          <w:sz w:val="21"/>
          <w:szCs w:val="21"/>
          <w:highlight w:val="none"/>
          <w:lang w:val="en-US" w:eastAsia="zh-CN"/>
        </w:rPr>
        <w:t>洛阳浩德浩康置业有限公司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color w:val="000000"/>
          <w:kern w:val="0"/>
          <w:sz w:val="21"/>
          <w:szCs w:val="21"/>
          <w:highlight w:val="none"/>
          <w:lang w:val="en-US" w:eastAsia="zh-CN"/>
        </w:rPr>
        <w:t>河南普天印务有限公司</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 人 代 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 人 代 表：</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或授权委托人：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或授权委托人：</w:t>
      </w:r>
    </w:p>
    <w:p>
      <w:pPr>
        <w:spacing w:line="48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税号：</w:t>
      </w:r>
      <w:r>
        <w:rPr>
          <w:rFonts w:hint="eastAsia" w:ascii="宋体" w:hAnsi="宋体" w:eastAsia="宋体" w:cs="宋体"/>
          <w:sz w:val="21"/>
          <w:szCs w:val="21"/>
        </w:rPr>
        <w:t>91410328MA9K9J8A5F</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税号：</w:t>
      </w:r>
      <w:r>
        <w:rPr>
          <w:rFonts w:hint="eastAsia" w:ascii="宋体" w:hAnsi="宋体" w:eastAsia="宋体" w:cs="宋体"/>
          <w:color w:val="000000"/>
          <w:kern w:val="0"/>
          <w:sz w:val="21"/>
          <w:szCs w:val="21"/>
          <w:highlight w:val="none"/>
          <w:lang w:val="en-US" w:eastAsia="zh-CN"/>
        </w:rPr>
        <w:t>91410105MA3XA9W213</w:t>
      </w:r>
    </w:p>
    <w:p>
      <w:pPr>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账户：</w:t>
      </w:r>
      <w:r>
        <w:rPr>
          <w:rFonts w:hint="eastAsia" w:ascii="宋体" w:hAnsi="宋体" w:eastAsia="宋体" w:cs="宋体"/>
          <w:sz w:val="21"/>
          <w:szCs w:val="21"/>
        </w:rPr>
        <w:t xml:space="preserve">16123101040009795  </w:t>
      </w:r>
      <w:r>
        <w:rPr>
          <w:rFonts w:hint="eastAsia" w:ascii="宋体" w:hAnsi="宋体" w:eastAsia="宋体" w:cs="宋体"/>
          <w:sz w:val="21"/>
          <w:szCs w:val="21"/>
          <w:highlight w:val="none"/>
        </w:rPr>
        <w:t xml:space="preserve">                         账户：</w:t>
      </w:r>
      <w:r>
        <w:rPr>
          <w:rFonts w:hint="eastAsia" w:ascii="宋体" w:hAnsi="宋体" w:eastAsia="宋体" w:cs="宋体"/>
          <w:color w:val="000000"/>
          <w:kern w:val="0"/>
          <w:sz w:val="21"/>
          <w:szCs w:val="21"/>
          <w:highlight w:val="none"/>
          <w:lang w:val="en-US" w:eastAsia="zh-CN"/>
        </w:rPr>
        <w:t>76210154800004542</w:t>
      </w:r>
    </w:p>
    <w:p>
      <w:pPr>
        <w:spacing w:line="480" w:lineRule="auto"/>
        <w:ind w:left="180" w:hanging="210" w:hanging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开户行：</w:t>
      </w:r>
      <w:r>
        <w:rPr>
          <w:rFonts w:hint="eastAsia" w:ascii="宋体" w:hAnsi="宋体" w:eastAsia="宋体" w:cs="宋体"/>
          <w:sz w:val="21"/>
          <w:szCs w:val="21"/>
        </w:rPr>
        <w:t>中国农业银行股份有限公司洛宁县支行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 xml:space="preserve">  开户行：</w:t>
      </w:r>
      <w:r>
        <w:rPr>
          <w:rFonts w:hint="eastAsia" w:ascii="宋体" w:hAnsi="宋体" w:eastAsia="宋体" w:cs="宋体"/>
          <w:color w:val="000000"/>
          <w:kern w:val="0"/>
          <w:sz w:val="21"/>
          <w:szCs w:val="21"/>
          <w:highlight w:val="none"/>
          <w:lang w:val="en-US" w:eastAsia="zh-CN"/>
        </w:rPr>
        <w:t>上海浦东发展银行郑州国基路支行</w:t>
      </w:r>
    </w:p>
    <w:p>
      <w:pPr>
        <w:spacing w:line="480" w:lineRule="auto"/>
        <w:ind w:left="180" w:hanging="210" w:hangingChars="100"/>
        <w:jc w:val="left"/>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日期： 202</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日期：20</w:t>
      </w:r>
      <w:r>
        <w:rPr>
          <w:rFonts w:hint="eastAsia" w:ascii="宋体" w:hAnsi="宋体" w:eastAsia="宋体" w:cs="宋体"/>
          <w:bCs/>
          <w:sz w:val="21"/>
          <w:szCs w:val="21"/>
          <w:highlight w:val="none"/>
          <w:lang w:val="en-US" w:eastAsia="zh-CN"/>
        </w:rPr>
        <w:t>24</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2" w:firstLineChars="200"/>
        <w:jc w:val="center"/>
        <w:rPr>
          <w:rFonts w:ascii="宋体" w:hAnsi="宋体" w:cs="宋体"/>
          <w:b/>
          <w:bCs/>
          <w:sz w:val="24"/>
        </w:rPr>
      </w:pPr>
      <w:r>
        <w:rPr>
          <w:rFonts w:hint="eastAsia" w:ascii="宋体" w:hAnsi="宋体" w:cs="宋体"/>
          <w:b/>
          <w:bCs/>
          <w:sz w:val="24"/>
        </w:rPr>
        <w:t>廉政合作协议</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洛阳浩德浩康置业有限公司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4566285</wp:posOffset>
            </wp:positionH>
            <wp:positionV relativeFrom="paragraph">
              <wp:posOffset>60325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hint="eastAsia" w:ascii="宋体" w:hAnsi="宋体" w:cs="宋体"/>
          <w:color w:val="auto"/>
          <w:szCs w:val="28"/>
        </w:rPr>
      </w:pPr>
      <w:r>
        <w:rPr>
          <w:rFonts w:hint="eastAsia" w:ascii="宋体" w:hAnsi="宋体" w:cs="宋体"/>
          <w:sz w:val="24"/>
        </w:rPr>
        <w:t>（6）信件举报邮寄地址：</w:t>
      </w:r>
      <w:r>
        <w:rPr>
          <w:rFonts w:hint="eastAsia" w:ascii="宋体" w:hAnsi="宋体" w:eastAsia="宋体" w:cs="宋体"/>
          <w:sz w:val="24"/>
        </w:rPr>
        <w:t>洛阳市洛龙区关林西路8号中浩德控股集团有限公司审计监察部（收）。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eastAsia="zh-CN"/>
        </w:rPr>
        <w:t>洛阳浩德浩康置业有限公司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rPr>
        <w:t>年</w:t>
      </w:r>
      <w:r>
        <w:rPr>
          <w:rFonts w:hint="eastAsia" w:ascii="宋体" w:hAnsi="宋体" w:cs="宋体"/>
          <w:sz w:val="24"/>
          <w:u w:val="single"/>
          <w:lang w:val="en-US" w:eastAsia="zh-CN"/>
        </w:rPr>
        <w:t>2</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59"/>
      <w:r>
        <w:rPr>
          <w:rFonts w:hint="eastAsia" w:ascii="宋体" w:hAnsi="宋体" w:cs="宋体"/>
          <w:sz w:val="24"/>
          <w:u w:val="single"/>
        </w:rPr>
        <w:t>2</w:t>
      </w:r>
      <w:r>
        <w:rPr>
          <w:rFonts w:ascii="宋体" w:hAnsi="宋体" w:cs="宋体"/>
          <w:sz w:val="24"/>
          <w:u w:val="single"/>
        </w:rPr>
        <w:t>02</w:t>
      </w:r>
      <w:r>
        <w:rPr>
          <w:rFonts w:hint="eastAsia" w:ascii="宋体" w:hAnsi="宋体" w:cs="宋体"/>
          <w:sz w:val="24"/>
          <w:u w:val="single"/>
          <w:lang w:val="en-US" w:eastAsia="zh-CN"/>
        </w:rPr>
        <w:t>4</w:t>
      </w:r>
      <w:r>
        <w:rPr>
          <w:rFonts w:hint="eastAsia" w:ascii="宋体" w:hAnsi="宋体" w:cs="宋体"/>
          <w:sz w:val="24"/>
        </w:rPr>
        <w:t>年</w:t>
      </w:r>
      <w:r>
        <w:rPr>
          <w:rFonts w:hint="eastAsia" w:ascii="宋体" w:hAnsi="宋体" w:cs="宋体"/>
          <w:sz w:val="24"/>
          <w:u w:val="single"/>
          <w:lang w:val="en-US" w:eastAsia="zh-CN"/>
        </w:rPr>
        <w:t>2</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w:t>
      </w:r>
      <w:r>
        <w:rPr>
          <w:rFonts w:hint="eastAsia" w:ascii="宋体" w:hAnsi="宋体"/>
          <w:b/>
          <w:bCs/>
          <w:sz w:val="24"/>
          <w:lang w:eastAsia="zh-CN"/>
        </w:rPr>
        <w:t>洛宁山水文苑</w:t>
      </w:r>
      <w:r>
        <w:rPr>
          <w:rFonts w:hint="eastAsia" w:ascii="宋体" w:hAnsi="宋体"/>
          <w:b/>
          <w:bCs/>
          <w:sz w:val="24"/>
        </w:rPr>
        <w:t>2023-202</w:t>
      </w:r>
      <w:r>
        <w:rPr>
          <w:rFonts w:hint="eastAsia" w:ascii="宋体" w:hAnsi="宋体"/>
          <w:b/>
          <w:bCs/>
          <w:sz w:val="24"/>
          <w:lang w:val="en-US" w:eastAsia="zh-CN"/>
        </w:rPr>
        <w:t>4</w:t>
      </w:r>
      <w:r>
        <w:rPr>
          <w:rFonts w:hint="eastAsia" w:ascii="宋体" w:hAnsi="宋体"/>
          <w:b/>
          <w:bCs/>
          <w:sz w:val="24"/>
        </w:rPr>
        <w:t>年度印刷合作框架</w:t>
      </w:r>
      <w:r>
        <w:rPr>
          <w:rFonts w:hint="eastAsia" w:ascii="宋体" w:hAnsi="宋体"/>
          <w:b/>
          <w:bCs/>
          <w:sz w:val="24"/>
          <w:lang w:val="en-US" w:eastAsia="zh-CN"/>
        </w:rPr>
        <w:t>价格清单</w:t>
      </w:r>
      <w:r>
        <w:rPr>
          <w:rFonts w:hint="eastAsia" w:ascii="宋体" w:hAnsi="宋体"/>
          <w:b/>
          <w:bCs/>
          <w:sz w:val="24"/>
        </w:rPr>
        <w:t>》</w:t>
      </w:r>
    </w:p>
    <w:tbl>
      <w:tblPr>
        <w:tblStyle w:val="13"/>
        <w:tblW w:w="8978"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tblPrEx>
          <w:tblCellMar>
            <w:top w:w="0" w:type="dxa"/>
            <w:left w:w="108" w:type="dxa"/>
            <w:bottom w:w="0" w:type="dxa"/>
            <w:right w:w="108" w:type="dxa"/>
          </w:tblCellMar>
        </w:tblPrEx>
        <w:trPr>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宋体" w:hAnsi="宋体" w:cs="宋体"/>
                <w:b/>
                <w:bCs w:val="0"/>
                <w:sz w:val="28"/>
                <w:szCs w:val="28"/>
                <w:lang w:eastAsia="zh-CN"/>
              </w:rPr>
              <w:t>洛宁山水文苑</w:t>
            </w:r>
            <w:r>
              <w:rPr>
                <w:rFonts w:hint="eastAsia" w:ascii="宋体" w:hAnsi="宋体" w:cs="宋体"/>
                <w:b/>
                <w:bCs w:val="0"/>
                <w:sz w:val="28"/>
                <w:szCs w:val="28"/>
              </w:rPr>
              <w:t>2023-202</w:t>
            </w:r>
            <w:r>
              <w:rPr>
                <w:rFonts w:hint="eastAsia" w:ascii="宋体" w:hAnsi="宋体" w:cs="宋体"/>
                <w:b/>
                <w:bCs w:val="0"/>
                <w:sz w:val="28"/>
                <w:szCs w:val="28"/>
                <w:lang w:val="en-US" w:eastAsia="zh-CN"/>
              </w:rPr>
              <w:t>4</w:t>
            </w:r>
            <w:r>
              <w:rPr>
                <w:rFonts w:hint="eastAsia" w:ascii="宋体" w:hAnsi="宋体" w:cs="宋体"/>
                <w:b/>
                <w:bCs w:val="0"/>
                <w:sz w:val="28"/>
                <w:szCs w:val="28"/>
              </w:rPr>
              <w:t>年度印刷合作框架</w:t>
            </w:r>
            <w:r>
              <w:rPr>
                <w:rFonts w:hint="eastAsia" w:ascii="宋体" w:hAnsi="宋体" w:cs="宋体"/>
                <w:b/>
                <w:bCs w:val="0"/>
                <w:sz w:val="28"/>
                <w:szCs w:val="28"/>
                <w:lang w:val="en-US" w:eastAsia="zh-CN"/>
              </w:rPr>
              <w:t>价格清单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tblPrEx>
          <w:tblCellMar>
            <w:top w:w="0" w:type="dxa"/>
            <w:left w:w="108" w:type="dxa"/>
            <w:bottom w:w="0" w:type="dxa"/>
            <w:right w:w="108" w:type="dxa"/>
          </w:tblCellMar>
        </w:tblPrEx>
        <w:trPr>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0"/>
                <w:szCs w:val="20"/>
              </w:rPr>
            </w:pP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tblPrEx>
          <w:tblCellMar>
            <w:top w:w="0" w:type="dxa"/>
            <w:left w:w="108" w:type="dxa"/>
            <w:bottom w:w="0" w:type="dxa"/>
            <w:right w:w="108" w:type="dxa"/>
          </w:tblCellMar>
        </w:tblPrEx>
        <w:trPr>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tblPrEx>
          <w:tblCellMar>
            <w:top w:w="0" w:type="dxa"/>
            <w:left w:w="108" w:type="dxa"/>
            <w:bottom w:w="0" w:type="dxa"/>
            <w:right w:w="108" w:type="dxa"/>
          </w:tblCellMar>
        </w:tblPrEx>
        <w:trPr>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tblPrEx>
          <w:tblCellMar>
            <w:top w:w="0" w:type="dxa"/>
            <w:left w:w="108" w:type="dxa"/>
            <w:bottom w:w="0" w:type="dxa"/>
            <w:right w:w="108" w:type="dxa"/>
          </w:tblCellMar>
        </w:tblPrEx>
        <w:trPr>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tblPrEx>
          <w:tblCellMar>
            <w:top w:w="0" w:type="dxa"/>
            <w:left w:w="108" w:type="dxa"/>
            <w:bottom w:w="0" w:type="dxa"/>
            <w:right w:w="108" w:type="dxa"/>
          </w:tblCellMar>
        </w:tblPrEx>
        <w:trPr>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CellMar>
            <w:top w:w="0" w:type="dxa"/>
            <w:left w:w="108" w:type="dxa"/>
            <w:bottom w:w="0" w:type="dxa"/>
            <w:right w:w="108" w:type="dxa"/>
          </w:tblCellMar>
        </w:tblPrEx>
        <w:trPr>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tblPrEx>
          <w:tblCellMar>
            <w:top w:w="0" w:type="dxa"/>
            <w:left w:w="108" w:type="dxa"/>
            <w:bottom w:w="0" w:type="dxa"/>
            <w:right w:w="108" w:type="dxa"/>
          </w:tblCellMar>
        </w:tblPrEx>
        <w:trPr>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bl>
    <w:p>
      <w:pPr>
        <w:pStyle w:val="3"/>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ZjZjZmM3NDE4Zjg1OTdiNGVlZmE3MjAzZDIwYWMifQ=="/>
    <w:docVar w:name="KSO_WPS_MARK_KEY" w:val="e240ec28-7826-416f-ba4b-b0463441ecc3"/>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62767"/>
    <w:rsid w:val="09570789"/>
    <w:rsid w:val="0A36039E"/>
    <w:rsid w:val="0CA560FA"/>
    <w:rsid w:val="0DBB1553"/>
    <w:rsid w:val="0DCF72F4"/>
    <w:rsid w:val="0F415E8B"/>
    <w:rsid w:val="0F92036E"/>
    <w:rsid w:val="131243B7"/>
    <w:rsid w:val="13561B7E"/>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13B03"/>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BF65BAF"/>
    <w:rsid w:val="4EB133D5"/>
    <w:rsid w:val="4F2C3F62"/>
    <w:rsid w:val="4FD25A40"/>
    <w:rsid w:val="51A030B0"/>
    <w:rsid w:val="526027A7"/>
    <w:rsid w:val="53AC0356"/>
    <w:rsid w:val="540006A2"/>
    <w:rsid w:val="541A219E"/>
    <w:rsid w:val="57974EC1"/>
    <w:rsid w:val="59763E64"/>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D333CE4"/>
    <w:rsid w:val="6E721D27"/>
    <w:rsid w:val="6ED03167"/>
    <w:rsid w:val="6F5E2F4E"/>
    <w:rsid w:val="6F8F3E7A"/>
    <w:rsid w:val="704E5D4D"/>
    <w:rsid w:val="71523B38"/>
    <w:rsid w:val="742835D1"/>
    <w:rsid w:val="74F80C46"/>
    <w:rsid w:val="755B4E28"/>
    <w:rsid w:val="78121663"/>
    <w:rsid w:val="79667E59"/>
    <w:rsid w:val="7AB27BEE"/>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9"/>
    <w:autoRedefine/>
    <w:qFormat/>
    <w:uiPriority w:val="0"/>
    <w:pPr>
      <w:spacing w:after="120"/>
    </w:pPr>
    <w:rPr>
      <w:rFonts w:asciiTheme="minorHAnsi" w:hAnsiTheme="minorHAnsi" w:eastAsiaTheme="minorEastAsia" w:cstheme="minorBidi"/>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rPr>
  </w:style>
  <w:style w:type="paragraph" w:styleId="5">
    <w:name w:val="Body Text First Indent 2"/>
    <w:basedOn w:val="6"/>
    <w:next w:val="2"/>
    <w:autoRedefine/>
    <w:qFormat/>
    <w:uiPriority w:val="0"/>
    <w:pPr>
      <w:ind w:firstLine="0"/>
    </w:pPr>
  </w:style>
  <w:style w:type="paragraph" w:styleId="6">
    <w:name w:val="Body Text Indent"/>
    <w:basedOn w:val="1"/>
    <w:next w:val="2"/>
    <w:autoRedefine/>
    <w:qFormat/>
    <w:uiPriority w:val="6"/>
    <w:pPr>
      <w:ind w:firstLine="645"/>
    </w:pPr>
    <w:rPr>
      <w:rFonts w:ascii="宋体" w:hAnsi="宋体"/>
      <w:kern w:val="1"/>
      <w:sz w:val="32"/>
      <w:szCs w:val="20"/>
    </w:rPr>
  </w:style>
  <w:style w:type="paragraph" w:styleId="9">
    <w:name w:val="annotation text"/>
    <w:basedOn w:val="1"/>
    <w:autoRedefine/>
    <w:semiHidden/>
    <w:unhideWhenUsed/>
    <w:qFormat/>
    <w:uiPriority w:val="99"/>
    <w:pPr>
      <w:jc w:val="left"/>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7"/>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2"/>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autoRedefine/>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character" w:customStyle="1" w:styleId="25">
    <w:name w:val="font21"/>
    <w:basedOn w:val="14"/>
    <w:autoRedefine/>
    <w:qFormat/>
    <w:uiPriority w:val="0"/>
    <w:rPr>
      <w:rFonts w:hint="eastAsia" w:ascii="等线" w:hAnsi="等线" w:eastAsia="等线" w:cs="等线"/>
      <w:b/>
      <w:bCs/>
      <w:color w:val="000000"/>
      <w:sz w:val="20"/>
      <w:szCs w:val="20"/>
      <w:u w:val="none"/>
    </w:rPr>
  </w:style>
  <w:style w:type="character" w:customStyle="1" w:styleId="26">
    <w:name w:val="font41"/>
    <w:basedOn w:val="14"/>
    <w:autoRedefine/>
    <w:qFormat/>
    <w:uiPriority w:val="0"/>
    <w:rPr>
      <w:rFonts w:hint="eastAsia" w:ascii="等线" w:hAnsi="等线" w:eastAsia="等线" w:cs="等线"/>
      <w:color w:val="000000"/>
      <w:sz w:val="20"/>
      <w:szCs w:val="20"/>
      <w:u w:val="none"/>
    </w:rPr>
  </w:style>
  <w:style w:type="paragraph" w:customStyle="1" w:styleId="2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7507</Words>
  <Characters>10432</Characters>
  <Lines>85</Lines>
  <Paragraphs>24</Paragraphs>
  <TotalTime>1</TotalTime>
  <ScaleCrop>false</ScaleCrop>
  <LinksUpToDate>false</LinksUpToDate>
  <CharactersWithSpaces>10749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不要总是（圈a）我</cp:lastModifiedBy>
  <cp:lastPrinted>2021-01-23T09:26:00Z</cp:lastPrinted>
  <dcterms:modified xsi:type="dcterms:W3CDTF">2024-02-28T10:20:18Z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0DCC5718397444D2963291DEE7A5DDD3_13</vt:lpwstr>
  </property>
</Properties>
</file>