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rPr>
          <w:rStyle w:val="90"/>
          <w:rFonts w:ascii="宋体" w:hAnsi="宋体"/>
          <w:b/>
          <w:bCs/>
          <w:szCs w:val="24"/>
        </w:rPr>
      </w:pPr>
    </w:p>
    <w:p>
      <w:pPr>
        <w:pStyle w:val="88"/>
        <w:widowControl w:val="0"/>
        <w:autoSpaceDN w:val="0"/>
        <w:spacing w:line="360" w:lineRule="auto"/>
        <w:rPr>
          <w:rFonts w:ascii="宋体" w:hAnsi="宋体"/>
          <w:bCs/>
          <w:sz w:val="48"/>
          <w:szCs w:val="48"/>
        </w:rPr>
      </w:pPr>
    </w:p>
    <w:p>
      <w:pPr>
        <w:pStyle w:val="88"/>
        <w:widowControl w:val="0"/>
        <w:autoSpaceDN w:val="0"/>
        <w:spacing w:line="360" w:lineRule="auto"/>
        <w:jc w:val="center"/>
        <w:rPr>
          <w:rFonts w:ascii="宋体" w:hAnsi="宋体"/>
          <w:bCs/>
          <w:sz w:val="48"/>
          <w:szCs w:val="48"/>
        </w:rPr>
      </w:pPr>
    </w:p>
    <w:p>
      <w:pPr>
        <w:pStyle w:val="88"/>
        <w:widowControl w:val="0"/>
        <w:autoSpaceDN w:val="0"/>
        <w:spacing w:line="360" w:lineRule="auto"/>
        <w:jc w:val="center"/>
        <w:rPr>
          <w:rFonts w:hint="eastAsia" w:ascii="宋体" w:hAnsi="宋体"/>
          <w:b/>
          <w:bCs/>
          <w:sz w:val="48"/>
          <w:szCs w:val="48"/>
        </w:rPr>
      </w:pPr>
      <w:r>
        <w:rPr>
          <w:rFonts w:hint="eastAsia" w:ascii="宋体" w:hAnsi="宋体"/>
          <w:b/>
          <w:bCs/>
          <w:sz w:val="48"/>
          <w:szCs w:val="48"/>
        </w:rPr>
        <w:t>栾川山水文苑</w:t>
      </w:r>
      <w:r>
        <w:rPr>
          <w:rFonts w:hint="eastAsia" w:ascii="宋体" w:hAnsi="宋体"/>
          <w:b/>
          <w:bCs/>
          <w:sz w:val="48"/>
          <w:szCs w:val="48"/>
          <w:lang w:val="en-US" w:eastAsia="zh-CN"/>
        </w:rPr>
        <w:t>项目S7地块30#楼顶</w:t>
      </w:r>
      <w:r>
        <w:rPr>
          <w:rFonts w:hint="eastAsia" w:ascii="宋体" w:hAnsi="宋体"/>
          <w:b/>
          <w:bCs/>
          <w:sz w:val="48"/>
          <w:szCs w:val="48"/>
        </w:rPr>
        <w:t>发光字</w:t>
      </w:r>
    </w:p>
    <w:p>
      <w:pPr>
        <w:pStyle w:val="88"/>
        <w:widowControl w:val="0"/>
        <w:autoSpaceDN w:val="0"/>
        <w:spacing w:line="360" w:lineRule="auto"/>
        <w:jc w:val="center"/>
        <w:rPr>
          <w:rFonts w:ascii="宋体" w:hAnsi="宋体"/>
          <w:b/>
          <w:bCs/>
          <w:szCs w:val="24"/>
        </w:rPr>
      </w:pPr>
      <w:r>
        <w:rPr>
          <w:rFonts w:hint="eastAsia" w:ascii="宋体" w:hAnsi="宋体"/>
          <w:b/>
          <w:bCs/>
          <w:sz w:val="48"/>
          <w:szCs w:val="48"/>
        </w:rPr>
        <w:t>施工合同</w:t>
      </w:r>
    </w:p>
    <w:p>
      <w:pPr>
        <w:autoSpaceDN w:val="0"/>
        <w:spacing w:line="360" w:lineRule="auto"/>
        <w:ind w:firstLine="960" w:firstLineChars="400"/>
        <w:rPr>
          <w:rFonts w:ascii="宋体" w:hAnsi="宋体"/>
          <w:szCs w:val="24"/>
        </w:rPr>
      </w:pPr>
      <w:r>
        <w:rPr>
          <w:rFonts w:hint="eastAsia" w:ascii="宋体" w:hAnsi="宋体"/>
          <w:szCs w:val="24"/>
        </w:rPr>
        <w:t xml:space="preserve">               </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18"/>
        <w:rPr>
          <w:rFonts w:ascii="宋体" w:hAnsi="宋体"/>
          <w:szCs w:val="24"/>
        </w:rPr>
      </w:pPr>
    </w:p>
    <w:p>
      <w:pPr>
        <w:pStyle w:val="19"/>
        <w:rPr>
          <w:rFonts w:ascii="宋体" w:hAnsi="宋体"/>
          <w:szCs w:val="24"/>
        </w:rPr>
      </w:pPr>
    </w:p>
    <w:p>
      <w:pPr>
        <w:pStyle w:val="20"/>
        <w:rPr>
          <w:rFonts w:ascii="宋体" w:hAnsi="宋体"/>
          <w:szCs w:val="24"/>
        </w:rPr>
      </w:pPr>
    </w:p>
    <w:p>
      <w:pPr>
        <w:pStyle w:val="21"/>
        <w:rPr>
          <w:rFonts w:ascii="宋体" w:hAnsi="宋体"/>
          <w:szCs w:val="24"/>
        </w:rPr>
      </w:pPr>
    </w:p>
    <w:p>
      <w:pPr>
        <w:pStyle w:val="18"/>
        <w:rPr>
          <w:rFonts w:ascii="宋体" w:hAnsi="宋体"/>
          <w:szCs w:val="24"/>
        </w:rPr>
      </w:pPr>
    </w:p>
    <w:p>
      <w:pPr>
        <w:pStyle w:val="19"/>
        <w:rPr>
          <w:rFonts w:ascii="宋体" w:hAnsi="宋体"/>
          <w:szCs w:val="24"/>
        </w:rPr>
      </w:pPr>
    </w:p>
    <w:p>
      <w:pPr>
        <w:pStyle w:val="20"/>
        <w:rPr>
          <w:rFonts w:ascii="宋体" w:hAnsi="宋体"/>
          <w:szCs w:val="24"/>
        </w:rPr>
      </w:pPr>
    </w:p>
    <w:p>
      <w:pPr>
        <w:pStyle w:val="21"/>
        <w:rPr>
          <w:rFonts w:ascii="宋体" w:hAnsi="宋体"/>
          <w:szCs w:val="24"/>
        </w:rPr>
      </w:pPr>
    </w:p>
    <w:p>
      <w:pPr>
        <w:pStyle w:val="18"/>
        <w:rPr>
          <w:rFonts w:ascii="宋体" w:hAnsi="宋体"/>
          <w:szCs w:val="24"/>
        </w:rPr>
      </w:pPr>
    </w:p>
    <w:p>
      <w:pPr>
        <w:pStyle w:val="19"/>
        <w:rPr>
          <w:rFonts w:ascii="宋体" w:hAnsi="宋体"/>
          <w:szCs w:val="24"/>
        </w:rPr>
      </w:pPr>
    </w:p>
    <w:p>
      <w:pPr>
        <w:pStyle w:val="19"/>
      </w:pPr>
    </w:p>
    <w:p>
      <w:pPr>
        <w:pStyle w:val="2"/>
        <w:autoSpaceDN w:val="0"/>
        <w:spacing w:line="360" w:lineRule="auto"/>
        <w:ind w:firstLine="2108" w:firstLineChars="700"/>
        <w:rPr>
          <w:rFonts w:hint="default" w:hAnsi="宋体"/>
          <w:szCs w:val="24"/>
          <w:lang w:val="en-US"/>
        </w:rPr>
      </w:pPr>
      <w:r>
        <w:rPr>
          <w:rFonts w:hint="eastAsia" w:ascii="宋体" w:hAnsi="宋体" w:eastAsia="宋体" w:cs="Times New Roman"/>
          <w:b/>
          <w:bCs/>
          <w:kern w:val="2"/>
          <w:position w:val="0"/>
          <w:sz w:val="30"/>
          <w:szCs w:val="30"/>
          <w:lang w:val="en-US" w:eastAsia="zh-CN" w:bidi="ar-SA"/>
        </w:rPr>
        <w:t>成本代码：</w:t>
      </w:r>
      <w:r>
        <w:rPr>
          <w:rFonts w:hint="eastAsia" w:hAnsi="宋体" w:cs="Times New Roman"/>
          <w:b/>
          <w:bCs/>
          <w:kern w:val="2"/>
          <w:position w:val="0"/>
          <w:sz w:val="30"/>
          <w:szCs w:val="30"/>
          <w:lang w:val="en-US" w:eastAsia="zh-CN" w:bidi="ar-SA"/>
        </w:rPr>
        <w:t>03020213</w:t>
      </w:r>
    </w:p>
    <w:p>
      <w:pPr>
        <w:spacing w:line="360" w:lineRule="auto"/>
        <w:ind w:firstLine="2108" w:firstLineChars="700"/>
        <w:jc w:val="left"/>
        <w:outlineLvl w:val="0"/>
        <w:rPr>
          <w:rFonts w:hint="default" w:ascii="宋体" w:hAnsi="宋体" w:eastAsia="宋体"/>
          <w:b/>
          <w:bCs/>
          <w:sz w:val="30"/>
          <w:szCs w:val="30"/>
          <w:lang w:val="en-US" w:eastAsia="zh-CN"/>
        </w:rPr>
      </w:pPr>
      <w:r>
        <w:rPr>
          <w:rFonts w:hint="eastAsia" w:ascii="宋体" w:hAnsi="宋体"/>
          <w:b/>
          <w:bCs/>
          <w:sz w:val="30"/>
          <w:szCs w:val="30"/>
        </w:rPr>
        <w:t>合同编号：</w:t>
      </w:r>
      <w:r>
        <w:rPr>
          <w:rFonts w:hint="eastAsia" w:ascii="宋体" w:hAnsi="宋体"/>
          <w:b/>
          <w:bCs/>
          <w:sz w:val="30"/>
          <w:szCs w:val="30"/>
          <w:lang w:val="en-US" w:eastAsia="zh-CN"/>
        </w:rPr>
        <w:t>LCS7-JA-046</w:t>
      </w: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eastAsia="宋体" w:cs="Times New Roman"/>
          <w:b/>
          <w:bCs/>
          <w:kern w:val="2"/>
          <w:sz w:val="30"/>
          <w:szCs w:val="30"/>
          <w:u w:val="single"/>
          <w:lang w:val="en-US" w:eastAsia="zh-CN" w:bidi="ar-SA"/>
        </w:rPr>
        <w:t>栾川县浩德颐康文旅有限公司</w:t>
      </w: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eastAsia="宋体" w:cs="宋体"/>
          <w:b/>
          <w:bCs/>
          <w:sz w:val="30"/>
          <w:szCs w:val="30"/>
          <w:u w:val="single"/>
        </w:rPr>
        <w:t>洛阳宏润照明工程有限公司</w:t>
      </w:r>
    </w:p>
    <w:p>
      <w:pPr>
        <w:autoSpaceDN w:val="0"/>
        <w:spacing w:line="360" w:lineRule="auto"/>
        <w:ind w:firstLine="2108" w:firstLineChars="700"/>
        <w:rPr>
          <w:rFonts w:ascii="宋体" w:hAnsi="宋体" w:cs="宋体"/>
          <w:szCs w:val="24"/>
        </w:rPr>
      </w:pPr>
      <w:r>
        <w:rPr>
          <w:rFonts w:hint="eastAsia" w:ascii="宋体" w:hAnsi="宋体"/>
          <w:b/>
          <w:bCs/>
          <w:sz w:val="30"/>
          <w:szCs w:val="30"/>
        </w:rPr>
        <w:t>签订时间：2</w:t>
      </w:r>
      <w:r>
        <w:rPr>
          <w:rFonts w:ascii="宋体" w:hAnsi="宋体"/>
          <w:b/>
          <w:bCs/>
          <w:sz w:val="30"/>
          <w:szCs w:val="30"/>
        </w:rPr>
        <w:t>02</w:t>
      </w:r>
      <w:r>
        <w:rPr>
          <w:rFonts w:hint="eastAsia" w:ascii="宋体" w:hAnsi="宋体"/>
          <w:b/>
          <w:bCs/>
          <w:sz w:val="30"/>
          <w:szCs w:val="30"/>
          <w:lang w:val="en-US" w:eastAsia="zh-CN"/>
        </w:rPr>
        <w:t>4</w:t>
      </w:r>
      <w:r>
        <w:rPr>
          <w:rFonts w:hint="eastAsia" w:ascii="宋体" w:hAnsi="宋体"/>
          <w:b/>
          <w:bCs/>
          <w:sz w:val="30"/>
          <w:szCs w:val="30"/>
        </w:rPr>
        <w:t>年</w:t>
      </w:r>
      <w:r>
        <w:rPr>
          <w:rFonts w:hint="eastAsia" w:ascii="宋体" w:hAnsi="宋体"/>
          <w:b/>
          <w:bCs/>
          <w:sz w:val="30"/>
          <w:szCs w:val="30"/>
          <w:lang w:val="en-US" w:eastAsia="zh-CN"/>
        </w:rPr>
        <w:t>3</w:t>
      </w:r>
      <w:r>
        <w:rPr>
          <w:rFonts w:hint="eastAsia" w:ascii="宋体" w:hAnsi="宋体"/>
          <w:b/>
          <w:bCs/>
          <w:sz w:val="30"/>
          <w:szCs w:val="30"/>
        </w:rPr>
        <w:t>月</w:t>
      </w:r>
      <w:r>
        <w:rPr>
          <w:rFonts w:hint="eastAsia" w:ascii="宋体" w:hAnsi="宋体"/>
          <w:b/>
          <w:bCs/>
          <w:sz w:val="30"/>
          <w:szCs w:val="30"/>
          <w:lang w:val="en-US" w:eastAsia="zh-CN"/>
        </w:rPr>
        <w:t>18</w:t>
      </w:r>
      <w:r>
        <w:rPr>
          <w:rFonts w:hint="eastAsia" w:ascii="宋体" w:hAnsi="宋体"/>
          <w:b/>
          <w:bCs/>
          <w:sz w:val="30"/>
          <w:szCs w:val="30"/>
        </w:rPr>
        <w:t>日</w:t>
      </w:r>
    </w:p>
    <w:p>
      <w:pPr>
        <w:spacing w:line="360" w:lineRule="auto"/>
        <w:ind w:firstLine="2891" w:firstLineChars="1200"/>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Calibri"/>
          <w:color w:val="000000"/>
          <w:kern w:val="0"/>
          <w:sz w:val="24"/>
          <w:szCs w:val="24"/>
          <w:u w:val="single"/>
        </w:rPr>
      </w:pPr>
      <w:r>
        <w:rPr>
          <w:rFonts w:hint="eastAsia" w:ascii="宋体" w:hAnsi="宋体" w:eastAsia="宋体" w:cs="Times New Roman"/>
          <w:b/>
          <w:color w:val="auto"/>
          <w:sz w:val="24"/>
          <w:szCs w:val="24"/>
          <w:lang w:val="en-US" w:eastAsia="zh-CN"/>
        </w:rPr>
        <w:t>栾川山水文苑</w:t>
      </w:r>
      <w:r>
        <w:rPr>
          <w:rFonts w:hint="eastAsia" w:ascii="宋体" w:hAnsi="宋体" w:cs="Times New Roman"/>
          <w:b/>
          <w:color w:val="auto"/>
          <w:sz w:val="24"/>
          <w:szCs w:val="24"/>
          <w:lang w:val="en-US" w:eastAsia="zh-CN"/>
        </w:rPr>
        <w:t>项目S7地块</w:t>
      </w:r>
      <w:r>
        <w:rPr>
          <w:rFonts w:hint="eastAsia" w:ascii="宋体" w:hAnsi="宋体" w:eastAsia="宋体" w:cs="Times New Roman"/>
          <w:b/>
          <w:color w:val="auto"/>
          <w:sz w:val="24"/>
          <w:szCs w:val="24"/>
          <w:lang w:val="en-US" w:eastAsia="zh-CN"/>
        </w:rPr>
        <w:t>发光字施工合同</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甲方（委托单位）：</w:t>
      </w:r>
      <w:r>
        <w:rPr>
          <w:rFonts w:hint="eastAsia" w:ascii="宋体" w:hAnsi="宋体"/>
          <w:sz w:val="24"/>
          <w:szCs w:val="24"/>
          <w:u w:val="single"/>
        </w:rPr>
        <w:t>栾川县浩德颐康文旅有限公司</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统一社会信用代码：91410324MA9FJURUXE</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乙方（受托单位）：洛阳宏润照明工程有限公司</w:t>
      </w:r>
    </w:p>
    <w:p>
      <w:pPr>
        <w:spacing w:line="360" w:lineRule="auto"/>
        <w:rPr>
          <w:rFonts w:ascii="宋体" w:hAnsi="宋体" w:cs="宋体"/>
          <w:b/>
          <w:bCs/>
          <w:szCs w:val="24"/>
        </w:rPr>
      </w:pPr>
      <w:r>
        <w:rPr>
          <w:rFonts w:hint="eastAsia" w:ascii="宋体" w:hAnsi="宋体" w:eastAsia="宋体" w:cs="Calibri"/>
          <w:color w:val="000000"/>
          <w:kern w:val="0"/>
          <w:sz w:val="24"/>
          <w:szCs w:val="24"/>
          <w:u w:val="single"/>
        </w:rPr>
        <w:t>统一社会信用代码：914103020742230630</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eastAsia="宋体" w:cs="宋体"/>
          <w:szCs w:val="24"/>
          <w:u w:val="single"/>
        </w:rPr>
        <w:t>栾川山水文苑</w:t>
      </w:r>
      <w:r>
        <w:rPr>
          <w:rFonts w:hint="eastAsia" w:ascii="宋体" w:hAnsi="宋体" w:cs="宋体"/>
          <w:szCs w:val="24"/>
          <w:u w:val="single"/>
          <w:lang w:val="en-US" w:eastAsia="zh-CN"/>
        </w:rPr>
        <w:t>项目S7地块30#楼顶</w:t>
      </w:r>
      <w:r>
        <w:rPr>
          <w:rFonts w:hint="eastAsia" w:ascii="宋体" w:hAnsi="宋体" w:eastAsia="宋体" w:cs="宋体"/>
          <w:szCs w:val="24"/>
          <w:u w:val="single"/>
        </w:rPr>
        <w:t>发光字施工</w:t>
      </w:r>
      <w:r>
        <w:rPr>
          <w:rFonts w:hint="eastAsia" w:ascii="宋体" w:hAnsi="宋体" w:cs="宋体"/>
          <w:szCs w:val="24"/>
        </w:rPr>
        <w:t>事项协商一致，订立本合同。</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eastAsia="宋体" w:cs="宋体"/>
          <w:szCs w:val="24"/>
          <w:u w:val="single"/>
        </w:rPr>
        <w:t>栾川山水文苑</w:t>
      </w:r>
      <w:r>
        <w:rPr>
          <w:rFonts w:hint="eastAsia" w:ascii="宋体" w:hAnsi="宋体" w:cs="宋体"/>
          <w:szCs w:val="24"/>
          <w:u w:val="single"/>
          <w:lang w:val="en-US" w:eastAsia="zh-CN"/>
        </w:rPr>
        <w:t>项目S7地块30#楼顶</w:t>
      </w:r>
      <w:r>
        <w:rPr>
          <w:rFonts w:hint="eastAsia" w:ascii="宋体" w:hAnsi="宋体" w:eastAsia="宋体" w:cs="宋体"/>
          <w:szCs w:val="24"/>
          <w:u w:val="single"/>
        </w:rPr>
        <w:t>发光字施工</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2、工程规模：</w:t>
      </w:r>
      <w:r>
        <w:rPr>
          <w:rFonts w:hint="eastAsia" w:ascii="宋体" w:hAnsi="宋体" w:cs="宋体"/>
          <w:szCs w:val="24"/>
          <w:u w:val="single"/>
        </w:rPr>
        <w:t>发光字面积约</w:t>
      </w:r>
      <w:r>
        <w:rPr>
          <w:rFonts w:hint="eastAsia" w:ascii="宋体" w:hAnsi="宋体" w:cs="宋体"/>
          <w:szCs w:val="24"/>
          <w:u w:val="single"/>
          <w:lang w:val="en-US" w:eastAsia="zh-CN"/>
        </w:rPr>
        <w:t>225.86</w:t>
      </w:r>
      <w:r>
        <w:rPr>
          <w:rFonts w:hint="eastAsia" w:ascii="宋体" w:hAnsi="宋体" w:cs="宋体"/>
          <w:szCs w:val="24"/>
          <w:u w:val="single"/>
        </w:rPr>
        <w:t>㎡</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3、工程地点：</w:t>
      </w:r>
      <w:r>
        <w:rPr>
          <w:rFonts w:hint="eastAsia" w:ascii="宋体"/>
          <w:sz w:val="24"/>
          <w:szCs w:val="24"/>
          <w:u w:val="single"/>
        </w:rPr>
        <w:t>洛阳市栾川县湾滩村</w:t>
      </w:r>
      <w:r>
        <w:rPr>
          <w:rFonts w:hint="eastAsia" w:ascii="宋体" w:hAnsi="宋体" w:cs="宋体"/>
          <w:szCs w:val="24"/>
        </w:rPr>
        <w:t>。</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二、工程承包范围</w:t>
      </w:r>
    </w:p>
    <w:p>
      <w:pPr>
        <w:pStyle w:val="18"/>
        <w:kinsoku w:val="0"/>
        <w:wordWrap w:val="0"/>
        <w:topLinePunct/>
        <w:autoSpaceDE w:val="0"/>
        <w:ind w:firstLine="480" w:firstLineChars="200"/>
        <w:rPr>
          <w:rFonts w:hint="eastAsia" w:ascii="宋体" w:hAnsi="宋体" w:cs="宋体"/>
          <w:kern w:val="2"/>
          <w:sz w:val="24"/>
          <w:szCs w:val="24"/>
        </w:rPr>
      </w:pPr>
      <w:r>
        <w:rPr>
          <w:rFonts w:hint="eastAsia" w:ascii="宋体" w:hAnsi="宋体" w:cs="宋体"/>
          <w:kern w:val="2"/>
          <w:sz w:val="24"/>
          <w:szCs w:val="24"/>
        </w:rPr>
        <w:t>承包范围：栾川山水文苑项目S7地块30#楼顶发光字效果图及施工图范围内全部内容。需要满足安全、国家及地方规范要求。包括但不限于：</w:t>
      </w:r>
    </w:p>
    <w:p>
      <w:pPr>
        <w:pStyle w:val="18"/>
        <w:kinsoku w:val="0"/>
        <w:wordWrap w:val="0"/>
        <w:topLinePunct/>
        <w:autoSpaceDE w:val="0"/>
        <w:ind w:firstLine="480" w:firstLineChars="200"/>
      </w:pPr>
      <w:r>
        <w:rPr>
          <w:rFonts w:hint="eastAsia" w:ascii="宋体" w:hAnsi="宋体" w:cs="宋体"/>
          <w:kern w:val="2"/>
          <w:sz w:val="24"/>
          <w:szCs w:val="24"/>
        </w:rPr>
        <w:t>1、含楼顶大字照明配电箱进线电缆，含与总包单位的对接工作</w:t>
      </w:r>
      <w:r>
        <w:rPr>
          <w:rFonts w:hint="eastAsia" w:ascii="宋体" w:hAnsi="宋体" w:cs="宋体"/>
          <w:kern w:val="2"/>
          <w:sz w:val="24"/>
          <w:szCs w:val="24"/>
          <w:lang w:eastAsia="zh-CN"/>
        </w:rPr>
        <w:t>（</w:t>
      </w:r>
      <w:r>
        <w:rPr>
          <w:rFonts w:hint="eastAsia" w:ascii="宋体" w:hAnsi="宋体" w:cs="宋体"/>
          <w:kern w:val="2"/>
          <w:sz w:val="24"/>
          <w:szCs w:val="24"/>
          <w:lang w:val="en-US" w:eastAsia="zh-CN"/>
        </w:rPr>
        <w:t>若亮灯前总包电源箱未装，根据甲方现场工程师意见，接临时电缆（电缆由甲方提供），此部分内容后期以签证形式计入</w:t>
      </w:r>
      <w:r>
        <w:rPr>
          <w:rFonts w:hint="eastAsia" w:ascii="宋体" w:hAnsi="宋体" w:cs="宋体"/>
          <w:kern w:val="2"/>
          <w:sz w:val="24"/>
          <w:szCs w:val="24"/>
          <w:lang w:eastAsia="zh-CN"/>
        </w:rPr>
        <w:t>）</w:t>
      </w:r>
      <w:r>
        <w:rPr>
          <w:rFonts w:hint="eastAsia" w:ascii="宋体" w:hAnsi="宋体" w:cs="宋体"/>
          <w:kern w:val="2"/>
          <w:sz w:val="24"/>
          <w:szCs w:val="24"/>
        </w:rPr>
        <w:t>；</w:t>
      </w:r>
      <w:r>
        <w:rPr>
          <w:rFonts w:hint="eastAsia" w:ascii="宋体" w:hAnsi="宋体" w:cs="宋体"/>
          <w:kern w:val="2"/>
          <w:sz w:val="24"/>
          <w:szCs w:val="24"/>
          <w:lang w:val="en-US" w:eastAsia="zh-CN"/>
        </w:rPr>
        <w:t>含</w:t>
      </w:r>
      <w:r>
        <w:rPr>
          <w:rFonts w:hint="eastAsia" w:ascii="宋体" w:hAnsi="宋体" w:cs="宋体"/>
          <w:kern w:val="2"/>
          <w:sz w:val="24"/>
          <w:szCs w:val="24"/>
        </w:rPr>
        <w:t>钢架支墩</w:t>
      </w:r>
      <w:r>
        <w:rPr>
          <w:rFonts w:hint="eastAsia" w:ascii="宋体" w:hAnsi="宋体" w:cs="宋体"/>
          <w:kern w:val="2"/>
          <w:sz w:val="24"/>
          <w:szCs w:val="24"/>
          <w:lang w:val="en-US" w:eastAsia="zh-CN"/>
        </w:rPr>
        <w:t>制作安装</w:t>
      </w:r>
      <w:r>
        <w:rPr>
          <w:rFonts w:hint="eastAsia" w:ascii="宋体" w:hAnsi="宋体" w:cs="宋体"/>
          <w:kern w:val="2"/>
          <w:sz w:val="24"/>
          <w:szCs w:val="24"/>
        </w:rPr>
        <w:t>。</w:t>
      </w:r>
      <w:bookmarkStart w:id="0" w:name="_GoBack"/>
      <w:bookmarkEnd w:id="0"/>
    </w:p>
    <w:p>
      <w:pPr>
        <w:pStyle w:val="18"/>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lang w:val="en-US" w:eastAsia="zh-CN"/>
        </w:rPr>
        <w:t>2</w:t>
      </w:r>
      <w:r>
        <w:rPr>
          <w:rFonts w:hint="eastAsia" w:ascii="宋体" w:hAnsi="宋体" w:cs="宋体"/>
          <w:kern w:val="2"/>
          <w:sz w:val="24"/>
          <w:szCs w:val="24"/>
        </w:rPr>
        <w:t>、字体及logo的加工制作及安装，钢架结构加工制作及安装，现场安装。</w:t>
      </w:r>
    </w:p>
    <w:p>
      <w:pPr>
        <w:pStyle w:val="18"/>
        <w:kinsoku w:val="0"/>
        <w:wordWrap w:val="0"/>
        <w:topLinePunct/>
        <w:autoSpaceDE w:val="0"/>
        <w:ind w:firstLine="480" w:firstLineChars="200"/>
        <w:rPr>
          <w:rFonts w:hint="eastAsia" w:ascii="宋体" w:hAnsi="宋体" w:cs="宋体"/>
          <w:kern w:val="2"/>
          <w:sz w:val="24"/>
          <w:szCs w:val="24"/>
        </w:rPr>
      </w:pPr>
      <w:r>
        <w:rPr>
          <w:rFonts w:hint="eastAsia" w:ascii="宋体" w:hAnsi="宋体" w:cs="宋体"/>
          <w:kern w:val="2"/>
          <w:sz w:val="24"/>
          <w:szCs w:val="24"/>
          <w:lang w:val="en-US" w:eastAsia="zh-CN"/>
        </w:rPr>
        <w:t>3</w:t>
      </w:r>
      <w:r>
        <w:rPr>
          <w:rFonts w:hint="eastAsia" w:ascii="宋体" w:hAnsi="宋体" w:cs="宋体"/>
          <w:kern w:val="2"/>
          <w:sz w:val="24"/>
          <w:szCs w:val="24"/>
        </w:rPr>
        <w:t>、字体照明系统的布管、穿线、灯具、支架等材料的购置及安装。</w:t>
      </w:r>
    </w:p>
    <w:p>
      <w:pPr>
        <w:pStyle w:val="18"/>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lang w:val="en-US" w:eastAsia="zh-CN"/>
        </w:rPr>
        <w:t>4</w:t>
      </w:r>
      <w:r>
        <w:rPr>
          <w:rFonts w:hint="eastAsia" w:ascii="宋体" w:hAnsi="宋体" w:cs="宋体"/>
          <w:kern w:val="2"/>
          <w:sz w:val="24"/>
          <w:szCs w:val="24"/>
        </w:rPr>
        <w:t>、字体照明系统中的分时控制系统的安装、调试，</w:t>
      </w:r>
      <w:r>
        <w:rPr>
          <w:rFonts w:hint="eastAsia" w:ascii="宋体" w:hAnsi="宋体" w:cs="宋体"/>
          <w:kern w:val="2"/>
          <w:sz w:val="24"/>
          <w:szCs w:val="24"/>
          <w:lang w:val="en-US" w:eastAsia="zh-CN"/>
        </w:rPr>
        <w:t>确保</w:t>
      </w:r>
      <w:r>
        <w:rPr>
          <w:rFonts w:hint="eastAsia" w:ascii="宋体" w:hAnsi="宋体" w:cs="宋体"/>
          <w:kern w:val="2"/>
          <w:sz w:val="24"/>
          <w:szCs w:val="24"/>
        </w:rPr>
        <w:t>实现照明系统设定时间自动点亮、熄灭功能。</w:t>
      </w:r>
    </w:p>
    <w:p>
      <w:pPr>
        <w:pStyle w:val="18"/>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lang w:val="en-US" w:eastAsia="zh-CN"/>
        </w:rPr>
        <w:t>5</w:t>
      </w:r>
      <w:r>
        <w:rPr>
          <w:rFonts w:hint="eastAsia" w:ascii="宋体" w:hAnsi="宋体" w:cs="宋体"/>
          <w:kern w:val="2"/>
          <w:sz w:val="24"/>
          <w:szCs w:val="24"/>
        </w:rPr>
        <w:t>、各系统的一切安装工程的施工、调试。</w:t>
      </w:r>
    </w:p>
    <w:p>
      <w:pPr>
        <w:pStyle w:val="18"/>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以上内容安装位置见效果图及深化的施工图。</w:t>
      </w:r>
    </w:p>
    <w:p>
      <w:pPr>
        <w:pStyle w:val="2"/>
        <w:numPr>
          <w:ilvl w:val="255"/>
          <w:numId w:val="0"/>
        </w:numPr>
        <w:kinsoku w:val="0"/>
        <w:wordWrap w:val="0"/>
        <w:topLinePunct/>
        <w:autoSpaceDE w:val="0"/>
        <w:spacing w:line="360" w:lineRule="auto"/>
        <w:rPr>
          <w:rFonts w:hAnsi="宋体" w:cs="宋体"/>
          <w:b w:val="0"/>
          <w:szCs w:val="24"/>
        </w:rPr>
      </w:pPr>
      <w:r>
        <w:rPr>
          <w:rFonts w:hint="eastAsia" w:hAnsi="宋体" w:cs="宋体"/>
          <w:szCs w:val="24"/>
        </w:rPr>
        <w:t>三、承包方式</w:t>
      </w:r>
    </w:p>
    <w:p>
      <w:pPr>
        <w:kinsoku w:val="0"/>
        <w:wordWrap w:val="0"/>
        <w:topLinePunct/>
        <w:autoSpaceDE w:val="0"/>
        <w:spacing w:line="360" w:lineRule="auto"/>
        <w:ind w:firstLine="480" w:firstLineChars="200"/>
      </w:pPr>
      <w:r>
        <w:rPr>
          <w:rFonts w:hint="eastAsia" w:ascii="宋体" w:hAnsi="宋体" w:cs="宋体"/>
          <w:szCs w:val="24"/>
        </w:rPr>
        <w:t>1、本合同采用</w:t>
      </w:r>
      <w:r>
        <w:rPr>
          <w:rFonts w:hint="eastAsia" w:ascii="宋体" w:hAnsi="宋体" w:cs="宋体"/>
          <w:szCs w:val="24"/>
          <w:lang w:val="en-US" w:eastAsia="zh-CN"/>
        </w:rPr>
        <w:t>含税</w:t>
      </w:r>
      <w:r>
        <w:rPr>
          <w:rFonts w:hint="eastAsia" w:ascii="宋体" w:hAnsi="宋体" w:cs="宋体"/>
          <w:szCs w:val="24"/>
          <w:u w:val="single"/>
        </w:rPr>
        <w:t>固定总价</w:t>
      </w:r>
      <w:r>
        <w:rPr>
          <w:rFonts w:hint="eastAsia" w:ascii="宋体" w:hAnsi="宋体" w:cs="宋体"/>
          <w:szCs w:val="24"/>
        </w:rPr>
        <w:t>的承包方式。</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2、采取本合同约定的标准，</w:t>
      </w:r>
      <w:r>
        <w:rPr>
          <w:rFonts w:hint="eastAsia" w:ascii="宋体" w:hAnsi="宋体" w:cs="宋体"/>
          <w:szCs w:val="24"/>
          <w:lang w:val="en-US" w:eastAsia="zh-CN"/>
        </w:rPr>
        <w:t>包设计、</w:t>
      </w:r>
      <w:r>
        <w:rPr>
          <w:rFonts w:hint="eastAsia" w:ascii="宋体" w:hAnsi="宋体" w:cs="宋体"/>
          <w:szCs w:val="24"/>
        </w:rPr>
        <w:t>包工包料、包优化设计、包质量、包验收、包制作安装、包工期、包风险、包售后服务的承包方式。</w:t>
      </w:r>
    </w:p>
    <w:p>
      <w:pPr>
        <w:numPr>
          <w:ilvl w:val="255"/>
          <w:numId w:val="0"/>
        </w:numPr>
        <w:kinsoku w:val="0"/>
        <w:wordWrap w:val="0"/>
        <w:topLinePunct/>
        <w:autoSpaceDE w:val="0"/>
        <w:spacing w:line="360" w:lineRule="auto"/>
        <w:rPr>
          <w:rFonts w:hAnsi="宋体" w:cs="宋体"/>
          <w:bCs/>
          <w:szCs w:val="24"/>
        </w:rPr>
      </w:pPr>
      <w:r>
        <w:rPr>
          <w:rFonts w:hint="eastAsia" w:ascii="宋体" w:hAnsi="宋体" w:cs="宋体"/>
          <w:b/>
          <w:bCs/>
          <w:szCs w:val="24"/>
        </w:rPr>
        <w:t>四、工期要求</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1、工期：</w:t>
      </w:r>
      <w:r>
        <w:rPr>
          <w:rFonts w:hint="eastAsia" w:ascii="宋体" w:hAnsi="宋体" w:cs="宋体"/>
          <w:szCs w:val="24"/>
          <w:u w:val="single"/>
        </w:rPr>
        <w:t xml:space="preserve"> 15 </w:t>
      </w:r>
      <w:r>
        <w:rPr>
          <w:rFonts w:hint="eastAsia" w:ascii="宋体" w:hAnsi="宋体" w:cs="宋体"/>
          <w:szCs w:val="24"/>
        </w:rPr>
        <w:t>日历天；具体开工时间以甲方发出的书面通知为准，乙方承诺满足甲方的工期要求</w:t>
      </w:r>
      <w:r>
        <w:rPr>
          <w:rFonts w:hint="eastAsia" w:ascii="宋体" w:hAnsi="宋体" w:cs="宋体"/>
          <w:spacing w:val="0"/>
          <w:szCs w:val="24"/>
          <w:lang w:val="en-US" w:eastAsia="zh-CN"/>
        </w:rPr>
        <w:t>并不因此要求工期补偿/赔偿</w:t>
      </w:r>
      <w:r>
        <w:rPr>
          <w:rFonts w:hint="eastAsia" w:ascii="宋体" w:hAnsi="宋体" w:cs="宋体"/>
          <w:color w:val="auto"/>
          <w:szCs w:val="24"/>
          <w:highlight w:val="none"/>
        </w:rPr>
        <w:t>。</w:t>
      </w:r>
    </w:p>
    <w:p>
      <w:pPr>
        <w:pStyle w:val="2"/>
        <w:numPr>
          <w:ilvl w:val="255"/>
          <w:numId w:val="0"/>
        </w:numPr>
        <w:kinsoku w:val="0"/>
        <w:wordWrap w:val="0"/>
        <w:topLinePunct/>
        <w:autoSpaceDE w:val="0"/>
        <w:spacing w:line="360" w:lineRule="auto"/>
        <w:rPr>
          <w:rFonts w:hAnsi="宋体" w:cs="宋体"/>
          <w:szCs w:val="24"/>
        </w:rPr>
      </w:pPr>
      <w:r>
        <w:rPr>
          <w:rFonts w:hint="eastAsia" w:hAnsi="宋体" w:cs="宋体"/>
          <w:szCs w:val="24"/>
        </w:rPr>
        <w:t>五、合同价格</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1、合同含税固定总价为¥</w:t>
      </w:r>
      <w:r>
        <w:rPr>
          <w:rFonts w:hint="eastAsia" w:ascii="宋体" w:hAnsi="宋体" w:cs="宋体"/>
          <w:szCs w:val="24"/>
          <w:u w:val="single"/>
          <w:lang w:val="en-US" w:eastAsia="zh-CN"/>
        </w:rPr>
        <w:t>165000</w:t>
      </w:r>
      <w:r>
        <w:rPr>
          <w:rFonts w:hint="eastAsia" w:ascii="宋体" w:hAnsi="宋体" w:cs="宋体"/>
          <w:szCs w:val="24"/>
        </w:rPr>
        <w:t>元（大写人民币</w:t>
      </w:r>
      <w:r>
        <w:rPr>
          <w:rFonts w:hint="eastAsia" w:ascii="宋体" w:hAnsi="宋体" w:cs="宋体"/>
          <w:szCs w:val="24"/>
          <w:u w:val="single"/>
          <w:lang w:val="en-US" w:eastAsia="zh-CN"/>
        </w:rPr>
        <w:t>壹拾陆万伍仟元整</w:t>
      </w:r>
      <w:r>
        <w:rPr>
          <w:rFonts w:hint="eastAsia" w:ascii="宋体" w:hAnsi="宋体" w:cs="宋体"/>
          <w:szCs w:val="24"/>
        </w:rPr>
        <w:t>）(以下简称合同总价)。其中不含税金额为¥</w:t>
      </w:r>
      <w:r>
        <w:rPr>
          <w:rFonts w:hint="eastAsia" w:ascii="宋体" w:hAnsi="宋体" w:cs="宋体"/>
          <w:szCs w:val="24"/>
          <w:u w:val="single"/>
          <w:lang w:val="en-US" w:eastAsia="zh-CN"/>
        </w:rPr>
        <w:t>163366.34</w:t>
      </w:r>
      <w:r>
        <w:rPr>
          <w:rFonts w:hint="eastAsia" w:ascii="宋体" w:hAnsi="宋体" w:cs="宋体"/>
          <w:szCs w:val="24"/>
        </w:rPr>
        <w:t>元（大写人民币</w:t>
      </w:r>
      <w:r>
        <w:rPr>
          <w:rFonts w:hint="eastAsia" w:ascii="宋体" w:hAnsi="宋体" w:cs="宋体"/>
          <w:szCs w:val="24"/>
          <w:u w:val="single"/>
          <w:lang w:val="en-US" w:eastAsia="zh-CN"/>
        </w:rPr>
        <w:t>壹拾陆万叁仟叁佰陆拾陆元叁角肆分</w:t>
      </w:r>
      <w:r>
        <w:rPr>
          <w:rFonts w:hint="eastAsia" w:ascii="宋体" w:hAnsi="宋体" w:cs="宋体"/>
          <w:szCs w:val="24"/>
        </w:rPr>
        <w:t>），增值税税金为¥</w:t>
      </w:r>
      <w:r>
        <w:rPr>
          <w:rFonts w:hint="eastAsia" w:ascii="宋体" w:hAnsi="宋体" w:cs="宋体"/>
          <w:szCs w:val="24"/>
          <w:u w:val="single"/>
          <w:lang w:val="en-US" w:eastAsia="zh-CN"/>
        </w:rPr>
        <w:t>1633.66</w:t>
      </w:r>
      <w:r>
        <w:rPr>
          <w:rFonts w:hint="eastAsia" w:ascii="宋体" w:hAnsi="宋体" w:cs="宋体"/>
          <w:szCs w:val="24"/>
        </w:rPr>
        <w:t>元（大写人民币</w:t>
      </w:r>
      <w:r>
        <w:rPr>
          <w:rFonts w:hint="eastAsia" w:ascii="宋体" w:hAnsi="宋体" w:cs="宋体"/>
          <w:szCs w:val="24"/>
          <w:u w:val="single"/>
          <w:lang w:val="en-US" w:eastAsia="zh-CN"/>
        </w:rPr>
        <w:t>壹仟陆佰叁拾叁元陆角陆分</w:t>
      </w:r>
      <w:r>
        <w:rPr>
          <w:rFonts w:hint="eastAsia" w:ascii="宋体" w:hAnsi="宋体" w:cs="宋体"/>
          <w:szCs w:val="24"/>
        </w:rPr>
        <w:t>），税率</w:t>
      </w:r>
      <w:r>
        <w:rPr>
          <w:rFonts w:hint="eastAsia" w:ascii="宋体" w:hAnsi="宋体" w:cs="宋体"/>
          <w:szCs w:val="24"/>
          <w:u w:val="single"/>
          <w:lang w:val="en-US" w:eastAsia="zh-CN"/>
        </w:rPr>
        <w:t>1</w:t>
      </w:r>
      <w:r>
        <w:rPr>
          <w:rFonts w:hint="eastAsia" w:ascii="宋体" w:hAnsi="宋体" w:cs="宋体"/>
          <w:szCs w:val="24"/>
        </w:rPr>
        <w:t>%。详见附件二《工程量清单计价表》。</w:t>
      </w:r>
    </w:p>
    <w:p>
      <w:pPr>
        <w:pStyle w:val="2"/>
        <w:kinsoku w:val="0"/>
        <w:wordWrap w:val="0"/>
        <w:topLinePunct/>
        <w:autoSpaceDE w:val="0"/>
        <w:adjustRightInd/>
        <w:spacing w:line="360" w:lineRule="auto"/>
        <w:ind w:firstLine="482" w:firstLineChars="200"/>
        <w:jc w:val="both"/>
        <w:rPr>
          <w:rFonts w:hAnsi="宋体" w:cs="宋体"/>
          <w:b w:val="0"/>
          <w:bCs/>
          <w:kern w:val="2"/>
          <w:position w:val="0"/>
          <w:szCs w:val="24"/>
        </w:rPr>
      </w:pPr>
      <w:r>
        <w:rPr>
          <w:rFonts w:hint="eastAsia" w:hAnsi="宋体" w:cs="宋体"/>
          <w:szCs w:val="24"/>
        </w:rPr>
        <w:t xml:space="preserve"> </w:t>
      </w:r>
      <w:r>
        <w:rPr>
          <w:rFonts w:hint="eastAsia" w:hAnsi="宋体" w:cs="宋体"/>
          <w:b w:val="0"/>
          <w:bCs/>
          <w:kern w:val="2"/>
          <w:position w:val="0"/>
          <w:szCs w:val="24"/>
        </w:rPr>
        <w:t>2、合同含税固定总价包括但不限于人工费、材料费、机械费、管理费、利润、税金、措施费、规费、协调费、质保维修</w:t>
      </w:r>
      <w:r>
        <w:rPr>
          <w:rFonts w:hint="eastAsia" w:hAnsi="宋体" w:cs="宋体"/>
          <w:b w:val="0"/>
          <w:bCs/>
          <w:kern w:val="2"/>
          <w:position w:val="0"/>
          <w:szCs w:val="24"/>
          <w:lang w:eastAsia="zh-CN"/>
        </w:rPr>
        <w:t>、</w:t>
      </w:r>
      <w:r>
        <w:rPr>
          <w:rFonts w:hint="eastAsia" w:hAnsi="宋体" w:cs="宋体"/>
          <w:b w:val="0"/>
          <w:bCs/>
          <w:kern w:val="2"/>
          <w:position w:val="0"/>
          <w:szCs w:val="24"/>
          <w:lang w:val="en-US" w:eastAsia="zh-CN"/>
        </w:rPr>
        <w:t>疫情增加费</w:t>
      </w:r>
      <w:r>
        <w:rPr>
          <w:rFonts w:hint="eastAsia" w:hAnsi="宋体" w:cs="宋体"/>
          <w:b w:val="0"/>
          <w:bCs/>
          <w:kern w:val="2"/>
          <w:position w:val="0"/>
          <w:szCs w:val="24"/>
        </w:rPr>
        <w:t>等全部费用，除此之外，就本工程甲方无需向乙方或第三方支付其他任何费用。详见附件二《工程量清单计价表》。</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六、工程价款支付</w:t>
      </w:r>
      <w:r>
        <w:rPr>
          <w:rFonts w:hAnsi="宋体" w:cs="宋体"/>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Times New Roman"/>
          <w:sz w:val="24"/>
        </w:rPr>
      </w:pPr>
      <w:r>
        <w:rPr>
          <w:rFonts w:hint="eastAsia" w:ascii="宋体" w:hAnsi="宋体" w:cs="Times New Roman"/>
          <w:sz w:val="24"/>
        </w:rPr>
        <w:t>1、付款方式：亮化</w:t>
      </w:r>
      <w:r>
        <w:rPr>
          <w:rFonts w:hint="eastAsia" w:ascii="宋体" w:hAnsi="宋体"/>
        </w:rPr>
        <w:t>工程</w:t>
      </w:r>
      <w:r>
        <w:rPr>
          <w:rFonts w:hint="eastAsia" w:ascii="宋体" w:hAnsi="宋体" w:cs="Times New Roman"/>
          <w:sz w:val="24"/>
        </w:rPr>
        <w:t>制作安装完成并经甲方及监理验收合格后，甲方支付至乙方已完工程造价的80%；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、乙方配合甲方完成结算手续</w:t>
      </w:r>
      <w:r>
        <w:rPr>
          <w:rFonts w:hint="eastAsia" w:ascii="宋体" w:hAnsi="宋体"/>
          <w:sz w:val="24"/>
          <w:szCs w:val="24"/>
          <w:lang w:eastAsia="zh-CN"/>
        </w:rPr>
        <w:t>，</w:t>
      </w:r>
      <w:r>
        <w:rPr>
          <w:rFonts w:hint="eastAsia" w:ascii="宋体" w:hAnsi="宋体"/>
          <w:sz w:val="24"/>
          <w:szCs w:val="24"/>
          <w:lang w:val="en-US" w:eastAsia="zh-CN"/>
        </w:rPr>
        <w:t>双方签订结算协议</w:t>
      </w:r>
      <w:r>
        <w:rPr>
          <w:rFonts w:hint="eastAsia" w:ascii="宋体" w:hAnsi="宋体"/>
          <w:sz w:val="24"/>
          <w:szCs w:val="24"/>
        </w:rPr>
        <w:t>后付至结算金额的9</w:t>
      </w:r>
      <w:r>
        <w:rPr>
          <w:rFonts w:hint="eastAsia" w:ascii="宋体" w:hAnsi="宋体"/>
          <w:sz w:val="24"/>
          <w:szCs w:val="24"/>
          <w:lang w:val="en-US" w:eastAsia="zh-CN"/>
        </w:rPr>
        <w:t>7</w:t>
      </w:r>
      <w:r>
        <w:rPr>
          <w:rFonts w:hint="eastAsia" w:ascii="宋体" w:hAnsi="宋体"/>
          <w:sz w:val="24"/>
          <w:szCs w:val="24"/>
        </w:rPr>
        <w:t>%，结算金额的</w:t>
      </w:r>
      <w:r>
        <w:rPr>
          <w:rFonts w:hint="eastAsia" w:ascii="宋体" w:hAnsi="宋体"/>
          <w:sz w:val="24"/>
          <w:szCs w:val="24"/>
          <w:lang w:val="en-US" w:eastAsia="zh-CN"/>
        </w:rPr>
        <w:t>3</w:t>
      </w:r>
      <w:r>
        <w:rPr>
          <w:rFonts w:hint="eastAsia" w:ascii="宋体" w:hAnsi="宋体"/>
          <w:sz w:val="24"/>
          <w:szCs w:val="24"/>
        </w:rPr>
        <w:t>%留作质保金，质保期两年（自本工程验收</w:t>
      </w:r>
      <w:r>
        <w:rPr>
          <w:rFonts w:hint="eastAsia" w:ascii="宋体" w:hAnsi="宋体"/>
          <w:sz w:val="24"/>
          <w:szCs w:val="24"/>
          <w:lang w:val="en-US" w:eastAsia="zh-CN"/>
        </w:rPr>
        <w:t>合格</w:t>
      </w:r>
      <w:r>
        <w:rPr>
          <w:rFonts w:hint="eastAsia" w:ascii="宋体" w:hAnsi="宋体"/>
          <w:sz w:val="24"/>
          <w:szCs w:val="24"/>
        </w:rPr>
        <w:t>之日起算），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w:t>
      </w:r>
      <w:r>
        <w:rPr>
          <w:rFonts w:hint="eastAsia" w:ascii="宋体" w:hAnsi="宋体"/>
          <w:sz w:val="24"/>
          <w:szCs w:val="24"/>
          <w:lang w:val="en-US" w:eastAsia="zh-CN"/>
        </w:rPr>
        <w:t>3</w:t>
      </w:r>
      <w:r>
        <w:rPr>
          <w:rFonts w:hint="eastAsia" w:ascii="宋体" w:hAnsi="宋体"/>
          <w:sz w:val="24"/>
          <w:szCs w:val="24"/>
        </w:rPr>
        <w:t>%，乙方应在收到甲方补足通知之日起3日内予以补足。质保期满后且无质量问题的，在质保期满后7个工作日无息退还剩余款项（若有）。</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、每次付款前，乙方应按甲方要求出具合法有效的增值税【专用】发票。当甲方向乙方累计支付款项至本合同结算值的9</w:t>
      </w:r>
      <w:r>
        <w:rPr>
          <w:rFonts w:hint="eastAsia" w:ascii="宋体" w:hAnsi="宋体" w:cs="宋体"/>
          <w:bCs/>
          <w:szCs w:val="24"/>
          <w:lang w:val="en-US" w:eastAsia="zh-CN"/>
        </w:rPr>
        <w:t>7</w:t>
      </w:r>
      <w:r>
        <w:rPr>
          <w:rFonts w:hint="eastAsia" w:ascii="宋体" w:hAnsi="宋体" w:cs="宋体"/>
          <w:bCs/>
          <w:szCs w:val="24"/>
        </w:rPr>
        <w:t>％时，乙方须向甲方开具结算金额100％的合法有效的发票，否则甲方除扣留质保金外，还有权拒绝支付应付的工程款。乙方应在开票之后5个工作日内将发票送达甲方，甲方签收发票的日期为发票的送达日期。</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、其它税务风险的合同约定:</w:t>
      </w:r>
    </w:p>
    <w:p>
      <w:pPr>
        <w:kinsoku w:val="0"/>
        <w:wordWrap w:val="0"/>
        <w:topLinePunct/>
        <w:autoSpaceDE w:val="0"/>
        <w:spacing w:line="360" w:lineRule="auto"/>
        <w:ind w:firstLine="480" w:firstLineChars="200"/>
        <w:rPr>
          <w:rFonts w:ascii="宋体" w:hAnsi="宋体" w:cs="宋体"/>
          <w:bCs/>
          <w:color w:val="FF0000"/>
          <w:szCs w:val="24"/>
        </w:rPr>
      </w:pPr>
      <w:r>
        <w:rPr>
          <w:rFonts w:hint="eastAsia" w:ascii="宋体" w:hAnsi="宋体" w:cs="宋体"/>
          <w:bCs/>
          <w:szCs w:val="24"/>
          <w:lang w:val="en-US" w:eastAsia="zh-CN"/>
        </w:rPr>
        <w:t>5</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.2、如果获得开具的汇总专用发票，则乙方应提供其防伪税控系统开具的《销售货物或者提供应税劳务清单》，并加盖发票专用章。</w:t>
      </w:r>
    </w:p>
    <w:p>
      <w:pPr>
        <w:pStyle w:val="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七、施工技术及体系要求</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 技术标准</w:t>
      </w:r>
      <w:r>
        <w:rPr>
          <w:rFonts w:hint="eastAsia" w:ascii="宋体" w:hAnsi="宋体" w:cs="宋体"/>
          <w:sz w:val="24"/>
          <w:szCs w:val="24"/>
        </w:rPr>
        <w:t>：</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1.1</w:t>
      </w:r>
      <w:r>
        <w:rPr>
          <w:rFonts w:hint="eastAsia" w:ascii="宋体" w:hAnsi="宋体" w:cs="宋体"/>
          <w:sz w:val="24"/>
          <w:szCs w:val="24"/>
        </w:rPr>
        <w:t>、</w:t>
      </w:r>
      <w:r>
        <w:rPr>
          <w:rFonts w:ascii="宋体" w:hAnsi="宋体" w:cs="宋体"/>
          <w:sz w:val="24"/>
          <w:szCs w:val="24"/>
        </w:rPr>
        <w:t>本次工程内容执行国家现行相关工程建设法律、法规、强制性标准及相关技术规范包括但不限于：</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1.1.1、</w:t>
      </w:r>
      <w:r>
        <w:rPr>
          <w:rFonts w:ascii="宋体" w:hAnsi="宋体" w:cs="宋体"/>
          <w:sz w:val="24"/>
          <w:szCs w:val="24"/>
        </w:rPr>
        <w:t>《建筑电气照明装置施工与验收规范》GB 50617-2010</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1.1.2、</w:t>
      </w:r>
      <w:r>
        <w:rPr>
          <w:rFonts w:ascii="宋体" w:hAnsi="宋体" w:cs="宋体"/>
          <w:sz w:val="24"/>
          <w:szCs w:val="24"/>
        </w:rPr>
        <w:t>《城市道路照明工程施工及验收规程》CJJ 89—2016</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1.1.3、</w:t>
      </w:r>
      <w:r>
        <w:rPr>
          <w:rFonts w:ascii="宋体" w:hAnsi="宋体" w:cs="宋体"/>
          <w:sz w:val="24"/>
          <w:szCs w:val="24"/>
        </w:rPr>
        <w:t>与本工程有关的技术规范和验收标准</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1.2其它施工及验收规范、质量检验评定标准包括但不限于：</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1.2.1、</w:t>
      </w:r>
      <w:r>
        <w:rPr>
          <w:rFonts w:ascii="宋体" w:hAnsi="宋体" w:cs="宋体"/>
          <w:sz w:val="24"/>
          <w:szCs w:val="24"/>
        </w:rPr>
        <w:t>《建筑施工高处作业安全技术规范》JGJ 80－2016</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1.2.2、</w:t>
      </w:r>
      <w:r>
        <w:rPr>
          <w:rFonts w:ascii="宋体" w:hAnsi="宋体" w:cs="宋体"/>
          <w:sz w:val="24"/>
          <w:szCs w:val="24"/>
        </w:rPr>
        <w:t>《建筑电气工程施工质量验收规范》GB50303—2015</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1.3、</w:t>
      </w:r>
      <w:r>
        <w:rPr>
          <w:rFonts w:ascii="宋体" w:hAnsi="宋体" w:cs="宋体"/>
          <w:sz w:val="24"/>
          <w:szCs w:val="24"/>
        </w:rPr>
        <w:t>说明：</w:t>
      </w:r>
    </w:p>
    <w:p>
      <w:pPr>
        <w:pStyle w:val="18"/>
        <w:kinsoku w:val="0"/>
        <w:wordWrap w:val="0"/>
        <w:topLinePunct/>
        <w:autoSpaceDE w:val="0"/>
        <w:ind w:firstLine="480" w:firstLineChars="200"/>
        <w:rPr>
          <w:rFonts w:hint="default" w:ascii="宋体" w:hAnsi="宋体" w:eastAsia="宋体" w:cs="宋体"/>
          <w:sz w:val="24"/>
          <w:szCs w:val="24"/>
          <w:lang w:val="en-US" w:eastAsia="zh-CN"/>
        </w:rPr>
      </w:pPr>
      <w:r>
        <w:rPr>
          <w:rFonts w:ascii="宋体" w:hAnsi="宋体" w:cs="宋体"/>
          <w:sz w:val="24"/>
          <w:szCs w:val="24"/>
        </w:rPr>
        <w:t>1</w:t>
      </w:r>
      <w:r>
        <w:rPr>
          <w:rFonts w:hint="eastAsia" w:ascii="宋体" w:hAnsi="宋体" w:cs="宋体"/>
          <w:sz w:val="24"/>
          <w:szCs w:val="24"/>
        </w:rPr>
        <w:t>.3.1</w:t>
      </w:r>
      <w:r>
        <w:rPr>
          <w:rFonts w:ascii="宋体" w:hAnsi="宋体" w:cs="宋体"/>
          <w:sz w:val="24"/>
          <w:szCs w:val="24"/>
        </w:rPr>
        <w:t>、以上引用标准，如果已有更新标准，则执行新标准</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1.3</w:t>
      </w:r>
      <w:r>
        <w:rPr>
          <w:rFonts w:hint="eastAsia" w:ascii="宋体" w:hAnsi="宋体" w:cs="宋体"/>
          <w:sz w:val="24"/>
          <w:szCs w:val="24"/>
        </w:rPr>
        <w:t>.2、</w:t>
      </w:r>
      <w:r>
        <w:rPr>
          <w:rFonts w:ascii="宋体" w:hAnsi="宋体" w:cs="宋体"/>
          <w:sz w:val="24"/>
          <w:szCs w:val="24"/>
        </w:rPr>
        <w:t>以上</w:t>
      </w:r>
      <w:r>
        <w:rPr>
          <w:rFonts w:hint="eastAsia" w:ascii="宋体" w:hAnsi="宋体" w:cs="宋体"/>
          <w:sz w:val="24"/>
          <w:szCs w:val="24"/>
        </w:rPr>
        <w:t>仅</w:t>
      </w:r>
      <w:r>
        <w:rPr>
          <w:rFonts w:ascii="宋体" w:hAnsi="宋体" w:cs="宋体"/>
          <w:sz w:val="24"/>
          <w:szCs w:val="24"/>
        </w:rPr>
        <w:t>列出一些主要规范、标准，本项目涉及的有关内容按相应规范、标准执行；</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3.3、</w:t>
      </w:r>
      <w:r>
        <w:rPr>
          <w:rFonts w:ascii="宋体" w:hAnsi="宋体" w:cs="宋体"/>
          <w:sz w:val="24"/>
          <w:szCs w:val="24"/>
        </w:rPr>
        <w:t>以上所列的主要技术标准和规范，如未能达到国际或国内最新标准时，乙方应在设计、施工及选用设备和材料时按最近的国际或国内标准执行，并提供采用的国际或国内标准、规范和所应用的最新版本的有关技术依据资料。</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2、技术要求</w:t>
      </w:r>
      <w:r>
        <w:rPr>
          <w:rFonts w:hint="eastAsia" w:ascii="宋体" w:hAnsi="宋体" w:cs="宋体"/>
          <w:sz w:val="24"/>
          <w:szCs w:val="24"/>
        </w:rPr>
        <w:t>：</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2.1</w:t>
      </w:r>
      <w:r>
        <w:rPr>
          <w:rFonts w:hint="eastAsia" w:ascii="宋体" w:hAnsi="宋体" w:cs="宋体"/>
          <w:sz w:val="24"/>
          <w:szCs w:val="24"/>
        </w:rPr>
        <w:t>、</w:t>
      </w:r>
      <w:r>
        <w:rPr>
          <w:rFonts w:ascii="宋体" w:hAnsi="宋体" w:cs="宋体"/>
          <w:sz w:val="24"/>
          <w:szCs w:val="24"/>
        </w:rPr>
        <w:t>发光字及照明系统确保达到设计效果图显示的效果。</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2.2</w:t>
      </w:r>
      <w:r>
        <w:rPr>
          <w:rFonts w:hint="eastAsia" w:ascii="宋体" w:hAnsi="宋体" w:cs="宋体"/>
          <w:sz w:val="24"/>
          <w:szCs w:val="24"/>
        </w:rPr>
        <w:t>、</w:t>
      </w:r>
      <w:r>
        <w:rPr>
          <w:rFonts w:ascii="宋体" w:hAnsi="宋体" w:cs="宋体"/>
          <w:sz w:val="24"/>
          <w:szCs w:val="24"/>
        </w:rPr>
        <w:t>照明灯具的选择，应结合建筑外立面、景观设计的风格特点，通过设计合理的构造处理，选择适合的照明</w:t>
      </w:r>
      <w:r>
        <w:rPr>
          <w:rFonts w:hint="eastAsia" w:ascii="宋体" w:hAnsi="宋体" w:cs="宋体"/>
          <w:sz w:val="24"/>
          <w:szCs w:val="24"/>
        </w:rPr>
        <w:t>设备</w:t>
      </w:r>
      <w:r>
        <w:rPr>
          <w:rFonts w:ascii="宋体" w:hAnsi="宋体" w:cs="宋体"/>
          <w:sz w:val="24"/>
          <w:szCs w:val="24"/>
        </w:rPr>
        <w:t>，使用节能的光源和灯具，精心设计制定照明方案和控制系统，节省造价及节约能源。灯具应考虑日间效果。</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2.3</w:t>
      </w:r>
      <w:r>
        <w:rPr>
          <w:rFonts w:hint="eastAsia" w:ascii="宋体" w:hAnsi="宋体" w:cs="宋体"/>
          <w:sz w:val="24"/>
          <w:szCs w:val="24"/>
        </w:rPr>
        <w:t>、</w:t>
      </w:r>
      <w:r>
        <w:rPr>
          <w:rFonts w:ascii="宋体" w:hAnsi="宋体" w:cs="宋体"/>
          <w:sz w:val="24"/>
          <w:szCs w:val="24"/>
        </w:rPr>
        <w:t>灯光深化设计中所使用的照明设备，特别是电气设备和控制系统应是技术成熟、安全可靠的产品，并便于维修管理，注意节能。</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2.4</w:t>
      </w:r>
      <w:r>
        <w:rPr>
          <w:rFonts w:hint="eastAsia" w:ascii="宋体" w:hAnsi="宋体" w:cs="宋体"/>
          <w:sz w:val="24"/>
          <w:szCs w:val="24"/>
        </w:rPr>
        <w:t>、</w:t>
      </w:r>
      <w:r>
        <w:rPr>
          <w:rFonts w:ascii="宋体" w:hAnsi="宋体" w:cs="宋体"/>
          <w:sz w:val="24"/>
          <w:szCs w:val="24"/>
        </w:rPr>
        <w:t>夜景照明必须真实反映实际照明效果。</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2.5、工程中的布线、灯具安装、灯具本身（分线盒、电源盒）、配电箱都应具备防水功能。</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2.6、灯具的安装及综合布线钻孔不得破坏外墙饰面层及保温层，钻孔位置不得布置在外墙保温板接缝处，保证固定牢固可靠。应合理布局灯具尺寸，不得出现断带节点。不得破坏檐口结构造型。</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2.7、乙方在施工过程中应考虑不同保温材料所使用锚固及钻孔方式不同，外墙不得因钻孔出现保温板按压塌陷现象。</w:t>
      </w:r>
    </w:p>
    <w:p>
      <w:pPr>
        <w:pStyle w:val="2"/>
        <w:kinsoku w:val="0"/>
        <w:wordWrap w:val="0"/>
        <w:topLinePunct/>
        <w:autoSpaceDE w:val="0"/>
        <w:outlineLvl w:val="0"/>
        <w:rPr>
          <w:rFonts w:hAnsi="宋体" w:cs="宋体"/>
          <w:b w:val="0"/>
          <w:szCs w:val="24"/>
        </w:rPr>
      </w:pPr>
      <w:r>
        <w:rPr>
          <w:rFonts w:hint="eastAsia" w:hAnsi="宋体" w:cs="宋体"/>
          <w:szCs w:val="24"/>
        </w:rPr>
        <w:t>八、设备、材料采购及试验</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1、设备、材料采购由乙方负责。设备、材料品牌、规格型号必须按甲方品牌要求进行采购，详见附件二《工程量清单计价表》。若乙方无法供应约定的材料品牌及型号时，</w:t>
      </w:r>
      <w:r>
        <w:rPr>
          <w:rFonts w:hint="eastAsia" w:ascii="宋体" w:hAnsi="宋体" w:cs="宋体"/>
          <w:sz w:val="24"/>
          <w:szCs w:val="24"/>
          <w:highlight w:val="none"/>
        </w:rPr>
        <w:t>乙方应提供</w:t>
      </w:r>
      <w:r>
        <w:rPr>
          <w:rFonts w:hint="eastAsia" w:ascii="宋体" w:hAnsi="宋体" w:cs="宋体"/>
          <w:sz w:val="24"/>
          <w:szCs w:val="24"/>
          <w:highlight w:val="none"/>
          <w:lang w:val="en-US" w:eastAsia="zh-CN"/>
        </w:rPr>
        <w:t>同等标准或</w:t>
      </w:r>
      <w:r>
        <w:rPr>
          <w:rFonts w:hint="eastAsia" w:ascii="宋体" w:hAnsi="宋体" w:cs="宋体"/>
          <w:sz w:val="24"/>
          <w:szCs w:val="24"/>
          <w:highlight w:val="none"/>
        </w:rPr>
        <w:t>更高标准品牌及型号的产品予以替代，</w:t>
      </w:r>
      <w:r>
        <w:rPr>
          <w:rFonts w:hint="eastAsia" w:ascii="宋体" w:hAnsi="宋体" w:cs="宋体"/>
          <w:sz w:val="24"/>
          <w:szCs w:val="24"/>
        </w:rPr>
        <w:t>并经甲方同意后方可使用，价格仍按附件二同类产品执行。</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2、乙方在购置主要设备及材料时必须经甲方、监理书面认可后方可采购。乙方采购的设备、材料等在进场前要先向甲方和监理方填报</w:t>
      </w:r>
      <w:r>
        <w:rPr>
          <w:rFonts w:hint="eastAsia" w:ascii="宋体" w:hAnsi="宋体" w:cs="宋体"/>
          <w:sz w:val="24"/>
          <w:szCs w:val="24"/>
          <w:lang w:eastAsia="zh-CN"/>
        </w:rPr>
        <w:t>《</w:t>
      </w:r>
      <w:r>
        <w:rPr>
          <w:rFonts w:hint="eastAsia" w:ascii="宋体" w:hAnsi="宋体" w:cs="宋体"/>
          <w:sz w:val="24"/>
          <w:szCs w:val="24"/>
        </w:rPr>
        <w:t>材料、设备进场报验单</w:t>
      </w:r>
      <w:r>
        <w:rPr>
          <w:rFonts w:hint="eastAsia" w:ascii="宋体" w:hAnsi="宋体" w:cs="宋体"/>
          <w:sz w:val="24"/>
          <w:szCs w:val="24"/>
          <w:lang w:eastAsia="zh-CN"/>
        </w:rPr>
        <w:t>》</w:t>
      </w:r>
      <w:r>
        <w:rPr>
          <w:rFonts w:hint="eastAsia" w:ascii="宋体" w:hAnsi="宋体" w:cs="宋体"/>
          <w:sz w:val="24"/>
          <w:szCs w:val="24"/>
        </w:rPr>
        <w:t>，经甲方和监理验收合格并出具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本工程承包范围内使用的全部设备、材料及产品必须为全新未使用过的合格品，符合洛阳市质量部门对建筑设备、材料及产品的具体要求，合格检测证、材质证、说明书等资料齐全，有规定要求的材料必须检测或复试合格后方可使用。同时因乙方所使用的建筑材料存在的包括但不限于质量问题造成建筑物环境污染超过国家或洛阳市允许的标准，由乙方负责处理并承担因此而造成的全部经济损失。</w:t>
      </w:r>
    </w:p>
    <w:p>
      <w:pPr>
        <w:pStyle w:val="2"/>
        <w:kinsoku w:val="0"/>
        <w:wordWrap w:val="0"/>
        <w:topLinePunct/>
        <w:autoSpaceDE w:val="0"/>
        <w:outlineLvl w:val="0"/>
        <w:rPr>
          <w:rFonts w:hAnsi="宋体" w:cs="宋体"/>
          <w:b w:val="0"/>
          <w:szCs w:val="24"/>
        </w:rPr>
      </w:pPr>
      <w:r>
        <w:rPr>
          <w:rFonts w:hint="eastAsia" w:hAnsi="宋体" w:cs="宋体"/>
          <w:szCs w:val="24"/>
        </w:rPr>
        <w:t>九、现场安全文明施工及管理要求</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1、乙方在施工中要服从甲方及监理人员的统一指挥，做好防尘防噪措施，各项措施和管理制度应达到示范工程标准。</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2、乙方应保证施工现场的卫生标准、噪音标准等指标满足国家、地方的有关规定。施工中因乙方违反规定造成的损失和发生的费用（若主管部门罚款）均由乙方承担。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3、施工过程中如发生扰民或民扰，由乙方负责解决，甲方可提供相关的协助，但是产生的费用乙方承担。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4、乙方要确保安全施工并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5、乙方及乙方派驻施工现场的项目经理须向甲方签订安全责任书，对工程质量、安全做出相应承诺和确定目标值。若上述目标不能达到，应向甲方支付</w:t>
      </w:r>
      <w:r>
        <w:rPr>
          <w:rFonts w:hint="eastAsia" w:ascii="宋体" w:hAnsi="宋体" w:cs="宋体"/>
          <w:sz w:val="24"/>
          <w:szCs w:val="24"/>
          <w:lang w:val="en-US" w:eastAsia="zh-CN"/>
        </w:rPr>
        <w:t>合同总价</w:t>
      </w:r>
      <w:r>
        <w:rPr>
          <w:rFonts w:hint="eastAsia" w:ascii="宋体" w:hAnsi="宋体" w:cs="宋体"/>
          <w:sz w:val="24"/>
          <w:szCs w:val="24"/>
        </w:rPr>
        <w:t>20%</w:t>
      </w:r>
      <w:r>
        <w:rPr>
          <w:rFonts w:hint="eastAsia" w:ascii="宋体" w:hAnsi="宋体" w:cs="宋体"/>
          <w:sz w:val="24"/>
          <w:szCs w:val="24"/>
          <w:lang w:val="en-US" w:eastAsia="zh-CN"/>
        </w:rPr>
        <w:t>的</w:t>
      </w:r>
      <w:r>
        <w:rPr>
          <w:rFonts w:hint="eastAsia" w:ascii="宋体" w:hAnsi="宋体" w:cs="宋体"/>
          <w:sz w:val="24"/>
          <w:szCs w:val="24"/>
        </w:rPr>
        <w:t>违约金和承担相应的法律责任。</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6、施工现场用电器具应有接地、接零装置和线路布置规范化，安全防护措施到位。乙方自身施工人员、与甲方有关的第三方人员在现场发生伤亡事故的，其经济责任、法律责任和其它民事责任均由乙方负责。</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7、乙方应加强对现场施工人员的教育。施工现场严禁酗酒、打架斗殴、赌博和其它违法违章现象，每发现一次，乙方向甲方支付</w:t>
      </w:r>
      <w:r>
        <w:rPr>
          <w:rFonts w:hint="eastAsia" w:ascii="宋体" w:hAnsi="宋体" w:cs="宋体"/>
          <w:sz w:val="24"/>
          <w:szCs w:val="24"/>
          <w:u w:val="single"/>
        </w:rPr>
        <w:t>2000</w:t>
      </w:r>
      <w:r>
        <w:rPr>
          <w:rFonts w:hint="eastAsia" w:ascii="宋体" w:hAnsi="宋体" w:cs="宋体"/>
          <w:sz w:val="24"/>
          <w:szCs w:val="24"/>
        </w:rPr>
        <w:t>元/次的违约金。</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8、乙方严禁对现场甲方工作人员、与甲方有关第三方人员、监理人员等，进行请客、行贿等。甲方发现一次无论何原因将对各方参与人员给予发生数额十倍以上的经济处罚，达到刑事责任时，将依据有关法律追究当事人的刑事责任。</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9、乙方需遵守甲方、监理及总包单位的相关安全规程制度，否则相关各方有权视情形予以经济处罚。</w:t>
      </w:r>
    </w:p>
    <w:p>
      <w:pPr>
        <w:pStyle w:val="2"/>
        <w:numPr>
          <w:ilvl w:val="255"/>
          <w:numId w:val="0"/>
        </w:numPr>
        <w:kinsoku w:val="0"/>
        <w:wordWrap w:val="0"/>
        <w:topLinePunct/>
        <w:autoSpaceDE w:val="0"/>
        <w:rPr>
          <w:rFonts w:hAnsi="宋体" w:cs="宋体"/>
          <w:b w:val="0"/>
          <w:szCs w:val="24"/>
        </w:rPr>
      </w:pPr>
      <w:r>
        <w:rPr>
          <w:rFonts w:hint="eastAsia" w:hAnsi="宋体" w:cs="宋体"/>
          <w:szCs w:val="24"/>
        </w:rPr>
        <w:t>十、验收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1、工程质量应达到合格标准。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2、适用标准、规范：国家、河南省现行的电器安装工程相关施工验收规范、标准。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本工程要求一次验收合格率100%，同时满足图纸设计和甲方的要求。因乙方原因导致工程质量达不到工程质量目标，乙方应无条件免费返工直至达到合格标准，并承担由此造成的一切损失。同时，甲方不予工期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4、施工中，凡出现质量不合格的分部分项工程或政府相关部门提出整改要求的部分，乙方必须认真执行并整改至合格或符合要求，并承担由此发生的全部费用，与此同时，工期不予顺延。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5、施工期间，乙方必须认真执行甲方对工程施工的管理要求。如乙方不按相关的管理要求执行，甲方将根据情况对乙方下发《整改通知书》，乙方在接到《整改通知书》后须按要求整改。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7、分项工程安装完毕，乙方应通过自查自检，认为合格后，方可报请通知甲方验收，验收合格后，甲方应及时给予办理该部分的验收签字手续。</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8、全部工程竣工后，乙方通过自检、自查，并进行调试、开通、试运行正常后，且经甲方验收</w:t>
      </w:r>
      <w:r>
        <w:rPr>
          <w:rFonts w:hint="eastAsia" w:ascii="宋体" w:hAnsi="宋体" w:cs="宋体"/>
          <w:bCs/>
          <w:szCs w:val="24"/>
          <w:lang w:val="en-US" w:eastAsia="zh-CN"/>
        </w:rPr>
        <w:t>合格</w:t>
      </w:r>
      <w:r>
        <w:rPr>
          <w:rFonts w:hint="eastAsia" w:ascii="宋体" w:hAnsi="宋体" w:cs="宋体"/>
          <w:bCs/>
          <w:szCs w:val="24"/>
        </w:rPr>
        <w:t>后向甲方及总包单位提交竣工验收报告和完整的竣工资料（含竣工图、变更资料、验收报告、产品使用说明书、测试报告等）一式叁份。</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9、对于验收中存在的施工问题承包方应无条件进行整改，涉及不同标段相连接的施工问题，承包方应主动进行协调并解决问题。</w:t>
      </w:r>
    </w:p>
    <w:p>
      <w:pPr>
        <w:pStyle w:val="2"/>
        <w:tabs>
          <w:tab w:val="left" w:pos="6480"/>
        </w:tabs>
        <w:kinsoku w:val="0"/>
        <w:wordWrap w:val="0"/>
        <w:topLinePunct/>
        <w:autoSpaceDE w:val="0"/>
        <w:outlineLvl w:val="0"/>
        <w:rPr>
          <w:rFonts w:hAnsi="宋体" w:cs="宋体"/>
          <w:b w:val="0"/>
          <w:szCs w:val="24"/>
        </w:rPr>
      </w:pPr>
      <w:r>
        <w:rPr>
          <w:rFonts w:hint="eastAsia" w:hAnsi="宋体" w:cs="宋体"/>
          <w:szCs w:val="24"/>
        </w:rPr>
        <w:t>十一、工程变更、签证</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1、乙方应严格按照经甲方核审签认的施工图纸施工，不得随意变更；若确须变更，应按程序报甲方同意后，方可变更施工，乙方擅自变更的，应自行拆除并按图施工，且因此造成的一切后果均由乙方负责。</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2、施工过程中，若甲方需要增减项目或变更项目应提前以书面形式通知乙方，乙方同意满足甲方的需求并按</w:t>
      </w:r>
      <w:r>
        <w:rPr>
          <w:rFonts w:hint="eastAsia" w:ascii="宋体" w:hAnsi="宋体" w:cs="宋体"/>
          <w:sz w:val="24"/>
          <w:szCs w:val="24"/>
          <w:lang w:val="en-US" w:eastAsia="zh-CN"/>
        </w:rPr>
        <w:t>照甲方要求作业</w:t>
      </w:r>
      <w:r>
        <w:rPr>
          <w:rFonts w:hint="eastAsia" w:ascii="宋体" w:hAnsi="宋体" w:cs="宋体"/>
          <w:sz w:val="24"/>
          <w:szCs w:val="24"/>
        </w:rPr>
        <w:t>。</w:t>
      </w:r>
    </w:p>
    <w:p>
      <w:pPr>
        <w:tabs>
          <w:tab w:val="left" w:pos="579"/>
        </w:tabs>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3、变更签证结算办法：由于深化图均由乙方提供，若非甲方提出方案更改导致施工图变更或签证，此部分变更及签证不再计入结算，</w:t>
      </w:r>
      <w:r>
        <w:rPr>
          <w:rFonts w:hint="eastAsia" w:ascii="宋体" w:hAnsi="宋体"/>
          <w:szCs w:val="24"/>
        </w:rPr>
        <w:t>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szCs w:val="24"/>
          <w:lang w:val="en-US" w:eastAsia="zh-CN"/>
        </w:rPr>
        <w:t>经双方约谈后达成一致计入</w:t>
      </w:r>
      <w:r>
        <w:rPr>
          <w:rFonts w:hint="eastAsia" w:ascii="宋体" w:hAnsi="宋体"/>
          <w:szCs w:val="24"/>
          <w:highlight w:val="none"/>
        </w:rPr>
        <w:t>。实际施工发生主材用料变更，则只调整综合单价中主材费的价差及相应的税金，其余一切</w:t>
      </w:r>
      <w:r>
        <w:rPr>
          <w:rFonts w:hint="eastAsia" w:ascii="宋体" w:hAnsi="宋体"/>
          <w:szCs w:val="24"/>
        </w:rPr>
        <w:t>有关费用不得调整。本工程脚手架、成品保护、扬尘防护费等工程类相关措施费为一次性包干费用，已包含在合同价内，结算时不再调整。</w:t>
      </w:r>
    </w:p>
    <w:p>
      <w:pPr>
        <w:pStyle w:val="18"/>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十二、结算办法</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结算时依据图纸和现场实际情况，结算总价＝固定合同总价±变更、签证造价－其他应扣费用。若变更签证有后附工程量清单项目相同或相近的，则采用其相同或相近的单价；如后附工程量清单项目中没有相同或相近的，则由甲方认价后按照认价计入结算，其价格另行协商，并在结算时执行，结算后并入结算总价。</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2、乙方报送结算书应诚实准确，若最终审减额（报送金额—结算金额）超过结算金额的5%，则需要乙方向甲方支付超出5%部分的费用的3%作为违约金，且违约金在结算金额中一次性扣除。</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3、若甲方需在本合同约定的标的或工作量以外委托乙方完成一定的工作量，应以正式书面形式将具体工作范围、价款、完成时间、付款方式等主要内容通知乙方。若无正式书面委托，该部分工程，甲方有权不予结算。</w:t>
      </w:r>
    </w:p>
    <w:p>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十三、质保期</w:t>
      </w:r>
    </w:p>
    <w:p>
      <w:pPr>
        <w:pStyle w:val="18"/>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本工程的保修期为2年，自通过甲方和监理书面验收合格之日起计。保修期内若有施工质量问题，乙方必须在接到通知后的24个小时内派员维修，且因此造成的包括但不限于坍塌、脱落等责任由乙方承担；因质量问题引起的损坏，乙方应负责修复并承担一切维护费用；</w:t>
      </w:r>
      <w:r>
        <w:rPr>
          <w:rFonts w:hint="eastAsia" w:ascii="宋体" w:hAnsi="宋体" w:cs="宋体"/>
          <w:kern w:val="2"/>
          <w:sz w:val="24"/>
          <w:szCs w:val="24"/>
          <w:lang w:val="en-US" w:eastAsia="zh-CN"/>
        </w:rPr>
        <w:t>非</w:t>
      </w:r>
      <w:r>
        <w:rPr>
          <w:rFonts w:hint="eastAsia" w:ascii="宋体" w:hAnsi="宋体" w:cs="宋体"/>
          <w:kern w:val="2"/>
          <w:sz w:val="24"/>
          <w:szCs w:val="24"/>
        </w:rPr>
        <w:t>因质量问题引起的损坏，乙方可适当向甲方收取更换的材料、部件的成本费。若乙方在收到通知后不及时派员维修，甲方、物业管理公司有权委托第三方修理，费用在</w:t>
      </w:r>
      <w:r>
        <w:rPr>
          <w:rFonts w:hint="eastAsia" w:ascii="宋体" w:hAnsi="宋体" w:cs="宋体"/>
          <w:kern w:val="2"/>
          <w:sz w:val="24"/>
          <w:szCs w:val="24"/>
          <w:lang w:val="en-US" w:eastAsia="zh-CN"/>
        </w:rPr>
        <w:t>质保金</w:t>
      </w:r>
      <w:r>
        <w:rPr>
          <w:rFonts w:hint="eastAsia" w:ascii="宋体" w:hAnsi="宋体" w:cs="宋体"/>
          <w:kern w:val="2"/>
          <w:sz w:val="24"/>
          <w:szCs w:val="24"/>
        </w:rPr>
        <w:t>中扣除，如</w:t>
      </w:r>
      <w:r>
        <w:rPr>
          <w:rFonts w:hint="eastAsia" w:ascii="宋体" w:hAnsi="宋体" w:cs="宋体"/>
          <w:kern w:val="2"/>
          <w:sz w:val="24"/>
          <w:szCs w:val="24"/>
          <w:lang w:val="en-US" w:eastAsia="zh-CN"/>
        </w:rPr>
        <w:t>质保金</w:t>
      </w:r>
      <w:r>
        <w:rPr>
          <w:rFonts w:hint="eastAsia" w:ascii="宋体" w:hAnsi="宋体" w:cs="宋体"/>
          <w:kern w:val="2"/>
          <w:sz w:val="24"/>
          <w:szCs w:val="24"/>
        </w:rPr>
        <w:t>不足以支付的，甲方有权向乙方追偿。</w:t>
      </w:r>
    </w:p>
    <w:p>
      <w:pPr>
        <w:pStyle w:val="18"/>
        <w:numPr>
          <w:ilvl w:val="255"/>
          <w:numId w:val="0"/>
        </w:numPr>
        <w:tabs>
          <w:tab w:val="left" w:pos="0"/>
        </w:tabs>
        <w:kinsoku w:val="0"/>
        <w:wordWrap w:val="0"/>
        <w:topLinePunct/>
        <w:autoSpaceDE w:val="0"/>
        <w:rPr>
          <w:rFonts w:ascii="宋体" w:hAnsi="宋体" w:cs="宋体"/>
          <w:b/>
          <w:sz w:val="24"/>
          <w:szCs w:val="24"/>
        </w:rPr>
      </w:pPr>
      <w:r>
        <w:rPr>
          <w:rFonts w:hint="eastAsia" w:ascii="宋体" w:hAnsi="宋体" w:cs="宋体"/>
          <w:b/>
          <w:bCs/>
          <w:sz w:val="24"/>
          <w:szCs w:val="24"/>
        </w:rPr>
        <w:t>十四、双方责任与义务</w:t>
      </w:r>
    </w:p>
    <w:p>
      <w:pPr>
        <w:tabs>
          <w:tab w:val="left" w:pos="120"/>
        </w:tabs>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1、甲方的责任与义务：</w:t>
      </w:r>
    </w:p>
    <w:p>
      <w:pPr>
        <w:kinsoku w:val="0"/>
        <w:wordWrap w:val="0"/>
        <w:topLinePunct/>
        <w:autoSpaceDE w:val="0"/>
        <w:spacing w:line="360" w:lineRule="auto"/>
        <w:ind w:firstLine="480" w:firstLineChars="200"/>
        <w:rPr>
          <w:rFonts w:hint="eastAsia" w:ascii="宋体" w:hAnsi="宋体" w:eastAsia="宋体" w:cs="宋体"/>
          <w:szCs w:val="24"/>
          <w:lang w:eastAsia="zh-CN"/>
        </w:rPr>
      </w:pPr>
      <w:r>
        <w:rPr>
          <w:rFonts w:hint="eastAsia" w:ascii="宋体" w:hAnsi="宋体" w:cs="宋体"/>
          <w:szCs w:val="24"/>
        </w:rPr>
        <w:t>1.1、遵守法律、法规和规章，甲方应在其实施本合同的全部工作中遵守与本合同有关的法律、法规和规章，并应承担由于其自身违反上述法律、法规和规章的责任</w:t>
      </w:r>
      <w:r>
        <w:rPr>
          <w:rFonts w:hint="eastAsia" w:ascii="宋体" w:hAnsi="宋体" w:cs="宋体"/>
          <w:szCs w:val="24"/>
          <w:lang w:eastAsia="zh-CN"/>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1.2、甲方委派</w:t>
      </w:r>
      <w:r>
        <w:rPr>
          <w:rFonts w:hint="eastAsia" w:ascii="宋体" w:hAnsi="宋体" w:cs="宋体"/>
          <w:szCs w:val="24"/>
          <w:u w:val="single"/>
          <w:lang w:val="en-US" w:eastAsia="zh-CN"/>
        </w:rPr>
        <w:t xml:space="preserve"> 胡涛 </w:t>
      </w:r>
      <w:r>
        <w:rPr>
          <w:rFonts w:hint="eastAsia" w:ascii="宋体" w:hAnsi="宋体" w:cs="宋体"/>
          <w:szCs w:val="24"/>
        </w:rPr>
        <w:t>为现场代表，电话：</w:t>
      </w:r>
      <w:r>
        <w:rPr>
          <w:rFonts w:hint="eastAsia" w:ascii="宋体" w:hAnsi="宋体" w:cs="宋体"/>
          <w:szCs w:val="24"/>
          <w:u w:val="single"/>
          <w:lang w:val="en-US" w:eastAsia="zh-CN"/>
        </w:rPr>
        <w:t>15537157567</w:t>
      </w:r>
      <w:r>
        <w:rPr>
          <w:rFonts w:hint="eastAsia" w:ascii="宋体" w:hAnsi="宋体" w:cs="宋体"/>
          <w:szCs w:val="24"/>
        </w:rPr>
        <w:t>，监督、检查产品、工程的质量；协调工作中发生的有关事宜；负责解决施工过程遇到的问题，并参与产品、工程的初验、验收和签证工作。如现场代表变更则需及时通知乙方。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1.3、甲方应提供乙方所需工程建筑图、说明书、建筑平面图、变更图及有关技术文件等作为乙方产品设计和施工的有效依据。</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1.4、甲方协调乙方与土建单位施工配合问题，并督促工程进度。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1.5、签定合同后，甲方向乙方提供建筑施工图、变更通知及相关材料电子版1套。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1.6、甲方应及时按合同要求给乙方拨付工程款、组织工程竣工验收并按合同规定办理竣工结算。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1.7、甲方验收后认为进场材料及施工成品、半成品达不到标准要求，有权责令乙方调换。</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 乙方责任与义务：</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2.1、遵守法律、法规和规章，乙方应在其负责的各项工作中遵守与本合同工程有关的法律、法规和规章，并保证甲方免于承担由于乙方违反上述法律、法规和规章的任何责任。</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2.2、乙方委派</w:t>
      </w:r>
      <w:r>
        <w:rPr>
          <w:rFonts w:hint="eastAsia" w:ascii="宋体" w:hAnsi="宋体" w:cs="宋体"/>
          <w:szCs w:val="24"/>
          <w:u w:val="single"/>
        </w:rPr>
        <w:t xml:space="preserve"> 周瑞 </w:t>
      </w:r>
      <w:r>
        <w:rPr>
          <w:rFonts w:hint="eastAsia" w:ascii="宋体" w:hAnsi="宋体" w:cs="宋体"/>
          <w:szCs w:val="24"/>
        </w:rPr>
        <w:t>为现场代表</w:t>
      </w:r>
      <w:r>
        <w:rPr>
          <w:rFonts w:hint="eastAsia" w:ascii="宋体" w:hAnsi="宋体" w:cs="宋体"/>
          <w:szCs w:val="24"/>
          <w:lang w:val="en-US" w:eastAsia="zh-CN"/>
        </w:rPr>
        <w:t>，</w:t>
      </w:r>
      <w:r>
        <w:rPr>
          <w:rFonts w:hint="eastAsia" w:ascii="宋体" w:hAnsi="宋体" w:cs="宋体"/>
          <w:szCs w:val="24"/>
        </w:rPr>
        <w:t>电话：</w:t>
      </w:r>
      <w:r>
        <w:rPr>
          <w:rFonts w:hint="eastAsia" w:ascii="宋体" w:hAnsi="宋体" w:cs="宋体"/>
          <w:szCs w:val="24"/>
          <w:u w:val="single"/>
        </w:rPr>
        <w:t>13523603262</w:t>
      </w:r>
      <w:r>
        <w:rPr>
          <w:rFonts w:hint="eastAsia" w:ascii="宋体" w:hAnsi="宋体" w:cs="宋体"/>
          <w:szCs w:val="24"/>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2.3、乙方在合同签定后2天内，向甲方提供设计图电子版，经甲方审核同意后，由乙方盖章，一式4份提交甲方。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2.4、乙方应服从甲方和监理单位的管理，需密切配合总包单位施工，遵守工地的有关规定</w:t>
      </w:r>
      <w:r>
        <w:rPr>
          <w:rFonts w:hint="eastAsia" w:ascii="宋体" w:hAnsi="宋体" w:cs="宋体"/>
          <w:szCs w:val="24"/>
          <w:lang w:eastAsia="zh-CN"/>
        </w:rPr>
        <w:t>，</w:t>
      </w:r>
      <w:r>
        <w:rPr>
          <w:rFonts w:hint="eastAsia" w:ascii="宋体" w:hAnsi="宋体" w:cs="宋体"/>
          <w:szCs w:val="24"/>
        </w:rPr>
        <w:t>严格实行工序开工前向监理报验制度。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2.5、乙方应按甲方提供的图纸进行产品设计，确保工程质量；并保证使用本工程的产品符合国家现行标准。</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2.6、乙方不得将该工程转包或分包，否则甲方不支付乙方所发生的任何费用。</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2.7、按照施工安全规范的要求，采取相应的安全施工防护措施，在现场施工中对安全负全责，发生安全事故与甲方及总包单位无关，一切责任由乙方承担；做到文明施工，工完料清、场清；乙方做好半成品保护工作。</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2.8、做好各项质量自检记录，参加竣工验收，编制工程结算。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2.9、遵守国家或地方政府及有关部门对施工现场管理规定；服从甲方的有关指令，积极配合甲方进度安排。</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2.10、甲方提供水源电源接驳点，接驳费用由乙方承担。乙方在施工中和质保期用水、用电分别装表计量，水费按相关部门收费标准、电费按施工现场实际电价收费加相应损耗直接向总包单位缴纳。质保期水电费（如有维修</w:t>
      </w:r>
      <w:r>
        <w:rPr>
          <w:rFonts w:hint="eastAsia" w:ascii="宋体" w:hAnsi="宋体" w:cs="宋体"/>
          <w:szCs w:val="24"/>
          <w:lang w:eastAsia="zh-CN"/>
        </w:rPr>
        <w:t>产生</w:t>
      </w:r>
      <w:r>
        <w:rPr>
          <w:rFonts w:hint="eastAsia" w:ascii="宋体" w:hAnsi="宋体" w:cs="宋体"/>
          <w:szCs w:val="24"/>
        </w:rPr>
        <w:t>）在项目交付物业前，由甲方从质保金中扣除；交付物业后，乙方向物业公司缴纳。</w:t>
      </w:r>
    </w:p>
    <w:p>
      <w:pPr>
        <w:pStyle w:val="18"/>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十五、违约责任</w:t>
      </w:r>
    </w:p>
    <w:p>
      <w:pPr>
        <w:pStyle w:val="18"/>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、乙方存在任何逾期违约行为但未达到甲方行使单方解除条件的，每逾期一日，乙方应按2000元/</w:t>
      </w:r>
      <w:r>
        <w:rPr>
          <w:rFonts w:hint="eastAsia" w:ascii="宋体" w:hAnsi="宋体" w:cs="宋体"/>
          <w:color w:val="000000"/>
          <w:sz w:val="24"/>
          <w:szCs w:val="24"/>
          <w:lang w:val="en-US" w:eastAsia="zh-CN"/>
        </w:rPr>
        <w:t>天</w:t>
      </w:r>
      <w:r>
        <w:rPr>
          <w:rFonts w:hint="eastAsia" w:ascii="宋体" w:hAnsi="宋体" w:cs="宋体"/>
          <w:color w:val="000000"/>
          <w:sz w:val="24"/>
          <w:szCs w:val="24"/>
        </w:rPr>
        <w:t>向甲方支付违约金。</w:t>
      </w:r>
    </w:p>
    <w:p>
      <w:pPr>
        <w:tabs>
          <w:tab w:val="left" w:pos="900"/>
        </w:tabs>
        <w:kinsoku w:val="0"/>
        <w:wordWrap w:val="0"/>
        <w:topLinePunct/>
        <w:autoSpaceDE w:val="0"/>
        <w:spacing w:line="360" w:lineRule="auto"/>
        <w:ind w:firstLine="480" w:firstLineChars="200"/>
        <w:rPr>
          <w:rFonts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、乙方存在其他违约行为但未达到甲方行使单方解除条件的，每存在一项/次违约行为，乙方应按2000元/次（项）向甲方支付违约金。</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、乙方应在甲方解除通知发出之日起1个工作日内完成撤场，否则，甲方有权委托第三方撤场，由此造成撤场费在内的一切损失由乙方承担。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、乙方提供的产品的品牌、规格、型号等与本合同约定不符的，视为乙方违约，甲方有权拒收。乙方应在五天内无偿更换再次交付甲方验收直至合格，因此造成逾期完工的，</w:t>
      </w:r>
      <w:r>
        <w:rPr>
          <w:rFonts w:hint="eastAsia" w:ascii="宋体" w:hAnsi="宋体" w:cs="宋体"/>
          <w:sz w:val="24"/>
          <w:szCs w:val="24"/>
          <w:lang w:val="en-US" w:eastAsia="zh-CN"/>
        </w:rPr>
        <w:t>每逾期一天，乙方应按2000元/天向甲方支付违约金</w:t>
      </w:r>
      <w:r>
        <w:rPr>
          <w:rFonts w:hint="eastAsia" w:ascii="宋体" w:hAnsi="宋体" w:cs="宋体"/>
          <w:sz w:val="24"/>
          <w:szCs w:val="24"/>
        </w:rPr>
        <w:t>。</w:t>
      </w:r>
    </w:p>
    <w:p>
      <w:pPr>
        <w:pStyle w:val="18"/>
        <w:kinsoku w:val="0"/>
        <w:wordWrap w:val="0"/>
        <w:topLinePunct/>
        <w:autoSpaceDE w:val="0"/>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cs="宋体"/>
          <w:sz w:val="24"/>
          <w:szCs w:val="24"/>
        </w:rPr>
        <w:t>、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w:t>
      </w:r>
      <w:r>
        <w:rPr>
          <w:rFonts w:hint="eastAsia" w:ascii="宋体" w:hAnsi="宋体" w:cs="宋体"/>
          <w:sz w:val="24"/>
          <w:szCs w:val="24"/>
          <w:lang w:val="en-US" w:eastAsia="zh-CN"/>
        </w:rPr>
        <w:t>每逾期一天，乙方应按2000元/天向甲方支付违约金</w:t>
      </w:r>
      <w:r>
        <w:rPr>
          <w:rFonts w:hint="eastAsia" w:ascii="宋体" w:hAnsi="宋体" w:cs="宋体"/>
          <w:sz w:val="24"/>
          <w:szCs w:val="24"/>
          <w:lang w:eastAsia="zh-CN"/>
        </w:rPr>
        <w:t>。</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十六、不可抗力</w:t>
      </w:r>
    </w:p>
    <w:p>
      <w:pPr>
        <w:pStyle w:val="18"/>
        <w:kinsoku w:val="0"/>
        <w:wordWrap w:val="0"/>
        <w:topLinePunct/>
        <w:autoSpaceDE w:val="0"/>
        <w:ind w:firstLine="480" w:firstLineChars="200"/>
        <w:rPr>
          <w:rFonts w:hint="eastAsia" w:ascii="宋体" w:hAnsi="宋体" w:eastAsia="宋体" w:cs="宋体"/>
          <w:sz w:val="24"/>
          <w:szCs w:val="24"/>
          <w:lang w:eastAsia="zh-CN"/>
        </w:rPr>
      </w:pPr>
      <w:r>
        <w:rPr>
          <w:rFonts w:hint="eastAsia" w:ascii="宋体" w:hAnsi="宋体" w:cs="宋体"/>
          <w:sz w:val="24"/>
          <w:szCs w:val="24"/>
        </w:rPr>
        <w:t>1、不可抗力指因战争、动乱、瘟疫、空中飞行物坠落或其他非双方责任造成的爆炸、火灾以及9级以上的台风、7级及7级以上的地震等。（以当地行业主管部门的公告为准 ）</w:t>
      </w:r>
      <w:r>
        <w:rPr>
          <w:rFonts w:hint="eastAsia" w:ascii="宋体" w:hAnsi="宋体" w:cs="宋体"/>
          <w:sz w:val="24"/>
          <w:szCs w:val="24"/>
          <w:lang w:eastAsia="zh-CN"/>
        </w:rPr>
        <w:t>。</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不可抗力发生后，乙方应迅速采取措施，尽力减少损失，并在24小时内向甲方通报受害情况，在事件发生后10日内向甲方报告损失情况和清理、修复的费用；因乙方未及时采取补救措施或财务不当措施造成的扩大损失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3、因灾害所需清理修复工作所产生的合理费用由双方承担：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3.1、人员伤亡由所属单位负责，并承担相应费用；</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3.2、造成乙方工程设备、机械的损失等损失由乙方承担；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3.3、所需清理修复工作的责任与费用的承担，双方另行商定。</w:t>
      </w:r>
    </w:p>
    <w:p>
      <w:pPr>
        <w:pStyle w:val="18"/>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十七、送达条款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8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eastAsia="宋体" w:cs="Times New Roman"/>
          <w:sz w:val="24"/>
          <w:szCs w:val="24"/>
          <w:u w:val="single"/>
          <w:lang w:val="en-US" w:eastAsia="zh-CN"/>
        </w:rPr>
        <w:t>洛阳市老城区王城大道63号王城广告市场D区21-26号</w:t>
      </w:r>
    </w:p>
    <w:p>
      <w:pPr>
        <w:spacing w:line="360" w:lineRule="auto"/>
        <w:ind w:firstLine="480" w:firstLineChars="200"/>
        <w:rPr>
          <w:rFonts w:hint="default" w:ascii="宋体" w:hAnsi="宋体" w:eastAsia="宋体"/>
          <w:sz w:val="24"/>
          <w:szCs w:val="32"/>
          <w:lang w:val="en-US" w:eastAsia="zh-CN"/>
        </w:rPr>
      </w:pPr>
      <w:r>
        <w:rPr>
          <w:rFonts w:hint="eastAsia" w:ascii="宋体" w:hAnsi="宋体"/>
          <w:sz w:val="24"/>
          <w:szCs w:val="32"/>
        </w:rPr>
        <w:t>联系人及联系方式：</w:t>
      </w:r>
      <w:r>
        <w:rPr>
          <w:rStyle w:val="101"/>
          <w:rFonts w:hint="eastAsia" w:ascii="宋体" w:hAnsi="宋体"/>
          <w:bCs/>
          <w:sz w:val="24"/>
          <w:u w:val="single"/>
        </w:rPr>
        <w:t>张国兵</w:t>
      </w:r>
      <w:r>
        <w:rPr>
          <w:rStyle w:val="101"/>
          <w:rFonts w:hint="eastAsia" w:ascii="宋体" w:hAnsi="宋体"/>
          <w:bCs/>
          <w:sz w:val="24"/>
          <w:u w:val="single"/>
          <w:lang w:eastAsia="zh-CN"/>
        </w:rPr>
        <w:t>、</w:t>
      </w:r>
      <w:r>
        <w:rPr>
          <w:rStyle w:val="101"/>
          <w:rFonts w:hint="eastAsia" w:ascii="宋体" w:hAnsi="宋体"/>
          <w:bCs/>
          <w:sz w:val="24"/>
          <w:u w:val="single"/>
        </w:rPr>
        <w:t>13803794632</w:t>
      </w:r>
    </w:p>
    <w:p>
      <w:pPr>
        <w:spacing w:line="360" w:lineRule="auto"/>
        <w:ind w:firstLine="480" w:firstLineChars="200"/>
        <w:rPr>
          <w:rFonts w:hint="eastAsia"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8"/>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十八、合同解约条款</w:t>
      </w:r>
    </w:p>
    <w:p>
      <w:pPr>
        <w:pStyle w:val="18"/>
        <w:kinsoku w:val="0"/>
        <w:wordWrap w:val="0"/>
        <w:topLinePunct/>
        <w:autoSpaceDE w:val="0"/>
        <w:ind w:firstLine="480" w:firstLineChars="200"/>
        <w:rPr>
          <w:rFonts w:ascii="宋体" w:hAnsi="宋体" w:cs="宋体"/>
          <w:color w:val="000000"/>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color w:val="000000"/>
          <w:sz w:val="24"/>
          <w:szCs w:val="24"/>
        </w:rPr>
        <w:t>乙方存在如下任一情况的，甲方有权要求乙方按照合同总价的</w:t>
      </w:r>
      <w:r>
        <w:rPr>
          <w:rFonts w:ascii="宋体" w:hAnsi="宋体" w:cs="宋体"/>
          <w:color w:val="000000"/>
          <w:sz w:val="24"/>
          <w:szCs w:val="24"/>
        </w:rPr>
        <w:t>3</w:t>
      </w:r>
      <w:r>
        <w:rPr>
          <w:rFonts w:hint="eastAsia" w:ascii="宋体" w:hAnsi="宋体" w:cs="宋体"/>
          <w:color w:val="000000"/>
          <w:sz w:val="24"/>
          <w:szCs w:val="24"/>
        </w:rPr>
        <w:t>0%支付违约金（本合同另有约定时除外），且有权解除本合同，解除通知到达乙方之日生效，该违约金不足以弥补甲方损失，乙方还应继续承担赔偿责任：</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.1、本工程质量达不到合格标准的或本工程经整改后复验仍不合格的；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.2、乙方未能按时供货/进场施工的，在甲方发出书面通知后的5日内仍未进场施工的；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.3、乙方在施工过程中非因不可抗力或甲方原因造成连续停工5日以上或累计达7日的；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.4、乙方逾期竣工、向甲方提交竣工结算书及完整的竣工结算资料、核对工程价款或其他逾期行为达10日及以上的；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.5、乙方人员在施工区内出现打架斗殴行为至警察出警、立案、相关行为人接收行政处罚或刑事处罚的；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.6、乙方擅自把工程分包或转包给其他任何单位的；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7</w:t>
      </w:r>
      <w:r>
        <w:rPr>
          <w:rFonts w:hint="eastAsia" w:ascii="宋体" w:hAnsi="宋体" w:cs="宋体"/>
          <w:color w:val="000000"/>
          <w:sz w:val="24"/>
          <w:szCs w:val="24"/>
        </w:rPr>
        <w:t>、乙方与甲方方工作人员串通、虚构事实或使用其他方式虚报工程量的；</w:t>
      </w:r>
    </w:p>
    <w:p>
      <w:pPr>
        <w:pStyle w:val="18"/>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8</w:t>
      </w:r>
      <w:r>
        <w:rPr>
          <w:rFonts w:hint="eastAsia" w:ascii="宋体" w:hAnsi="宋体" w:cs="宋体"/>
          <w:color w:val="000000"/>
          <w:sz w:val="24"/>
          <w:szCs w:val="24"/>
        </w:rPr>
        <w:t>、</w:t>
      </w:r>
      <w:r>
        <w:rPr>
          <w:rFonts w:hint="eastAsia" w:ascii="宋体" w:hAnsi="宋体" w:cs="宋体"/>
          <w:sz w:val="24"/>
          <w:szCs w:val="24"/>
        </w:rPr>
        <w:t>甲方或监理方对同一施工问题连续下发三次整改通知书后乙方无作为或整改问题未在整改通知书要求的期限内解决；</w:t>
      </w:r>
    </w:p>
    <w:p>
      <w:pPr>
        <w:pStyle w:val="18"/>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、乙方购置不符合合同约定的品牌、厂家、产地、材质、工艺、规格、型号等标准的产品或者假冒伪劣产品用于本工程；</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10</w:t>
      </w:r>
      <w:r>
        <w:rPr>
          <w:rFonts w:hint="eastAsia" w:ascii="宋体" w:hAnsi="宋体" w:cs="宋体"/>
          <w:color w:val="000000"/>
          <w:sz w:val="24"/>
          <w:szCs w:val="24"/>
        </w:rPr>
        <w:t>、乙方存在其他违约行为，经甲方书面通知之日7日内仍未纠正的。</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、如合同解约甲方有权委托其他公司进行施工。</w:t>
      </w:r>
    </w:p>
    <w:p>
      <w:pPr>
        <w:pStyle w:val="18"/>
        <w:kinsoku w:val="0"/>
        <w:wordWrap w:val="0"/>
        <w:topLinePunct/>
        <w:autoSpaceDE w:val="0"/>
        <w:rPr>
          <w:rFonts w:ascii="宋体" w:hAnsi="宋体" w:cs="宋体"/>
          <w:b/>
          <w:bCs/>
          <w:szCs w:val="24"/>
        </w:rPr>
      </w:pPr>
      <w:r>
        <w:rPr>
          <w:rFonts w:hint="eastAsia" w:ascii="宋体" w:hAnsi="宋体" w:cs="宋体"/>
          <w:b/>
          <w:bCs/>
          <w:sz w:val="24"/>
          <w:szCs w:val="24"/>
          <w:lang w:val="en-US" w:eastAsia="zh-CN"/>
        </w:rPr>
        <w:t>十九</w:t>
      </w:r>
      <w:r>
        <w:rPr>
          <w:rFonts w:hint="eastAsia" w:ascii="宋体" w:hAnsi="宋体" w:cs="宋体"/>
          <w:b/>
          <w:bCs/>
          <w:sz w:val="24"/>
          <w:szCs w:val="24"/>
        </w:rPr>
        <w:t>、其他</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w:t>
      </w:r>
      <w:r>
        <w:rPr>
          <w:rFonts w:hint="eastAsia" w:ascii="宋体" w:hAnsi="宋体"/>
          <w:sz w:val="24"/>
          <w:szCs w:val="24"/>
          <w:lang w:val="en-US" w:eastAsia="zh-CN"/>
        </w:rPr>
        <w:t>柒</w:t>
      </w:r>
      <w:r>
        <w:rPr>
          <w:rFonts w:hint="eastAsia" w:ascii="宋体" w:hAnsi="宋体" w:eastAsia="宋体"/>
          <w:sz w:val="24"/>
          <w:szCs w:val="24"/>
        </w:rPr>
        <w:t>份，甲方伍份，乙方</w:t>
      </w:r>
      <w:r>
        <w:rPr>
          <w:rFonts w:hint="eastAsia" w:ascii="宋体" w:hAnsi="宋体"/>
          <w:sz w:val="24"/>
          <w:szCs w:val="24"/>
          <w:lang w:val="en-US" w:eastAsia="zh-CN"/>
        </w:rPr>
        <w:t>贰</w:t>
      </w:r>
      <w:r>
        <w:rPr>
          <w:rFonts w:hint="eastAsia" w:ascii="宋体" w:hAnsi="宋体" w:eastAsia="宋体"/>
          <w:sz w:val="24"/>
          <w:szCs w:val="24"/>
        </w:rPr>
        <w:t>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ascii="宋体" w:hAnsi="宋体" w:cs="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w:t>
      </w:r>
      <w:r>
        <w:rPr>
          <w:rFonts w:hint="eastAsia" w:ascii="宋体" w:hAnsi="宋体" w:cs="宋体"/>
          <w:spacing w:val="8"/>
          <w:sz w:val="24"/>
          <w:szCs w:val="24"/>
        </w:rPr>
        <w:t xml:space="preserve">  </w:t>
      </w:r>
      <w:r>
        <w:rPr>
          <w:rFonts w:hint="eastAsia" w:ascii="宋体" w:hAnsi="宋体" w:cs="宋体"/>
          <w:sz w:val="24"/>
          <w:szCs w:val="24"/>
        </w:rPr>
        <w:t xml:space="preserve">  </w:t>
      </w:r>
    </w:p>
    <w:p>
      <w:pPr>
        <w:pStyle w:val="18"/>
        <w:kinsoku w:val="0"/>
        <w:wordWrap w:val="0"/>
        <w:topLinePunct/>
        <w:autoSpaceDE w:val="0"/>
        <w:rPr>
          <w:rFonts w:ascii="宋体" w:hAnsi="宋体" w:cs="宋体"/>
          <w:sz w:val="24"/>
          <w:szCs w:val="24"/>
        </w:rPr>
      </w:pPr>
      <w:r>
        <w:rPr>
          <w:rFonts w:hint="eastAsia" w:ascii="宋体" w:hAnsi="宋体" w:cs="宋体"/>
          <w:b/>
          <w:bCs/>
          <w:sz w:val="24"/>
          <w:szCs w:val="24"/>
        </w:rPr>
        <w:t>二十、合同附件</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2、附件二、《工程量清单计价表》</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pPr>
        <w:kinsoku w:val="0"/>
        <w:wordWrap w:val="0"/>
        <w:topLinePunct/>
        <w:autoSpaceDE w:val="0"/>
        <w:spacing w:line="360" w:lineRule="auto"/>
        <w:ind w:firstLine="480" w:firstLineChars="200"/>
        <w:rPr>
          <w:rFonts w:ascii="宋体" w:hAnsi="宋体" w:cs="宋体"/>
          <w:bCs/>
          <w:szCs w:val="24"/>
        </w:rPr>
      </w:pP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甲方（盖章）: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乙方（盖章）:</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栾川县浩德颐康文旅有限公司</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洛阳宏润照明工程有限公司</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法 人 代 表：</w:t>
      </w:r>
      <w:r>
        <w:rPr>
          <w:rFonts w:hint="eastAsia" w:ascii="宋体" w:hAnsi="宋体" w:eastAsia="宋体" w:cs="Times New Roman"/>
          <w:sz w:val="24"/>
          <w:szCs w:val="24"/>
        </w:rPr>
        <w:tab/>
      </w:r>
      <w:r>
        <w:rPr>
          <w:rFonts w:hint="eastAsia" w:ascii="宋体" w:hAnsi="宋体" w:eastAsia="宋体" w:cs="Times New Roman"/>
          <w:sz w:val="24"/>
          <w:szCs w:val="24"/>
        </w:rPr>
        <w:t xml:space="preserve">                      法 人 代 表：</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或授权委托人：                      或授权委托人：</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rPr>
        <w:t xml:space="preserve">税号：91410324MA9FJURUXE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税号：914103020742230630</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rPr>
        <w:t xml:space="preserve">账户：66616011400000260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账户：263722418319 </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开户行：河南栾川农村商业银行股份</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开户行：中行丽春西路支行</w:t>
      </w:r>
    </w:p>
    <w:p>
      <w:pPr>
        <w:tabs>
          <w:tab w:val="left" w:pos="1080"/>
        </w:tabs>
        <w:spacing w:line="360" w:lineRule="auto"/>
        <w:ind w:firstLine="448" w:firstLineChars="187"/>
        <w:rPr>
          <w:rFonts w:hint="eastAsia" w:ascii="宋体" w:hAnsi="宋体" w:eastAsia="宋体" w:cs="Times New Roman"/>
          <w:sz w:val="24"/>
          <w:szCs w:val="24"/>
          <w:lang w:val="en-US" w:eastAsia="zh-CN"/>
        </w:rPr>
      </w:pPr>
      <w:r>
        <w:rPr>
          <w:rFonts w:hint="eastAsia" w:ascii="宋体" w:hAnsi="宋体" w:eastAsia="宋体" w:cs="Times New Roman"/>
          <w:sz w:val="24"/>
          <w:szCs w:val="24"/>
        </w:rPr>
        <w:t>有限公司</w:t>
      </w:r>
      <w:r>
        <w:rPr>
          <w:rFonts w:hint="eastAsia" w:ascii="宋体" w:hAnsi="宋体" w:eastAsia="宋体" w:cs="Times New Roman"/>
          <w:sz w:val="24"/>
          <w:szCs w:val="24"/>
          <w:lang w:val="en-US" w:eastAsia="zh-CN"/>
        </w:rPr>
        <w:t>君山支行</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p>
    <w:p>
      <w:pPr>
        <w:tabs>
          <w:tab w:val="left" w:pos="1080"/>
        </w:tabs>
        <w:spacing w:line="360" w:lineRule="auto"/>
        <w:ind w:firstLine="448" w:firstLineChars="187"/>
        <w:rPr>
          <w:rFonts w:hint="default" w:ascii="宋体" w:hAnsi="宋体" w:eastAsia="宋体" w:cs="Times New Roman"/>
          <w:sz w:val="24"/>
          <w:szCs w:val="24"/>
          <w:lang w:val="en-US" w:eastAsia="zh-CN"/>
        </w:rPr>
      </w:pPr>
      <w:r>
        <w:rPr>
          <w:rFonts w:hint="eastAsia" w:ascii="宋体" w:hAnsi="宋体" w:eastAsia="宋体" w:cs="Times New Roman"/>
          <w:sz w:val="24"/>
          <w:szCs w:val="24"/>
        </w:rPr>
        <w:t>日期： 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18</w:t>
      </w:r>
      <w:r>
        <w:rPr>
          <w:rFonts w:hint="eastAsia" w:ascii="宋体" w:hAnsi="宋体" w:eastAsia="宋体" w:cs="Times New Roman"/>
          <w:sz w:val="24"/>
          <w:szCs w:val="24"/>
        </w:rPr>
        <w:t>日</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日期：202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18</w:t>
      </w:r>
      <w:r>
        <w:rPr>
          <w:rFonts w:hint="eastAsia" w:ascii="宋体" w:hAnsi="宋体" w:eastAsia="宋体" w:cs="Times New Roman"/>
          <w:sz w:val="24"/>
          <w:szCs w:val="24"/>
        </w:rPr>
        <w:t>日</w:t>
      </w:r>
    </w:p>
    <w:p>
      <w:pPr>
        <w:tabs>
          <w:tab w:val="left" w:pos="4465"/>
        </w:tabs>
        <w:kinsoku w:val="0"/>
        <w:wordWrap w:val="0"/>
        <w:topLinePunct/>
        <w:autoSpaceDE w:val="0"/>
        <w:spacing w:line="360" w:lineRule="auto"/>
        <w:ind w:firstLine="482" w:firstLineChars="200"/>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18"/>
        <w:rPr>
          <w:rFonts w:ascii="宋体" w:hAnsi="宋体" w:cs="宋体"/>
          <w:b/>
          <w:szCs w:val="24"/>
        </w:rPr>
      </w:pPr>
    </w:p>
    <w:p>
      <w:pPr>
        <w:pStyle w:val="19"/>
        <w:rPr>
          <w:rFonts w:ascii="宋体" w:hAnsi="宋体" w:cs="宋体"/>
          <w:b/>
          <w:szCs w:val="24"/>
        </w:rPr>
      </w:pPr>
    </w:p>
    <w:p>
      <w:pPr>
        <w:pStyle w:val="20"/>
        <w:rPr>
          <w:rFonts w:ascii="宋体" w:hAnsi="宋体" w:cs="宋体"/>
          <w:b/>
          <w:szCs w:val="24"/>
        </w:rPr>
      </w:pPr>
    </w:p>
    <w:p>
      <w:pPr>
        <w:pStyle w:val="21"/>
        <w:rPr>
          <w:rFonts w:ascii="宋体" w:hAnsi="宋体" w:cs="宋体"/>
          <w:b/>
          <w:szCs w:val="24"/>
        </w:rPr>
      </w:pPr>
    </w:p>
    <w:p>
      <w:pPr>
        <w:pStyle w:val="18"/>
      </w:pPr>
    </w:p>
    <w:p>
      <w:pPr>
        <w:pStyle w:val="18"/>
      </w:pPr>
    </w:p>
    <w:p>
      <w:pPr>
        <w:pStyle w:val="19"/>
      </w:pPr>
    </w:p>
    <w:p>
      <w:pPr>
        <w:pStyle w:val="20"/>
      </w:pPr>
    </w:p>
    <w:p>
      <w:pPr>
        <w:pStyle w:val="21"/>
      </w:pPr>
    </w:p>
    <w:p>
      <w:pPr>
        <w:pStyle w:val="18"/>
      </w:pPr>
    </w:p>
    <w:p>
      <w:pPr>
        <w:pStyle w:val="19"/>
      </w:pPr>
    </w:p>
    <w:p>
      <w:pPr>
        <w:pStyle w:val="20"/>
      </w:pPr>
    </w:p>
    <w:p>
      <w:pPr>
        <w:pStyle w:val="21"/>
      </w:pPr>
    </w:p>
    <w:p>
      <w:pPr>
        <w:pStyle w:val="18"/>
      </w:pPr>
    </w:p>
    <w:p>
      <w:pPr>
        <w:pStyle w:val="20"/>
      </w:pPr>
    </w:p>
    <w:p>
      <w:pPr>
        <w:pStyle w:val="2"/>
        <w:ind w:firstLine="0" w:firstLineChars="0"/>
        <w:rPr>
          <w:rFonts w:hint="eastAsia" w:eastAsia="宋体"/>
          <w:b/>
          <w:lang w:val="en-US" w:eastAsia="zh-CN"/>
        </w:rPr>
      </w:pPr>
      <w:r>
        <w:rPr>
          <w:rFonts w:hint="eastAsia"/>
          <w:b/>
          <w:sz w:val="24"/>
          <w:szCs w:val="24"/>
        </w:rPr>
        <w:t>附件</w:t>
      </w:r>
      <w:r>
        <w:rPr>
          <w:rFonts w:hint="eastAsia"/>
          <w:b/>
          <w:sz w:val="24"/>
          <w:szCs w:val="24"/>
          <w:lang w:val="en-US" w:eastAsia="zh-CN"/>
        </w:rPr>
        <w:t>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hint="default" w:ascii="宋体" w:hAnsi="宋体" w:cs="宋体"/>
          <w:sz w:val="24"/>
          <w:szCs w:val="24"/>
          <w:u w:val="single"/>
          <w:lang w:val="en-US"/>
        </w:rPr>
      </w:pPr>
      <w:r>
        <w:rPr>
          <w:rFonts w:hint="eastAsia" w:ascii="宋体" w:hAnsi="宋体" w:cs="宋体"/>
          <w:sz w:val="24"/>
        </w:rPr>
        <w:t>甲方：</w:t>
      </w:r>
      <w:r>
        <w:rPr>
          <w:rFonts w:hint="eastAsia" w:ascii="宋体" w:hAnsi="宋体" w:eastAsia="宋体" w:cs="宋体"/>
          <w:sz w:val="24"/>
          <w:szCs w:val="24"/>
          <w:u w:val="single"/>
          <w:lang w:val="en-US" w:eastAsia="zh-CN"/>
        </w:rPr>
        <w:t>栾川县浩德颐康文旅有限公司</w:t>
      </w:r>
    </w:p>
    <w:p>
      <w:pPr>
        <w:spacing w:line="360" w:lineRule="auto"/>
        <w:rPr>
          <w:rFonts w:hint="eastAsia" w:ascii="宋体" w:hAnsi="宋体" w:eastAsia="宋体" w:cs="宋体"/>
          <w:sz w:val="24"/>
          <w:szCs w:val="24"/>
          <w:u w:val="single"/>
        </w:rPr>
      </w:pPr>
      <w:r>
        <w:rPr>
          <w:rFonts w:hint="eastAsia" w:ascii="宋体" w:hAnsi="宋体" w:cs="宋体"/>
          <w:sz w:val="24"/>
          <w:szCs w:val="24"/>
        </w:rPr>
        <w:t>乙方：</w:t>
      </w:r>
      <w:r>
        <w:rPr>
          <w:rFonts w:hint="eastAsia" w:ascii="宋体" w:hAnsi="宋体" w:eastAsia="宋体" w:cs="宋体"/>
          <w:sz w:val="24"/>
          <w:szCs w:val="24"/>
          <w:u w:val="single"/>
          <w:lang w:val="en-US" w:eastAsia="zh-CN"/>
        </w:rPr>
        <w:t>洛阳宏润照明工程有限公司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eastAsia="宋体" w:cs="宋体"/>
          <w:sz w:val="24"/>
          <w:szCs w:val="24"/>
          <w:u w:val="single"/>
          <w:lang w:val="en-US" w:eastAsia="zh-CN"/>
        </w:rPr>
        <w:t>栾川县浩德颐康文旅有限公司</w:t>
      </w:r>
      <w:r>
        <w:rPr>
          <w:rFonts w:hint="eastAsia" w:ascii="宋体" w:hAnsi="宋体" w:eastAsia="宋体" w:cs="宋体"/>
          <w:sz w:val="24"/>
        </w:rPr>
        <w:t xml:space="preserve">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乙方：</w:t>
      </w:r>
      <w:r>
        <w:rPr>
          <w:rFonts w:hint="eastAsia" w:ascii="宋体" w:hAnsi="宋体" w:eastAsia="宋体" w:cs="宋体"/>
          <w:sz w:val="24"/>
          <w:szCs w:val="24"/>
          <w:u w:val="single"/>
          <w:lang w:val="en-US" w:eastAsia="zh-CN"/>
        </w:rPr>
        <w:t>洛阳宏润照明工程有限公司</w:t>
      </w:r>
    </w:p>
    <w:p>
      <w:pPr>
        <w:rPr>
          <w:rFonts w:hint="eastAsia" w:ascii="宋体" w:hAnsi="宋体"/>
          <w:color w:val="auto"/>
          <w:sz w:val="24"/>
          <w:szCs w:val="24"/>
          <w:highlight w:val="none"/>
        </w:rPr>
      </w:pPr>
      <w:r>
        <w:rPr>
          <w:rFonts w:hint="eastAsia" w:ascii="宋体" w:hAnsi="宋体" w:cs="宋体"/>
          <w:sz w:val="24"/>
          <w:szCs w:val="32"/>
        </w:rPr>
        <w:t>签署日期：202</w:t>
      </w:r>
      <w:r>
        <w:rPr>
          <w:rFonts w:hint="eastAsia" w:ascii="宋体" w:hAnsi="宋体" w:cs="宋体"/>
          <w:sz w:val="24"/>
          <w:szCs w:val="32"/>
          <w:lang w:val="en-US" w:eastAsia="zh-CN"/>
        </w:rPr>
        <w:t>4</w:t>
      </w:r>
      <w:r>
        <w:rPr>
          <w:rFonts w:hint="eastAsia" w:ascii="宋体" w:hAnsi="宋体" w:cs="宋体"/>
          <w:sz w:val="24"/>
          <w:szCs w:val="32"/>
        </w:rPr>
        <w:t>年</w:t>
      </w:r>
      <w:r>
        <w:rPr>
          <w:rFonts w:hint="eastAsia" w:ascii="宋体" w:hAnsi="宋体" w:cs="宋体"/>
          <w:sz w:val="24"/>
          <w:szCs w:val="32"/>
          <w:lang w:val="en-US" w:eastAsia="zh-CN"/>
        </w:rPr>
        <w:t>3</w:t>
      </w:r>
      <w:r>
        <w:rPr>
          <w:rFonts w:hint="eastAsia" w:ascii="宋体" w:hAnsi="宋体" w:cs="宋体"/>
          <w:sz w:val="24"/>
          <w:szCs w:val="32"/>
          <w:highlight w:val="none"/>
        </w:rPr>
        <w:t>月</w:t>
      </w:r>
      <w:r>
        <w:rPr>
          <w:rFonts w:hint="eastAsia" w:ascii="宋体" w:hAnsi="宋体" w:cs="宋体"/>
          <w:sz w:val="24"/>
          <w:szCs w:val="32"/>
          <w:highlight w:val="none"/>
          <w:lang w:val="en-US" w:eastAsia="zh-CN"/>
        </w:rPr>
        <w:t>18</w:t>
      </w:r>
      <w:r>
        <w:rPr>
          <w:rFonts w:hint="eastAsia" w:ascii="宋体" w:hAnsi="宋体" w:cs="宋体"/>
          <w:sz w:val="24"/>
          <w:szCs w:val="32"/>
          <w:highlight w:val="none"/>
        </w:rPr>
        <w:t xml:space="preserve">日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签署日期：20</w:t>
      </w:r>
      <w:r>
        <w:rPr>
          <w:rFonts w:hint="eastAsia" w:ascii="宋体" w:hAnsi="宋体" w:cs="宋体"/>
          <w:sz w:val="24"/>
          <w:szCs w:val="32"/>
          <w:highlight w:val="none"/>
        </w:rPr>
        <w:t>2</w:t>
      </w:r>
      <w:r>
        <w:rPr>
          <w:rFonts w:hint="eastAsia" w:ascii="宋体" w:hAnsi="宋体" w:cs="宋体"/>
          <w:sz w:val="24"/>
          <w:szCs w:val="32"/>
          <w:highlight w:val="none"/>
          <w:lang w:val="en-US" w:eastAsia="zh-CN"/>
        </w:rPr>
        <w:t>4</w:t>
      </w:r>
      <w:r>
        <w:rPr>
          <w:rFonts w:hint="eastAsia" w:ascii="宋体" w:hAnsi="宋体" w:cs="宋体"/>
          <w:sz w:val="24"/>
          <w:szCs w:val="32"/>
          <w:highlight w:val="none"/>
        </w:rPr>
        <w:t>年</w:t>
      </w:r>
      <w:r>
        <w:rPr>
          <w:rFonts w:hint="eastAsia" w:ascii="宋体" w:hAnsi="宋体" w:cs="宋体"/>
          <w:sz w:val="24"/>
          <w:szCs w:val="32"/>
          <w:highlight w:val="none"/>
          <w:lang w:val="en-US" w:eastAsia="zh-CN"/>
        </w:rPr>
        <w:t>3</w:t>
      </w:r>
      <w:r>
        <w:rPr>
          <w:rFonts w:hint="eastAsia" w:ascii="宋体" w:hAnsi="宋体" w:cs="宋体"/>
          <w:sz w:val="24"/>
          <w:szCs w:val="32"/>
          <w:highlight w:val="none"/>
        </w:rPr>
        <w:t>月</w:t>
      </w:r>
      <w:r>
        <w:rPr>
          <w:rFonts w:hint="eastAsia" w:ascii="宋体" w:hAnsi="宋体" w:cs="宋体"/>
          <w:sz w:val="24"/>
          <w:szCs w:val="32"/>
          <w:highlight w:val="none"/>
          <w:lang w:val="en-US" w:eastAsia="zh-CN"/>
        </w:rPr>
        <w:t>18</w:t>
      </w:r>
      <w:r>
        <w:rPr>
          <w:rFonts w:hint="eastAsia" w:ascii="宋体" w:hAnsi="宋体" w:cs="宋体"/>
          <w:sz w:val="24"/>
          <w:szCs w:val="32"/>
          <w:highlight w:val="none"/>
        </w:rPr>
        <w:t>日</w:t>
      </w:r>
    </w:p>
    <w:p>
      <w:pPr>
        <w:pStyle w:val="2"/>
        <w:spacing w:line="360" w:lineRule="auto"/>
        <w:rPr>
          <w:rFonts w:hAnsi="宋体" w:cs="宋体"/>
          <w:szCs w:val="24"/>
        </w:rPr>
      </w:pPr>
    </w:p>
    <w:p>
      <w:pPr>
        <w:pStyle w:val="2"/>
        <w:spacing w:line="360" w:lineRule="auto"/>
        <w:rPr>
          <w:rFonts w:hAnsi="宋体" w:cs="宋体"/>
          <w:szCs w:val="24"/>
        </w:rPr>
      </w:pPr>
    </w:p>
    <w:p>
      <w:pPr>
        <w:pStyle w:val="2"/>
        <w:spacing w:line="360" w:lineRule="auto"/>
        <w:rPr>
          <w:rFonts w:hAnsi="宋体" w:cs="宋体"/>
          <w:szCs w:val="24"/>
        </w:rPr>
      </w:pPr>
    </w:p>
    <w:p>
      <w:pPr>
        <w:pStyle w:val="2"/>
        <w:spacing w:line="360" w:lineRule="auto"/>
        <w:rPr>
          <w:rFonts w:hAnsi="宋体" w:cs="宋体"/>
          <w:bCs/>
          <w:szCs w:val="24"/>
        </w:rPr>
      </w:pPr>
      <w:r>
        <w:rPr>
          <w:rFonts w:hint="eastAsia" w:hAnsi="宋体" w:cs="宋体"/>
          <w:bCs/>
          <w:szCs w:val="24"/>
        </w:rPr>
        <w:t>附件二、《工程量清单计价表》</w:t>
      </w:r>
    </w:p>
    <w:p>
      <w:pPr>
        <w:pStyle w:val="2"/>
        <w:spacing w:line="360" w:lineRule="auto"/>
        <w:rPr>
          <w:rFonts w:hAnsi="宋体" w:cs="宋体"/>
          <w:bCs/>
          <w:szCs w:val="24"/>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b w:val="0"/>
        <w:bCs w:val="0"/>
        <w:color w:val="FF0000"/>
        <w:sz w:val="21"/>
        <w:szCs w:val="21"/>
      </w:rPr>
    </w:pPr>
    <w:r>
      <w:rPr>
        <w:rFonts w:hint="eastAsia" w:ascii="宋体" w:hAnsi="宋体"/>
        <w:b w:val="0"/>
        <w:bCs w:val="0"/>
        <w:sz w:val="21"/>
        <w:szCs w:val="21"/>
      </w:rPr>
      <w:t>第</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PAGE</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r>
      <w:rPr>
        <w:rFonts w:ascii="宋体" w:hAnsi="宋体"/>
        <w:b w:val="0"/>
        <w:bCs w:val="0"/>
        <w:sz w:val="21"/>
        <w:szCs w:val="21"/>
        <w:lang w:val="zh-CN"/>
      </w:rPr>
      <w:t xml:space="preserve"> </w:t>
    </w:r>
    <w:r>
      <w:rPr>
        <w:rFonts w:hint="eastAsia" w:ascii="宋体" w:hAnsi="宋体"/>
        <w:b w:val="0"/>
        <w:bCs w:val="0"/>
        <w:sz w:val="21"/>
        <w:szCs w:val="21"/>
        <w:lang w:val="zh-CN"/>
      </w:rPr>
      <w:t>，共</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NUMPAGES</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s>
  <w:rsids>
    <w:rsidRoot w:val="00172A27"/>
    <w:rsid w:val="00010726"/>
    <w:rsid w:val="000116F9"/>
    <w:rsid w:val="000139E0"/>
    <w:rsid w:val="00014E6C"/>
    <w:rsid w:val="00016F0C"/>
    <w:rsid w:val="0002623D"/>
    <w:rsid w:val="00032676"/>
    <w:rsid w:val="00033465"/>
    <w:rsid w:val="00054EA5"/>
    <w:rsid w:val="00055432"/>
    <w:rsid w:val="000614F1"/>
    <w:rsid w:val="00082A00"/>
    <w:rsid w:val="00085542"/>
    <w:rsid w:val="000936F9"/>
    <w:rsid w:val="000A118C"/>
    <w:rsid w:val="000B1E62"/>
    <w:rsid w:val="000B5339"/>
    <w:rsid w:val="000C0B64"/>
    <w:rsid w:val="000D1A08"/>
    <w:rsid w:val="000D26C8"/>
    <w:rsid w:val="000D6B54"/>
    <w:rsid w:val="000D6C9F"/>
    <w:rsid w:val="000F6C99"/>
    <w:rsid w:val="00100C15"/>
    <w:rsid w:val="0010316E"/>
    <w:rsid w:val="00111CD9"/>
    <w:rsid w:val="00112172"/>
    <w:rsid w:val="00112F37"/>
    <w:rsid w:val="0011300E"/>
    <w:rsid w:val="00124114"/>
    <w:rsid w:val="00125D5C"/>
    <w:rsid w:val="001260CD"/>
    <w:rsid w:val="00137AEC"/>
    <w:rsid w:val="001566AF"/>
    <w:rsid w:val="00161F31"/>
    <w:rsid w:val="001621FC"/>
    <w:rsid w:val="00164A63"/>
    <w:rsid w:val="00166A13"/>
    <w:rsid w:val="00170F87"/>
    <w:rsid w:val="00172A27"/>
    <w:rsid w:val="00176FF5"/>
    <w:rsid w:val="0018086F"/>
    <w:rsid w:val="00183772"/>
    <w:rsid w:val="001843B4"/>
    <w:rsid w:val="00185C20"/>
    <w:rsid w:val="00190F18"/>
    <w:rsid w:val="00191138"/>
    <w:rsid w:val="00192AC1"/>
    <w:rsid w:val="001A4FB5"/>
    <w:rsid w:val="001A6A80"/>
    <w:rsid w:val="001C761B"/>
    <w:rsid w:val="001D7552"/>
    <w:rsid w:val="001E3A98"/>
    <w:rsid w:val="001F09EF"/>
    <w:rsid w:val="001F2C32"/>
    <w:rsid w:val="00200F8E"/>
    <w:rsid w:val="002048BE"/>
    <w:rsid w:val="002074FF"/>
    <w:rsid w:val="00214FB5"/>
    <w:rsid w:val="00215528"/>
    <w:rsid w:val="00215DA1"/>
    <w:rsid w:val="0021788F"/>
    <w:rsid w:val="00217A46"/>
    <w:rsid w:val="00231D04"/>
    <w:rsid w:val="00234E52"/>
    <w:rsid w:val="0023640C"/>
    <w:rsid w:val="00242D2A"/>
    <w:rsid w:val="002559F8"/>
    <w:rsid w:val="00263186"/>
    <w:rsid w:val="00282E6B"/>
    <w:rsid w:val="002920BC"/>
    <w:rsid w:val="00294370"/>
    <w:rsid w:val="002A0538"/>
    <w:rsid w:val="002B0A59"/>
    <w:rsid w:val="002B1DC9"/>
    <w:rsid w:val="002C08DC"/>
    <w:rsid w:val="002C6E09"/>
    <w:rsid w:val="002D2A5D"/>
    <w:rsid w:val="002D2E4E"/>
    <w:rsid w:val="002D7C34"/>
    <w:rsid w:val="002E299F"/>
    <w:rsid w:val="002F54E2"/>
    <w:rsid w:val="002F6C9B"/>
    <w:rsid w:val="00302019"/>
    <w:rsid w:val="00302931"/>
    <w:rsid w:val="00311A89"/>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82FFC"/>
    <w:rsid w:val="00391934"/>
    <w:rsid w:val="00397162"/>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939DD"/>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34C97"/>
    <w:rsid w:val="00547DA7"/>
    <w:rsid w:val="005530FF"/>
    <w:rsid w:val="005630F5"/>
    <w:rsid w:val="005648F6"/>
    <w:rsid w:val="00570C35"/>
    <w:rsid w:val="0057609F"/>
    <w:rsid w:val="00577126"/>
    <w:rsid w:val="00580C3D"/>
    <w:rsid w:val="005828CD"/>
    <w:rsid w:val="005C2518"/>
    <w:rsid w:val="005C3D17"/>
    <w:rsid w:val="005C42F8"/>
    <w:rsid w:val="005D2388"/>
    <w:rsid w:val="005D27B5"/>
    <w:rsid w:val="005E4910"/>
    <w:rsid w:val="005E6644"/>
    <w:rsid w:val="005E75CD"/>
    <w:rsid w:val="005F2676"/>
    <w:rsid w:val="005F28D7"/>
    <w:rsid w:val="005F4688"/>
    <w:rsid w:val="005F60DA"/>
    <w:rsid w:val="00600C77"/>
    <w:rsid w:val="00602367"/>
    <w:rsid w:val="00604E35"/>
    <w:rsid w:val="006055AF"/>
    <w:rsid w:val="006224E6"/>
    <w:rsid w:val="00622EE2"/>
    <w:rsid w:val="00624857"/>
    <w:rsid w:val="006424D0"/>
    <w:rsid w:val="00643F97"/>
    <w:rsid w:val="0065413E"/>
    <w:rsid w:val="006728F5"/>
    <w:rsid w:val="00680677"/>
    <w:rsid w:val="006828FA"/>
    <w:rsid w:val="006969DD"/>
    <w:rsid w:val="006A16F9"/>
    <w:rsid w:val="006B1CB6"/>
    <w:rsid w:val="006C4142"/>
    <w:rsid w:val="006C712D"/>
    <w:rsid w:val="006D6390"/>
    <w:rsid w:val="006E434C"/>
    <w:rsid w:val="006E7F8B"/>
    <w:rsid w:val="006F36C3"/>
    <w:rsid w:val="00702CB0"/>
    <w:rsid w:val="0071110C"/>
    <w:rsid w:val="00720003"/>
    <w:rsid w:val="0072227C"/>
    <w:rsid w:val="00723612"/>
    <w:rsid w:val="00725B97"/>
    <w:rsid w:val="00725DFF"/>
    <w:rsid w:val="00727225"/>
    <w:rsid w:val="0074260E"/>
    <w:rsid w:val="00762F1D"/>
    <w:rsid w:val="007703FD"/>
    <w:rsid w:val="00780B57"/>
    <w:rsid w:val="0078582E"/>
    <w:rsid w:val="00795614"/>
    <w:rsid w:val="007A6C93"/>
    <w:rsid w:val="007C25C7"/>
    <w:rsid w:val="007C3B3B"/>
    <w:rsid w:val="007C3B7C"/>
    <w:rsid w:val="0080344C"/>
    <w:rsid w:val="00804FEB"/>
    <w:rsid w:val="0081246B"/>
    <w:rsid w:val="00833059"/>
    <w:rsid w:val="0083423D"/>
    <w:rsid w:val="00836F06"/>
    <w:rsid w:val="008474FA"/>
    <w:rsid w:val="00862A43"/>
    <w:rsid w:val="00864308"/>
    <w:rsid w:val="00864A83"/>
    <w:rsid w:val="008715C4"/>
    <w:rsid w:val="008825E1"/>
    <w:rsid w:val="00883693"/>
    <w:rsid w:val="00883ED0"/>
    <w:rsid w:val="008A368E"/>
    <w:rsid w:val="008B302A"/>
    <w:rsid w:val="008C20A2"/>
    <w:rsid w:val="008D2674"/>
    <w:rsid w:val="008D5B85"/>
    <w:rsid w:val="008D5FB8"/>
    <w:rsid w:val="008E53C8"/>
    <w:rsid w:val="008E7327"/>
    <w:rsid w:val="008F13C7"/>
    <w:rsid w:val="008F67A7"/>
    <w:rsid w:val="008F7992"/>
    <w:rsid w:val="00903AA1"/>
    <w:rsid w:val="009110AD"/>
    <w:rsid w:val="00912FCB"/>
    <w:rsid w:val="00916846"/>
    <w:rsid w:val="00924242"/>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D379C"/>
    <w:rsid w:val="009F42FB"/>
    <w:rsid w:val="00A003E9"/>
    <w:rsid w:val="00A010C3"/>
    <w:rsid w:val="00A243FB"/>
    <w:rsid w:val="00A248CC"/>
    <w:rsid w:val="00A33151"/>
    <w:rsid w:val="00A52278"/>
    <w:rsid w:val="00A52826"/>
    <w:rsid w:val="00A61C04"/>
    <w:rsid w:val="00A64355"/>
    <w:rsid w:val="00A64385"/>
    <w:rsid w:val="00A72EF7"/>
    <w:rsid w:val="00A76130"/>
    <w:rsid w:val="00A82C77"/>
    <w:rsid w:val="00A830AA"/>
    <w:rsid w:val="00A95E14"/>
    <w:rsid w:val="00A976CE"/>
    <w:rsid w:val="00AA5854"/>
    <w:rsid w:val="00AC4783"/>
    <w:rsid w:val="00AC6F6C"/>
    <w:rsid w:val="00B103BD"/>
    <w:rsid w:val="00B13BB6"/>
    <w:rsid w:val="00B1467D"/>
    <w:rsid w:val="00B22069"/>
    <w:rsid w:val="00B42469"/>
    <w:rsid w:val="00B510D7"/>
    <w:rsid w:val="00B558DE"/>
    <w:rsid w:val="00B92795"/>
    <w:rsid w:val="00B95703"/>
    <w:rsid w:val="00BB2763"/>
    <w:rsid w:val="00BC0E92"/>
    <w:rsid w:val="00BC27D3"/>
    <w:rsid w:val="00BD7385"/>
    <w:rsid w:val="00BE1063"/>
    <w:rsid w:val="00BF0416"/>
    <w:rsid w:val="00BF53F0"/>
    <w:rsid w:val="00BF5F73"/>
    <w:rsid w:val="00C1211F"/>
    <w:rsid w:val="00C12BEA"/>
    <w:rsid w:val="00C130A7"/>
    <w:rsid w:val="00C17840"/>
    <w:rsid w:val="00C2322F"/>
    <w:rsid w:val="00C264B8"/>
    <w:rsid w:val="00C27889"/>
    <w:rsid w:val="00C309AF"/>
    <w:rsid w:val="00C32C40"/>
    <w:rsid w:val="00C50D54"/>
    <w:rsid w:val="00C5113C"/>
    <w:rsid w:val="00C60374"/>
    <w:rsid w:val="00C62DF1"/>
    <w:rsid w:val="00C73F7D"/>
    <w:rsid w:val="00C8603E"/>
    <w:rsid w:val="00CA7DE7"/>
    <w:rsid w:val="00CA7EBD"/>
    <w:rsid w:val="00CB1F29"/>
    <w:rsid w:val="00CB65A8"/>
    <w:rsid w:val="00CE0F73"/>
    <w:rsid w:val="00CE71B5"/>
    <w:rsid w:val="00CF1F58"/>
    <w:rsid w:val="00D113B0"/>
    <w:rsid w:val="00D132E4"/>
    <w:rsid w:val="00D22606"/>
    <w:rsid w:val="00D309DA"/>
    <w:rsid w:val="00D31257"/>
    <w:rsid w:val="00D36B6A"/>
    <w:rsid w:val="00D40345"/>
    <w:rsid w:val="00D435CF"/>
    <w:rsid w:val="00D452AB"/>
    <w:rsid w:val="00D465C4"/>
    <w:rsid w:val="00D52B80"/>
    <w:rsid w:val="00D632CF"/>
    <w:rsid w:val="00D63376"/>
    <w:rsid w:val="00D652B0"/>
    <w:rsid w:val="00D65CDD"/>
    <w:rsid w:val="00D72052"/>
    <w:rsid w:val="00D80562"/>
    <w:rsid w:val="00D93A42"/>
    <w:rsid w:val="00D94BF3"/>
    <w:rsid w:val="00D97CD4"/>
    <w:rsid w:val="00DA0F0D"/>
    <w:rsid w:val="00DA3FE6"/>
    <w:rsid w:val="00DA68ED"/>
    <w:rsid w:val="00DB112F"/>
    <w:rsid w:val="00DC4A32"/>
    <w:rsid w:val="00DD1A52"/>
    <w:rsid w:val="00DD7828"/>
    <w:rsid w:val="00DE403D"/>
    <w:rsid w:val="00DF0F6B"/>
    <w:rsid w:val="00E07312"/>
    <w:rsid w:val="00E2161D"/>
    <w:rsid w:val="00E26ED9"/>
    <w:rsid w:val="00E34CC7"/>
    <w:rsid w:val="00E356DD"/>
    <w:rsid w:val="00E44D0A"/>
    <w:rsid w:val="00E562E3"/>
    <w:rsid w:val="00E62879"/>
    <w:rsid w:val="00E657DD"/>
    <w:rsid w:val="00E72062"/>
    <w:rsid w:val="00E73ADD"/>
    <w:rsid w:val="00E869AE"/>
    <w:rsid w:val="00E921BE"/>
    <w:rsid w:val="00EA0BCD"/>
    <w:rsid w:val="00EA1BDB"/>
    <w:rsid w:val="00EB1F23"/>
    <w:rsid w:val="00EC640F"/>
    <w:rsid w:val="00EE357E"/>
    <w:rsid w:val="00EF2028"/>
    <w:rsid w:val="00EF7220"/>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D0809"/>
    <w:rsid w:val="00FD69D7"/>
    <w:rsid w:val="00FE375F"/>
    <w:rsid w:val="00FF03DB"/>
    <w:rsid w:val="00FF3D31"/>
    <w:rsid w:val="01164B88"/>
    <w:rsid w:val="012745B9"/>
    <w:rsid w:val="013E16ED"/>
    <w:rsid w:val="01917894"/>
    <w:rsid w:val="01F95703"/>
    <w:rsid w:val="01FA2C0B"/>
    <w:rsid w:val="01FD2C1A"/>
    <w:rsid w:val="02064CB5"/>
    <w:rsid w:val="025F68E9"/>
    <w:rsid w:val="028F7B33"/>
    <w:rsid w:val="02FB3B37"/>
    <w:rsid w:val="030C6666"/>
    <w:rsid w:val="031D2F23"/>
    <w:rsid w:val="032B630B"/>
    <w:rsid w:val="03306128"/>
    <w:rsid w:val="034417AC"/>
    <w:rsid w:val="035A0B8E"/>
    <w:rsid w:val="035D3B47"/>
    <w:rsid w:val="036C2532"/>
    <w:rsid w:val="03843306"/>
    <w:rsid w:val="039621D9"/>
    <w:rsid w:val="03BB20CC"/>
    <w:rsid w:val="03D34DCC"/>
    <w:rsid w:val="03E51874"/>
    <w:rsid w:val="04230F6B"/>
    <w:rsid w:val="042F236B"/>
    <w:rsid w:val="04737FBB"/>
    <w:rsid w:val="04871548"/>
    <w:rsid w:val="048B5FB4"/>
    <w:rsid w:val="049D0D0D"/>
    <w:rsid w:val="04A03A68"/>
    <w:rsid w:val="04BC305A"/>
    <w:rsid w:val="04C73CEE"/>
    <w:rsid w:val="04CA5FDF"/>
    <w:rsid w:val="04EB0E68"/>
    <w:rsid w:val="050C4B57"/>
    <w:rsid w:val="051E41F2"/>
    <w:rsid w:val="05343860"/>
    <w:rsid w:val="055208E4"/>
    <w:rsid w:val="05813E6E"/>
    <w:rsid w:val="05E712AF"/>
    <w:rsid w:val="05F23972"/>
    <w:rsid w:val="06022278"/>
    <w:rsid w:val="060A3D7B"/>
    <w:rsid w:val="060B16EF"/>
    <w:rsid w:val="061C4744"/>
    <w:rsid w:val="062570C3"/>
    <w:rsid w:val="06443FD4"/>
    <w:rsid w:val="06542B97"/>
    <w:rsid w:val="065C4882"/>
    <w:rsid w:val="065C732C"/>
    <w:rsid w:val="06A1459A"/>
    <w:rsid w:val="06A72875"/>
    <w:rsid w:val="06B523B4"/>
    <w:rsid w:val="06D6265A"/>
    <w:rsid w:val="06EF618A"/>
    <w:rsid w:val="06FD6012"/>
    <w:rsid w:val="07233CF2"/>
    <w:rsid w:val="07277E4A"/>
    <w:rsid w:val="07312958"/>
    <w:rsid w:val="073212C7"/>
    <w:rsid w:val="0737475B"/>
    <w:rsid w:val="07583439"/>
    <w:rsid w:val="076661DC"/>
    <w:rsid w:val="07832D10"/>
    <w:rsid w:val="07BF4B46"/>
    <w:rsid w:val="07CF67A4"/>
    <w:rsid w:val="07D33E57"/>
    <w:rsid w:val="07E07279"/>
    <w:rsid w:val="07E46C66"/>
    <w:rsid w:val="08083760"/>
    <w:rsid w:val="0854399F"/>
    <w:rsid w:val="08550A1F"/>
    <w:rsid w:val="085E77F2"/>
    <w:rsid w:val="085E7EC5"/>
    <w:rsid w:val="08810382"/>
    <w:rsid w:val="0889196E"/>
    <w:rsid w:val="08924764"/>
    <w:rsid w:val="08974772"/>
    <w:rsid w:val="089B7D9C"/>
    <w:rsid w:val="08A301E0"/>
    <w:rsid w:val="08EA6EC7"/>
    <w:rsid w:val="08F22A9E"/>
    <w:rsid w:val="08F66379"/>
    <w:rsid w:val="09335716"/>
    <w:rsid w:val="093643E7"/>
    <w:rsid w:val="09573DEF"/>
    <w:rsid w:val="096C547C"/>
    <w:rsid w:val="097D251D"/>
    <w:rsid w:val="098047A7"/>
    <w:rsid w:val="098413F8"/>
    <w:rsid w:val="09904AEC"/>
    <w:rsid w:val="099F5E76"/>
    <w:rsid w:val="09C6147E"/>
    <w:rsid w:val="09C67818"/>
    <w:rsid w:val="0A107FD2"/>
    <w:rsid w:val="0A345492"/>
    <w:rsid w:val="0A72134D"/>
    <w:rsid w:val="0A960A6B"/>
    <w:rsid w:val="0AA43F8F"/>
    <w:rsid w:val="0AD32B9E"/>
    <w:rsid w:val="0ADB193B"/>
    <w:rsid w:val="0ADD2EBC"/>
    <w:rsid w:val="0AEF5C9B"/>
    <w:rsid w:val="0AFE74D1"/>
    <w:rsid w:val="0B04351F"/>
    <w:rsid w:val="0B1474F2"/>
    <w:rsid w:val="0B257904"/>
    <w:rsid w:val="0B4F0345"/>
    <w:rsid w:val="0B4F2300"/>
    <w:rsid w:val="0B737363"/>
    <w:rsid w:val="0BC4723C"/>
    <w:rsid w:val="0BCD36CD"/>
    <w:rsid w:val="0BE6606F"/>
    <w:rsid w:val="0BE74F15"/>
    <w:rsid w:val="0C1C74AE"/>
    <w:rsid w:val="0C213484"/>
    <w:rsid w:val="0C244086"/>
    <w:rsid w:val="0C337593"/>
    <w:rsid w:val="0C515133"/>
    <w:rsid w:val="0C545396"/>
    <w:rsid w:val="0C5457D1"/>
    <w:rsid w:val="0C746ACA"/>
    <w:rsid w:val="0C783AA6"/>
    <w:rsid w:val="0CA66028"/>
    <w:rsid w:val="0D102BB5"/>
    <w:rsid w:val="0D113B85"/>
    <w:rsid w:val="0D177805"/>
    <w:rsid w:val="0D2348A7"/>
    <w:rsid w:val="0D284E83"/>
    <w:rsid w:val="0D296605"/>
    <w:rsid w:val="0D3870E7"/>
    <w:rsid w:val="0D4637E2"/>
    <w:rsid w:val="0D54476C"/>
    <w:rsid w:val="0DC30CBA"/>
    <w:rsid w:val="0E09061B"/>
    <w:rsid w:val="0E1B3897"/>
    <w:rsid w:val="0E32010A"/>
    <w:rsid w:val="0E3D7AF2"/>
    <w:rsid w:val="0E3F28F3"/>
    <w:rsid w:val="0E3F3E02"/>
    <w:rsid w:val="0E407913"/>
    <w:rsid w:val="0E584B85"/>
    <w:rsid w:val="0E6E2065"/>
    <w:rsid w:val="0E8D1EE0"/>
    <w:rsid w:val="0E8F6872"/>
    <w:rsid w:val="0E903E81"/>
    <w:rsid w:val="0EAF0344"/>
    <w:rsid w:val="0EC04C51"/>
    <w:rsid w:val="0EE5178E"/>
    <w:rsid w:val="0F3478C1"/>
    <w:rsid w:val="0F457322"/>
    <w:rsid w:val="0F4C71A5"/>
    <w:rsid w:val="0F5C6E37"/>
    <w:rsid w:val="0F5E03E3"/>
    <w:rsid w:val="0F783B0D"/>
    <w:rsid w:val="0F8739DD"/>
    <w:rsid w:val="0F8B3176"/>
    <w:rsid w:val="0F9D0C62"/>
    <w:rsid w:val="0FAC7731"/>
    <w:rsid w:val="0FB14DDD"/>
    <w:rsid w:val="0FB24FB1"/>
    <w:rsid w:val="0FBC048E"/>
    <w:rsid w:val="0FD56828"/>
    <w:rsid w:val="0FF6628A"/>
    <w:rsid w:val="100658D8"/>
    <w:rsid w:val="105134D0"/>
    <w:rsid w:val="1051674C"/>
    <w:rsid w:val="106D5EC4"/>
    <w:rsid w:val="10761B37"/>
    <w:rsid w:val="1088432D"/>
    <w:rsid w:val="10924232"/>
    <w:rsid w:val="109E016A"/>
    <w:rsid w:val="10A03710"/>
    <w:rsid w:val="10B309F0"/>
    <w:rsid w:val="10C05D7B"/>
    <w:rsid w:val="10C823BD"/>
    <w:rsid w:val="10D366B1"/>
    <w:rsid w:val="10D60C4A"/>
    <w:rsid w:val="10F67417"/>
    <w:rsid w:val="11466CC0"/>
    <w:rsid w:val="114D1C27"/>
    <w:rsid w:val="115033D9"/>
    <w:rsid w:val="115B6548"/>
    <w:rsid w:val="117048C5"/>
    <w:rsid w:val="118A2253"/>
    <w:rsid w:val="11A021F8"/>
    <w:rsid w:val="11B06995"/>
    <w:rsid w:val="11C0052E"/>
    <w:rsid w:val="11D16ECB"/>
    <w:rsid w:val="12160F3D"/>
    <w:rsid w:val="12441151"/>
    <w:rsid w:val="12726684"/>
    <w:rsid w:val="1287063E"/>
    <w:rsid w:val="12AB3870"/>
    <w:rsid w:val="12DB7359"/>
    <w:rsid w:val="12DF1144"/>
    <w:rsid w:val="12E43A11"/>
    <w:rsid w:val="12F30490"/>
    <w:rsid w:val="13036097"/>
    <w:rsid w:val="130D0479"/>
    <w:rsid w:val="13276632"/>
    <w:rsid w:val="132F0464"/>
    <w:rsid w:val="13665569"/>
    <w:rsid w:val="136C472C"/>
    <w:rsid w:val="13750FF7"/>
    <w:rsid w:val="137C1C8F"/>
    <w:rsid w:val="13833021"/>
    <w:rsid w:val="13983EDF"/>
    <w:rsid w:val="13AE5B37"/>
    <w:rsid w:val="13EF057A"/>
    <w:rsid w:val="14026D79"/>
    <w:rsid w:val="141823C0"/>
    <w:rsid w:val="142B398F"/>
    <w:rsid w:val="142F05CE"/>
    <w:rsid w:val="14360F37"/>
    <w:rsid w:val="143E1B9C"/>
    <w:rsid w:val="147B1051"/>
    <w:rsid w:val="149C17E3"/>
    <w:rsid w:val="14DE3932"/>
    <w:rsid w:val="14EE3BC5"/>
    <w:rsid w:val="14F661CA"/>
    <w:rsid w:val="14FE1E2E"/>
    <w:rsid w:val="150A58BF"/>
    <w:rsid w:val="152500E3"/>
    <w:rsid w:val="156F3A17"/>
    <w:rsid w:val="1574656B"/>
    <w:rsid w:val="15843AB6"/>
    <w:rsid w:val="15883C49"/>
    <w:rsid w:val="158D1EAF"/>
    <w:rsid w:val="15A0783F"/>
    <w:rsid w:val="15BC36F9"/>
    <w:rsid w:val="15CA0979"/>
    <w:rsid w:val="15CA4C2B"/>
    <w:rsid w:val="15D32BC9"/>
    <w:rsid w:val="15DA708C"/>
    <w:rsid w:val="15E032BD"/>
    <w:rsid w:val="15F25956"/>
    <w:rsid w:val="160770CC"/>
    <w:rsid w:val="161D3275"/>
    <w:rsid w:val="161E1735"/>
    <w:rsid w:val="16302E6B"/>
    <w:rsid w:val="16432C17"/>
    <w:rsid w:val="164E5DD5"/>
    <w:rsid w:val="16560F6A"/>
    <w:rsid w:val="16626E25"/>
    <w:rsid w:val="16627091"/>
    <w:rsid w:val="166E558B"/>
    <w:rsid w:val="167339E4"/>
    <w:rsid w:val="169C78F2"/>
    <w:rsid w:val="169D73CA"/>
    <w:rsid w:val="16B54AF6"/>
    <w:rsid w:val="16FA3DEE"/>
    <w:rsid w:val="16FE5A71"/>
    <w:rsid w:val="170B5EA3"/>
    <w:rsid w:val="171903F8"/>
    <w:rsid w:val="173C0021"/>
    <w:rsid w:val="17476CF7"/>
    <w:rsid w:val="17541FF6"/>
    <w:rsid w:val="175B0F1E"/>
    <w:rsid w:val="178E4993"/>
    <w:rsid w:val="17BF6EB3"/>
    <w:rsid w:val="17D14638"/>
    <w:rsid w:val="17E625C2"/>
    <w:rsid w:val="181F1D92"/>
    <w:rsid w:val="182879E7"/>
    <w:rsid w:val="18335364"/>
    <w:rsid w:val="1838659B"/>
    <w:rsid w:val="1848304B"/>
    <w:rsid w:val="1858027F"/>
    <w:rsid w:val="187212AC"/>
    <w:rsid w:val="1873245E"/>
    <w:rsid w:val="18850101"/>
    <w:rsid w:val="18B362B1"/>
    <w:rsid w:val="18B36492"/>
    <w:rsid w:val="18B55378"/>
    <w:rsid w:val="18BC027F"/>
    <w:rsid w:val="18CA23FB"/>
    <w:rsid w:val="18CD0567"/>
    <w:rsid w:val="18EC307D"/>
    <w:rsid w:val="18F2497C"/>
    <w:rsid w:val="194100EF"/>
    <w:rsid w:val="195459C6"/>
    <w:rsid w:val="196F4147"/>
    <w:rsid w:val="197850B7"/>
    <w:rsid w:val="19953E7E"/>
    <w:rsid w:val="199A10B7"/>
    <w:rsid w:val="19C5671B"/>
    <w:rsid w:val="19CF7176"/>
    <w:rsid w:val="19D47AFD"/>
    <w:rsid w:val="19EE3DEB"/>
    <w:rsid w:val="19FB6C73"/>
    <w:rsid w:val="1A161B8C"/>
    <w:rsid w:val="1A210330"/>
    <w:rsid w:val="1A2B7B75"/>
    <w:rsid w:val="1A4B48BF"/>
    <w:rsid w:val="1A5E0D19"/>
    <w:rsid w:val="1A63295D"/>
    <w:rsid w:val="1A9D028E"/>
    <w:rsid w:val="1AA21277"/>
    <w:rsid w:val="1AAB0427"/>
    <w:rsid w:val="1AAB755C"/>
    <w:rsid w:val="1B272801"/>
    <w:rsid w:val="1B2A271F"/>
    <w:rsid w:val="1B696431"/>
    <w:rsid w:val="1B8040FA"/>
    <w:rsid w:val="1B86071A"/>
    <w:rsid w:val="1B8607F5"/>
    <w:rsid w:val="1BA80ED1"/>
    <w:rsid w:val="1BA83FAC"/>
    <w:rsid w:val="1BBA4C58"/>
    <w:rsid w:val="1BD50639"/>
    <w:rsid w:val="1BD937BC"/>
    <w:rsid w:val="1BD97A0F"/>
    <w:rsid w:val="1BF06A09"/>
    <w:rsid w:val="1BF65128"/>
    <w:rsid w:val="1C1945A6"/>
    <w:rsid w:val="1C2D098F"/>
    <w:rsid w:val="1C4824DF"/>
    <w:rsid w:val="1C5967C2"/>
    <w:rsid w:val="1C656C23"/>
    <w:rsid w:val="1C9B2DBA"/>
    <w:rsid w:val="1CC27CB8"/>
    <w:rsid w:val="1CD83919"/>
    <w:rsid w:val="1CDE1779"/>
    <w:rsid w:val="1CE046C9"/>
    <w:rsid w:val="1CF06FF7"/>
    <w:rsid w:val="1CF34DD3"/>
    <w:rsid w:val="1D0667AD"/>
    <w:rsid w:val="1D167C66"/>
    <w:rsid w:val="1D216D78"/>
    <w:rsid w:val="1D2335C0"/>
    <w:rsid w:val="1D3C5C40"/>
    <w:rsid w:val="1D654444"/>
    <w:rsid w:val="1DB152B3"/>
    <w:rsid w:val="1DB34357"/>
    <w:rsid w:val="1DCF5E5C"/>
    <w:rsid w:val="1DEF6A3A"/>
    <w:rsid w:val="1DF862AF"/>
    <w:rsid w:val="1DFF4788"/>
    <w:rsid w:val="1E104ADC"/>
    <w:rsid w:val="1E214C26"/>
    <w:rsid w:val="1E2F1764"/>
    <w:rsid w:val="1E3913DF"/>
    <w:rsid w:val="1E527DCB"/>
    <w:rsid w:val="1E63486F"/>
    <w:rsid w:val="1E9902EE"/>
    <w:rsid w:val="1EBE690C"/>
    <w:rsid w:val="1ED21885"/>
    <w:rsid w:val="1EF32682"/>
    <w:rsid w:val="1F4C48BD"/>
    <w:rsid w:val="1F587B1D"/>
    <w:rsid w:val="1F880086"/>
    <w:rsid w:val="1F8D5127"/>
    <w:rsid w:val="1F9B5F21"/>
    <w:rsid w:val="1FA84DA5"/>
    <w:rsid w:val="1FAA7AC6"/>
    <w:rsid w:val="1FCC13F2"/>
    <w:rsid w:val="200E1C53"/>
    <w:rsid w:val="20160AE4"/>
    <w:rsid w:val="201705D3"/>
    <w:rsid w:val="205632FF"/>
    <w:rsid w:val="20660D56"/>
    <w:rsid w:val="20780734"/>
    <w:rsid w:val="207E0F00"/>
    <w:rsid w:val="20AD01D7"/>
    <w:rsid w:val="20C63E71"/>
    <w:rsid w:val="20CE64F5"/>
    <w:rsid w:val="20D07480"/>
    <w:rsid w:val="20E77339"/>
    <w:rsid w:val="20E9368B"/>
    <w:rsid w:val="21190A7E"/>
    <w:rsid w:val="212162D9"/>
    <w:rsid w:val="21284ECA"/>
    <w:rsid w:val="212F00D6"/>
    <w:rsid w:val="214263BE"/>
    <w:rsid w:val="2168390B"/>
    <w:rsid w:val="216C1524"/>
    <w:rsid w:val="216F6D2C"/>
    <w:rsid w:val="2185375B"/>
    <w:rsid w:val="219B3E3F"/>
    <w:rsid w:val="21B062BE"/>
    <w:rsid w:val="21B41808"/>
    <w:rsid w:val="21C1096F"/>
    <w:rsid w:val="21D35CF0"/>
    <w:rsid w:val="21D61AFB"/>
    <w:rsid w:val="21D839C3"/>
    <w:rsid w:val="21E41B09"/>
    <w:rsid w:val="21E77033"/>
    <w:rsid w:val="21EA2970"/>
    <w:rsid w:val="21F47D0E"/>
    <w:rsid w:val="22135B75"/>
    <w:rsid w:val="221C138B"/>
    <w:rsid w:val="223009B6"/>
    <w:rsid w:val="223571CB"/>
    <w:rsid w:val="22542038"/>
    <w:rsid w:val="226A25E2"/>
    <w:rsid w:val="22730A35"/>
    <w:rsid w:val="227F64D2"/>
    <w:rsid w:val="22A97A73"/>
    <w:rsid w:val="22B16CA5"/>
    <w:rsid w:val="22B304A2"/>
    <w:rsid w:val="22B9267B"/>
    <w:rsid w:val="22F36350"/>
    <w:rsid w:val="22F535FA"/>
    <w:rsid w:val="230A3742"/>
    <w:rsid w:val="23336032"/>
    <w:rsid w:val="233C542A"/>
    <w:rsid w:val="233F7DCA"/>
    <w:rsid w:val="23517886"/>
    <w:rsid w:val="235E4422"/>
    <w:rsid w:val="23684505"/>
    <w:rsid w:val="236B10C7"/>
    <w:rsid w:val="237F77E2"/>
    <w:rsid w:val="23B71EA6"/>
    <w:rsid w:val="23BD3F0B"/>
    <w:rsid w:val="23CD542F"/>
    <w:rsid w:val="23FC7B97"/>
    <w:rsid w:val="2407064C"/>
    <w:rsid w:val="243D7784"/>
    <w:rsid w:val="244E0251"/>
    <w:rsid w:val="24571D25"/>
    <w:rsid w:val="24911511"/>
    <w:rsid w:val="24AD7A7B"/>
    <w:rsid w:val="24AE73E8"/>
    <w:rsid w:val="24C624D4"/>
    <w:rsid w:val="24E61B03"/>
    <w:rsid w:val="24E70A39"/>
    <w:rsid w:val="24F9018D"/>
    <w:rsid w:val="250A6132"/>
    <w:rsid w:val="251D63BE"/>
    <w:rsid w:val="252B28DB"/>
    <w:rsid w:val="252B6AA3"/>
    <w:rsid w:val="252E36C2"/>
    <w:rsid w:val="254117E1"/>
    <w:rsid w:val="255B7FD2"/>
    <w:rsid w:val="256F36E5"/>
    <w:rsid w:val="257B496A"/>
    <w:rsid w:val="25801456"/>
    <w:rsid w:val="25977095"/>
    <w:rsid w:val="25B215E3"/>
    <w:rsid w:val="25C91AFF"/>
    <w:rsid w:val="266A1B50"/>
    <w:rsid w:val="270E4FF8"/>
    <w:rsid w:val="27264473"/>
    <w:rsid w:val="273E5CC5"/>
    <w:rsid w:val="274831A8"/>
    <w:rsid w:val="275A5C38"/>
    <w:rsid w:val="277F51CC"/>
    <w:rsid w:val="27884E22"/>
    <w:rsid w:val="27886F3F"/>
    <w:rsid w:val="278B4191"/>
    <w:rsid w:val="27A44A0A"/>
    <w:rsid w:val="27B56DFF"/>
    <w:rsid w:val="27E00505"/>
    <w:rsid w:val="27E40B82"/>
    <w:rsid w:val="27FF1E13"/>
    <w:rsid w:val="280C758F"/>
    <w:rsid w:val="281C391F"/>
    <w:rsid w:val="281E7FC2"/>
    <w:rsid w:val="28241305"/>
    <w:rsid w:val="28295336"/>
    <w:rsid w:val="289609EC"/>
    <w:rsid w:val="289C5C7B"/>
    <w:rsid w:val="28AD7F89"/>
    <w:rsid w:val="28B25E03"/>
    <w:rsid w:val="28B5562D"/>
    <w:rsid w:val="28D027C1"/>
    <w:rsid w:val="28D5026C"/>
    <w:rsid w:val="28D906B5"/>
    <w:rsid w:val="28EB2AD5"/>
    <w:rsid w:val="2912392D"/>
    <w:rsid w:val="29195F6C"/>
    <w:rsid w:val="292946E7"/>
    <w:rsid w:val="292B376C"/>
    <w:rsid w:val="29506674"/>
    <w:rsid w:val="29724C94"/>
    <w:rsid w:val="2978518A"/>
    <w:rsid w:val="29794BB6"/>
    <w:rsid w:val="29BE6110"/>
    <w:rsid w:val="29C16B67"/>
    <w:rsid w:val="29F361E4"/>
    <w:rsid w:val="2A13391B"/>
    <w:rsid w:val="2A8D6CCA"/>
    <w:rsid w:val="2A9E58A2"/>
    <w:rsid w:val="2AAF0549"/>
    <w:rsid w:val="2AAF4247"/>
    <w:rsid w:val="2AB13DF1"/>
    <w:rsid w:val="2AB21E00"/>
    <w:rsid w:val="2AB33753"/>
    <w:rsid w:val="2AB35CCC"/>
    <w:rsid w:val="2ABE1606"/>
    <w:rsid w:val="2AE6630D"/>
    <w:rsid w:val="2AEA0FE0"/>
    <w:rsid w:val="2B122C35"/>
    <w:rsid w:val="2B3910D2"/>
    <w:rsid w:val="2B391C09"/>
    <w:rsid w:val="2B470F10"/>
    <w:rsid w:val="2B586026"/>
    <w:rsid w:val="2B88197A"/>
    <w:rsid w:val="2B9C6F0B"/>
    <w:rsid w:val="2BA8442D"/>
    <w:rsid w:val="2BE52BDC"/>
    <w:rsid w:val="2BE66223"/>
    <w:rsid w:val="2BFE2C37"/>
    <w:rsid w:val="2C011DB6"/>
    <w:rsid w:val="2C244A8B"/>
    <w:rsid w:val="2C6A4F4E"/>
    <w:rsid w:val="2C8742DA"/>
    <w:rsid w:val="2C8B4180"/>
    <w:rsid w:val="2C916537"/>
    <w:rsid w:val="2CAC29D6"/>
    <w:rsid w:val="2CB04A86"/>
    <w:rsid w:val="2CCA75CA"/>
    <w:rsid w:val="2CCF3A27"/>
    <w:rsid w:val="2D0437AF"/>
    <w:rsid w:val="2D1C02E3"/>
    <w:rsid w:val="2D31684B"/>
    <w:rsid w:val="2D4515FA"/>
    <w:rsid w:val="2D4F1427"/>
    <w:rsid w:val="2D634337"/>
    <w:rsid w:val="2D75726E"/>
    <w:rsid w:val="2D8639BE"/>
    <w:rsid w:val="2D8946C5"/>
    <w:rsid w:val="2D9124BA"/>
    <w:rsid w:val="2DAF13AE"/>
    <w:rsid w:val="2DB57E4B"/>
    <w:rsid w:val="2DB95E33"/>
    <w:rsid w:val="2DDA6624"/>
    <w:rsid w:val="2DDE6D5F"/>
    <w:rsid w:val="2DE00F57"/>
    <w:rsid w:val="2DE011DD"/>
    <w:rsid w:val="2DE649FC"/>
    <w:rsid w:val="2E074647"/>
    <w:rsid w:val="2E0D0AEF"/>
    <w:rsid w:val="2E434F93"/>
    <w:rsid w:val="2E660885"/>
    <w:rsid w:val="2E8A6294"/>
    <w:rsid w:val="2E9472ED"/>
    <w:rsid w:val="2EA22753"/>
    <w:rsid w:val="2EC7262F"/>
    <w:rsid w:val="2EDA4419"/>
    <w:rsid w:val="2EE97BBC"/>
    <w:rsid w:val="2F142CBF"/>
    <w:rsid w:val="2F196F28"/>
    <w:rsid w:val="2F441505"/>
    <w:rsid w:val="2F493DF2"/>
    <w:rsid w:val="2F49739F"/>
    <w:rsid w:val="2F5B641F"/>
    <w:rsid w:val="2F655F55"/>
    <w:rsid w:val="2F685351"/>
    <w:rsid w:val="2FB733C0"/>
    <w:rsid w:val="2FB816AD"/>
    <w:rsid w:val="2FBF5CA8"/>
    <w:rsid w:val="2FE24FA7"/>
    <w:rsid w:val="2FF0369E"/>
    <w:rsid w:val="2FFA0E38"/>
    <w:rsid w:val="300B2507"/>
    <w:rsid w:val="305C65AD"/>
    <w:rsid w:val="30683B2F"/>
    <w:rsid w:val="3076557F"/>
    <w:rsid w:val="30972F85"/>
    <w:rsid w:val="30CC1770"/>
    <w:rsid w:val="30D435EB"/>
    <w:rsid w:val="30F0467D"/>
    <w:rsid w:val="310D7D59"/>
    <w:rsid w:val="31350C4C"/>
    <w:rsid w:val="313975B2"/>
    <w:rsid w:val="31576C02"/>
    <w:rsid w:val="316B0289"/>
    <w:rsid w:val="3182724D"/>
    <w:rsid w:val="319B00D5"/>
    <w:rsid w:val="31A96FCA"/>
    <w:rsid w:val="31BF1233"/>
    <w:rsid w:val="31FD0170"/>
    <w:rsid w:val="32060A36"/>
    <w:rsid w:val="32113D64"/>
    <w:rsid w:val="321364C4"/>
    <w:rsid w:val="321F0552"/>
    <w:rsid w:val="323519E6"/>
    <w:rsid w:val="323A673A"/>
    <w:rsid w:val="323E6FAD"/>
    <w:rsid w:val="32451DD6"/>
    <w:rsid w:val="326441CD"/>
    <w:rsid w:val="326E688F"/>
    <w:rsid w:val="32B75ADF"/>
    <w:rsid w:val="32BB69D5"/>
    <w:rsid w:val="32E766E9"/>
    <w:rsid w:val="32F62D0A"/>
    <w:rsid w:val="32FF4A1A"/>
    <w:rsid w:val="334221B3"/>
    <w:rsid w:val="336634F1"/>
    <w:rsid w:val="337A79F1"/>
    <w:rsid w:val="33800718"/>
    <w:rsid w:val="339372CF"/>
    <w:rsid w:val="33976074"/>
    <w:rsid w:val="33BF5BC7"/>
    <w:rsid w:val="33F94DC0"/>
    <w:rsid w:val="33FA01FD"/>
    <w:rsid w:val="344C3553"/>
    <w:rsid w:val="34537C7A"/>
    <w:rsid w:val="346F3BA7"/>
    <w:rsid w:val="34740116"/>
    <w:rsid w:val="34966725"/>
    <w:rsid w:val="349A34DB"/>
    <w:rsid w:val="34A30FAF"/>
    <w:rsid w:val="34AC1F5A"/>
    <w:rsid w:val="34CC4B3B"/>
    <w:rsid w:val="34D02F3D"/>
    <w:rsid w:val="34D966C2"/>
    <w:rsid w:val="34DB0F9E"/>
    <w:rsid w:val="34DD3806"/>
    <w:rsid w:val="34E70AD6"/>
    <w:rsid w:val="34E81CC2"/>
    <w:rsid w:val="35301450"/>
    <w:rsid w:val="35367747"/>
    <w:rsid w:val="35456DA7"/>
    <w:rsid w:val="357B3576"/>
    <w:rsid w:val="358A3883"/>
    <w:rsid w:val="359020AA"/>
    <w:rsid w:val="359211D0"/>
    <w:rsid w:val="359E6EB2"/>
    <w:rsid w:val="35B253D4"/>
    <w:rsid w:val="35DF2B69"/>
    <w:rsid w:val="35E14762"/>
    <w:rsid w:val="35EA789E"/>
    <w:rsid w:val="36051D89"/>
    <w:rsid w:val="360665DE"/>
    <w:rsid w:val="362D011F"/>
    <w:rsid w:val="362D444E"/>
    <w:rsid w:val="362E3E38"/>
    <w:rsid w:val="363965A2"/>
    <w:rsid w:val="363A2180"/>
    <w:rsid w:val="364D63A5"/>
    <w:rsid w:val="36613E2D"/>
    <w:rsid w:val="366F72E7"/>
    <w:rsid w:val="369869C1"/>
    <w:rsid w:val="369D00D4"/>
    <w:rsid w:val="36BA131D"/>
    <w:rsid w:val="36BF2124"/>
    <w:rsid w:val="37254F27"/>
    <w:rsid w:val="372E0CBA"/>
    <w:rsid w:val="37305F87"/>
    <w:rsid w:val="37612A02"/>
    <w:rsid w:val="37620B26"/>
    <w:rsid w:val="37786990"/>
    <w:rsid w:val="377A4B26"/>
    <w:rsid w:val="377E3A62"/>
    <w:rsid w:val="377F601A"/>
    <w:rsid w:val="3788196A"/>
    <w:rsid w:val="37CF1A6D"/>
    <w:rsid w:val="37D806B0"/>
    <w:rsid w:val="37DC6E40"/>
    <w:rsid w:val="37F63171"/>
    <w:rsid w:val="37F720AC"/>
    <w:rsid w:val="380E1CDC"/>
    <w:rsid w:val="382B20B3"/>
    <w:rsid w:val="38465EC0"/>
    <w:rsid w:val="38495459"/>
    <w:rsid w:val="384B678A"/>
    <w:rsid w:val="38514792"/>
    <w:rsid w:val="385612CA"/>
    <w:rsid w:val="38590301"/>
    <w:rsid w:val="387D3937"/>
    <w:rsid w:val="38811B39"/>
    <w:rsid w:val="38817344"/>
    <w:rsid w:val="38A07EEC"/>
    <w:rsid w:val="38B0670F"/>
    <w:rsid w:val="38B20083"/>
    <w:rsid w:val="38B7563D"/>
    <w:rsid w:val="38DB7D7B"/>
    <w:rsid w:val="38EC6170"/>
    <w:rsid w:val="38EE3475"/>
    <w:rsid w:val="390A3637"/>
    <w:rsid w:val="390F34AC"/>
    <w:rsid w:val="39115516"/>
    <w:rsid w:val="3962620A"/>
    <w:rsid w:val="396665B7"/>
    <w:rsid w:val="3968008B"/>
    <w:rsid w:val="39700425"/>
    <w:rsid w:val="39BB7346"/>
    <w:rsid w:val="39D1711C"/>
    <w:rsid w:val="39D23254"/>
    <w:rsid w:val="39E336AB"/>
    <w:rsid w:val="39F477B4"/>
    <w:rsid w:val="39F62CB4"/>
    <w:rsid w:val="3A016013"/>
    <w:rsid w:val="3A1458D0"/>
    <w:rsid w:val="3A1F0DF9"/>
    <w:rsid w:val="3A2A1C47"/>
    <w:rsid w:val="3A503202"/>
    <w:rsid w:val="3A5B11B4"/>
    <w:rsid w:val="3A5C0EAC"/>
    <w:rsid w:val="3A5E3A99"/>
    <w:rsid w:val="3A7F5282"/>
    <w:rsid w:val="3A9806FD"/>
    <w:rsid w:val="3AA86A0D"/>
    <w:rsid w:val="3AB348BE"/>
    <w:rsid w:val="3ACB7183"/>
    <w:rsid w:val="3AE841F3"/>
    <w:rsid w:val="3AEC7202"/>
    <w:rsid w:val="3AEF3F68"/>
    <w:rsid w:val="3AEF577F"/>
    <w:rsid w:val="3B285077"/>
    <w:rsid w:val="3B2F2666"/>
    <w:rsid w:val="3B4E6769"/>
    <w:rsid w:val="3B5504B3"/>
    <w:rsid w:val="3B5B0FEB"/>
    <w:rsid w:val="3B82055A"/>
    <w:rsid w:val="3BB92E6A"/>
    <w:rsid w:val="3BDA7340"/>
    <w:rsid w:val="3BF6483D"/>
    <w:rsid w:val="3C5B4A7D"/>
    <w:rsid w:val="3C6A38E9"/>
    <w:rsid w:val="3C7250F5"/>
    <w:rsid w:val="3C800A4A"/>
    <w:rsid w:val="3CC2331A"/>
    <w:rsid w:val="3CDA4A63"/>
    <w:rsid w:val="3CE202A8"/>
    <w:rsid w:val="3CF32897"/>
    <w:rsid w:val="3D0038A0"/>
    <w:rsid w:val="3D0E66D2"/>
    <w:rsid w:val="3D4B03B3"/>
    <w:rsid w:val="3D4D7CE3"/>
    <w:rsid w:val="3D577B32"/>
    <w:rsid w:val="3D6A1A13"/>
    <w:rsid w:val="3D730764"/>
    <w:rsid w:val="3D7F7710"/>
    <w:rsid w:val="3D8876AB"/>
    <w:rsid w:val="3D891722"/>
    <w:rsid w:val="3DC217DE"/>
    <w:rsid w:val="3DD76609"/>
    <w:rsid w:val="3DD92D48"/>
    <w:rsid w:val="3DFC778E"/>
    <w:rsid w:val="3E1623DD"/>
    <w:rsid w:val="3E284626"/>
    <w:rsid w:val="3E3948A1"/>
    <w:rsid w:val="3E4619B8"/>
    <w:rsid w:val="3E6434BD"/>
    <w:rsid w:val="3E733072"/>
    <w:rsid w:val="3E82415B"/>
    <w:rsid w:val="3E841CC2"/>
    <w:rsid w:val="3EDA0585"/>
    <w:rsid w:val="3EDC32D1"/>
    <w:rsid w:val="3EF1707F"/>
    <w:rsid w:val="3F114A11"/>
    <w:rsid w:val="3F7971B8"/>
    <w:rsid w:val="3F797482"/>
    <w:rsid w:val="3F7E6CDD"/>
    <w:rsid w:val="3FA52AC5"/>
    <w:rsid w:val="3FAD3F38"/>
    <w:rsid w:val="3FC020EA"/>
    <w:rsid w:val="3FEA5A99"/>
    <w:rsid w:val="400222FB"/>
    <w:rsid w:val="400B6359"/>
    <w:rsid w:val="400F3E3C"/>
    <w:rsid w:val="40241524"/>
    <w:rsid w:val="40297538"/>
    <w:rsid w:val="4042792B"/>
    <w:rsid w:val="40494582"/>
    <w:rsid w:val="40667BD3"/>
    <w:rsid w:val="40816B08"/>
    <w:rsid w:val="408545BD"/>
    <w:rsid w:val="408570E1"/>
    <w:rsid w:val="40B85444"/>
    <w:rsid w:val="40BC357F"/>
    <w:rsid w:val="40C754F7"/>
    <w:rsid w:val="40FD3F09"/>
    <w:rsid w:val="411128F0"/>
    <w:rsid w:val="41151554"/>
    <w:rsid w:val="411D0B8A"/>
    <w:rsid w:val="4141765A"/>
    <w:rsid w:val="415146FD"/>
    <w:rsid w:val="415575CE"/>
    <w:rsid w:val="417C49FE"/>
    <w:rsid w:val="41912189"/>
    <w:rsid w:val="41C5325F"/>
    <w:rsid w:val="41CA788D"/>
    <w:rsid w:val="41D75A95"/>
    <w:rsid w:val="41E71520"/>
    <w:rsid w:val="41EF1CA9"/>
    <w:rsid w:val="420501D1"/>
    <w:rsid w:val="42341294"/>
    <w:rsid w:val="42390D6B"/>
    <w:rsid w:val="424C1F4E"/>
    <w:rsid w:val="42514AB5"/>
    <w:rsid w:val="426104F4"/>
    <w:rsid w:val="42745707"/>
    <w:rsid w:val="428117D6"/>
    <w:rsid w:val="42831B60"/>
    <w:rsid w:val="428D00BE"/>
    <w:rsid w:val="42CC5625"/>
    <w:rsid w:val="42DE14CD"/>
    <w:rsid w:val="42EA4E7C"/>
    <w:rsid w:val="431A74EC"/>
    <w:rsid w:val="432378D6"/>
    <w:rsid w:val="43246398"/>
    <w:rsid w:val="433C0516"/>
    <w:rsid w:val="43661FA0"/>
    <w:rsid w:val="437C1F45"/>
    <w:rsid w:val="43A24530"/>
    <w:rsid w:val="43B3424D"/>
    <w:rsid w:val="43B83004"/>
    <w:rsid w:val="43C0170F"/>
    <w:rsid w:val="43DA0BDE"/>
    <w:rsid w:val="443570D7"/>
    <w:rsid w:val="44466978"/>
    <w:rsid w:val="44D013C9"/>
    <w:rsid w:val="44E707CE"/>
    <w:rsid w:val="44EC5CCB"/>
    <w:rsid w:val="44F70854"/>
    <w:rsid w:val="450100FB"/>
    <w:rsid w:val="450B0DDE"/>
    <w:rsid w:val="451A2516"/>
    <w:rsid w:val="452C6A8B"/>
    <w:rsid w:val="454035AF"/>
    <w:rsid w:val="454C6C81"/>
    <w:rsid w:val="45542992"/>
    <w:rsid w:val="4574173B"/>
    <w:rsid w:val="45744D38"/>
    <w:rsid w:val="45791E48"/>
    <w:rsid w:val="457C5751"/>
    <w:rsid w:val="459B1F40"/>
    <w:rsid w:val="45A476A5"/>
    <w:rsid w:val="45AD44CA"/>
    <w:rsid w:val="45C11FC0"/>
    <w:rsid w:val="45CC3B1D"/>
    <w:rsid w:val="45EB054C"/>
    <w:rsid w:val="45EF0817"/>
    <w:rsid w:val="45F16613"/>
    <w:rsid w:val="45FD4563"/>
    <w:rsid w:val="460B5851"/>
    <w:rsid w:val="46205D38"/>
    <w:rsid w:val="46397351"/>
    <w:rsid w:val="4639745E"/>
    <w:rsid w:val="466068F3"/>
    <w:rsid w:val="466D7E2C"/>
    <w:rsid w:val="4672773F"/>
    <w:rsid w:val="46A03143"/>
    <w:rsid w:val="46CE4AC0"/>
    <w:rsid w:val="46D27A40"/>
    <w:rsid w:val="46E266F9"/>
    <w:rsid w:val="47082F5C"/>
    <w:rsid w:val="47136619"/>
    <w:rsid w:val="471F1551"/>
    <w:rsid w:val="472907B1"/>
    <w:rsid w:val="47377783"/>
    <w:rsid w:val="473D3125"/>
    <w:rsid w:val="47474688"/>
    <w:rsid w:val="475A3339"/>
    <w:rsid w:val="475A3AFB"/>
    <w:rsid w:val="475C651A"/>
    <w:rsid w:val="47882E21"/>
    <w:rsid w:val="47AA5BE6"/>
    <w:rsid w:val="47ED7EA9"/>
    <w:rsid w:val="47EE3409"/>
    <w:rsid w:val="48047C9F"/>
    <w:rsid w:val="48217765"/>
    <w:rsid w:val="484908B9"/>
    <w:rsid w:val="48CF2017"/>
    <w:rsid w:val="48D46EED"/>
    <w:rsid w:val="48D549FE"/>
    <w:rsid w:val="48DB640D"/>
    <w:rsid w:val="48DD3E8F"/>
    <w:rsid w:val="49057512"/>
    <w:rsid w:val="4946002E"/>
    <w:rsid w:val="496F7255"/>
    <w:rsid w:val="497A79CD"/>
    <w:rsid w:val="497D7F2B"/>
    <w:rsid w:val="49AD606D"/>
    <w:rsid w:val="49C35B92"/>
    <w:rsid w:val="49E63551"/>
    <w:rsid w:val="49F57B95"/>
    <w:rsid w:val="49FE565F"/>
    <w:rsid w:val="4A1A65A2"/>
    <w:rsid w:val="4A1D52AD"/>
    <w:rsid w:val="4A306198"/>
    <w:rsid w:val="4A4929F7"/>
    <w:rsid w:val="4A702F34"/>
    <w:rsid w:val="4A706FB0"/>
    <w:rsid w:val="4A73460F"/>
    <w:rsid w:val="4A760DB5"/>
    <w:rsid w:val="4A9B0728"/>
    <w:rsid w:val="4AAD20E9"/>
    <w:rsid w:val="4AC70980"/>
    <w:rsid w:val="4ACB46C6"/>
    <w:rsid w:val="4AD8223E"/>
    <w:rsid w:val="4AE754DC"/>
    <w:rsid w:val="4B1819B0"/>
    <w:rsid w:val="4B196DF6"/>
    <w:rsid w:val="4B1C72C6"/>
    <w:rsid w:val="4B281166"/>
    <w:rsid w:val="4B3C5DE4"/>
    <w:rsid w:val="4B4D0F13"/>
    <w:rsid w:val="4B687408"/>
    <w:rsid w:val="4B753559"/>
    <w:rsid w:val="4B761525"/>
    <w:rsid w:val="4B984D04"/>
    <w:rsid w:val="4BA96510"/>
    <w:rsid w:val="4BB212CB"/>
    <w:rsid w:val="4BDD4E1E"/>
    <w:rsid w:val="4C1A14FE"/>
    <w:rsid w:val="4C312059"/>
    <w:rsid w:val="4C3D4BFA"/>
    <w:rsid w:val="4C3E39F1"/>
    <w:rsid w:val="4C8066D1"/>
    <w:rsid w:val="4C8B19C3"/>
    <w:rsid w:val="4C8B4F98"/>
    <w:rsid w:val="4CCB021D"/>
    <w:rsid w:val="4CCD762E"/>
    <w:rsid w:val="4CD4035A"/>
    <w:rsid w:val="4CE7583B"/>
    <w:rsid w:val="4CE832B7"/>
    <w:rsid w:val="4D046F69"/>
    <w:rsid w:val="4D0535A1"/>
    <w:rsid w:val="4D1122D4"/>
    <w:rsid w:val="4D37405A"/>
    <w:rsid w:val="4D407026"/>
    <w:rsid w:val="4D517D14"/>
    <w:rsid w:val="4D5C730D"/>
    <w:rsid w:val="4D663D60"/>
    <w:rsid w:val="4D97316E"/>
    <w:rsid w:val="4D9D35D8"/>
    <w:rsid w:val="4DB15995"/>
    <w:rsid w:val="4DC220FC"/>
    <w:rsid w:val="4DE52644"/>
    <w:rsid w:val="4DFD3D03"/>
    <w:rsid w:val="4E084AD3"/>
    <w:rsid w:val="4E1E73EC"/>
    <w:rsid w:val="4E22735C"/>
    <w:rsid w:val="4E28352F"/>
    <w:rsid w:val="4E2C224E"/>
    <w:rsid w:val="4E2C6261"/>
    <w:rsid w:val="4E9F1B16"/>
    <w:rsid w:val="4EA96124"/>
    <w:rsid w:val="4EB34D80"/>
    <w:rsid w:val="4EBC568C"/>
    <w:rsid w:val="4EC004A5"/>
    <w:rsid w:val="4ECE6E37"/>
    <w:rsid w:val="4ED32808"/>
    <w:rsid w:val="4F0A6251"/>
    <w:rsid w:val="4F6A2069"/>
    <w:rsid w:val="4F7D4D97"/>
    <w:rsid w:val="4F967237"/>
    <w:rsid w:val="4F9C3F94"/>
    <w:rsid w:val="4FB974DF"/>
    <w:rsid w:val="4FCF7747"/>
    <w:rsid w:val="4FD371A0"/>
    <w:rsid w:val="4FEB08C0"/>
    <w:rsid w:val="5016446C"/>
    <w:rsid w:val="501A5098"/>
    <w:rsid w:val="505E3468"/>
    <w:rsid w:val="50976322"/>
    <w:rsid w:val="50A378A2"/>
    <w:rsid w:val="50AA7D78"/>
    <w:rsid w:val="50AF5037"/>
    <w:rsid w:val="50D85ABE"/>
    <w:rsid w:val="50E03873"/>
    <w:rsid w:val="50FB5EC7"/>
    <w:rsid w:val="51076672"/>
    <w:rsid w:val="510A7E4A"/>
    <w:rsid w:val="51150640"/>
    <w:rsid w:val="51155AAE"/>
    <w:rsid w:val="512166AA"/>
    <w:rsid w:val="51676676"/>
    <w:rsid w:val="517626ED"/>
    <w:rsid w:val="51A03BEB"/>
    <w:rsid w:val="51C445D8"/>
    <w:rsid w:val="520B66EF"/>
    <w:rsid w:val="520F4294"/>
    <w:rsid w:val="52295F56"/>
    <w:rsid w:val="52454773"/>
    <w:rsid w:val="5270793F"/>
    <w:rsid w:val="52B225D4"/>
    <w:rsid w:val="52BD243D"/>
    <w:rsid w:val="52CA52DE"/>
    <w:rsid w:val="52E2474C"/>
    <w:rsid w:val="52F13756"/>
    <w:rsid w:val="52F96776"/>
    <w:rsid w:val="53005373"/>
    <w:rsid w:val="53010E8A"/>
    <w:rsid w:val="5318567A"/>
    <w:rsid w:val="531D65B2"/>
    <w:rsid w:val="53370763"/>
    <w:rsid w:val="53371957"/>
    <w:rsid w:val="534031CB"/>
    <w:rsid w:val="53620EEA"/>
    <w:rsid w:val="538507EF"/>
    <w:rsid w:val="539B265B"/>
    <w:rsid w:val="539F0D5A"/>
    <w:rsid w:val="53A457E6"/>
    <w:rsid w:val="53D13541"/>
    <w:rsid w:val="53D928B3"/>
    <w:rsid w:val="53DF2DCB"/>
    <w:rsid w:val="53E13F72"/>
    <w:rsid w:val="53E77510"/>
    <w:rsid w:val="53EE23BF"/>
    <w:rsid w:val="54034353"/>
    <w:rsid w:val="5409539E"/>
    <w:rsid w:val="54547CA3"/>
    <w:rsid w:val="54643332"/>
    <w:rsid w:val="546B1A94"/>
    <w:rsid w:val="547D3FF0"/>
    <w:rsid w:val="54A71030"/>
    <w:rsid w:val="54A85071"/>
    <w:rsid w:val="54B7270E"/>
    <w:rsid w:val="54BF4C96"/>
    <w:rsid w:val="54DC0407"/>
    <w:rsid w:val="54F85523"/>
    <w:rsid w:val="553A5043"/>
    <w:rsid w:val="55434AC4"/>
    <w:rsid w:val="55470D7F"/>
    <w:rsid w:val="55581D3D"/>
    <w:rsid w:val="55686398"/>
    <w:rsid w:val="556C60B3"/>
    <w:rsid w:val="55C15291"/>
    <w:rsid w:val="55C91DDF"/>
    <w:rsid w:val="55EB4403"/>
    <w:rsid w:val="55F22EC4"/>
    <w:rsid w:val="5606068F"/>
    <w:rsid w:val="560B7F21"/>
    <w:rsid w:val="56136C26"/>
    <w:rsid w:val="562C22FC"/>
    <w:rsid w:val="56347BFE"/>
    <w:rsid w:val="56495F4A"/>
    <w:rsid w:val="565C2946"/>
    <w:rsid w:val="56890A8D"/>
    <w:rsid w:val="56925C61"/>
    <w:rsid w:val="56930F5A"/>
    <w:rsid w:val="56B92459"/>
    <w:rsid w:val="56D76945"/>
    <w:rsid w:val="56F85B6D"/>
    <w:rsid w:val="571C2584"/>
    <w:rsid w:val="57240661"/>
    <w:rsid w:val="57283E0B"/>
    <w:rsid w:val="5738499B"/>
    <w:rsid w:val="57416CCB"/>
    <w:rsid w:val="576B5785"/>
    <w:rsid w:val="576E69B6"/>
    <w:rsid w:val="5777402A"/>
    <w:rsid w:val="5798743E"/>
    <w:rsid w:val="57B90883"/>
    <w:rsid w:val="57EB51CE"/>
    <w:rsid w:val="582F7C9C"/>
    <w:rsid w:val="585440F0"/>
    <w:rsid w:val="585C28AB"/>
    <w:rsid w:val="585C4B66"/>
    <w:rsid w:val="589E7E02"/>
    <w:rsid w:val="58B74EA2"/>
    <w:rsid w:val="58C1230C"/>
    <w:rsid w:val="58D53867"/>
    <w:rsid w:val="58DB7B6B"/>
    <w:rsid w:val="58E00368"/>
    <w:rsid w:val="58ED4F64"/>
    <w:rsid w:val="590146C8"/>
    <w:rsid w:val="59210902"/>
    <w:rsid w:val="59215B57"/>
    <w:rsid w:val="593B3F1E"/>
    <w:rsid w:val="593E44C7"/>
    <w:rsid w:val="59517F0B"/>
    <w:rsid w:val="59654336"/>
    <w:rsid w:val="597A4A32"/>
    <w:rsid w:val="597D5C14"/>
    <w:rsid w:val="59C23B35"/>
    <w:rsid w:val="5A200EB3"/>
    <w:rsid w:val="5A317220"/>
    <w:rsid w:val="5A5E6059"/>
    <w:rsid w:val="5A6269DE"/>
    <w:rsid w:val="5A766DC7"/>
    <w:rsid w:val="5AAD49D1"/>
    <w:rsid w:val="5AB865E5"/>
    <w:rsid w:val="5AB9684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4535FC"/>
    <w:rsid w:val="5B5374D7"/>
    <w:rsid w:val="5B5B3570"/>
    <w:rsid w:val="5B6322AA"/>
    <w:rsid w:val="5BAD170D"/>
    <w:rsid w:val="5BF070CD"/>
    <w:rsid w:val="5BFF6ACC"/>
    <w:rsid w:val="5C005C45"/>
    <w:rsid w:val="5C0A6E8C"/>
    <w:rsid w:val="5C0B6EDF"/>
    <w:rsid w:val="5C160B6C"/>
    <w:rsid w:val="5C59168D"/>
    <w:rsid w:val="5C8E760E"/>
    <w:rsid w:val="5C91292C"/>
    <w:rsid w:val="5CBA0E18"/>
    <w:rsid w:val="5CBF4790"/>
    <w:rsid w:val="5CE52D57"/>
    <w:rsid w:val="5CFD7060"/>
    <w:rsid w:val="5D072428"/>
    <w:rsid w:val="5D187049"/>
    <w:rsid w:val="5D235F07"/>
    <w:rsid w:val="5D2E6FEF"/>
    <w:rsid w:val="5D344010"/>
    <w:rsid w:val="5D444EF8"/>
    <w:rsid w:val="5D492700"/>
    <w:rsid w:val="5DB32021"/>
    <w:rsid w:val="5DD14A36"/>
    <w:rsid w:val="5DD66B55"/>
    <w:rsid w:val="5DDD3342"/>
    <w:rsid w:val="5DFC702A"/>
    <w:rsid w:val="5E206824"/>
    <w:rsid w:val="5E2353F1"/>
    <w:rsid w:val="5E2D4354"/>
    <w:rsid w:val="5E3E4FA5"/>
    <w:rsid w:val="5E434D76"/>
    <w:rsid w:val="5E581E70"/>
    <w:rsid w:val="5E784311"/>
    <w:rsid w:val="5E8E1E22"/>
    <w:rsid w:val="5E8F1627"/>
    <w:rsid w:val="5EF80C19"/>
    <w:rsid w:val="5F0D5B98"/>
    <w:rsid w:val="5F1D12CB"/>
    <w:rsid w:val="5F214AB2"/>
    <w:rsid w:val="5F2B1033"/>
    <w:rsid w:val="5F2F20EF"/>
    <w:rsid w:val="5F3129A4"/>
    <w:rsid w:val="5F4D3766"/>
    <w:rsid w:val="5F4D7FB0"/>
    <w:rsid w:val="5F7D646E"/>
    <w:rsid w:val="5F821A41"/>
    <w:rsid w:val="5F824C39"/>
    <w:rsid w:val="5F9937E6"/>
    <w:rsid w:val="5FB05B4B"/>
    <w:rsid w:val="5FB46677"/>
    <w:rsid w:val="5FB9411A"/>
    <w:rsid w:val="5FD360B3"/>
    <w:rsid w:val="5FE51FBF"/>
    <w:rsid w:val="5FEA7730"/>
    <w:rsid w:val="600D3631"/>
    <w:rsid w:val="601175DF"/>
    <w:rsid w:val="602778B3"/>
    <w:rsid w:val="606E353A"/>
    <w:rsid w:val="608C0AC2"/>
    <w:rsid w:val="60A153C4"/>
    <w:rsid w:val="60B81A42"/>
    <w:rsid w:val="60B81D35"/>
    <w:rsid w:val="60DB3599"/>
    <w:rsid w:val="60DB4284"/>
    <w:rsid w:val="60F6302D"/>
    <w:rsid w:val="61092F57"/>
    <w:rsid w:val="611D00CC"/>
    <w:rsid w:val="6129541F"/>
    <w:rsid w:val="612B059A"/>
    <w:rsid w:val="612E1967"/>
    <w:rsid w:val="613043EA"/>
    <w:rsid w:val="6147186D"/>
    <w:rsid w:val="61874157"/>
    <w:rsid w:val="619414E2"/>
    <w:rsid w:val="61A1705B"/>
    <w:rsid w:val="61AC4A11"/>
    <w:rsid w:val="61B424C8"/>
    <w:rsid w:val="61E77AFE"/>
    <w:rsid w:val="61FB138B"/>
    <w:rsid w:val="620A64C0"/>
    <w:rsid w:val="620D6B6D"/>
    <w:rsid w:val="622512E3"/>
    <w:rsid w:val="624B557B"/>
    <w:rsid w:val="62690EB0"/>
    <w:rsid w:val="6286585F"/>
    <w:rsid w:val="629038C3"/>
    <w:rsid w:val="62D1432C"/>
    <w:rsid w:val="62D5531A"/>
    <w:rsid w:val="62DD678E"/>
    <w:rsid w:val="62EB5AF4"/>
    <w:rsid w:val="62F6567B"/>
    <w:rsid w:val="63167DB2"/>
    <w:rsid w:val="631D05B4"/>
    <w:rsid w:val="63286A2F"/>
    <w:rsid w:val="6336348D"/>
    <w:rsid w:val="635E1A4C"/>
    <w:rsid w:val="637502A7"/>
    <w:rsid w:val="63831726"/>
    <w:rsid w:val="638508E0"/>
    <w:rsid w:val="63A546A8"/>
    <w:rsid w:val="63A67290"/>
    <w:rsid w:val="63E044E9"/>
    <w:rsid w:val="63E84672"/>
    <w:rsid w:val="63EE47BE"/>
    <w:rsid w:val="63F229C9"/>
    <w:rsid w:val="63FF2A81"/>
    <w:rsid w:val="640902CB"/>
    <w:rsid w:val="640A0554"/>
    <w:rsid w:val="6410447D"/>
    <w:rsid w:val="64176014"/>
    <w:rsid w:val="64501BB2"/>
    <w:rsid w:val="64644617"/>
    <w:rsid w:val="649F4B61"/>
    <w:rsid w:val="64F54D3C"/>
    <w:rsid w:val="64FF21BA"/>
    <w:rsid w:val="6522377E"/>
    <w:rsid w:val="652906ED"/>
    <w:rsid w:val="6535057F"/>
    <w:rsid w:val="65545499"/>
    <w:rsid w:val="65927857"/>
    <w:rsid w:val="65BD729A"/>
    <w:rsid w:val="65D72700"/>
    <w:rsid w:val="66063851"/>
    <w:rsid w:val="662B5608"/>
    <w:rsid w:val="663F7D97"/>
    <w:rsid w:val="664E25AF"/>
    <w:rsid w:val="66627FC1"/>
    <w:rsid w:val="667F0B73"/>
    <w:rsid w:val="668B770A"/>
    <w:rsid w:val="6699148D"/>
    <w:rsid w:val="669D2230"/>
    <w:rsid w:val="66A9723B"/>
    <w:rsid w:val="66CE42CE"/>
    <w:rsid w:val="67172DB9"/>
    <w:rsid w:val="671E57CD"/>
    <w:rsid w:val="67874E83"/>
    <w:rsid w:val="678D358E"/>
    <w:rsid w:val="67903CA9"/>
    <w:rsid w:val="679A7B08"/>
    <w:rsid w:val="679B5B59"/>
    <w:rsid w:val="679C6B4C"/>
    <w:rsid w:val="67C15BC0"/>
    <w:rsid w:val="67EB2223"/>
    <w:rsid w:val="681177B7"/>
    <w:rsid w:val="681E0D67"/>
    <w:rsid w:val="685E3927"/>
    <w:rsid w:val="686E4047"/>
    <w:rsid w:val="687F4C1D"/>
    <w:rsid w:val="68885815"/>
    <w:rsid w:val="68C2756A"/>
    <w:rsid w:val="68CA608A"/>
    <w:rsid w:val="68CB1738"/>
    <w:rsid w:val="68DC298A"/>
    <w:rsid w:val="68EA08E2"/>
    <w:rsid w:val="690C3F26"/>
    <w:rsid w:val="690F0847"/>
    <w:rsid w:val="693D1B33"/>
    <w:rsid w:val="69402C35"/>
    <w:rsid w:val="69763186"/>
    <w:rsid w:val="6978469B"/>
    <w:rsid w:val="69896C65"/>
    <w:rsid w:val="69A85E16"/>
    <w:rsid w:val="69C97171"/>
    <w:rsid w:val="6A233CFC"/>
    <w:rsid w:val="6A3C4858"/>
    <w:rsid w:val="6A45569F"/>
    <w:rsid w:val="6A494992"/>
    <w:rsid w:val="6A7241DA"/>
    <w:rsid w:val="6A7D0C4F"/>
    <w:rsid w:val="6A8D5D59"/>
    <w:rsid w:val="6ABD7DF6"/>
    <w:rsid w:val="6ACB5C2B"/>
    <w:rsid w:val="6ACD1429"/>
    <w:rsid w:val="6B3D56C7"/>
    <w:rsid w:val="6B560794"/>
    <w:rsid w:val="6B6C2B07"/>
    <w:rsid w:val="6B817366"/>
    <w:rsid w:val="6B8A0E05"/>
    <w:rsid w:val="6BA43833"/>
    <w:rsid w:val="6BD35E1F"/>
    <w:rsid w:val="6BDC775D"/>
    <w:rsid w:val="6C1D002B"/>
    <w:rsid w:val="6C2800AB"/>
    <w:rsid w:val="6C397724"/>
    <w:rsid w:val="6C3A24EC"/>
    <w:rsid w:val="6C5B710D"/>
    <w:rsid w:val="6C5E1225"/>
    <w:rsid w:val="6C6258FC"/>
    <w:rsid w:val="6C700D4E"/>
    <w:rsid w:val="6C7D5CF7"/>
    <w:rsid w:val="6C864FCE"/>
    <w:rsid w:val="6CD539FE"/>
    <w:rsid w:val="6D2032E6"/>
    <w:rsid w:val="6D2E22F8"/>
    <w:rsid w:val="6D4D4CA1"/>
    <w:rsid w:val="6D5A5A45"/>
    <w:rsid w:val="6D871E5D"/>
    <w:rsid w:val="6D8C744C"/>
    <w:rsid w:val="6D9E721F"/>
    <w:rsid w:val="6DB7708E"/>
    <w:rsid w:val="6DC16B11"/>
    <w:rsid w:val="6DCC05D9"/>
    <w:rsid w:val="6DCD570A"/>
    <w:rsid w:val="6DD8672B"/>
    <w:rsid w:val="6DED0A01"/>
    <w:rsid w:val="6DF8337A"/>
    <w:rsid w:val="6E0A2F8E"/>
    <w:rsid w:val="6E0A488C"/>
    <w:rsid w:val="6E1C4E4E"/>
    <w:rsid w:val="6E263F3C"/>
    <w:rsid w:val="6E3F5BBC"/>
    <w:rsid w:val="6E5C5328"/>
    <w:rsid w:val="6E5F649A"/>
    <w:rsid w:val="6E643C75"/>
    <w:rsid w:val="6E664226"/>
    <w:rsid w:val="6E9047F2"/>
    <w:rsid w:val="6EA75B94"/>
    <w:rsid w:val="6EA820D0"/>
    <w:rsid w:val="6EAB5352"/>
    <w:rsid w:val="6EC07D65"/>
    <w:rsid w:val="6EC2772B"/>
    <w:rsid w:val="6ED75D30"/>
    <w:rsid w:val="6EDE1140"/>
    <w:rsid w:val="6EF636D7"/>
    <w:rsid w:val="6EFE4CA9"/>
    <w:rsid w:val="6F1D1F2A"/>
    <w:rsid w:val="6F2C698D"/>
    <w:rsid w:val="6F863101"/>
    <w:rsid w:val="6F8D0BCF"/>
    <w:rsid w:val="6FC14329"/>
    <w:rsid w:val="6FC572DF"/>
    <w:rsid w:val="6FCE5BF7"/>
    <w:rsid w:val="6FDA252A"/>
    <w:rsid w:val="6FDC7D30"/>
    <w:rsid w:val="6FE6276D"/>
    <w:rsid w:val="6FEA6407"/>
    <w:rsid w:val="6FEE127A"/>
    <w:rsid w:val="6FFB78EA"/>
    <w:rsid w:val="70175DEF"/>
    <w:rsid w:val="702668B5"/>
    <w:rsid w:val="702A6540"/>
    <w:rsid w:val="70313CB8"/>
    <w:rsid w:val="704323FB"/>
    <w:rsid w:val="70496947"/>
    <w:rsid w:val="705740AF"/>
    <w:rsid w:val="70673B11"/>
    <w:rsid w:val="707D7BC3"/>
    <w:rsid w:val="7084221D"/>
    <w:rsid w:val="70995ECF"/>
    <w:rsid w:val="709A5398"/>
    <w:rsid w:val="70A5670D"/>
    <w:rsid w:val="70A9032F"/>
    <w:rsid w:val="70B96EB0"/>
    <w:rsid w:val="70C31153"/>
    <w:rsid w:val="70E37F25"/>
    <w:rsid w:val="70EC7CA0"/>
    <w:rsid w:val="710E3FF5"/>
    <w:rsid w:val="71256547"/>
    <w:rsid w:val="71321D8A"/>
    <w:rsid w:val="715B4FAC"/>
    <w:rsid w:val="715B781E"/>
    <w:rsid w:val="7161477F"/>
    <w:rsid w:val="71717CF1"/>
    <w:rsid w:val="71864957"/>
    <w:rsid w:val="71BB21F2"/>
    <w:rsid w:val="71DF4E18"/>
    <w:rsid w:val="71E8488A"/>
    <w:rsid w:val="71FF7ED8"/>
    <w:rsid w:val="72037475"/>
    <w:rsid w:val="72256503"/>
    <w:rsid w:val="7233754A"/>
    <w:rsid w:val="723513B9"/>
    <w:rsid w:val="72401A80"/>
    <w:rsid w:val="724463AD"/>
    <w:rsid w:val="726560A9"/>
    <w:rsid w:val="7274164C"/>
    <w:rsid w:val="72916253"/>
    <w:rsid w:val="72A4012B"/>
    <w:rsid w:val="72E63328"/>
    <w:rsid w:val="72F17CFC"/>
    <w:rsid w:val="72F24118"/>
    <w:rsid w:val="73173CE2"/>
    <w:rsid w:val="73627B42"/>
    <w:rsid w:val="73704370"/>
    <w:rsid w:val="73856825"/>
    <w:rsid w:val="73A365F5"/>
    <w:rsid w:val="73BA7DA1"/>
    <w:rsid w:val="73BE7EC9"/>
    <w:rsid w:val="73C02D18"/>
    <w:rsid w:val="73DC4D25"/>
    <w:rsid w:val="73DF2697"/>
    <w:rsid w:val="73F769EC"/>
    <w:rsid w:val="7431777C"/>
    <w:rsid w:val="74427D56"/>
    <w:rsid w:val="744A3547"/>
    <w:rsid w:val="744D5640"/>
    <w:rsid w:val="745436E9"/>
    <w:rsid w:val="74C07934"/>
    <w:rsid w:val="74D459A3"/>
    <w:rsid w:val="74F776C4"/>
    <w:rsid w:val="75286516"/>
    <w:rsid w:val="753F1B7D"/>
    <w:rsid w:val="755203BF"/>
    <w:rsid w:val="75773950"/>
    <w:rsid w:val="758139DD"/>
    <w:rsid w:val="758B61EE"/>
    <w:rsid w:val="75933184"/>
    <w:rsid w:val="75B4308D"/>
    <w:rsid w:val="75B855D2"/>
    <w:rsid w:val="75C379FA"/>
    <w:rsid w:val="75D85BF4"/>
    <w:rsid w:val="75F36C4E"/>
    <w:rsid w:val="76110225"/>
    <w:rsid w:val="762A0827"/>
    <w:rsid w:val="762F086F"/>
    <w:rsid w:val="7651358C"/>
    <w:rsid w:val="765A05BC"/>
    <w:rsid w:val="76692EF4"/>
    <w:rsid w:val="76811F39"/>
    <w:rsid w:val="768D36A0"/>
    <w:rsid w:val="76942D56"/>
    <w:rsid w:val="76A32480"/>
    <w:rsid w:val="76BD6FDB"/>
    <w:rsid w:val="76C727DF"/>
    <w:rsid w:val="76C97A91"/>
    <w:rsid w:val="76E64FE9"/>
    <w:rsid w:val="76EF1C48"/>
    <w:rsid w:val="77142F60"/>
    <w:rsid w:val="77531CCD"/>
    <w:rsid w:val="775539A8"/>
    <w:rsid w:val="77564CDE"/>
    <w:rsid w:val="775E513F"/>
    <w:rsid w:val="7789311B"/>
    <w:rsid w:val="778B45B5"/>
    <w:rsid w:val="77993325"/>
    <w:rsid w:val="77A11407"/>
    <w:rsid w:val="77B60070"/>
    <w:rsid w:val="77CD1C66"/>
    <w:rsid w:val="77FD2A21"/>
    <w:rsid w:val="77FF6F6D"/>
    <w:rsid w:val="781F2BD4"/>
    <w:rsid w:val="78221177"/>
    <w:rsid w:val="782243C2"/>
    <w:rsid w:val="782C0497"/>
    <w:rsid w:val="783D7B2B"/>
    <w:rsid w:val="784819C4"/>
    <w:rsid w:val="785146D1"/>
    <w:rsid w:val="787162D7"/>
    <w:rsid w:val="78A72782"/>
    <w:rsid w:val="78B57F30"/>
    <w:rsid w:val="78BD7DA6"/>
    <w:rsid w:val="78D32B02"/>
    <w:rsid w:val="78DB3EA2"/>
    <w:rsid w:val="79227A7B"/>
    <w:rsid w:val="792C5350"/>
    <w:rsid w:val="79531F9E"/>
    <w:rsid w:val="795A1D59"/>
    <w:rsid w:val="796327E2"/>
    <w:rsid w:val="79876F3B"/>
    <w:rsid w:val="798A7BD5"/>
    <w:rsid w:val="79AD451C"/>
    <w:rsid w:val="79C46D96"/>
    <w:rsid w:val="79C771E2"/>
    <w:rsid w:val="79D93F3B"/>
    <w:rsid w:val="79DE5972"/>
    <w:rsid w:val="79F30AC2"/>
    <w:rsid w:val="7A1A5A52"/>
    <w:rsid w:val="7A395F1E"/>
    <w:rsid w:val="7A873E11"/>
    <w:rsid w:val="7A8862F4"/>
    <w:rsid w:val="7A97759F"/>
    <w:rsid w:val="7A9A52A7"/>
    <w:rsid w:val="7AA72AC7"/>
    <w:rsid w:val="7AB129FA"/>
    <w:rsid w:val="7AC11083"/>
    <w:rsid w:val="7ACF2BC4"/>
    <w:rsid w:val="7AF4478C"/>
    <w:rsid w:val="7AFD11E3"/>
    <w:rsid w:val="7B0668C9"/>
    <w:rsid w:val="7B091FEE"/>
    <w:rsid w:val="7B214E0C"/>
    <w:rsid w:val="7B334F2B"/>
    <w:rsid w:val="7B3D0893"/>
    <w:rsid w:val="7B464E52"/>
    <w:rsid w:val="7B4A041A"/>
    <w:rsid w:val="7B5E4E76"/>
    <w:rsid w:val="7B673063"/>
    <w:rsid w:val="7B68690A"/>
    <w:rsid w:val="7BA060D4"/>
    <w:rsid w:val="7BB01186"/>
    <w:rsid w:val="7BB9038F"/>
    <w:rsid w:val="7BB94695"/>
    <w:rsid w:val="7BCD5D1B"/>
    <w:rsid w:val="7BEC38D9"/>
    <w:rsid w:val="7BF5725C"/>
    <w:rsid w:val="7C002D82"/>
    <w:rsid w:val="7C136AD9"/>
    <w:rsid w:val="7C2B0D47"/>
    <w:rsid w:val="7C645E16"/>
    <w:rsid w:val="7C683DA8"/>
    <w:rsid w:val="7C9E3E54"/>
    <w:rsid w:val="7CBC3B7A"/>
    <w:rsid w:val="7CE45280"/>
    <w:rsid w:val="7CEF6506"/>
    <w:rsid w:val="7CF66AAB"/>
    <w:rsid w:val="7CFA011A"/>
    <w:rsid w:val="7CFE4B12"/>
    <w:rsid w:val="7D295CBC"/>
    <w:rsid w:val="7D330928"/>
    <w:rsid w:val="7D3464FC"/>
    <w:rsid w:val="7D6D684D"/>
    <w:rsid w:val="7D803A05"/>
    <w:rsid w:val="7DA00E09"/>
    <w:rsid w:val="7DB87202"/>
    <w:rsid w:val="7DB96B10"/>
    <w:rsid w:val="7DBD5199"/>
    <w:rsid w:val="7DDB54AC"/>
    <w:rsid w:val="7E11330D"/>
    <w:rsid w:val="7E207BF6"/>
    <w:rsid w:val="7E3674EB"/>
    <w:rsid w:val="7E387D5F"/>
    <w:rsid w:val="7E4F55C6"/>
    <w:rsid w:val="7E66786C"/>
    <w:rsid w:val="7E9B04B9"/>
    <w:rsid w:val="7E9E5C9C"/>
    <w:rsid w:val="7ED44A14"/>
    <w:rsid w:val="7ED7474C"/>
    <w:rsid w:val="7EED4F50"/>
    <w:rsid w:val="7EF73E05"/>
    <w:rsid w:val="7F0B7248"/>
    <w:rsid w:val="7F34163C"/>
    <w:rsid w:val="7F4A3EAE"/>
    <w:rsid w:val="7F4B0FBD"/>
    <w:rsid w:val="7F695182"/>
    <w:rsid w:val="7F7B12F7"/>
    <w:rsid w:val="7F893CFD"/>
    <w:rsid w:val="7F8C615F"/>
    <w:rsid w:val="7F8E749F"/>
    <w:rsid w:val="7F994716"/>
    <w:rsid w:val="7FA6638C"/>
    <w:rsid w:val="7FC67363"/>
    <w:rsid w:val="7FCE5757"/>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7"/>
    <w:autoRedefine/>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2"/>
    <w:qFormat/>
    <w:uiPriority w:val="0"/>
    <w:pPr>
      <w:jc w:val="left"/>
    </w:pPr>
    <w:rPr>
      <w:kern w:val="0"/>
      <w:sz w:val="20"/>
      <w:szCs w:val="20"/>
    </w:rPr>
  </w:style>
  <w:style w:type="paragraph" w:styleId="17">
    <w:name w:val="Body Text 3"/>
    <w:basedOn w:val="1"/>
    <w:link w:val="64"/>
    <w:qFormat/>
    <w:uiPriority w:val="99"/>
    <w:pPr>
      <w:spacing w:after="120"/>
    </w:pPr>
    <w:rPr>
      <w:kern w:val="0"/>
      <w:sz w:val="16"/>
      <w:szCs w:val="16"/>
    </w:rPr>
  </w:style>
  <w:style w:type="paragraph" w:styleId="18">
    <w:name w:val="Body Text"/>
    <w:basedOn w:val="1"/>
    <w:next w:val="19"/>
    <w:link w:val="65"/>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6"/>
    <w:autoRedefine/>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8"/>
    <w:qFormat/>
    <w:uiPriority w:val="99"/>
    <w:pPr>
      <w:ind w:left="2500" w:leftChars="2500"/>
    </w:pPr>
    <w:rPr>
      <w:kern w:val="0"/>
      <w:sz w:val="20"/>
      <w:szCs w:val="20"/>
    </w:rPr>
  </w:style>
  <w:style w:type="paragraph" w:styleId="28">
    <w:name w:val="Body Text Indent 2"/>
    <w:basedOn w:val="1"/>
    <w:link w:val="69"/>
    <w:autoRedefine/>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0"/>
    <w:qFormat/>
    <w:uiPriority w:val="99"/>
    <w:rPr>
      <w:kern w:val="0"/>
      <w:sz w:val="0"/>
      <w:szCs w:val="0"/>
    </w:rPr>
  </w:style>
  <w:style w:type="paragraph" w:styleId="31">
    <w:name w:val="footer"/>
    <w:basedOn w:val="1"/>
    <w:link w:val="71"/>
    <w:qFormat/>
    <w:uiPriority w:val="99"/>
    <w:pPr>
      <w:tabs>
        <w:tab w:val="center" w:pos="4153"/>
        <w:tab w:val="right" w:pos="8306"/>
      </w:tabs>
      <w:snapToGrid w:val="0"/>
      <w:jc w:val="left"/>
    </w:pPr>
    <w:rPr>
      <w:kern w:val="0"/>
      <w:sz w:val="18"/>
      <w:szCs w:val="18"/>
    </w:rPr>
  </w:style>
  <w:style w:type="paragraph" w:styleId="32">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3"/>
    <w:autoRedefine/>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4"/>
    <w:qFormat/>
    <w:uiPriority w:val="99"/>
    <w:pPr>
      <w:spacing w:line="360" w:lineRule="auto"/>
      <w:ind w:firstLine="468"/>
    </w:pPr>
    <w:rPr>
      <w:kern w:val="0"/>
      <w:sz w:val="16"/>
      <w:szCs w:val="16"/>
    </w:rPr>
  </w:style>
  <w:style w:type="paragraph" w:styleId="39">
    <w:name w:val="toc 2"/>
    <w:basedOn w:val="1"/>
    <w:next w:val="1"/>
    <w:autoRedefine/>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autoRedefine/>
    <w:qFormat/>
    <w:uiPriority w:val="99"/>
    <w:pPr>
      <w:spacing w:after="120"/>
      <w:ind w:left="600" w:leftChars="600"/>
    </w:pPr>
    <w:rPr>
      <w:rFonts w:ascii="Times New Roman" w:hAnsi="Times New Roman"/>
      <w:szCs w:val="20"/>
    </w:rPr>
  </w:style>
  <w:style w:type="paragraph" w:styleId="45">
    <w:name w:val="annotation subject"/>
    <w:basedOn w:val="16"/>
    <w:next w:val="16"/>
    <w:link w:val="63"/>
    <w:autoRedefine/>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autoRedefine/>
    <w:qFormat/>
    <w:uiPriority w:val="0"/>
    <w:rPr>
      <w:rFonts w:cs="Times New Roman"/>
    </w:rPr>
  </w:style>
  <w:style w:type="character" w:styleId="50">
    <w:name w:val="FollowedHyperlink"/>
    <w:autoRedefine/>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character" w:customStyle="1" w:styleId="53">
    <w:name w:val="标题 1 字符"/>
    <w:link w:val="3"/>
    <w:qFormat/>
    <w:uiPriority w:val="9"/>
    <w:rPr>
      <w:rFonts w:ascii="Calibri" w:hAnsi="Calibri"/>
      <w:b/>
      <w:bCs/>
      <w:kern w:val="44"/>
      <w:sz w:val="44"/>
      <w:szCs w:val="44"/>
    </w:rPr>
  </w:style>
  <w:style w:type="character" w:customStyle="1" w:styleId="54">
    <w:name w:val="标题 2 字符"/>
    <w:link w:val="5"/>
    <w:semiHidden/>
    <w:qFormat/>
    <w:uiPriority w:val="9"/>
    <w:rPr>
      <w:rFonts w:ascii="Cambria" w:hAnsi="Cambria" w:eastAsia="宋体" w:cs="Times New Roman"/>
      <w:b/>
      <w:bCs/>
      <w:sz w:val="32"/>
      <w:szCs w:val="32"/>
    </w:rPr>
  </w:style>
  <w:style w:type="character" w:customStyle="1" w:styleId="55">
    <w:name w:val="标题 3 字符"/>
    <w:link w:val="6"/>
    <w:semiHidden/>
    <w:qFormat/>
    <w:uiPriority w:val="9"/>
    <w:rPr>
      <w:rFonts w:ascii="Calibri" w:hAnsi="Calibri"/>
      <w:b/>
      <w:bCs/>
      <w:sz w:val="32"/>
      <w:szCs w:val="32"/>
    </w:rPr>
  </w:style>
  <w:style w:type="character" w:customStyle="1" w:styleId="56">
    <w:name w:val="标题 4 字符"/>
    <w:link w:val="7"/>
    <w:semiHidden/>
    <w:qFormat/>
    <w:uiPriority w:val="9"/>
    <w:rPr>
      <w:rFonts w:ascii="Cambria" w:hAnsi="Cambria" w:eastAsia="宋体" w:cs="Times New Roman"/>
      <w:b/>
      <w:bCs/>
      <w:sz w:val="28"/>
      <w:szCs w:val="28"/>
    </w:rPr>
  </w:style>
  <w:style w:type="character" w:customStyle="1" w:styleId="57">
    <w:name w:val="标题 5 字符"/>
    <w:link w:val="8"/>
    <w:semiHidden/>
    <w:qFormat/>
    <w:uiPriority w:val="9"/>
    <w:rPr>
      <w:rFonts w:ascii="Calibri" w:hAnsi="Calibri"/>
      <w:b/>
      <w:bCs/>
      <w:sz w:val="28"/>
      <w:szCs w:val="28"/>
    </w:rPr>
  </w:style>
  <w:style w:type="character" w:customStyle="1" w:styleId="58">
    <w:name w:val="标题 6 字符"/>
    <w:link w:val="9"/>
    <w:autoRedefine/>
    <w:semiHidden/>
    <w:qFormat/>
    <w:uiPriority w:val="9"/>
    <w:rPr>
      <w:rFonts w:ascii="Cambria" w:hAnsi="Cambria" w:eastAsia="宋体" w:cs="Times New Roman"/>
      <w:b/>
      <w:bCs/>
      <w:sz w:val="24"/>
      <w:szCs w:val="24"/>
    </w:rPr>
  </w:style>
  <w:style w:type="character" w:customStyle="1" w:styleId="59">
    <w:name w:val="标题 7 字符"/>
    <w:link w:val="10"/>
    <w:autoRedefine/>
    <w:semiHidden/>
    <w:qFormat/>
    <w:uiPriority w:val="9"/>
    <w:rPr>
      <w:rFonts w:ascii="Calibri" w:hAnsi="Calibri"/>
      <w:b/>
      <w:bCs/>
      <w:sz w:val="24"/>
      <w:szCs w:val="24"/>
    </w:rPr>
  </w:style>
  <w:style w:type="character" w:customStyle="1" w:styleId="60">
    <w:name w:val="标题 8 字符"/>
    <w:link w:val="11"/>
    <w:autoRedefine/>
    <w:semiHidden/>
    <w:qFormat/>
    <w:uiPriority w:val="9"/>
    <w:rPr>
      <w:rFonts w:ascii="Cambria" w:hAnsi="Cambria" w:eastAsia="宋体" w:cs="Times New Roman"/>
      <w:sz w:val="24"/>
      <w:szCs w:val="24"/>
    </w:rPr>
  </w:style>
  <w:style w:type="character" w:customStyle="1" w:styleId="61">
    <w:name w:val="标题 9 字符"/>
    <w:link w:val="12"/>
    <w:semiHidden/>
    <w:qFormat/>
    <w:uiPriority w:val="9"/>
    <w:rPr>
      <w:rFonts w:ascii="Cambria" w:hAnsi="Cambria" w:eastAsia="宋体" w:cs="Times New Roman"/>
      <w:szCs w:val="21"/>
    </w:rPr>
  </w:style>
  <w:style w:type="character" w:customStyle="1" w:styleId="62">
    <w:name w:val="批注文字 字符"/>
    <w:link w:val="16"/>
    <w:autoRedefine/>
    <w:qFormat/>
    <w:uiPriority w:val="0"/>
    <w:rPr>
      <w:rFonts w:ascii="Calibri" w:hAnsi="Calibri"/>
    </w:rPr>
  </w:style>
  <w:style w:type="character" w:customStyle="1" w:styleId="63">
    <w:name w:val="批注主题 字符"/>
    <w:link w:val="45"/>
    <w:semiHidden/>
    <w:qFormat/>
    <w:uiPriority w:val="99"/>
    <w:rPr>
      <w:rFonts w:ascii="Calibri" w:hAnsi="Calibri"/>
      <w:b/>
      <w:bCs/>
    </w:rPr>
  </w:style>
  <w:style w:type="character" w:customStyle="1" w:styleId="64">
    <w:name w:val="正文文本 3 字符"/>
    <w:link w:val="17"/>
    <w:autoRedefine/>
    <w:semiHidden/>
    <w:qFormat/>
    <w:uiPriority w:val="99"/>
    <w:rPr>
      <w:rFonts w:ascii="Calibri" w:hAnsi="Calibri"/>
      <w:sz w:val="16"/>
      <w:szCs w:val="16"/>
    </w:rPr>
  </w:style>
  <w:style w:type="character" w:customStyle="1" w:styleId="65">
    <w:name w:val="正文文本 字符"/>
    <w:link w:val="18"/>
    <w:semiHidden/>
    <w:qFormat/>
    <w:uiPriority w:val="99"/>
    <w:rPr>
      <w:rFonts w:ascii="Calibri" w:hAnsi="Calibri"/>
    </w:rPr>
  </w:style>
  <w:style w:type="character" w:customStyle="1" w:styleId="66">
    <w:name w:val="正文文本缩进 字符"/>
    <w:link w:val="22"/>
    <w:autoRedefine/>
    <w:semiHidden/>
    <w:qFormat/>
    <w:uiPriority w:val="99"/>
    <w:rPr>
      <w:rFonts w:ascii="Calibri" w:hAnsi="Calibri"/>
    </w:rPr>
  </w:style>
  <w:style w:type="character" w:customStyle="1" w:styleId="67">
    <w:name w:val="纯文本 字符"/>
    <w:link w:val="26"/>
    <w:semiHidden/>
    <w:qFormat/>
    <w:uiPriority w:val="99"/>
    <w:rPr>
      <w:rFonts w:ascii="宋体" w:hAnsi="Courier New" w:cs="Courier New"/>
      <w:szCs w:val="21"/>
    </w:rPr>
  </w:style>
  <w:style w:type="character" w:customStyle="1" w:styleId="68">
    <w:name w:val="日期 字符"/>
    <w:link w:val="27"/>
    <w:semiHidden/>
    <w:qFormat/>
    <w:uiPriority w:val="99"/>
    <w:rPr>
      <w:rFonts w:ascii="Calibri" w:hAnsi="Calibri"/>
    </w:rPr>
  </w:style>
  <w:style w:type="character" w:customStyle="1" w:styleId="69">
    <w:name w:val="正文文本缩进 2 字符"/>
    <w:link w:val="28"/>
    <w:autoRedefine/>
    <w:semiHidden/>
    <w:qFormat/>
    <w:uiPriority w:val="99"/>
    <w:rPr>
      <w:rFonts w:ascii="Calibri" w:hAnsi="Calibri"/>
    </w:rPr>
  </w:style>
  <w:style w:type="character" w:customStyle="1" w:styleId="70">
    <w:name w:val="批注框文本 字符"/>
    <w:link w:val="30"/>
    <w:semiHidden/>
    <w:qFormat/>
    <w:uiPriority w:val="99"/>
    <w:rPr>
      <w:rFonts w:ascii="Calibri" w:hAnsi="Calibri"/>
      <w:sz w:val="0"/>
      <w:szCs w:val="0"/>
    </w:rPr>
  </w:style>
  <w:style w:type="character" w:customStyle="1" w:styleId="71">
    <w:name w:val="页脚 字符"/>
    <w:link w:val="31"/>
    <w:qFormat/>
    <w:uiPriority w:val="99"/>
    <w:rPr>
      <w:rFonts w:ascii="Calibri" w:hAnsi="Calibri"/>
      <w:sz w:val="18"/>
      <w:szCs w:val="18"/>
    </w:rPr>
  </w:style>
  <w:style w:type="character" w:customStyle="1" w:styleId="72">
    <w:name w:val="页眉 字符"/>
    <w:link w:val="32"/>
    <w:semiHidden/>
    <w:qFormat/>
    <w:uiPriority w:val="99"/>
    <w:rPr>
      <w:rFonts w:ascii="Calibri" w:hAnsi="Calibri"/>
      <w:sz w:val="18"/>
      <w:szCs w:val="18"/>
    </w:rPr>
  </w:style>
  <w:style w:type="character" w:customStyle="1" w:styleId="73">
    <w:name w:val="脚注文本 字符"/>
    <w:link w:val="36"/>
    <w:semiHidden/>
    <w:qFormat/>
    <w:uiPriority w:val="99"/>
    <w:rPr>
      <w:rFonts w:ascii="Calibri" w:hAnsi="Calibri"/>
      <w:sz w:val="18"/>
      <w:szCs w:val="18"/>
    </w:rPr>
  </w:style>
  <w:style w:type="character" w:customStyle="1" w:styleId="74">
    <w:name w:val="正文文本缩进 3 字符"/>
    <w:link w:val="38"/>
    <w:semiHidden/>
    <w:qFormat/>
    <w:uiPriority w:val="99"/>
    <w:rPr>
      <w:rFonts w:ascii="Calibri" w:hAnsi="Calibri"/>
      <w:sz w:val="16"/>
      <w:szCs w:val="16"/>
    </w:rPr>
  </w:style>
  <w:style w:type="character" w:customStyle="1" w:styleId="75">
    <w:name w:val="正文文本 2 字符"/>
    <w:link w:val="40"/>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autoRedefine/>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autoRedefine/>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8"/>
    <w:autoRedefine/>
    <w:qFormat/>
    <w:uiPriority w:val="0"/>
  </w:style>
  <w:style w:type="character" w:customStyle="1" w:styleId="91">
    <w:name w:val="ca-12"/>
    <w:basedOn w:val="48"/>
    <w:qFormat/>
    <w:uiPriority w:val="0"/>
  </w:style>
  <w:style w:type="character" w:customStyle="1" w:styleId="92">
    <w:name w:val="页眉 Char"/>
    <w:qFormat/>
    <w:uiPriority w:val="0"/>
    <w:rPr>
      <w:sz w:val="18"/>
      <w:szCs w:val="18"/>
    </w:rPr>
  </w:style>
  <w:style w:type="character" w:customStyle="1" w:styleId="93">
    <w:name w:val="页脚 Char"/>
    <w:autoRedefine/>
    <w:qFormat/>
    <w:uiPriority w:val="99"/>
    <w:rPr>
      <w:sz w:val="18"/>
      <w:szCs w:val="18"/>
    </w:rPr>
  </w:style>
  <w:style w:type="paragraph" w:styleId="94">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5">
    <w:name w:val="font141"/>
    <w:basedOn w:val="48"/>
    <w:autoRedefine/>
    <w:qFormat/>
    <w:uiPriority w:val="0"/>
    <w:rPr>
      <w:rFonts w:hint="eastAsia" w:ascii="宋体" w:hAnsi="宋体" w:eastAsia="宋体" w:cs="宋体"/>
      <w:b/>
      <w:bCs/>
      <w:color w:val="000000"/>
      <w:sz w:val="18"/>
      <w:szCs w:val="18"/>
      <w:u w:val="none"/>
    </w:rPr>
  </w:style>
  <w:style w:type="character" w:customStyle="1" w:styleId="96">
    <w:name w:val="font81"/>
    <w:basedOn w:val="48"/>
    <w:qFormat/>
    <w:uiPriority w:val="0"/>
    <w:rPr>
      <w:rFonts w:hint="eastAsia" w:ascii="宋体" w:hAnsi="宋体" w:eastAsia="宋体" w:cs="宋体"/>
      <w:b/>
      <w:bCs/>
      <w:color w:val="000000"/>
      <w:sz w:val="18"/>
      <w:szCs w:val="18"/>
      <w:u w:val="single"/>
    </w:rPr>
  </w:style>
  <w:style w:type="character" w:customStyle="1" w:styleId="97">
    <w:name w:val="font122"/>
    <w:basedOn w:val="48"/>
    <w:autoRedefine/>
    <w:qFormat/>
    <w:uiPriority w:val="0"/>
    <w:rPr>
      <w:rFonts w:ascii="??" w:hAnsi="??" w:eastAsia="??" w:cs="??"/>
      <w:b/>
      <w:bCs/>
      <w:color w:val="000000"/>
      <w:sz w:val="18"/>
      <w:szCs w:val="18"/>
      <w:u w:val="none"/>
    </w:rPr>
  </w:style>
  <w:style w:type="paragraph" w:customStyle="1" w:styleId="98">
    <w:name w:val="Revision"/>
    <w:hidden/>
    <w:semiHidden/>
    <w:qFormat/>
    <w:uiPriority w:val="99"/>
    <w:rPr>
      <w:rFonts w:ascii="Calibri" w:hAnsi="Calibri" w:eastAsia="宋体" w:cs="Times New Roman"/>
      <w:kern w:val="2"/>
      <w:sz w:val="24"/>
      <w:szCs w:val="22"/>
      <w:lang w:val="en-US" w:eastAsia="zh-CN" w:bidi="ar-SA"/>
    </w:rPr>
  </w:style>
  <w:style w:type="character" w:customStyle="1" w:styleId="99">
    <w:name w:val="font121"/>
    <w:basedOn w:val="48"/>
    <w:autoRedefine/>
    <w:qFormat/>
    <w:uiPriority w:val="0"/>
    <w:rPr>
      <w:rFonts w:ascii="??" w:hAnsi="??" w:eastAsia="??" w:cs="??"/>
      <w:b/>
      <w:bCs/>
      <w:color w:val="000000"/>
      <w:sz w:val="22"/>
      <w:szCs w:val="22"/>
      <w:u w:val="none"/>
    </w:rPr>
  </w:style>
  <w:style w:type="character" w:customStyle="1" w:styleId="100">
    <w:name w:val="font131"/>
    <w:basedOn w:val="48"/>
    <w:autoRedefine/>
    <w:qFormat/>
    <w:uiPriority w:val="0"/>
    <w:rPr>
      <w:rFonts w:hint="eastAsia" w:ascii="宋体" w:hAnsi="宋体" w:eastAsia="宋体" w:cs="宋体"/>
      <w:b/>
      <w:bCs/>
      <w:color w:val="000000"/>
      <w:sz w:val="22"/>
      <w:szCs w:val="22"/>
      <w:u w:val="none"/>
    </w:rPr>
  </w:style>
  <w:style w:type="character" w:customStyle="1" w:styleId="101">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11470</Words>
  <Characters>12216</Characters>
  <Lines>94</Lines>
  <Paragraphs>26</Paragraphs>
  <TotalTime>0</TotalTime>
  <ScaleCrop>false</ScaleCrop>
  <LinksUpToDate>false</LinksUpToDate>
  <CharactersWithSpaces>12547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胡小婷</cp:lastModifiedBy>
  <cp:lastPrinted>2021-02-25T09:35:00Z</cp:lastPrinted>
  <dcterms:modified xsi:type="dcterms:W3CDTF">2024-03-20T07:07:58Z</dcterms:modified>
  <dc:title>洛</dc:title>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C33BF1D491C74E5E9A2ED28C50137CB5</vt:lpwstr>
  </property>
</Properties>
</file>