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20" w:lineRule="exact"/>
        <w:ind w:right="-152"/>
        <w:jc w:val="center"/>
        <w:rPr>
          <w:rFonts w:asciiTheme="minorEastAsia" w:hAnsiTheme="minorEastAsia" w:eastAsiaTheme="minorEastAsia" w:cstheme="minorBidi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40404"/>
          <w:sz w:val="44"/>
          <w:szCs w:val="44"/>
        </w:rPr>
        <w:t>委托代理合同</w:t>
      </w:r>
    </w:p>
    <w:p>
      <w:pPr>
        <w:pStyle w:val="8"/>
        <w:spacing w:line="600" w:lineRule="exact"/>
        <w:ind w:right="-167"/>
        <w:jc w:val="right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 xml:space="preserve">     君信合律所</w:t>
      </w:r>
      <w:r>
        <w:rPr>
          <w:rFonts w:asciiTheme="minorEastAsia" w:hAnsiTheme="minorEastAsia" w:eastAsiaTheme="minorEastAsia"/>
          <w:color w:val="0B0B0B"/>
          <w:sz w:val="28"/>
          <w:szCs w:val="28"/>
        </w:rPr>
        <w:t>(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 xml:space="preserve"> 2024 </w:t>
      </w:r>
      <w:r>
        <w:rPr>
          <w:rFonts w:asciiTheme="minorEastAsia" w:hAnsiTheme="minorEastAsia" w:eastAsiaTheme="minorEastAsia"/>
          <w:color w:val="0B0B0B"/>
          <w:sz w:val="28"/>
          <w:szCs w:val="28"/>
        </w:rPr>
        <w:t>)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>民代字第   号</w:t>
      </w:r>
    </w:p>
    <w:p>
      <w:pPr>
        <w:pStyle w:val="8"/>
        <w:spacing w:line="600" w:lineRule="exact"/>
        <w:ind w:left="79" w:right="-53" w:firstLine="560" w:firstLineChars="200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snapToGrid w:val="0"/>
          <w:color w:val="000000"/>
          <w:spacing w:val="32"/>
          <w:kern w:val="0"/>
          <w:position w:val="8"/>
          <w:sz w:val="36"/>
          <w:szCs w:val="36"/>
          <w:vertAlign w:val="superscript"/>
        </w:rPr>
        <w:t>1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：河南浩德龙瑞置业有限公司</w:t>
      </w:r>
    </w:p>
    <w:p>
      <w:pPr>
        <w:pStyle w:val="8"/>
        <w:spacing w:line="600" w:lineRule="exact"/>
        <w:ind w:right="-53" w:firstLine="1120" w:firstLineChars="400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snapToGrid w:val="0"/>
          <w:color w:val="000000"/>
          <w:spacing w:val="32"/>
          <w:kern w:val="0"/>
          <w:position w:val="8"/>
          <w:sz w:val="36"/>
          <w:szCs w:val="36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：中浩德地产有限公司</w:t>
      </w:r>
    </w:p>
    <w:p>
      <w:pPr>
        <w:pStyle w:val="8"/>
        <w:spacing w:line="600" w:lineRule="exact"/>
        <w:ind w:left="79" w:right="-53" w:firstLine="1120" w:firstLineChars="40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snapToGrid w:val="0"/>
          <w:color w:val="000000"/>
          <w:spacing w:val="32"/>
          <w:kern w:val="0"/>
          <w:position w:val="8"/>
          <w:sz w:val="36"/>
          <w:szCs w:val="36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：中浩德控股集团有限公司</w:t>
      </w:r>
    </w:p>
    <w:p>
      <w:pPr>
        <w:pStyle w:val="8"/>
        <w:spacing w:line="600" w:lineRule="exact"/>
        <w:ind w:left="79" w:right="-53" w:firstLine="560" w:firstLineChars="200"/>
        <w:rPr>
          <w:rFonts w:hint="eastAsia" w:asciiTheme="minorEastAsia" w:hAnsiTheme="minorEastAsia" w:eastAsiaTheme="minorEastAsia"/>
          <w:color w:val="040404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40404"/>
          <w:sz w:val="28"/>
          <w:szCs w:val="28"/>
        </w:rPr>
        <w:t>乙方：河南君信合律师事务所</w:t>
      </w:r>
    </w:p>
    <w:p>
      <w:pPr>
        <w:pStyle w:val="8"/>
        <w:spacing w:line="600" w:lineRule="exact"/>
        <w:ind w:left="79" w:right="-53" w:firstLine="560" w:firstLineChars="200"/>
        <w:rPr>
          <w:rFonts w:asciiTheme="minorEastAsia" w:hAnsiTheme="minorEastAsia" w:eastAsiaTheme="minorEastAsia"/>
          <w:color w:val="040404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40404"/>
          <w:sz w:val="28"/>
          <w:szCs w:val="28"/>
        </w:rPr>
        <w:t>地址：洛阳市洛龙区展览东路101号</w:t>
      </w:r>
    </w:p>
    <w:p>
      <w:pPr>
        <w:pStyle w:val="8"/>
        <w:spacing w:line="600" w:lineRule="exact"/>
        <w:ind w:left="79" w:right="-5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40404"/>
          <w:sz w:val="28"/>
          <w:szCs w:val="28"/>
        </w:rPr>
        <w:t>电话：0379—</w:t>
      </w:r>
      <w:r>
        <w:rPr>
          <w:rFonts w:asciiTheme="minorEastAsia" w:hAnsiTheme="minorEastAsia" w:eastAsiaTheme="minorEastAsia"/>
          <w:color w:val="040404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color w:val="040404"/>
          <w:sz w:val="28"/>
          <w:szCs w:val="28"/>
        </w:rPr>
        <w:t>5521480（办）</w:t>
      </w:r>
    </w:p>
    <w:p>
      <w:pPr>
        <w:pStyle w:val="8"/>
        <w:spacing w:line="600" w:lineRule="exact"/>
        <w:ind w:left="94" w:right="-203" w:firstLine="607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40404"/>
          <w:sz w:val="28"/>
          <w:szCs w:val="28"/>
        </w:rPr>
        <w:t>上列甲方因</w:t>
      </w:r>
      <w:r>
        <w:rPr>
          <w:rFonts w:hint="eastAsia" w:asciiTheme="minorEastAsia" w:hAnsiTheme="minorEastAsia" w:eastAsiaTheme="minorEastAsia"/>
          <w:color w:val="040404"/>
          <w:sz w:val="28"/>
          <w:szCs w:val="28"/>
          <w:u w:val="single"/>
        </w:rPr>
        <w:t xml:space="preserve">  与深圳广玉源装饰设计工程有限公司装饰装修合同纠纷 </w:t>
      </w:r>
      <w:r>
        <w:rPr>
          <w:rFonts w:hint="eastAsia" w:asciiTheme="minorEastAsia" w:hAnsiTheme="minorEastAsia" w:eastAsiaTheme="minorEastAsia"/>
          <w:color w:val="090909"/>
          <w:sz w:val="28"/>
          <w:szCs w:val="28"/>
        </w:rPr>
        <w:t>一案</w:t>
      </w:r>
      <w:r>
        <w:rPr>
          <w:rFonts w:asciiTheme="minorEastAsia" w:hAnsiTheme="minorEastAsia" w:eastAsiaTheme="minorEastAsia"/>
          <w:color w:val="090909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90909"/>
          <w:sz w:val="28"/>
          <w:szCs w:val="28"/>
        </w:rPr>
        <w:t>现委托（乙方）河南君信合律师事务所指派律师代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理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经双方充分协商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订立合同如下：</w:t>
      </w:r>
    </w:p>
    <w:p>
      <w:pPr>
        <w:pStyle w:val="8"/>
        <w:numPr>
          <w:ilvl w:val="0"/>
          <w:numId w:val="1"/>
        </w:numPr>
        <w:spacing w:line="600" w:lineRule="exact"/>
        <w:ind w:right="-185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乙方接受甲方的委托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指派律师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 xml:space="preserve">   雷艳红 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为甲方第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 xml:space="preserve">   一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审/阶段的代理人。</w:t>
      </w:r>
    </w:p>
    <w:p>
      <w:pPr>
        <w:pStyle w:val="8"/>
        <w:spacing w:line="600" w:lineRule="exact"/>
        <w:ind w:right="-185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70707"/>
          <w:sz w:val="28"/>
          <w:szCs w:val="28"/>
        </w:rPr>
        <w:t>甲方委托乙方代理权限是</w:t>
      </w:r>
      <w:r>
        <w:rPr>
          <w:rFonts w:asciiTheme="minorEastAsia" w:hAnsiTheme="minorEastAsia" w:eastAsiaTheme="minorEastAsia"/>
          <w:color w:val="070707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70707"/>
          <w:sz w:val="28"/>
          <w:szCs w:val="28"/>
        </w:rPr>
        <w:t>（任选一项打</w:t>
      </w:r>
      <w:r>
        <w:rPr>
          <w:rFonts w:ascii="Arial" w:hAnsi="Arial" w:cs="Arial" w:eastAsiaTheme="minorEastAsia"/>
          <w:color w:val="070707"/>
          <w:sz w:val="28"/>
          <w:szCs w:val="28"/>
        </w:rPr>
        <w:t>√</w:t>
      </w:r>
      <w:r>
        <w:rPr>
          <w:rFonts w:hint="eastAsia" w:asciiTheme="minorEastAsia" w:hAnsiTheme="minorEastAsia" w:eastAsiaTheme="minorEastAsia"/>
          <w:color w:val="070707"/>
          <w:sz w:val="28"/>
          <w:szCs w:val="28"/>
        </w:rPr>
        <w:t>标示）</w:t>
      </w:r>
    </w:p>
    <w:p>
      <w:pPr>
        <w:pStyle w:val="8"/>
        <w:spacing w:line="600" w:lineRule="exact"/>
        <w:ind w:right="-5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、一般代理；</w:t>
      </w:r>
    </w:p>
    <w:p>
      <w:pPr>
        <w:pStyle w:val="8"/>
        <w:spacing w:line="600" w:lineRule="exact"/>
        <w:ind w:right="-5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、特别授权：律师代为承认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变更或放弃诉讼请求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代为和解，调解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反诉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并代为领取执行标的款物。</w:t>
      </w:r>
    </w:p>
    <w:p>
      <w:pPr>
        <w:pStyle w:val="8"/>
        <w:spacing w:line="600" w:lineRule="exact"/>
        <w:ind w:right="-149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二、律师必须根据事实和法律参加诉讼活动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,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认真负责地履行律师的职责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维护委托人的合法权益。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                          </w:t>
      </w:r>
    </w:p>
    <w:p>
      <w:pPr>
        <w:pStyle w:val="8"/>
        <w:spacing w:line="600" w:lineRule="exact"/>
        <w:ind w:right="-149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三、根据律师业务收费标准的规定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甲方向乙方支付代理费 </w:t>
      </w:r>
    </w:p>
    <w:p>
      <w:pPr>
        <w:pStyle w:val="8"/>
        <w:spacing w:line="600" w:lineRule="exact"/>
        <w:ind w:left="18" w:leftChars="8" w:right="-149" w:firstLine="537" w:firstLineChars="192"/>
        <w:jc w:val="left"/>
        <w:rPr>
          <w:rFonts w:hint="default" w:asciiTheme="minorEastAsia" w:hAnsiTheme="minorEastAsia" w:eastAsiaTheme="minorEastAsia"/>
          <w:color w:val="0B0B0B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>基础费用3万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含税1%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>人民币大写</w:t>
      </w:r>
      <w:r>
        <w:rPr>
          <w:rFonts w:asciiTheme="minorEastAsia" w:hAnsiTheme="minorEastAsia" w:eastAsiaTheme="minorEastAsia"/>
          <w:color w:val="0B0B0B"/>
          <w:sz w:val="28"/>
          <w:szCs w:val="28"/>
        </w:rPr>
        <w:t>: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  <w:u w:val="single"/>
        </w:rPr>
        <w:t>叁万元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</w:rPr>
        <w:t>。</w:t>
      </w:r>
      <w:r>
        <w:rPr>
          <w:rFonts w:hint="eastAsia" w:asciiTheme="minorEastAsia" w:hAnsiTheme="minorEastAsia" w:eastAsiaTheme="minorEastAsia"/>
          <w:color w:val="0B0B0B"/>
          <w:sz w:val="28"/>
          <w:szCs w:val="28"/>
          <w:lang w:val="en-US" w:eastAsia="zh-CN"/>
        </w:rPr>
        <w:t>甲方支付费用后，乙方开具等额增值税专用发票。</w:t>
      </w:r>
      <w:bookmarkStart w:id="0" w:name="_GoBack"/>
      <w:bookmarkEnd w:id="0"/>
    </w:p>
    <w:p>
      <w:pPr>
        <w:pStyle w:val="8"/>
        <w:tabs>
          <w:tab w:val="left" w:pos="567"/>
        </w:tabs>
        <w:spacing w:line="600" w:lineRule="exact"/>
        <w:ind w:left="2" w:right="-149" w:firstLine="562" w:firstLineChars="201"/>
        <w:rPr>
          <w:rFonts w:asciiTheme="minorEastAsia" w:hAnsiTheme="minorEastAsia" w:eastAsiaTheme="minorEastAsia"/>
          <w:color w:val="0B0B0B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备注：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>基础代理费合同签订时支付，</w:t>
      </w:r>
      <w:r>
        <w:rPr>
          <w:rFonts w:hint="eastAsia" w:ascii="仿宋" w:hAnsi="仿宋" w:eastAsia="仿宋"/>
          <w:sz w:val="28"/>
          <w:szCs w:val="28"/>
          <w:u w:val="single"/>
        </w:rPr>
        <w:t>反诉不再另行收基础费用，反诉违约金30万以下律师费用不再提成，30万至100万部分奖励提成4%，100万以上奖励提成3%。</w:t>
      </w:r>
    </w:p>
    <w:p>
      <w:pPr>
        <w:pStyle w:val="8"/>
        <w:spacing w:line="600" w:lineRule="exact"/>
        <w:ind w:right="-5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四、详细服务范围见该案接待笔录。</w:t>
      </w:r>
    </w:p>
    <w:p>
      <w:pPr>
        <w:pStyle w:val="8"/>
        <w:spacing w:line="600" w:lineRule="exact"/>
        <w:ind w:left="-14" w:right="-53" w:firstLine="619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五、甲方必须真实地向律师叙述案情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提供证据。在接受委托后，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如发现甲方捏造事实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弄虚作假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乙方有权终止代理，依本合同所收费用不予退还。</w:t>
      </w:r>
    </w:p>
    <w:p>
      <w:pPr>
        <w:pStyle w:val="8"/>
        <w:spacing w:line="600" w:lineRule="exact"/>
        <w:ind w:left="-14" w:right="-53" w:firstLine="607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六、如乙方无故终止合同，代理费应全部退还甲方；如甲方无故终止合同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,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代理费不予退还。</w:t>
      </w:r>
    </w:p>
    <w:p>
      <w:pPr>
        <w:pStyle w:val="8"/>
        <w:spacing w:line="600" w:lineRule="exact"/>
        <w:ind w:left="-14" w:right="-53" w:firstLine="624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七、如一方要求变更或增加本合同条款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需另行协议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并应以书面形式作为本合同的组成部分附卷备査。</w:t>
      </w:r>
    </w:p>
    <w:p>
      <w:pPr>
        <w:pStyle w:val="8"/>
        <w:spacing w:line="600" w:lineRule="exact"/>
        <w:ind w:right="-5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八、本合同经甲乙双方或其代表签字（或盖章）生效。</w:t>
      </w:r>
    </w:p>
    <w:p>
      <w:pPr>
        <w:pStyle w:val="8"/>
        <w:spacing w:line="600" w:lineRule="exact"/>
        <w:ind w:right="-143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九、本合同有效期限：自签订之日起至本案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u w:val="single"/>
        </w:rPr>
        <w:t xml:space="preserve"> 一审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终结止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（判</w:t>
      </w:r>
      <w:r>
        <w:rPr>
          <w:rFonts w:hint="eastAsia" w:asciiTheme="minorEastAsia" w:hAnsiTheme="minorEastAsia" w:eastAsiaTheme="minorEastAsia"/>
          <w:color w:val="0A0A0A"/>
          <w:sz w:val="28"/>
          <w:szCs w:val="28"/>
        </w:rPr>
        <w:t>决、调解、案外调解、撤诉及调査结案）。</w:t>
      </w:r>
    </w:p>
    <w:p>
      <w:pPr>
        <w:pStyle w:val="8"/>
        <w:spacing w:line="600" w:lineRule="exact"/>
        <w:ind w:right="-68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十、本合同一式三份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其中甲方一份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乙方两份（入卷、存档）。</w:t>
      </w:r>
    </w:p>
    <w:p>
      <w:pPr>
        <w:pStyle w:val="8"/>
        <w:spacing w:line="600" w:lineRule="exact"/>
        <w:ind w:right="-68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</w:t>
      </w:r>
    </w:p>
    <w:p>
      <w:pPr>
        <w:pStyle w:val="8"/>
        <w:spacing w:line="600" w:lineRule="exact"/>
        <w:ind w:right="-68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8"/>
        <w:spacing w:line="600" w:lineRule="exact"/>
        <w:ind w:right="-68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甲方：           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 乙方：河南君信合律师事务所</w:t>
      </w:r>
    </w:p>
    <w:p>
      <w:pPr>
        <w:pStyle w:val="8"/>
        <w:spacing w:line="600" w:lineRule="exact"/>
        <w:ind w:right="-68"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年   月   日          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  年   月   日</w:t>
      </w:r>
    </w:p>
    <w:p>
      <w:pPr>
        <w:pStyle w:val="8"/>
        <w:spacing w:line="600" w:lineRule="exact"/>
        <w:ind w:right="-68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特别提示：</w:t>
      </w:r>
    </w:p>
    <w:p>
      <w:pPr>
        <w:pStyle w:val="8"/>
        <w:spacing w:line="600" w:lineRule="exact"/>
        <w:ind w:right="-68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 xml:space="preserve">    1.严禁律师私自收费，如有合同外收款行为，请拨打举报电话：18637961377/18336739790。举报线索经查证属实的，立返现金1000元，并对举报人信息保密。      </w:t>
      </w:r>
    </w:p>
    <w:p>
      <w:pPr>
        <w:pStyle w:val="8"/>
        <w:spacing w:line="600" w:lineRule="exact"/>
        <w:ind w:right="-68" w:firstLine="480" w:firstLineChars="20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2.律所结案后统一开具发票（扣除办案经费及代收费用）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1B8C0"/>
    <w:multiLevelType w:val="singleLevel"/>
    <w:tmpl w:val="3CB1B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  <w:docVar w:name="KSO_WPS_MARK_KEY" w:val="240424ec-1e65-4c65-a399-0af61470f88c"/>
  </w:docVars>
  <w:rsids>
    <w:rsidRoot w:val="00D31D50"/>
    <w:rsid w:val="00046DD2"/>
    <w:rsid w:val="0017732F"/>
    <w:rsid w:val="00194C51"/>
    <w:rsid w:val="001E68B2"/>
    <w:rsid w:val="001F1F00"/>
    <w:rsid w:val="00323B43"/>
    <w:rsid w:val="003A6005"/>
    <w:rsid w:val="003D37D8"/>
    <w:rsid w:val="00426133"/>
    <w:rsid w:val="004358AB"/>
    <w:rsid w:val="004A73FC"/>
    <w:rsid w:val="004E72A2"/>
    <w:rsid w:val="006A4AA1"/>
    <w:rsid w:val="007073E6"/>
    <w:rsid w:val="007E5797"/>
    <w:rsid w:val="007F2175"/>
    <w:rsid w:val="00813CA1"/>
    <w:rsid w:val="008B7726"/>
    <w:rsid w:val="00956AFA"/>
    <w:rsid w:val="009F061D"/>
    <w:rsid w:val="00A066DE"/>
    <w:rsid w:val="00A16478"/>
    <w:rsid w:val="00B51AFC"/>
    <w:rsid w:val="00B96E72"/>
    <w:rsid w:val="00C841B6"/>
    <w:rsid w:val="00D10FC1"/>
    <w:rsid w:val="00D31D50"/>
    <w:rsid w:val="00D97FF4"/>
    <w:rsid w:val="00E662F8"/>
    <w:rsid w:val="00EA5464"/>
    <w:rsid w:val="00F612A2"/>
    <w:rsid w:val="075700B7"/>
    <w:rsid w:val="09476F29"/>
    <w:rsid w:val="0CAF4396"/>
    <w:rsid w:val="170712E0"/>
    <w:rsid w:val="1A1F6C90"/>
    <w:rsid w:val="1B9A6AC1"/>
    <w:rsid w:val="1BA13EEA"/>
    <w:rsid w:val="1D4850BA"/>
    <w:rsid w:val="1EBF7A47"/>
    <w:rsid w:val="2B0334B0"/>
    <w:rsid w:val="37793709"/>
    <w:rsid w:val="40F26CAC"/>
    <w:rsid w:val="44775260"/>
    <w:rsid w:val="4756264A"/>
    <w:rsid w:val="4DF37C3F"/>
    <w:rsid w:val="52CC3A13"/>
    <w:rsid w:val="5671289B"/>
    <w:rsid w:val="56E71E53"/>
    <w:rsid w:val="57EC1902"/>
    <w:rsid w:val="5EFF410C"/>
    <w:rsid w:val="61AB1776"/>
    <w:rsid w:val="6C0E0325"/>
    <w:rsid w:val="73BB5A05"/>
    <w:rsid w:val="7C5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860</Characters>
  <Lines>7</Lines>
  <Paragraphs>2</Paragraphs>
  <TotalTime>5</TotalTime>
  <ScaleCrop>false</ScaleCrop>
  <LinksUpToDate>false</LinksUpToDate>
  <CharactersWithSpaces>1013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向向</cp:lastModifiedBy>
  <cp:lastPrinted>2023-01-03T02:57:00Z</cp:lastPrinted>
  <dcterms:modified xsi:type="dcterms:W3CDTF">2024-04-16T06:38:54Z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201C1094F02B422E91291C1BE525CA7D_13</vt:lpwstr>
  </property>
</Properties>
</file>