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autoSpaceDN w:val="0"/>
        <w:jc w:val="center"/>
        <w:rPr>
          <w:rFonts w:hint="eastAsia" w:ascii="宋体" w:hAnsi="宋体"/>
          <w:b/>
          <w:bCs/>
          <w:sz w:val="44"/>
          <w:szCs w:val="44"/>
        </w:rPr>
      </w:pPr>
    </w:p>
    <w:p>
      <w:pPr>
        <w:pStyle w:val="19"/>
        <w:autoSpaceDN w:val="0"/>
        <w:jc w:val="center"/>
        <w:rPr>
          <w:rFonts w:hint="eastAsia" w:ascii="宋体" w:hAnsi="宋体"/>
          <w:b/>
          <w:bCs/>
          <w:sz w:val="44"/>
          <w:szCs w:val="44"/>
        </w:rPr>
      </w:pPr>
    </w:p>
    <w:p>
      <w:pPr>
        <w:pStyle w:val="19"/>
        <w:autoSpaceDN w:val="0"/>
        <w:jc w:val="center"/>
        <w:rPr>
          <w:rFonts w:hint="eastAsia" w:ascii="宋体" w:hAnsi="宋体"/>
          <w:b/>
          <w:bCs/>
          <w:sz w:val="44"/>
          <w:szCs w:val="44"/>
        </w:rPr>
      </w:pPr>
    </w:p>
    <w:p>
      <w:pPr>
        <w:autoSpaceDN w:val="0"/>
        <w:spacing w:line="500" w:lineRule="exact"/>
        <w:ind w:firstLine="0" w:firstLineChars="0"/>
        <w:jc w:val="center"/>
        <w:outlineLvl w:val="0"/>
        <w:rPr>
          <w:rFonts w:hint="eastAsia"/>
          <w:sz w:val="44"/>
          <w:szCs w:val="44"/>
        </w:rPr>
      </w:pPr>
      <w:r>
        <w:rPr>
          <w:rFonts w:hint="eastAsia" w:ascii="宋体" w:hAnsi="宋体" w:eastAsia="宋体" w:cs="宋体"/>
          <w:b/>
          <w:bCs/>
          <w:sz w:val="44"/>
          <w:szCs w:val="44"/>
        </w:rPr>
        <w:t>栾川项目景观示范区绿植</w:t>
      </w:r>
      <w:r>
        <w:rPr>
          <w:rFonts w:hint="eastAsia" w:ascii="宋体" w:hAnsi="宋体" w:eastAsia="宋体" w:cs="宋体"/>
          <w:b/>
          <w:bCs/>
          <w:sz w:val="44"/>
          <w:szCs w:val="44"/>
          <w:lang w:val="en-US" w:eastAsia="zh-CN"/>
        </w:rPr>
        <w:t>养</w:t>
      </w:r>
      <w:r>
        <w:rPr>
          <w:rFonts w:hint="eastAsia" w:ascii="宋体" w:hAnsi="宋体" w:eastAsia="宋体" w:cs="宋体"/>
          <w:b/>
          <w:bCs/>
          <w:sz w:val="44"/>
          <w:szCs w:val="44"/>
        </w:rPr>
        <w:t>护</w:t>
      </w:r>
      <w:r>
        <w:rPr>
          <w:rFonts w:hint="eastAsia" w:ascii="宋体" w:hAnsi="宋体" w:eastAsia="宋体" w:cs="宋体"/>
          <w:b/>
          <w:bCs/>
          <w:sz w:val="44"/>
          <w:szCs w:val="44"/>
          <w:lang w:val="en-US" w:eastAsia="zh-CN"/>
        </w:rPr>
        <w:t>合同</w:t>
      </w:r>
    </w:p>
    <w:p>
      <w:pPr>
        <w:autoSpaceDN w:val="0"/>
        <w:spacing w:line="500" w:lineRule="exact"/>
        <w:ind w:firstLine="840" w:firstLineChars="300"/>
        <w:rPr>
          <w:rFonts w:hint="eastAsia"/>
          <w:sz w:val="28"/>
          <w:szCs w:val="28"/>
        </w:rPr>
      </w:pPr>
    </w:p>
    <w:p>
      <w:pPr>
        <w:autoSpaceDN w:val="0"/>
        <w:spacing w:line="500" w:lineRule="exact"/>
        <w:ind w:firstLine="840" w:firstLineChars="300"/>
        <w:rPr>
          <w:rFonts w:hint="eastAsia"/>
          <w:sz w:val="28"/>
          <w:szCs w:val="28"/>
        </w:rPr>
      </w:pPr>
    </w:p>
    <w:p>
      <w:pPr>
        <w:autoSpaceDN w:val="0"/>
        <w:spacing w:line="500" w:lineRule="exact"/>
        <w:ind w:firstLine="840" w:firstLineChars="300"/>
        <w:rPr>
          <w:rFonts w:hint="eastAsia"/>
          <w:sz w:val="28"/>
          <w:szCs w:val="28"/>
        </w:rPr>
      </w:pPr>
    </w:p>
    <w:p>
      <w:pPr>
        <w:autoSpaceDN w:val="0"/>
        <w:spacing w:line="500" w:lineRule="exact"/>
        <w:ind w:firstLine="840" w:firstLineChars="300"/>
        <w:rPr>
          <w:rFonts w:hint="eastAsia"/>
          <w:sz w:val="28"/>
          <w:szCs w:val="28"/>
        </w:rPr>
      </w:pPr>
    </w:p>
    <w:p>
      <w:pPr>
        <w:autoSpaceDN w:val="0"/>
        <w:spacing w:line="500" w:lineRule="exact"/>
        <w:ind w:firstLine="840" w:firstLineChars="300"/>
        <w:rPr>
          <w:rFonts w:hint="eastAsia" w:eastAsiaTheme="minorEastAsia"/>
          <w:sz w:val="28"/>
          <w:szCs w:val="28"/>
          <w:lang w:eastAsia="zh-CN"/>
        </w:rPr>
      </w:pPr>
    </w:p>
    <w:p>
      <w:pPr>
        <w:pStyle w:val="5"/>
        <w:rPr>
          <w:rFonts w:hint="eastAsia"/>
          <w:lang w:eastAsia="zh-CN"/>
        </w:rPr>
      </w:pPr>
    </w:p>
    <w:p>
      <w:pPr>
        <w:autoSpaceDN w:val="0"/>
        <w:spacing w:line="360" w:lineRule="auto"/>
        <w:rPr>
          <w:rFonts w:hint="eastAsia" w:ascii="宋体" w:hAnsi="宋体"/>
          <w:b/>
          <w:bCs/>
          <w:sz w:val="30"/>
          <w:szCs w:val="30"/>
        </w:rPr>
      </w:pPr>
    </w:p>
    <w:p>
      <w:pPr>
        <w:pStyle w:val="5"/>
        <w:rPr>
          <w:rFonts w:hint="eastAsia" w:ascii="宋体" w:hAnsi="宋体"/>
          <w:b/>
          <w:bCs/>
          <w:sz w:val="30"/>
          <w:szCs w:val="30"/>
        </w:rPr>
      </w:pPr>
    </w:p>
    <w:p>
      <w:pPr>
        <w:pStyle w:val="7"/>
        <w:jc w:val="both"/>
        <w:rPr>
          <w:rFonts w:hint="eastAsia" w:ascii="宋体" w:hAnsi="宋体"/>
          <w:b/>
          <w:bCs/>
          <w:sz w:val="30"/>
          <w:szCs w:val="30"/>
        </w:rPr>
      </w:pPr>
    </w:p>
    <w:p>
      <w:pPr>
        <w:pStyle w:val="8"/>
        <w:rPr>
          <w:rFonts w:hint="eastAsia"/>
        </w:rPr>
      </w:pPr>
    </w:p>
    <w:p>
      <w:pPr>
        <w:autoSpaceDN w:val="0"/>
        <w:spacing w:line="360" w:lineRule="auto"/>
        <w:ind w:firstLine="1600" w:firstLineChars="500"/>
        <w:rPr>
          <w:rFonts w:hint="default" w:ascii="宋体" w:eastAsiaTheme="minorEastAsia"/>
          <w:bCs/>
          <w:sz w:val="32"/>
          <w:szCs w:val="32"/>
          <w:lang w:val="en-US" w:eastAsia="zh-CN"/>
        </w:rPr>
      </w:pPr>
      <w:r>
        <w:rPr>
          <w:rFonts w:hint="eastAsia" w:ascii="宋体"/>
          <w:bCs/>
          <w:sz w:val="32"/>
          <w:szCs w:val="32"/>
        </w:rPr>
        <w:t>合同编号：</w:t>
      </w:r>
      <w:r>
        <w:rPr>
          <w:rFonts w:hint="eastAsia" w:ascii="宋体"/>
          <w:bCs/>
          <w:sz w:val="32"/>
          <w:szCs w:val="32"/>
          <w:lang w:val="en-US" w:eastAsia="zh-CN"/>
        </w:rPr>
        <w:t>LCS1-YX-168</w:t>
      </w:r>
    </w:p>
    <w:p>
      <w:pPr>
        <w:autoSpaceDN w:val="0"/>
        <w:spacing w:line="360" w:lineRule="auto"/>
        <w:ind w:firstLine="960" w:firstLineChars="300"/>
        <w:rPr>
          <w:rFonts w:ascii="宋体"/>
          <w:bCs/>
          <w:sz w:val="32"/>
          <w:szCs w:val="32"/>
        </w:rPr>
      </w:pPr>
    </w:p>
    <w:p>
      <w:pPr>
        <w:autoSpaceDN w:val="0"/>
        <w:spacing w:line="360" w:lineRule="auto"/>
        <w:ind w:firstLine="960" w:firstLineChars="300"/>
        <w:rPr>
          <w:rFonts w:hint="eastAsia" w:ascii="宋体"/>
          <w:bCs/>
          <w:sz w:val="32"/>
          <w:szCs w:val="32"/>
        </w:rPr>
      </w:pPr>
    </w:p>
    <w:p>
      <w:pPr>
        <w:autoSpaceDN w:val="0"/>
        <w:spacing w:line="500" w:lineRule="exact"/>
        <w:ind w:firstLine="960" w:firstLineChars="300"/>
        <w:rPr>
          <w:rFonts w:ascii="宋体"/>
          <w:bCs/>
          <w:sz w:val="32"/>
          <w:szCs w:val="32"/>
        </w:rPr>
      </w:pPr>
    </w:p>
    <w:p>
      <w:pPr>
        <w:pStyle w:val="6"/>
      </w:pPr>
    </w:p>
    <w:p>
      <w:pPr>
        <w:autoSpaceDN w:val="0"/>
        <w:spacing w:line="440" w:lineRule="exact"/>
        <w:ind w:firstLine="896" w:firstLineChars="280"/>
        <w:rPr>
          <w:rFonts w:hint="eastAsia" w:ascii="宋体"/>
          <w:bCs/>
          <w:sz w:val="32"/>
          <w:szCs w:val="32"/>
        </w:rPr>
      </w:pPr>
    </w:p>
    <w:p>
      <w:pPr>
        <w:autoSpaceDN w:val="0"/>
        <w:spacing w:line="440" w:lineRule="exact"/>
        <w:ind w:firstLine="896" w:firstLineChars="280"/>
        <w:rPr>
          <w:rFonts w:ascii="宋体"/>
          <w:bCs/>
          <w:sz w:val="32"/>
          <w:szCs w:val="32"/>
        </w:rPr>
      </w:pPr>
    </w:p>
    <w:p>
      <w:pPr>
        <w:autoSpaceDN w:val="0"/>
        <w:spacing w:line="440" w:lineRule="exact"/>
        <w:ind w:firstLine="1606" w:firstLineChars="500"/>
        <w:rPr>
          <w:rFonts w:ascii="宋体"/>
          <w:b/>
          <w:bCs w:val="0"/>
          <w:sz w:val="32"/>
          <w:szCs w:val="32"/>
          <w:u w:val="single"/>
        </w:rPr>
      </w:pPr>
      <w:r>
        <w:rPr>
          <w:rFonts w:hint="eastAsia" w:ascii="宋体"/>
          <w:b/>
          <w:bCs w:val="0"/>
          <w:sz w:val="32"/>
          <w:szCs w:val="32"/>
          <w:lang w:val="en-US" w:eastAsia="zh-CN"/>
        </w:rPr>
        <w:t>甲方</w:t>
      </w:r>
      <w:r>
        <w:rPr>
          <w:rFonts w:hint="eastAsia" w:ascii="宋体"/>
          <w:b/>
          <w:bCs w:val="0"/>
          <w:sz w:val="32"/>
          <w:szCs w:val="32"/>
        </w:rPr>
        <w:t>：</w:t>
      </w:r>
      <w:r>
        <w:rPr>
          <w:rFonts w:hint="eastAsia" w:ascii="宋体" w:hAnsi="宋体"/>
          <w:b/>
          <w:bCs w:val="0"/>
          <w:sz w:val="30"/>
          <w:szCs w:val="30"/>
        </w:rPr>
        <w:t>栾川县浩德颐康文旅有限公司</w:t>
      </w:r>
    </w:p>
    <w:p>
      <w:pPr>
        <w:autoSpaceDN w:val="0"/>
        <w:spacing w:line="440" w:lineRule="exact"/>
        <w:rPr>
          <w:rFonts w:hint="eastAsia" w:ascii="宋体"/>
          <w:b/>
          <w:bCs w:val="0"/>
          <w:sz w:val="32"/>
          <w:szCs w:val="32"/>
        </w:rPr>
      </w:pPr>
    </w:p>
    <w:p>
      <w:pPr>
        <w:pStyle w:val="19"/>
        <w:autoSpaceDN w:val="0"/>
        <w:ind w:firstLine="1606" w:firstLineChars="500"/>
        <w:rPr>
          <w:rFonts w:hint="eastAsia" w:ascii="宋体" w:hAnsi="宋体"/>
          <w:b/>
          <w:bCs w:val="0"/>
          <w:sz w:val="30"/>
          <w:szCs w:val="30"/>
        </w:rPr>
      </w:pPr>
      <w:r>
        <w:rPr>
          <w:rFonts w:hint="eastAsia" w:ascii="宋体"/>
          <w:b/>
          <w:bCs w:val="0"/>
          <w:sz w:val="32"/>
          <w:szCs w:val="32"/>
          <w:lang w:val="en-US" w:eastAsia="zh-CN"/>
        </w:rPr>
        <w:t>乙方</w:t>
      </w:r>
      <w:r>
        <w:rPr>
          <w:rFonts w:hint="eastAsia" w:ascii="宋体"/>
          <w:b/>
          <w:bCs w:val="0"/>
          <w:sz w:val="32"/>
          <w:szCs w:val="32"/>
        </w:rPr>
        <w:t>：</w:t>
      </w:r>
      <w:r>
        <w:rPr>
          <w:rFonts w:hint="eastAsia" w:ascii="宋体" w:hAnsi="宋体"/>
          <w:b/>
          <w:bCs w:val="0"/>
          <w:sz w:val="30"/>
          <w:szCs w:val="30"/>
        </w:rPr>
        <w:t>河南玺尊建设有限公司栾川合峪分公司</w:t>
      </w:r>
    </w:p>
    <w:p>
      <w:pPr>
        <w:pStyle w:val="19"/>
        <w:autoSpaceDN w:val="0"/>
        <w:ind w:firstLine="0" w:firstLineChars="0"/>
        <w:rPr>
          <w:rFonts w:hint="eastAsia" w:ascii="宋体" w:hAnsi="宋体"/>
          <w:b/>
          <w:bCs w:val="0"/>
          <w:sz w:val="30"/>
          <w:szCs w:val="30"/>
        </w:rPr>
      </w:pPr>
    </w:p>
    <w:p>
      <w:pPr>
        <w:pStyle w:val="19"/>
        <w:ind w:firstLine="1606" w:firstLineChars="500"/>
        <w:rPr>
          <w:rFonts w:hint="eastAsia" w:ascii="宋体" w:hAnsi="宋体" w:eastAsiaTheme="minorEastAsia"/>
          <w:b/>
          <w:bCs w:val="0"/>
          <w:kern w:val="0"/>
          <w:sz w:val="30"/>
          <w:szCs w:val="30"/>
          <w:lang w:val="en-US" w:eastAsia="zh-CN"/>
        </w:rPr>
        <w:sectPr>
          <w:headerReference r:id="rId3" w:type="default"/>
          <w:footerReference r:id="rId4" w:type="default"/>
          <w:pgSz w:w="11907" w:h="16840"/>
          <w:pgMar w:top="1440" w:right="1418" w:bottom="1440" w:left="1418" w:header="720" w:footer="720" w:gutter="0"/>
          <w:pgNumType w:fmt="decimal"/>
          <w:cols w:space="720" w:num="1"/>
          <w:docGrid w:linePitch="285" w:charSpace="0"/>
        </w:sectPr>
      </w:pPr>
      <w:r>
        <w:rPr>
          <w:rFonts w:hint="eastAsia" w:ascii="宋体"/>
          <w:b/>
          <w:bCs w:val="0"/>
          <w:sz w:val="32"/>
          <w:szCs w:val="32"/>
        </w:rPr>
        <w:t>签订时间：20</w:t>
      </w:r>
      <w:r>
        <w:rPr>
          <w:rFonts w:ascii="宋体"/>
          <w:b/>
          <w:bCs w:val="0"/>
          <w:sz w:val="32"/>
          <w:szCs w:val="32"/>
        </w:rPr>
        <w:t>2</w:t>
      </w:r>
      <w:r>
        <w:rPr>
          <w:rFonts w:hint="eastAsia" w:ascii="宋体"/>
          <w:b/>
          <w:bCs w:val="0"/>
          <w:sz w:val="32"/>
          <w:szCs w:val="32"/>
          <w:lang w:val="en-US" w:eastAsia="zh-CN"/>
        </w:rPr>
        <w:t>4</w:t>
      </w:r>
      <w:r>
        <w:rPr>
          <w:rFonts w:hint="eastAsia" w:ascii="宋体"/>
          <w:b/>
          <w:bCs w:val="0"/>
          <w:sz w:val="32"/>
          <w:szCs w:val="32"/>
        </w:rPr>
        <w:t>年</w:t>
      </w:r>
      <w:r>
        <w:rPr>
          <w:rFonts w:hint="eastAsia" w:ascii="宋体"/>
          <w:b/>
          <w:bCs w:val="0"/>
          <w:sz w:val="32"/>
          <w:szCs w:val="32"/>
          <w:lang w:val="en-US" w:eastAsia="zh-CN"/>
        </w:rPr>
        <w:t>4</w:t>
      </w:r>
      <w:r>
        <w:rPr>
          <w:rFonts w:hint="eastAsia" w:ascii="宋体"/>
          <w:b/>
          <w:bCs w:val="0"/>
          <w:sz w:val="32"/>
          <w:szCs w:val="32"/>
        </w:rPr>
        <w:t xml:space="preserve">月 </w:t>
      </w:r>
      <w:r>
        <w:rPr>
          <w:rFonts w:ascii="宋体"/>
          <w:b/>
          <w:bCs w:val="0"/>
          <w:sz w:val="32"/>
          <w:szCs w:val="32"/>
        </w:rPr>
        <w:t xml:space="preserve"> </w:t>
      </w:r>
      <w:r>
        <w:rPr>
          <w:rFonts w:hint="eastAsia" w:ascii="宋体"/>
          <w:b/>
          <w:bCs w:val="0"/>
          <w:sz w:val="32"/>
          <w:szCs w:val="32"/>
          <w:lang w:val="en-US" w:eastAsia="zh-CN"/>
        </w:rPr>
        <w:t>日</w:t>
      </w:r>
    </w:p>
    <w:p>
      <w:pPr>
        <w:autoSpaceDN w:val="0"/>
        <w:spacing w:line="360" w:lineRule="auto"/>
        <w:ind w:firstLine="1728" w:firstLineChars="478"/>
        <w:jc w:val="left"/>
        <w:outlineLvl w:val="0"/>
        <w:rPr>
          <w:rFonts w:hint="eastAsia" w:ascii="宋体" w:hAnsi="宋体"/>
          <w:sz w:val="30"/>
          <w:szCs w:val="30"/>
        </w:rPr>
      </w:pPr>
      <w:r>
        <w:rPr>
          <w:rFonts w:hint="eastAsia" w:ascii="宋体" w:hAnsi="宋体" w:eastAsia="宋体" w:cs="宋体"/>
          <w:b/>
          <w:bCs/>
          <w:sz w:val="36"/>
          <w:szCs w:val="36"/>
        </w:rPr>
        <w:t>栾川项目景观示范区绿植</w:t>
      </w:r>
      <w:r>
        <w:rPr>
          <w:rFonts w:hint="eastAsia" w:ascii="宋体" w:hAnsi="宋体" w:eastAsia="宋体" w:cs="宋体"/>
          <w:b/>
          <w:bCs/>
          <w:sz w:val="36"/>
          <w:szCs w:val="36"/>
          <w:lang w:val="en-US" w:eastAsia="zh-CN"/>
        </w:rPr>
        <w:t>养</w:t>
      </w:r>
      <w:r>
        <w:rPr>
          <w:rFonts w:hint="eastAsia" w:ascii="宋体" w:hAnsi="宋体" w:eastAsia="宋体" w:cs="宋体"/>
          <w:b/>
          <w:bCs/>
          <w:sz w:val="36"/>
          <w:szCs w:val="36"/>
        </w:rPr>
        <w:t>护</w:t>
      </w:r>
      <w:r>
        <w:rPr>
          <w:rFonts w:hint="eastAsia" w:ascii="宋体" w:hAnsi="宋体" w:eastAsia="宋体" w:cs="宋体"/>
          <w:b/>
          <w:bCs/>
          <w:sz w:val="36"/>
          <w:szCs w:val="36"/>
          <w:lang w:val="en-US" w:eastAsia="zh-CN"/>
        </w:rPr>
        <w:t xml:space="preserve">合同   </w:t>
      </w:r>
    </w:p>
    <w:p>
      <w:pPr>
        <w:keepNext/>
        <w:keepLines/>
        <w:widowControl w:val="0"/>
        <w:tabs>
          <w:tab w:val="left" w:pos="360"/>
        </w:tabs>
        <w:spacing w:before="0" w:beforeLines="0" w:after="0" w:afterLines="0"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栾川县浩德颐康文旅有限公司</w:t>
      </w:r>
    </w:p>
    <w:p>
      <w:pPr>
        <w:keepNext/>
        <w:keepLines/>
        <w:widowControl w:val="0"/>
        <w:tabs>
          <w:tab w:val="left" w:pos="360"/>
        </w:tabs>
        <w:spacing w:before="0" w:beforeLines="0" w:after="0" w:afterLines="0"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统一社会信用代码：</w:t>
      </w:r>
      <w:r>
        <w:rPr>
          <w:rFonts w:hint="eastAsia" w:ascii="宋体" w:hAnsi="宋体" w:eastAsia="宋体" w:cs="宋体"/>
          <w:b w:val="0"/>
          <w:bCs w:val="0"/>
          <w:kern w:val="2"/>
          <w:sz w:val="24"/>
          <w:szCs w:val="24"/>
          <w:u w:val="single"/>
          <w:lang w:val="en-US" w:eastAsia="zh-CN" w:bidi="ar-SA"/>
        </w:rPr>
        <w:t>91410324MA9FJURUXE</w:t>
      </w:r>
    </w:p>
    <w:p>
      <w:pPr>
        <w:keepNext/>
        <w:keepLines/>
        <w:widowControl w:val="0"/>
        <w:tabs>
          <w:tab w:val="left" w:pos="360"/>
        </w:tabs>
        <w:spacing w:before="0" w:beforeLines="0" w:after="0" w:afterLines="0"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河南玺尊建设有限公司栾川合峪分公司</w:t>
      </w:r>
    </w:p>
    <w:p>
      <w:pPr>
        <w:keepNext/>
        <w:keepLines/>
        <w:widowControl w:val="0"/>
        <w:tabs>
          <w:tab w:val="left" w:pos="360"/>
        </w:tabs>
        <w:spacing w:before="0" w:beforeLines="0" w:after="0" w:afterLines="0" w:line="360" w:lineRule="auto"/>
        <w:jc w:val="left"/>
        <w:outlineLvl w:val="0"/>
        <w:rPr>
          <w:rFonts w:ascii="宋体" w:hAnsi="宋体" w:eastAsia="宋体" w:cs="宋体"/>
          <w:sz w:val="24"/>
        </w:rPr>
      </w:pPr>
      <w:r>
        <w:rPr>
          <w:rFonts w:hint="eastAsia" w:ascii="宋体" w:hAnsi="宋体" w:eastAsia="宋体" w:cs="宋体"/>
          <w:b w:val="0"/>
          <w:bCs w:val="0"/>
          <w:kern w:val="2"/>
          <w:sz w:val="24"/>
          <w:szCs w:val="24"/>
          <w:lang w:val="en-US" w:eastAsia="zh-CN" w:bidi="ar-SA"/>
        </w:rPr>
        <w:t>统一社会信用代码：</w:t>
      </w:r>
      <w:r>
        <w:rPr>
          <w:rFonts w:hint="eastAsia" w:ascii="宋体" w:hAnsi="宋体" w:eastAsia="宋体" w:cs="宋体"/>
          <w:b w:val="0"/>
          <w:bCs w:val="0"/>
          <w:kern w:val="2"/>
          <w:sz w:val="24"/>
          <w:szCs w:val="24"/>
          <w:u w:val="single"/>
          <w:lang w:val="en-US" w:eastAsia="zh-CN" w:bidi="ar-SA"/>
        </w:rPr>
        <w:t>91410324MA464YG9XU</w:t>
      </w:r>
    </w:p>
    <w:p>
      <w:pPr>
        <w:numPr>
          <w:ilvl w:val="-1"/>
          <w:numId w:val="0"/>
        </w:numPr>
        <w:spacing w:line="360" w:lineRule="auto"/>
        <w:ind w:firstLine="480" w:firstLineChars="200"/>
        <w:rPr>
          <w:rFonts w:ascii="宋体" w:hAnsi="宋体" w:eastAsia="宋体" w:cs="宋体"/>
          <w:sz w:val="24"/>
        </w:rPr>
      </w:pPr>
      <w:r>
        <w:rPr>
          <w:rFonts w:hint="eastAsia"/>
          <w:sz w:val="24"/>
          <w:szCs w:val="24"/>
        </w:rPr>
        <w:t>依照《中华人民共和国民法典》及其他有关法律、行政法规，遵循平等、自愿、公平和诚实信用的原则，双方就</w:t>
      </w:r>
      <w:r>
        <w:rPr>
          <w:rFonts w:hint="eastAsia"/>
          <w:sz w:val="24"/>
          <w:szCs w:val="24"/>
          <w:u w:val="single"/>
        </w:rPr>
        <w:t>栾川项目景观示范区绿植养护</w:t>
      </w:r>
      <w:r>
        <w:rPr>
          <w:rFonts w:hint="eastAsia"/>
          <w:sz w:val="24"/>
          <w:szCs w:val="24"/>
        </w:rPr>
        <w:t>事项协商一致，订立本合同。</w:t>
      </w:r>
    </w:p>
    <w:p>
      <w:pPr>
        <w:numPr>
          <w:ilvl w:val="0"/>
          <w:numId w:val="2"/>
        </w:numPr>
        <w:spacing w:line="360" w:lineRule="auto"/>
        <w:outlineLvl w:val="0"/>
        <w:rPr>
          <w:rFonts w:ascii="宋体" w:hAnsi="宋体" w:eastAsia="宋体" w:cs="宋体"/>
          <w:b/>
          <w:bCs/>
          <w:sz w:val="24"/>
        </w:rPr>
      </w:pPr>
      <w:r>
        <w:rPr>
          <w:rFonts w:hint="eastAsia" w:ascii="宋体" w:hAnsi="宋体" w:eastAsia="宋体" w:cs="宋体"/>
          <w:b/>
          <w:bCs/>
          <w:sz w:val="24"/>
          <w:lang w:val="en-US" w:eastAsia="zh-CN"/>
        </w:rPr>
        <w:t>养护</w:t>
      </w:r>
      <w:r>
        <w:rPr>
          <w:rFonts w:hint="eastAsia" w:ascii="宋体" w:hAnsi="宋体" w:eastAsia="宋体" w:cs="宋体"/>
          <w:b/>
          <w:bCs/>
          <w:sz w:val="24"/>
        </w:rPr>
        <w:t>范围</w:t>
      </w:r>
    </w:p>
    <w:p>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栾川山水文苑项目景观示范区范围内</w:t>
      </w:r>
      <w:r>
        <w:rPr>
          <w:rFonts w:hint="eastAsia" w:ascii="宋体" w:hAnsi="宋体" w:eastAsia="宋体" w:cs="宋体"/>
          <w:color w:val="000000" w:themeColor="text1"/>
          <w:sz w:val="24"/>
          <w:szCs w:val="24"/>
          <w:lang w:val="en-US" w:eastAsia="zh-CN"/>
          <w14:textFill>
            <w14:solidFill>
              <w14:schemeClr w14:val="tx1"/>
            </w14:solidFill>
          </w14:textFill>
        </w:rPr>
        <w:t>绿植养护</w:t>
      </w:r>
      <w:r>
        <w:rPr>
          <w:rFonts w:hint="eastAsia" w:ascii="宋体" w:hAnsi="宋体" w:eastAsia="宋体" w:cs="宋体"/>
          <w:sz w:val="24"/>
          <w:szCs w:val="24"/>
        </w:rPr>
        <w:t>。</w:t>
      </w:r>
    </w:p>
    <w:p>
      <w:pPr>
        <w:numPr>
          <w:ilvl w:val="0"/>
          <w:numId w:val="2"/>
        </w:numPr>
        <w:spacing w:line="360" w:lineRule="auto"/>
        <w:outlineLvl w:val="0"/>
        <w:rPr>
          <w:rFonts w:hint="eastAsia" w:ascii="宋体" w:hAnsi="宋体" w:eastAsia="宋体" w:cs="宋体"/>
          <w:b/>
          <w:bCs/>
          <w:sz w:val="24"/>
        </w:rPr>
      </w:pPr>
      <w:r>
        <w:rPr>
          <w:rFonts w:hint="eastAsia" w:ascii="宋体" w:hAnsi="宋体" w:eastAsia="宋体" w:cs="宋体"/>
          <w:b/>
          <w:bCs/>
          <w:sz w:val="24"/>
          <w:lang w:val="en-US" w:eastAsia="zh-CN"/>
        </w:rPr>
        <w:t>养护期</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养护期</w:t>
      </w:r>
      <w:r>
        <w:rPr>
          <w:rFonts w:hint="eastAsia" w:ascii="宋体" w:hAnsi="宋体" w:eastAsia="宋体" w:cs="宋体"/>
          <w:sz w:val="24"/>
          <w:u w:val="single"/>
          <w:lang w:val="en-US" w:eastAsia="zh-CN"/>
        </w:rPr>
        <w:t xml:space="preserve"> 1 </w:t>
      </w:r>
      <w:r>
        <w:rPr>
          <w:rFonts w:hint="eastAsia" w:ascii="宋体" w:hAnsi="宋体" w:eastAsia="宋体" w:cs="宋体"/>
          <w:sz w:val="24"/>
          <w:lang w:val="en-US" w:eastAsia="zh-CN"/>
        </w:rPr>
        <w:t>年，</w:t>
      </w:r>
      <w:r>
        <w:rPr>
          <w:rFonts w:hint="eastAsia" w:ascii="宋体" w:hAnsi="宋体" w:eastAsia="宋体" w:cs="宋体"/>
          <w:sz w:val="24"/>
        </w:rPr>
        <w:t>自</w:t>
      </w:r>
      <w:r>
        <w:rPr>
          <w:rFonts w:hint="eastAsia" w:ascii="宋体" w:hAnsi="宋体" w:eastAsia="宋体" w:cs="宋体"/>
          <w:sz w:val="24"/>
          <w:u w:val="single"/>
        </w:rPr>
        <w:t>202</w:t>
      </w:r>
      <w:r>
        <w:rPr>
          <w:rFonts w:hint="eastAsia" w:ascii="宋体" w:hAnsi="宋体" w:eastAsia="宋体" w:cs="宋体"/>
          <w:sz w:val="24"/>
          <w:u w:val="single"/>
          <w:lang w:val="en-US" w:eastAsia="zh-CN"/>
        </w:rPr>
        <w:t>4</w:t>
      </w:r>
      <w:r>
        <w:rPr>
          <w:rFonts w:hint="eastAsia" w:ascii="宋体" w:hAnsi="宋体" w:eastAsia="宋体" w:cs="宋体"/>
          <w:sz w:val="24"/>
        </w:rPr>
        <w:t>年</w:t>
      </w:r>
      <w:r>
        <w:rPr>
          <w:rFonts w:hint="eastAsia" w:ascii="宋体" w:hAnsi="宋体" w:eastAsia="宋体" w:cs="宋体"/>
          <w:sz w:val="24"/>
          <w:u w:val="single"/>
        </w:rPr>
        <w:t>0</w:t>
      </w:r>
      <w:r>
        <w:rPr>
          <w:rFonts w:hint="eastAsia" w:ascii="宋体" w:hAnsi="宋体" w:eastAsia="宋体" w:cs="宋体"/>
          <w:sz w:val="24"/>
          <w:u w:val="single"/>
          <w:lang w:val="en-US" w:eastAsia="zh-CN"/>
        </w:rPr>
        <w:t>4</w:t>
      </w:r>
      <w:r>
        <w:rPr>
          <w:rFonts w:hint="eastAsia" w:ascii="宋体" w:hAnsi="宋体" w:eastAsia="宋体" w:cs="宋体"/>
          <w:sz w:val="24"/>
        </w:rPr>
        <w:t>月</w:t>
      </w:r>
      <w:r>
        <w:rPr>
          <w:rFonts w:hint="eastAsia" w:ascii="宋体" w:hAnsi="宋体" w:eastAsia="宋体" w:cs="宋体"/>
          <w:sz w:val="24"/>
          <w:u w:val="single"/>
        </w:rPr>
        <w:t>01</w:t>
      </w:r>
      <w:r>
        <w:rPr>
          <w:rFonts w:hint="eastAsia" w:ascii="宋体" w:hAnsi="宋体" w:eastAsia="宋体" w:cs="宋体"/>
          <w:sz w:val="24"/>
        </w:rPr>
        <w:t>日起至</w:t>
      </w:r>
      <w:r>
        <w:rPr>
          <w:rFonts w:hint="eastAsia" w:ascii="宋体" w:hAnsi="宋体" w:eastAsia="宋体" w:cs="宋体"/>
          <w:sz w:val="24"/>
          <w:u w:val="single"/>
        </w:rPr>
        <w:t>202</w:t>
      </w:r>
      <w:r>
        <w:rPr>
          <w:rFonts w:hint="eastAsia" w:ascii="宋体" w:hAnsi="宋体" w:eastAsia="宋体" w:cs="宋体"/>
          <w:sz w:val="24"/>
          <w:u w:val="single"/>
          <w:lang w:val="en-US" w:eastAsia="zh-CN"/>
        </w:rPr>
        <w:t>5</w:t>
      </w:r>
      <w:r>
        <w:rPr>
          <w:rFonts w:hint="eastAsia" w:ascii="宋体" w:hAnsi="宋体" w:eastAsia="宋体" w:cs="宋体"/>
          <w:sz w:val="24"/>
        </w:rPr>
        <w:t>年</w:t>
      </w:r>
      <w:r>
        <w:rPr>
          <w:rFonts w:hint="eastAsia" w:ascii="宋体" w:hAnsi="宋体" w:eastAsia="宋体" w:cs="宋体"/>
          <w:sz w:val="24"/>
          <w:u w:val="single"/>
        </w:rPr>
        <w:t>0</w:t>
      </w:r>
      <w:r>
        <w:rPr>
          <w:rFonts w:hint="eastAsia" w:ascii="宋体" w:hAnsi="宋体" w:eastAsia="宋体" w:cs="宋体"/>
          <w:sz w:val="24"/>
          <w:u w:val="single"/>
          <w:lang w:val="en-US" w:eastAsia="zh-CN"/>
        </w:rPr>
        <w:t>3</w:t>
      </w:r>
      <w:r>
        <w:rPr>
          <w:rFonts w:hint="eastAsia" w:ascii="宋体" w:hAnsi="宋体" w:eastAsia="宋体" w:cs="宋体"/>
          <w:sz w:val="24"/>
        </w:rPr>
        <w:t>月</w:t>
      </w:r>
      <w:r>
        <w:rPr>
          <w:rFonts w:hint="eastAsia" w:ascii="宋体" w:hAnsi="宋体" w:eastAsia="宋体" w:cs="宋体"/>
          <w:sz w:val="24"/>
          <w:u w:val="single"/>
          <w:lang w:val="en-US" w:eastAsia="zh-CN"/>
        </w:rPr>
        <w:t>31</w:t>
      </w:r>
      <w:r>
        <w:rPr>
          <w:rFonts w:hint="eastAsia" w:ascii="宋体" w:hAnsi="宋体" w:eastAsia="宋体" w:cs="宋体"/>
          <w:sz w:val="24"/>
        </w:rPr>
        <w:t>日止。</w:t>
      </w:r>
    </w:p>
    <w:p>
      <w:pPr>
        <w:numPr>
          <w:ilvl w:val="0"/>
          <w:numId w:val="2"/>
        </w:numPr>
        <w:spacing w:line="360" w:lineRule="auto"/>
        <w:outlineLvl w:val="0"/>
        <w:rPr>
          <w:rFonts w:hint="eastAsia" w:ascii="宋体" w:hAnsi="宋体" w:eastAsia="宋体" w:cs="宋体"/>
          <w:b/>
          <w:bCs/>
          <w:sz w:val="24"/>
        </w:rPr>
      </w:pPr>
      <w:r>
        <w:rPr>
          <w:rFonts w:hint="eastAsia" w:ascii="宋体" w:hAnsi="宋体" w:eastAsia="宋体" w:cs="宋体"/>
          <w:b/>
          <w:bCs/>
          <w:sz w:val="24"/>
          <w:lang w:val="en-US" w:eastAsia="zh-CN"/>
        </w:rPr>
        <w:t>养护工作要求</w:t>
      </w:r>
    </w:p>
    <w:p>
      <w:pPr>
        <w:spacing w:line="360" w:lineRule="auto"/>
        <w:ind w:firstLine="480" w:firstLineChars="200"/>
        <w:rPr>
          <w:rFonts w:hint="eastAsia" w:asciiTheme="minorEastAsia" w:hAnsiTheme="minorEastAsia" w:cstheme="minorEastAsia"/>
          <w:color w:val="auto"/>
          <w:sz w:val="24"/>
        </w:rPr>
      </w:pPr>
      <w:r>
        <w:rPr>
          <w:rFonts w:hint="eastAsia" w:asciiTheme="minorEastAsia" w:hAnsiTheme="minorEastAsia" w:cstheme="minorEastAsia"/>
          <w:sz w:val="24"/>
          <w:szCs w:val="24"/>
        </w:rPr>
        <w:t>绿</w:t>
      </w:r>
      <w:r>
        <w:rPr>
          <w:rFonts w:hint="eastAsia" w:asciiTheme="minorEastAsia" w:hAnsiTheme="minorEastAsia" w:cstheme="minorEastAsia"/>
          <w:sz w:val="24"/>
          <w:szCs w:val="24"/>
          <w:lang w:val="en-US" w:eastAsia="zh-CN"/>
        </w:rPr>
        <w:t>化</w:t>
      </w:r>
      <w:r>
        <w:rPr>
          <w:rFonts w:hint="eastAsia" w:asciiTheme="minorEastAsia" w:hAnsiTheme="minorEastAsia" w:cstheme="minorEastAsia"/>
          <w:sz w:val="24"/>
          <w:szCs w:val="24"/>
        </w:rPr>
        <w:t>养护工作</w:t>
      </w:r>
      <w:r>
        <w:rPr>
          <w:rFonts w:hint="eastAsia" w:asciiTheme="minorEastAsia" w:hAnsiTheme="minorEastAsia" w:cstheme="minorEastAsia"/>
          <w:sz w:val="24"/>
          <w:szCs w:val="24"/>
          <w:lang w:val="en-US" w:eastAsia="zh-CN"/>
        </w:rPr>
        <w:t>包括但不限于</w:t>
      </w:r>
      <w:r>
        <w:rPr>
          <w:rFonts w:hint="eastAsia" w:asciiTheme="minorEastAsia" w:hAnsiTheme="minorEastAsia" w:cstheme="minorEastAsia"/>
          <w:sz w:val="24"/>
          <w:szCs w:val="24"/>
        </w:rPr>
        <w:t>园区绿地浇水、防风防汛、补植和防人为损坏及零星病虫防治、除草和修剪</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全面修剪整形、施肥、除杂草、松土和全面病虫害防治。</w:t>
      </w:r>
      <w:r>
        <w:rPr>
          <w:rFonts w:hint="eastAsia" w:asciiTheme="minorEastAsia" w:hAnsiTheme="minorEastAsia" w:cstheme="minorEastAsia"/>
          <w:color w:val="auto"/>
          <w:sz w:val="24"/>
          <w:szCs w:val="24"/>
        </w:rPr>
        <w:t>上述工作均按</w:t>
      </w:r>
      <w:r>
        <w:rPr>
          <w:rFonts w:hint="eastAsia" w:asciiTheme="minorEastAsia" w:hAnsiTheme="minorEastAsia" w:cstheme="minorEastAsia"/>
          <w:color w:val="auto"/>
          <w:sz w:val="24"/>
          <w:szCs w:val="24"/>
          <w:lang w:eastAsia="zh-CN"/>
        </w:rPr>
        <w:t>《园林绿化养护标准》</w:t>
      </w:r>
      <w:r>
        <w:rPr>
          <w:rFonts w:hint="eastAsia" w:asciiTheme="minorEastAsia" w:hAnsiTheme="minorEastAsia" w:cstheme="minorEastAsia"/>
          <w:color w:val="auto"/>
          <w:sz w:val="24"/>
          <w:szCs w:val="24"/>
          <w:lang w:val="en-US" w:eastAsia="zh-CN"/>
        </w:rPr>
        <w:t>编号</w:t>
      </w:r>
      <w:r>
        <w:rPr>
          <w:rFonts w:hint="eastAsia" w:asciiTheme="minorEastAsia" w:hAnsiTheme="minorEastAsia" w:cstheme="minorEastAsia"/>
          <w:color w:val="auto"/>
          <w:sz w:val="24"/>
          <w:szCs w:val="24"/>
          <w:lang w:eastAsia="zh-CN"/>
        </w:rPr>
        <w:t>CJJ/T 287-2018</w:t>
      </w:r>
      <w:r>
        <w:rPr>
          <w:rFonts w:hint="eastAsia" w:asciiTheme="minorEastAsia" w:hAnsiTheme="minorEastAsia" w:cstheme="minorEastAsia"/>
          <w:color w:val="auto"/>
          <w:sz w:val="24"/>
          <w:szCs w:val="24"/>
        </w:rPr>
        <w:t>二级养护标准执行</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rPr>
        <w:t>具体</w:t>
      </w:r>
      <w:r>
        <w:rPr>
          <w:rFonts w:hint="eastAsia" w:asciiTheme="minorEastAsia" w:hAnsiTheme="minorEastAsia" w:cstheme="minorEastAsia"/>
          <w:color w:val="auto"/>
          <w:sz w:val="24"/>
          <w:szCs w:val="24"/>
          <w:lang w:val="en-US" w:eastAsia="zh-CN"/>
        </w:rPr>
        <w:t>包括但不限于</w:t>
      </w:r>
      <w:r>
        <w:rPr>
          <w:rFonts w:hint="eastAsia" w:asciiTheme="minorEastAsia" w:hAnsiTheme="minorEastAsia" w:cstheme="minorEastAsia"/>
          <w:color w:val="auto"/>
          <w:sz w:val="24"/>
          <w:szCs w:val="24"/>
        </w:rPr>
        <w:t>如下：</w:t>
      </w:r>
    </w:p>
    <w:p>
      <w:pPr>
        <w:pStyle w:val="27"/>
        <w:numPr>
          <w:ilvl w:val="0"/>
          <w:numId w:val="0"/>
        </w:numPr>
        <w:spacing w:line="360" w:lineRule="auto"/>
        <w:ind w:firstLine="480" w:firstLineChars="200"/>
        <w:outlineLvl w:val="1"/>
        <w:rPr>
          <w:rFonts w:hint="eastAsia" w:asciiTheme="minorEastAsia" w:hAnsiTheme="minorEastAsia" w:cstheme="minorEastAsia"/>
          <w:color w:val="auto"/>
          <w:sz w:val="24"/>
        </w:rPr>
      </w:pPr>
      <w:r>
        <w:rPr>
          <w:rFonts w:hint="eastAsia" w:asciiTheme="minorEastAsia" w:hAnsiTheme="minorEastAsia" w:cstheme="minorEastAsia"/>
          <w:color w:val="auto"/>
          <w:sz w:val="24"/>
          <w:lang w:val="en-US" w:eastAsia="zh-CN"/>
        </w:rPr>
        <w:t>1、</w:t>
      </w:r>
      <w:r>
        <w:rPr>
          <w:rFonts w:hint="eastAsia" w:asciiTheme="minorEastAsia" w:hAnsiTheme="minorEastAsia" w:cstheme="minorEastAsia"/>
          <w:color w:val="auto"/>
          <w:sz w:val="24"/>
        </w:rPr>
        <w:t>养护标准</w:t>
      </w:r>
    </w:p>
    <w:p>
      <w:pPr>
        <w:pStyle w:val="27"/>
        <w:numPr>
          <w:ilvl w:val="0"/>
          <w:numId w:val="0"/>
        </w:numPr>
        <w:spacing w:line="360" w:lineRule="auto"/>
        <w:ind w:left="0" w:firstLine="480" w:firstLineChars="200"/>
        <w:outlineLvl w:val="1"/>
        <w:rPr>
          <w:rFonts w:hint="eastAsia" w:asciiTheme="minorEastAsia" w:hAnsiTheme="minorEastAsia" w:cstheme="minorEastAsia"/>
          <w:sz w:val="24"/>
        </w:rPr>
      </w:pPr>
      <w:r>
        <w:rPr>
          <w:rFonts w:hint="eastAsia" w:asciiTheme="minorEastAsia" w:hAnsiTheme="minorEastAsia" w:cstheme="minorEastAsia"/>
          <w:sz w:val="24"/>
          <w:lang w:val="en-US" w:eastAsia="zh-CN"/>
        </w:rPr>
        <w:t>1.1、</w:t>
      </w:r>
      <w:r>
        <w:rPr>
          <w:rFonts w:hint="eastAsia" w:asciiTheme="minorEastAsia" w:hAnsiTheme="minorEastAsia" w:cstheme="minorEastAsia"/>
          <w:sz w:val="24"/>
        </w:rPr>
        <w:t>地被覆盖率在现有的基础上达到</w:t>
      </w:r>
      <w:r>
        <w:rPr>
          <w:rFonts w:hint="eastAsia" w:asciiTheme="minorEastAsia" w:hAnsiTheme="minorEastAsia" w:cstheme="minorEastAsia"/>
          <w:sz w:val="24"/>
          <w:lang w:val="en-US" w:eastAsia="zh-CN"/>
        </w:rPr>
        <w:t>90</w:t>
      </w:r>
      <w:r>
        <w:rPr>
          <w:rFonts w:hint="eastAsia" w:asciiTheme="minorEastAsia" w:hAnsiTheme="minorEastAsia" w:cstheme="minorEastAsia"/>
          <w:sz w:val="24"/>
        </w:rPr>
        <w:t>%以上；</w:t>
      </w:r>
    </w:p>
    <w:p>
      <w:pPr>
        <w:pStyle w:val="27"/>
        <w:numPr>
          <w:ilvl w:val="0"/>
          <w:numId w:val="0"/>
        </w:numPr>
        <w:spacing w:line="360" w:lineRule="auto"/>
        <w:ind w:left="0" w:firstLine="480" w:firstLineChars="200"/>
        <w:outlineLvl w:val="1"/>
        <w:rPr>
          <w:rFonts w:hint="eastAsia" w:asciiTheme="minorEastAsia" w:hAnsiTheme="minorEastAsia" w:cstheme="minorEastAsia"/>
          <w:sz w:val="24"/>
        </w:rPr>
      </w:pPr>
      <w:r>
        <w:rPr>
          <w:rFonts w:hint="eastAsia" w:asciiTheme="minorEastAsia" w:hAnsiTheme="minorEastAsia" w:cstheme="minorEastAsia"/>
          <w:sz w:val="24"/>
          <w:lang w:val="en-US" w:eastAsia="zh-CN"/>
        </w:rPr>
        <w:t>1.2、</w:t>
      </w:r>
      <w:r>
        <w:rPr>
          <w:rFonts w:hint="eastAsia" w:asciiTheme="minorEastAsia" w:hAnsiTheme="minorEastAsia" w:cstheme="minorEastAsia"/>
          <w:sz w:val="24"/>
        </w:rPr>
        <w:t>树木</w:t>
      </w:r>
      <w:r>
        <w:rPr>
          <w:rFonts w:hint="eastAsia" w:asciiTheme="minorEastAsia" w:hAnsiTheme="minorEastAsia" w:cstheme="minorEastAsia"/>
          <w:sz w:val="24"/>
          <w:lang w:val="en-US" w:eastAsia="zh-CN"/>
        </w:rPr>
        <w:t>树冠基本完整，规格基本整齐，无死树，缺株≤5%，</w:t>
      </w:r>
      <w:r>
        <w:rPr>
          <w:rFonts w:hint="eastAsia" w:asciiTheme="minorEastAsia" w:hAnsiTheme="minorEastAsia" w:cstheme="minorEastAsia"/>
          <w:sz w:val="24"/>
        </w:rPr>
        <w:t>树木生长基本良好，能及时修剪，树形美观；</w:t>
      </w:r>
    </w:p>
    <w:p>
      <w:pPr>
        <w:pStyle w:val="27"/>
        <w:numPr>
          <w:ilvl w:val="0"/>
          <w:numId w:val="0"/>
        </w:numPr>
        <w:spacing w:line="360" w:lineRule="auto"/>
        <w:ind w:left="0" w:firstLine="480" w:firstLineChars="200"/>
        <w:outlineLvl w:val="1"/>
        <w:rPr>
          <w:rFonts w:hint="eastAsia" w:asciiTheme="minorEastAsia" w:hAnsiTheme="minorEastAsia" w:cstheme="minorEastAsia"/>
          <w:sz w:val="24"/>
        </w:rPr>
      </w:pPr>
      <w:r>
        <w:rPr>
          <w:rFonts w:hint="eastAsia" w:asciiTheme="minorEastAsia" w:hAnsiTheme="minorEastAsia" w:cstheme="minorEastAsia"/>
          <w:sz w:val="24"/>
          <w:lang w:val="en-US" w:eastAsia="zh-CN"/>
        </w:rPr>
        <w:t>1.3、</w:t>
      </w:r>
      <w:r>
        <w:rPr>
          <w:rFonts w:hint="eastAsia" w:asciiTheme="minorEastAsia" w:hAnsiTheme="minorEastAsia" w:cstheme="minorEastAsia"/>
          <w:sz w:val="24"/>
        </w:rPr>
        <w:t>绿地色块要能及时修剪，做到美观整洁。</w:t>
      </w:r>
    </w:p>
    <w:p>
      <w:pPr>
        <w:pStyle w:val="27"/>
        <w:numPr>
          <w:ilvl w:val="0"/>
          <w:numId w:val="0"/>
        </w:numPr>
        <w:spacing w:line="360" w:lineRule="auto"/>
        <w:ind w:firstLine="480" w:firstLineChars="200"/>
        <w:outlineLvl w:val="1"/>
        <w:rPr>
          <w:rFonts w:hint="eastAsia" w:asciiTheme="minorEastAsia" w:hAnsiTheme="minorEastAsia" w:cstheme="minorEastAsia"/>
          <w:sz w:val="24"/>
        </w:rPr>
      </w:pPr>
      <w:r>
        <w:rPr>
          <w:rFonts w:hint="eastAsia" w:asciiTheme="minorEastAsia" w:hAnsiTheme="minorEastAsia" w:cstheme="minorEastAsia"/>
          <w:sz w:val="24"/>
          <w:lang w:val="en-US" w:eastAsia="zh-CN"/>
        </w:rPr>
        <w:t>2、</w:t>
      </w:r>
      <w:r>
        <w:rPr>
          <w:rFonts w:hint="eastAsia" w:asciiTheme="minorEastAsia" w:hAnsiTheme="minorEastAsia" w:cstheme="minorEastAsia"/>
          <w:sz w:val="24"/>
        </w:rPr>
        <w:t>养护管理措施和要求</w:t>
      </w:r>
    </w:p>
    <w:p>
      <w:pPr>
        <w:pStyle w:val="27"/>
        <w:numPr>
          <w:ilvl w:val="0"/>
          <w:numId w:val="0"/>
        </w:numPr>
        <w:spacing w:line="360" w:lineRule="auto"/>
        <w:ind w:left="0" w:firstLine="480" w:firstLineChars="200"/>
        <w:outlineLvl w:val="1"/>
        <w:rPr>
          <w:rFonts w:hint="eastAsia" w:asciiTheme="minorEastAsia" w:hAnsiTheme="minorEastAsia" w:cstheme="minorEastAsia"/>
          <w:sz w:val="24"/>
        </w:rPr>
      </w:pPr>
      <w:r>
        <w:rPr>
          <w:rFonts w:hint="eastAsia" w:asciiTheme="minorEastAsia" w:hAnsiTheme="minorEastAsia" w:cstheme="minorEastAsia"/>
          <w:sz w:val="24"/>
          <w:lang w:val="en-US" w:eastAsia="zh-CN"/>
        </w:rPr>
        <w:t>2.1、</w:t>
      </w:r>
      <w:r>
        <w:rPr>
          <w:rFonts w:hint="eastAsia" w:asciiTheme="minorEastAsia" w:hAnsiTheme="minorEastAsia" w:cstheme="minorEastAsia"/>
          <w:sz w:val="24"/>
        </w:rPr>
        <w:t>浇水</w:t>
      </w:r>
    </w:p>
    <w:p>
      <w:pPr>
        <w:pStyle w:val="27"/>
        <w:numPr>
          <w:ilvl w:val="0"/>
          <w:numId w:val="0"/>
        </w:numPr>
        <w:spacing w:line="360" w:lineRule="auto"/>
        <w:ind w:left="0" w:firstLine="480" w:firstLineChars="200"/>
        <w:outlineLvl w:val="1"/>
        <w:rPr>
          <w:rFonts w:hint="eastAsia" w:asciiTheme="minorEastAsia" w:hAnsiTheme="minorEastAsia" w:cstheme="minorEastAsia"/>
          <w:sz w:val="24"/>
        </w:rPr>
      </w:pPr>
      <w:r>
        <w:rPr>
          <w:rFonts w:hint="eastAsia" w:asciiTheme="minorEastAsia" w:hAnsiTheme="minorEastAsia" w:cstheme="minorEastAsia"/>
          <w:sz w:val="24"/>
        </w:rPr>
        <w:t>返青水和冻水要浇透，时间选择在3月中上旬和11月中上旬。植物生长季要求根据植物生长和天气情况做到及时浇水。</w:t>
      </w:r>
    </w:p>
    <w:p>
      <w:pPr>
        <w:pStyle w:val="27"/>
        <w:numPr>
          <w:ilvl w:val="0"/>
          <w:numId w:val="0"/>
        </w:numPr>
        <w:spacing w:line="360" w:lineRule="auto"/>
        <w:ind w:left="0" w:firstLine="480" w:firstLineChars="200"/>
        <w:outlineLvl w:val="1"/>
        <w:rPr>
          <w:rFonts w:hint="eastAsia" w:asciiTheme="minorEastAsia" w:hAnsiTheme="minorEastAsia" w:cstheme="minorEastAsia"/>
          <w:sz w:val="24"/>
        </w:rPr>
      </w:pPr>
      <w:r>
        <w:rPr>
          <w:rFonts w:hint="eastAsia" w:asciiTheme="minorEastAsia" w:hAnsiTheme="minorEastAsia" w:cstheme="minorEastAsia"/>
          <w:sz w:val="24"/>
          <w:lang w:val="en-US" w:eastAsia="zh-CN"/>
        </w:rPr>
        <w:t>2.2、</w:t>
      </w:r>
      <w:r>
        <w:rPr>
          <w:rFonts w:hint="eastAsia" w:asciiTheme="minorEastAsia" w:hAnsiTheme="minorEastAsia" w:cstheme="minorEastAsia"/>
          <w:sz w:val="24"/>
        </w:rPr>
        <w:t>除草</w:t>
      </w:r>
    </w:p>
    <w:p>
      <w:pPr>
        <w:pStyle w:val="27"/>
        <w:numPr>
          <w:ilvl w:val="0"/>
          <w:numId w:val="0"/>
        </w:numPr>
        <w:spacing w:line="360" w:lineRule="auto"/>
        <w:ind w:left="0" w:firstLine="480" w:firstLineChars="200"/>
        <w:outlineLvl w:val="1"/>
        <w:rPr>
          <w:rFonts w:hint="eastAsia" w:asciiTheme="minorEastAsia" w:hAnsiTheme="minorEastAsia" w:cstheme="minorEastAsia"/>
          <w:sz w:val="24"/>
        </w:rPr>
      </w:pPr>
      <w:r>
        <w:rPr>
          <w:rFonts w:hint="eastAsia" w:asciiTheme="minorEastAsia" w:hAnsiTheme="minorEastAsia" w:cstheme="minorEastAsia"/>
          <w:sz w:val="24"/>
        </w:rPr>
        <w:t>除草及时，6-8月要求至少15天除一次野草，做到绿地内无杂草丛生现象。</w:t>
      </w:r>
    </w:p>
    <w:p>
      <w:pPr>
        <w:pStyle w:val="27"/>
        <w:numPr>
          <w:ilvl w:val="0"/>
          <w:numId w:val="0"/>
        </w:numPr>
        <w:spacing w:line="360" w:lineRule="auto"/>
        <w:ind w:left="0" w:firstLine="480" w:firstLineChars="200"/>
        <w:outlineLvl w:val="1"/>
        <w:rPr>
          <w:rFonts w:hint="eastAsia" w:asciiTheme="minorEastAsia" w:hAnsiTheme="minorEastAsia" w:cstheme="minorEastAsia"/>
          <w:sz w:val="24"/>
        </w:rPr>
      </w:pPr>
      <w:r>
        <w:rPr>
          <w:rFonts w:hint="eastAsia" w:asciiTheme="minorEastAsia" w:hAnsiTheme="minorEastAsia" w:cstheme="minorEastAsia"/>
          <w:sz w:val="24"/>
          <w:lang w:val="en-US" w:eastAsia="zh-CN"/>
        </w:rPr>
        <w:t>2.3、</w:t>
      </w:r>
      <w:r>
        <w:rPr>
          <w:rFonts w:hint="eastAsia" w:asciiTheme="minorEastAsia" w:hAnsiTheme="minorEastAsia" w:cstheme="minorEastAsia"/>
          <w:sz w:val="24"/>
        </w:rPr>
        <w:t>修剪</w:t>
      </w:r>
    </w:p>
    <w:p>
      <w:pPr>
        <w:pStyle w:val="27"/>
        <w:numPr>
          <w:ilvl w:val="-1"/>
          <w:numId w:val="0"/>
        </w:numPr>
        <w:spacing w:line="360" w:lineRule="auto"/>
        <w:ind w:left="0" w:firstLine="480" w:firstLineChars="200"/>
        <w:rPr>
          <w:rFonts w:hint="eastAsia" w:asciiTheme="minorEastAsia" w:hAnsiTheme="minorEastAsia" w:cstheme="minorEastAsia"/>
          <w:sz w:val="24"/>
        </w:rPr>
      </w:pPr>
      <w:r>
        <w:rPr>
          <w:rFonts w:hint="eastAsia" w:asciiTheme="minorEastAsia" w:hAnsiTheme="minorEastAsia" w:cstheme="minorEastAsia"/>
          <w:sz w:val="24"/>
        </w:rPr>
        <w:t>乔木每年进行一次冬剪，花灌要求每年进行夏剪两次，时间选择在5月一次、8月上旬一次，十一前一次。</w:t>
      </w:r>
    </w:p>
    <w:p>
      <w:pPr>
        <w:pStyle w:val="27"/>
        <w:numPr>
          <w:ilvl w:val="-1"/>
          <w:numId w:val="0"/>
        </w:numPr>
        <w:spacing w:line="360" w:lineRule="auto"/>
        <w:ind w:left="0" w:firstLine="480" w:firstLineChars="200"/>
        <w:outlineLvl w:val="1"/>
        <w:rPr>
          <w:rFonts w:hint="eastAsia" w:asciiTheme="minorEastAsia" w:hAnsiTheme="minorEastAsia" w:cstheme="minorEastAsia"/>
          <w:sz w:val="24"/>
        </w:rPr>
      </w:pPr>
      <w:r>
        <w:rPr>
          <w:rFonts w:hint="eastAsia" w:asciiTheme="minorEastAsia" w:hAnsiTheme="minorEastAsia" w:cstheme="minorEastAsia"/>
          <w:sz w:val="24"/>
          <w:lang w:val="en-US" w:eastAsia="zh-CN"/>
        </w:rPr>
        <w:t>2.4、</w:t>
      </w:r>
      <w:r>
        <w:rPr>
          <w:rFonts w:hint="eastAsia" w:asciiTheme="minorEastAsia" w:hAnsiTheme="minorEastAsia" w:cstheme="minorEastAsia"/>
          <w:sz w:val="24"/>
        </w:rPr>
        <w:t>病虫害防治</w:t>
      </w:r>
    </w:p>
    <w:p>
      <w:pPr>
        <w:pStyle w:val="27"/>
        <w:spacing w:line="360" w:lineRule="auto"/>
        <w:ind w:left="0" w:firstLine="480" w:firstLineChars="200"/>
        <w:rPr>
          <w:rFonts w:hint="eastAsia" w:asciiTheme="minorEastAsia" w:hAnsiTheme="minorEastAsia" w:cstheme="minorEastAsia"/>
          <w:sz w:val="24"/>
        </w:rPr>
      </w:pPr>
      <w:r>
        <w:rPr>
          <w:rFonts w:hint="eastAsia" w:asciiTheme="minorEastAsia" w:hAnsiTheme="minorEastAsia" w:cstheme="minorEastAsia"/>
          <w:sz w:val="24"/>
        </w:rPr>
        <w:t>要求每月全面打药至少一次，重点病虫害要重点防治，单独增加打药次数。做到无明显病虫害大面积发生。植物生长良好、美观。</w:t>
      </w:r>
    </w:p>
    <w:p>
      <w:pPr>
        <w:pStyle w:val="27"/>
        <w:numPr>
          <w:ilvl w:val="0"/>
          <w:numId w:val="0"/>
        </w:numPr>
        <w:spacing w:line="360" w:lineRule="auto"/>
        <w:ind w:left="0" w:firstLine="480" w:firstLineChars="200"/>
        <w:outlineLvl w:val="1"/>
        <w:rPr>
          <w:rFonts w:hint="eastAsia" w:asciiTheme="minorEastAsia" w:hAnsiTheme="minorEastAsia" w:cstheme="minorEastAsia"/>
          <w:sz w:val="24"/>
        </w:rPr>
      </w:pPr>
      <w:r>
        <w:rPr>
          <w:rFonts w:hint="eastAsia" w:asciiTheme="minorEastAsia" w:hAnsiTheme="minorEastAsia" w:cstheme="minorEastAsia"/>
          <w:sz w:val="24"/>
          <w:lang w:val="en-US" w:eastAsia="zh-CN"/>
        </w:rPr>
        <w:t>2.5、</w:t>
      </w:r>
      <w:r>
        <w:rPr>
          <w:rFonts w:hint="eastAsia" w:asciiTheme="minorEastAsia" w:hAnsiTheme="minorEastAsia" w:cstheme="minorEastAsia"/>
          <w:sz w:val="24"/>
        </w:rPr>
        <w:t>死苗补栽</w:t>
      </w:r>
    </w:p>
    <w:p>
      <w:pPr>
        <w:pStyle w:val="27"/>
        <w:numPr>
          <w:ilvl w:val="-1"/>
          <w:numId w:val="0"/>
        </w:numPr>
        <w:spacing w:line="360" w:lineRule="auto"/>
        <w:ind w:left="0" w:firstLine="480" w:firstLineChars="200"/>
        <w:rPr>
          <w:rFonts w:hint="eastAsia" w:asciiTheme="minorEastAsia" w:hAnsiTheme="minorEastAsia" w:cstheme="minorEastAsia"/>
          <w:sz w:val="24"/>
        </w:rPr>
      </w:pPr>
      <w:r>
        <w:rPr>
          <w:rFonts w:hint="eastAsia" w:asciiTheme="minorEastAsia" w:hAnsiTheme="minorEastAsia" w:cstheme="minorEastAsia"/>
          <w:sz w:val="24"/>
        </w:rPr>
        <w:t>死苗及时补栽，达到养护标准的，甲方负责出苗木费用，乙方负责补苗的人工费。达不到养护标准死苗的部分，乙方负责全部费用。</w:t>
      </w:r>
    </w:p>
    <w:p>
      <w:pPr>
        <w:pStyle w:val="27"/>
        <w:numPr>
          <w:ilvl w:val="0"/>
          <w:numId w:val="0"/>
        </w:numPr>
        <w:spacing w:line="360" w:lineRule="auto"/>
        <w:ind w:firstLine="480" w:firstLineChars="200"/>
        <w:rPr>
          <w:rFonts w:hint="default" w:asciiTheme="minorEastAsia" w:hAnsiTheme="minorEastAsia" w:cstheme="minorEastAsia"/>
          <w:sz w:val="24"/>
          <w:lang w:val="en-US" w:eastAsia="zh-CN"/>
        </w:rPr>
      </w:pPr>
      <w:r>
        <w:rPr>
          <w:rFonts w:hint="eastAsia" w:asciiTheme="minorEastAsia" w:hAnsiTheme="minorEastAsia" w:cstheme="minorEastAsia"/>
          <w:sz w:val="24"/>
          <w:lang w:val="en-US" w:eastAsia="zh-CN"/>
        </w:rPr>
        <w:t>2.6、其他</w:t>
      </w:r>
    </w:p>
    <w:p>
      <w:pPr>
        <w:pStyle w:val="27"/>
        <w:numPr>
          <w:ilvl w:val="0"/>
          <w:numId w:val="0"/>
        </w:numPr>
        <w:spacing w:line="360" w:lineRule="auto"/>
        <w:ind w:firstLine="480" w:firstLineChars="200"/>
        <w:rPr>
          <w:rFonts w:hAnsi="宋体" w:cs="宋体"/>
          <w:kern w:val="0"/>
          <w:sz w:val="24"/>
          <w:highlight w:val="none"/>
        </w:rPr>
      </w:pPr>
      <w:r>
        <w:rPr>
          <w:rFonts w:hint="eastAsia" w:asciiTheme="minorEastAsia" w:hAnsiTheme="minorEastAsia" w:cstheme="minorEastAsia"/>
          <w:sz w:val="24"/>
          <w:highlight w:val="none"/>
        </w:rPr>
        <w:t>甲方每</w:t>
      </w:r>
      <w:r>
        <w:rPr>
          <w:rFonts w:hint="eastAsia" w:asciiTheme="minorEastAsia" w:hAnsiTheme="minorEastAsia" w:cstheme="minorEastAsia"/>
          <w:sz w:val="24"/>
          <w:highlight w:val="none"/>
          <w:lang w:val="en-US" w:eastAsia="zh-CN"/>
        </w:rPr>
        <w:t>月</w:t>
      </w:r>
      <w:r>
        <w:rPr>
          <w:rFonts w:hint="eastAsia" w:asciiTheme="minorEastAsia" w:hAnsiTheme="minorEastAsia" w:cstheme="minorEastAsia"/>
          <w:sz w:val="24"/>
          <w:highlight w:val="none"/>
        </w:rPr>
        <w:t>对养护工作进行监督、检查，填写检查记录单。</w:t>
      </w:r>
    </w:p>
    <w:p>
      <w:pPr>
        <w:numPr>
          <w:ilvl w:val="0"/>
          <w:numId w:val="2"/>
        </w:numPr>
        <w:spacing w:line="360" w:lineRule="auto"/>
        <w:outlineLvl w:val="0"/>
        <w:rPr>
          <w:rFonts w:hint="eastAsia" w:ascii="宋体" w:hAnsi="宋体" w:eastAsia="宋体" w:cs="宋体"/>
          <w:b/>
          <w:bCs/>
          <w:sz w:val="24"/>
        </w:rPr>
      </w:pPr>
      <w:r>
        <w:rPr>
          <w:rFonts w:hint="eastAsia" w:ascii="宋体" w:hAnsi="宋体" w:eastAsia="宋体" w:cs="宋体"/>
          <w:b/>
          <w:bCs/>
          <w:sz w:val="24"/>
          <w:lang w:val="en-US" w:eastAsia="zh-CN"/>
        </w:rPr>
        <w:t>结算方式</w:t>
      </w:r>
    </w:p>
    <w:p>
      <w:pPr>
        <w:numPr>
          <w:ilvl w:val="-1"/>
          <w:numId w:val="0"/>
        </w:numPr>
        <w:spacing w:line="360" w:lineRule="auto"/>
        <w:ind w:firstLine="480" w:firstLineChars="200"/>
        <w:outlineLvl w:val="1"/>
        <w:rPr>
          <w:rFonts w:hint="eastAsia" w:ascii="宋体" w:hAnsi="宋体" w:eastAsia="宋体" w:cs="宋体"/>
          <w:b w:val="0"/>
          <w:bCs w:val="0"/>
          <w:sz w:val="24"/>
        </w:rPr>
      </w:pPr>
      <w:r>
        <w:rPr>
          <w:rFonts w:hint="eastAsia" w:ascii="宋体" w:hAnsi="宋体" w:eastAsia="宋体" w:cs="宋体"/>
          <w:b w:val="0"/>
          <w:bCs w:val="0"/>
          <w:sz w:val="24"/>
        </w:rPr>
        <w:t>1、费用计算方法</w:t>
      </w:r>
    </w:p>
    <w:p>
      <w:pPr>
        <w:numPr>
          <w:ilvl w:val="0"/>
          <w:numId w:val="0"/>
        </w:numPr>
        <w:spacing w:line="360" w:lineRule="auto"/>
        <w:ind w:firstLine="480" w:firstLineChars="200"/>
        <w:outlineLvl w:val="9"/>
        <w:rPr>
          <w:rFonts w:hint="eastAsia" w:ascii="宋体" w:hAnsi="宋体" w:eastAsia="宋体" w:cs="宋体"/>
          <w:b w:val="0"/>
          <w:bCs w:val="0"/>
          <w:sz w:val="24"/>
        </w:rPr>
      </w:pPr>
      <w:r>
        <w:rPr>
          <w:rFonts w:hint="eastAsia" w:ascii="宋体" w:hAnsi="宋体" w:eastAsia="宋体" w:cs="宋体"/>
          <w:b w:val="0"/>
          <w:bCs w:val="0"/>
          <w:sz w:val="24"/>
          <w:lang w:eastAsia="zh-CN"/>
        </w:rPr>
        <w:t>1</w:t>
      </w:r>
      <w:r>
        <w:rPr>
          <w:rFonts w:hint="eastAsia" w:ascii="宋体" w:hAnsi="宋体" w:eastAsia="宋体" w:cs="宋体"/>
          <w:b w:val="0"/>
          <w:bCs w:val="0"/>
          <w:sz w:val="24"/>
          <w:lang w:val="en-US" w:eastAsia="zh-CN"/>
        </w:rPr>
        <w:t>.1、</w:t>
      </w:r>
      <w:r>
        <w:rPr>
          <w:rFonts w:hint="eastAsia" w:ascii="宋体" w:hAnsi="宋体" w:eastAsia="宋体" w:cs="宋体"/>
          <w:sz w:val="24"/>
          <w:lang w:val="en-US" w:eastAsia="zh-CN"/>
        </w:rPr>
        <w:t>本合同暂定总价</w:t>
      </w:r>
      <w:r>
        <w:rPr>
          <w:rFonts w:hint="eastAsia" w:ascii="宋体" w:hAnsi="宋体" w:eastAsia="宋体" w:cs="宋体"/>
          <w:sz w:val="24"/>
        </w:rPr>
        <w:t>：</w:t>
      </w:r>
      <w:r>
        <w:rPr>
          <w:rFonts w:hint="eastAsia" w:ascii="宋体" w:hAnsi="宋体" w:eastAsia="宋体" w:cs="宋体"/>
          <w:sz w:val="24"/>
          <w:u w:val="single"/>
          <w:lang w:val="en-US" w:eastAsia="zh-CN"/>
        </w:rPr>
        <w:t>35000</w:t>
      </w:r>
      <w:r>
        <w:rPr>
          <w:rFonts w:hint="eastAsia" w:ascii="宋体" w:hAnsi="宋体" w:eastAsia="宋体" w:cs="宋体"/>
          <w:sz w:val="24"/>
        </w:rPr>
        <w:t>元</w:t>
      </w:r>
      <w:r>
        <w:rPr>
          <w:rFonts w:hint="eastAsia" w:ascii="宋体" w:hAnsi="宋体" w:eastAsia="宋体" w:cs="宋体"/>
          <w:sz w:val="24"/>
          <w:lang w:eastAsia="zh-CN"/>
        </w:rPr>
        <w:t>（</w:t>
      </w:r>
      <w:r>
        <w:rPr>
          <w:rFonts w:hint="eastAsia" w:ascii="宋体" w:hAnsi="宋体" w:eastAsia="宋体" w:cs="宋体"/>
          <w:sz w:val="24"/>
          <w:lang w:val="en-US" w:eastAsia="zh-CN"/>
        </w:rPr>
        <w:t>大写人民币</w:t>
      </w:r>
      <w:r>
        <w:rPr>
          <w:rFonts w:hint="eastAsia" w:ascii="宋体" w:hAnsi="宋体" w:eastAsia="宋体" w:cs="宋体"/>
          <w:sz w:val="24"/>
          <w:u w:val="single"/>
          <w:lang w:val="en-US" w:eastAsia="zh-CN"/>
        </w:rPr>
        <w:t>叁万伍仟元</w:t>
      </w:r>
      <w:r>
        <w:rPr>
          <w:rFonts w:hint="eastAsia" w:ascii="宋体" w:hAnsi="宋体" w:eastAsia="宋体" w:cs="宋体"/>
          <w:sz w:val="24"/>
          <w:lang w:val="en-US" w:eastAsia="zh-CN"/>
        </w:rPr>
        <w:t>整），上述金额为含税金额。其中，不含税金额为</w:t>
      </w:r>
      <w:r>
        <w:rPr>
          <w:rFonts w:hint="eastAsia" w:ascii="宋体" w:hAnsi="宋体" w:eastAsia="宋体" w:cs="宋体"/>
          <w:sz w:val="24"/>
          <w:u w:val="single"/>
          <w:lang w:val="en-US" w:eastAsia="zh-CN"/>
        </w:rPr>
        <w:t>34653.47</w:t>
      </w:r>
      <w:r>
        <w:rPr>
          <w:rFonts w:hint="eastAsia" w:ascii="宋体" w:hAnsi="宋体" w:eastAsia="宋体" w:cs="宋体"/>
          <w:sz w:val="24"/>
          <w:lang w:val="en-US" w:eastAsia="zh-CN"/>
        </w:rPr>
        <w:t>元（大写人民币</w:t>
      </w:r>
      <w:r>
        <w:rPr>
          <w:rFonts w:hint="eastAsia" w:ascii="宋体" w:hAnsi="宋体" w:eastAsia="宋体" w:cs="宋体"/>
          <w:sz w:val="24"/>
          <w:u w:val="single"/>
          <w:lang w:val="en-US" w:eastAsia="zh-CN"/>
        </w:rPr>
        <w:t>叁万肆仟陆佰伍拾叁元肆角柒分</w:t>
      </w:r>
      <w:r>
        <w:rPr>
          <w:rFonts w:hint="eastAsia" w:ascii="宋体" w:hAnsi="宋体" w:eastAsia="宋体" w:cs="宋体"/>
          <w:sz w:val="24"/>
          <w:lang w:val="en-US" w:eastAsia="zh-CN"/>
        </w:rPr>
        <w:t>），增值税税金为</w:t>
      </w:r>
      <w:r>
        <w:rPr>
          <w:rFonts w:hint="eastAsia" w:ascii="宋体" w:hAnsi="宋体" w:eastAsia="宋体" w:cs="宋体"/>
          <w:sz w:val="24"/>
          <w:u w:val="single"/>
          <w:lang w:val="en-US" w:eastAsia="zh-CN"/>
        </w:rPr>
        <w:t>346.53</w:t>
      </w:r>
      <w:r>
        <w:rPr>
          <w:rFonts w:hint="eastAsia" w:ascii="宋体" w:hAnsi="宋体" w:eastAsia="宋体" w:cs="宋体"/>
          <w:sz w:val="24"/>
          <w:lang w:val="en-US" w:eastAsia="zh-CN"/>
        </w:rPr>
        <w:t>元（大写人民币</w:t>
      </w:r>
      <w:r>
        <w:rPr>
          <w:rFonts w:hint="eastAsia" w:ascii="宋体" w:hAnsi="宋体" w:eastAsia="宋体" w:cs="宋体"/>
          <w:sz w:val="24"/>
          <w:u w:val="single"/>
          <w:lang w:val="en-US" w:eastAsia="zh-CN"/>
        </w:rPr>
        <w:t>叁佰肆拾陆元伍角叁分</w:t>
      </w:r>
      <w:r>
        <w:rPr>
          <w:rFonts w:hint="eastAsia" w:ascii="宋体" w:hAnsi="宋体" w:eastAsia="宋体" w:cs="宋体"/>
          <w:sz w:val="24"/>
          <w:lang w:val="en-US" w:eastAsia="zh-CN"/>
        </w:rPr>
        <w:t>），税率</w:t>
      </w:r>
      <w:r>
        <w:rPr>
          <w:rFonts w:hint="eastAsia" w:ascii="宋体" w:hAnsi="宋体" w:eastAsia="宋体" w:cs="宋体"/>
          <w:sz w:val="24"/>
          <w:u w:val="single"/>
          <w:lang w:val="en-US" w:eastAsia="zh-CN"/>
        </w:rPr>
        <w:t>1</w:t>
      </w:r>
      <w:r>
        <w:rPr>
          <w:rFonts w:hint="eastAsia" w:ascii="宋体" w:hAnsi="宋体" w:eastAsia="宋体" w:cs="宋体"/>
          <w:sz w:val="24"/>
          <w:lang w:val="en-US" w:eastAsia="zh-CN"/>
        </w:rPr>
        <w:t>%。</w:t>
      </w:r>
    </w:p>
    <w:p>
      <w:pPr>
        <w:numPr>
          <w:ilvl w:val="-1"/>
          <w:numId w:val="0"/>
        </w:numPr>
        <w:spacing w:line="360" w:lineRule="auto"/>
        <w:ind w:firstLine="480" w:firstLineChars="200"/>
        <w:outlineLvl w:val="1"/>
        <w:rPr>
          <w:rFonts w:hint="eastAsia" w:ascii="宋体" w:hAnsi="宋体" w:eastAsia="宋体" w:cs="宋体"/>
          <w:b w:val="0"/>
          <w:bCs w:val="0"/>
          <w:sz w:val="24"/>
        </w:rPr>
      </w:pPr>
      <w:r>
        <w:rPr>
          <w:rFonts w:hint="eastAsia" w:ascii="宋体" w:hAnsi="宋体" w:eastAsia="宋体" w:cs="宋体"/>
          <w:b w:val="0"/>
          <w:bCs w:val="0"/>
          <w:sz w:val="24"/>
          <w:lang w:eastAsia="zh-CN"/>
        </w:rPr>
        <w:t>1</w:t>
      </w:r>
      <w:r>
        <w:rPr>
          <w:rFonts w:hint="eastAsia" w:ascii="宋体" w:hAnsi="宋体" w:eastAsia="宋体" w:cs="宋体"/>
          <w:b w:val="0"/>
          <w:bCs w:val="0"/>
          <w:sz w:val="24"/>
          <w:lang w:val="en-US" w:eastAsia="zh-CN"/>
        </w:rPr>
        <w:t>.2、</w:t>
      </w:r>
      <w:r>
        <w:rPr>
          <w:rFonts w:hint="eastAsia" w:ascii="宋体" w:hAnsi="宋体" w:eastAsia="宋体" w:cs="宋体"/>
          <w:b w:val="0"/>
          <w:bCs w:val="0"/>
          <w:sz w:val="24"/>
        </w:rPr>
        <w:t>更新、改造、非乙方责任填补植按实际面积经双方商议确认后结算。</w:t>
      </w:r>
    </w:p>
    <w:p>
      <w:pPr>
        <w:numPr>
          <w:ilvl w:val="-1"/>
          <w:numId w:val="0"/>
        </w:numPr>
        <w:spacing w:line="360" w:lineRule="auto"/>
        <w:ind w:firstLine="480" w:firstLineChars="200"/>
        <w:outlineLvl w:val="1"/>
        <w:rPr>
          <w:rFonts w:hint="eastAsia" w:ascii="宋体" w:hAnsi="宋体" w:eastAsia="宋体" w:cs="宋体"/>
          <w:b w:val="0"/>
          <w:bCs w:val="0"/>
          <w:sz w:val="24"/>
        </w:rPr>
      </w:pPr>
      <w:r>
        <w:rPr>
          <w:rFonts w:hint="eastAsia" w:ascii="宋体" w:hAnsi="宋体" w:eastAsia="宋体" w:cs="宋体"/>
          <w:b w:val="0"/>
          <w:bCs w:val="0"/>
          <w:sz w:val="24"/>
        </w:rPr>
        <w:t>2、付款方式</w:t>
      </w:r>
    </w:p>
    <w:p>
      <w:pPr>
        <w:numPr>
          <w:ilvl w:val="-1"/>
          <w:numId w:val="0"/>
        </w:numPr>
        <w:spacing w:line="360" w:lineRule="auto"/>
        <w:ind w:firstLine="480" w:firstLineChars="200"/>
        <w:outlineLvl w:val="1"/>
        <w:rPr>
          <w:rFonts w:hint="eastAsia" w:ascii="宋体" w:hAnsi="宋体" w:eastAsia="宋体" w:cs="宋体"/>
          <w:b w:val="0"/>
          <w:bCs w:val="0"/>
          <w:sz w:val="24"/>
        </w:rPr>
      </w:pPr>
      <w:r>
        <w:rPr>
          <w:rFonts w:hint="eastAsia" w:ascii="宋体" w:hAnsi="宋体" w:eastAsia="宋体" w:cs="宋体"/>
          <w:b w:val="0"/>
          <w:bCs w:val="0"/>
          <w:sz w:val="24"/>
        </w:rPr>
        <w:t>绿</w:t>
      </w:r>
      <w:r>
        <w:rPr>
          <w:rFonts w:hint="eastAsia" w:ascii="宋体" w:hAnsi="宋体" w:eastAsia="宋体" w:cs="宋体"/>
          <w:b w:val="0"/>
          <w:bCs w:val="0"/>
          <w:sz w:val="24"/>
          <w:lang w:val="en-US" w:eastAsia="zh-CN"/>
        </w:rPr>
        <w:t>化</w:t>
      </w:r>
      <w:r>
        <w:rPr>
          <w:rFonts w:hint="eastAsia" w:ascii="宋体" w:hAnsi="宋体" w:eastAsia="宋体" w:cs="宋体"/>
          <w:b w:val="0"/>
          <w:bCs w:val="0"/>
          <w:sz w:val="24"/>
        </w:rPr>
        <w:t>养护费按合同标准要求，经甲方确认后</w:t>
      </w:r>
      <w:r>
        <w:rPr>
          <w:rFonts w:hint="eastAsia" w:ascii="宋体" w:hAnsi="宋体" w:eastAsia="宋体" w:cs="宋体"/>
          <w:b w:val="0"/>
          <w:bCs w:val="0"/>
          <w:sz w:val="24"/>
          <w:lang w:val="en-US" w:eastAsia="zh-CN"/>
        </w:rPr>
        <w:t>每半年支付一次</w:t>
      </w:r>
      <w:r>
        <w:rPr>
          <w:rFonts w:hint="eastAsia" w:ascii="宋体" w:hAnsi="宋体" w:eastAsia="宋体" w:cs="宋体"/>
          <w:b w:val="0"/>
          <w:bCs w:val="0"/>
          <w:sz w:val="24"/>
        </w:rPr>
        <w:t>。甲方在2024年</w:t>
      </w:r>
      <w:r>
        <w:rPr>
          <w:rFonts w:hint="eastAsia" w:ascii="宋体" w:hAnsi="宋体" w:eastAsia="宋体" w:cs="宋体"/>
          <w:b w:val="0"/>
          <w:bCs w:val="0"/>
          <w:sz w:val="24"/>
          <w:u w:val="single"/>
        </w:rPr>
        <w:t xml:space="preserve"> 10</w:t>
      </w:r>
      <w:r>
        <w:rPr>
          <w:rFonts w:hint="eastAsia" w:ascii="宋体" w:hAnsi="宋体" w:eastAsia="宋体" w:cs="宋体"/>
          <w:b w:val="0"/>
          <w:bCs w:val="0"/>
          <w:sz w:val="24"/>
        </w:rPr>
        <w:t xml:space="preserve"> 月</w:t>
      </w:r>
      <w:r>
        <w:rPr>
          <w:rFonts w:hint="eastAsia" w:ascii="宋体" w:hAnsi="宋体" w:eastAsia="宋体" w:cs="宋体"/>
          <w:b w:val="0"/>
          <w:bCs w:val="0"/>
          <w:sz w:val="24"/>
          <w:u w:val="single"/>
        </w:rPr>
        <w:t xml:space="preserve"> 31 </w:t>
      </w:r>
      <w:r>
        <w:rPr>
          <w:rFonts w:hint="eastAsia" w:ascii="宋体" w:hAnsi="宋体" w:eastAsia="宋体" w:cs="宋体"/>
          <w:b w:val="0"/>
          <w:bCs w:val="0"/>
          <w:sz w:val="24"/>
        </w:rPr>
        <w:t>日前支付上半年</w:t>
      </w:r>
      <w:r>
        <w:rPr>
          <w:rFonts w:hint="eastAsia" w:ascii="宋体" w:hAnsi="宋体" w:eastAsia="宋体" w:cs="宋体"/>
          <w:b w:val="0"/>
          <w:bCs w:val="0"/>
          <w:sz w:val="24"/>
          <w:lang w:val="en-US" w:eastAsia="zh-CN"/>
        </w:rPr>
        <w:t>养护</w:t>
      </w:r>
      <w:r>
        <w:rPr>
          <w:rFonts w:hint="eastAsia" w:ascii="宋体" w:hAnsi="宋体" w:eastAsia="宋体" w:cs="宋体"/>
          <w:b w:val="0"/>
          <w:bCs w:val="0"/>
          <w:sz w:val="24"/>
        </w:rPr>
        <w:t>费用，于2025年</w:t>
      </w:r>
      <w:bookmarkStart w:id="0" w:name="_GoBack"/>
      <w:r>
        <w:rPr>
          <w:rFonts w:hint="eastAsia" w:ascii="宋体" w:hAnsi="宋体" w:eastAsia="宋体" w:cs="宋体"/>
          <w:b w:val="0"/>
          <w:bCs w:val="0"/>
          <w:sz w:val="24"/>
          <w:u w:val="single"/>
        </w:rPr>
        <w:t xml:space="preserve"> 4 </w:t>
      </w:r>
      <w:r>
        <w:rPr>
          <w:rFonts w:hint="eastAsia" w:ascii="宋体" w:hAnsi="宋体" w:eastAsia="宋体" w:cs="宋体"/>
          <w:b w:val="0"/>
          <w:bCs w:val="0"/>
          <w:sz w:val="24"/>
        </w:rPr>
        <w:t>月</w:t>
      </w:r>
      <w:r>
        <w:rPr>
          <w:rFonts w:hint="eastAsia" w:ascii="宋体" w:hAnsi="宋体" w:eastAsia="宋体" w:cs="宋体"/>
          <w:b w:val="0"/>
          <w:bCs w:val="0"/>
          <w:sz w:val="24"/>
          <w:u w:val="single"/>
        </w:rPr>
        <w:t xml:space="preserve"> 3</w:t>
      </w:r>
      <w:r>
        <w:rPr>
          <w:rFonts w:hint="eastAsia" w:ascii="宋体" w:hAnsi="宋体" w:eastAsia="宋体" w:cs="宋体"/>
          <w:b w:val="0"/>
          <w:bCs w:val="0"/>
          <w:sz w:val="24"/>
          <w:u w:val="single"/>
          <w:lang w:val="en-US" w:eastAsia="zh-CN"/>
        </w:rPr>
        <w:t>0</w:t>
      </w:r>
      <w:r>
        <w:rPr>
          <w:rFonts w:hint="eastAsia" w:ascii="宋体" w:hAnsi="宋体" w:eastAsia="宋体" w:cs="宋体"/>
          <w:b w:val="0"/>
          <w:bCs w:val="0"/>
          <w:sz w:val="24"/>
          <w:u w:val="single"/>
        </w:rPr>
        <w:t xml:space="preserve"> </w:t>
      </w:r>
      <w:r>
        <w:rPr>
          <w:rFonts w:hint="eastAsia" w:ascii="宋体" w:hAnsi="宋体" w:eastAsia="宋体" w:cs="宋体"/>
          <w:b w:val="0"/>
          <w:bCs w:val="0"/>
          <w:sz w:val="24"/>
        </w:rPr>
        <w:t>日前支</w:t>
      </w:r>
      <w:bookmarkEnd w:id="0"/>
      <w:r>
        <w:rPr>
          <w:rFonts w:hint="eastAsia" w:ascii="宋体" w:hAnsi="宋体" w:eastAsia="宋体" w:cs="宋体"/>
          <w:b w:val="0"/>
          <w:bCs w:val="0"/>
          <w:sz w:val="24"/>
        </w:rPr>
        <w:t>付下半年</w:t>
      </w:r>
      <w:r>
        <w:rPr>
          <w:rFonts w:hint="eastAsia" w:ascii="宋体" w:hAnsi="宋体" w:eastAsia="宋体" w:cs="宋体"/>
          <w:b w:val="0"/>
          <w:bCs w:val="0"/>
          <w:sz w:val="24"/>
          <w:lang w:val="en-US" w:eastAsia="zh-CN"/>
        </w:rPr>
        <w:t>养护</w:t>
      </w:r>
      <w:r>
        <w:rPr>
          <w:rFonts w:hint="eastAsia" w:ascii="宋体" w:hAnsi="宋体" w:eastAsia="宋体" w:cs="宋体"/>
          <w:b w:val="0"/>
          <w:bCs w:val="0"/>
          <w:sz w:val="24"/>
        </w:rPr>
        <w:t>费用，具体养护费用按照双方签字确认的金额确定。</w:t>
      </w:r>
    </w:p>
    <w:p>
      <w:pPr>
        <w:numPr>
          <w:ilvl w:val="0"/>
          <w:numId w:val="2"/>
        </w:numPr>
        <w:spacing w:line="360" w:lineRule="auto"/>
        <w:outlineLvl w:val="0"/>
        <w:rPr>
          <w:rFonts w:ascii="宋体" w:hAnsi="宋体" w:eastAsia="宋体" w:cs="宋体"/>
          <w:b/>
          <w:bCs/>
          <w:sz w:val="24"/>
        </w:rPr>
      </w:pPr>
      <w:r>
        <w:rPr>
          <w:rFonts w:hint="eastAsia" w:ascii="宋体" w:hAnsi="宋体" w:eastAsia="宋体" w:cs="宋体"/>
          <w:b/>
          <w:bCs/>
          <w:sz w:val="24"/>
          <w:lang w:val="en-US" w:eastAsia="zh-CN"/>
        </w:rPr>
        <w:t>双方责任和</w:t>
      </w:r>
      <w:r>
        <w:rPr>
          <w:rFonts w:hint="eastAsia" w:ascii="宋体" w:hAnsi="宋体" w:eastAsia="宋体" w:cs="宋体"/>
          <w:b/>
          <w:bCs/>
          <w:sz w:val="24"/>
        </w:rPr>
        <w:t>义务</w:t>
      </w:r>
    </w:p>
    <w:p>
      <w:pPr>
        <w:pStyle w:val="27"/>
        <w:numPr>
          <w:ilvl w:val="0"/>
          <w:numId w:val="0"/>
        </w:numPr>
        <w:spacing w:line="360" w:lineRule="auto"/>
        <w:ind w:firstLine="480" w:firstLineChars="200"/>
        <w:outlineLvl w:val="1"/>
        <w:rPr>
          <w:rFonts w:hint="eastAsia" w:asciiTheme="minorEastAsia" w:hAnsi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rPr>
        <w:t>甲方责任</w:t>
      </w:r>
    </w:p>
    <w:p>
      <w:pPr>
        <w:pStyle w:val="27"/>
        <w:numPr>
          <w:ilvl w:val="0"/>
          <w:numId w:val="0"/>
        </w:numPr>
        <w:spacing w:line="360" w:lineRule="auto"/>
        <w:ind w:firstLine="480" w:firstLineChars="200"/>
        <w:outlineLvl w:val="1"/>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1.1、</w:t>
      </w:r>
      <w:r>
        <w:rPr>
          <w:rFonts w:hint="eastAsia" w:asciiTheme="minorEastAsia" w:hAnsiTheme="minorEastAsia" w:cstheme="minorEastAsia"/>
          <w:sz w:val="24"/>
          <w:szCs w:val="24"/>
          <w:highlight w:val="none"/>
        </w:rPr>
        <w:t>全面监督、指导、检查乙方工作</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有权</w:t>
      </w:r>
      <w:r>
        <w:rPr>
          <w:rFonts w:hint="eastAsia" w:asciiTheme="minorEastAsia" w:hAnsiTheme="minorEastAsia" w:cstheme="minorEastAsia"/>
          <w:sz w:val="24"/>
          <w:szCs w:val="24"/>
          <w:highlight w:val="none"/>
        </w:rPr>
        <w:t>每</w:t>
      </w:r>
      <w:r>
        <w:rPr>
          <w:rFonts w:hint="eastAsia" w:asciiTheme="minorEastAsia" w:hAnsiTheme="minorEastAsia" w:cstheme="minorEastAsia"/>
          <w:sz w:val="24"/>
          <w:szCs w:val="24"/>
          <w:highlight w:val="none"/>
          <w:lang w:val="en-US" w:eastAsia="zh-CN"/>
        </w:rPr>
        <w:t>月至少</w:t>
      </w:r>
      <w:r>
        <w:rPr>
          <w:rFonts w:hint="eastAsia" w:asciiTheme="minorEastAsia" w:hAnsiTheme="minorEastAsia" w:cstheme="minorEastAsia"/>
          <w:sz w:val="24"/>
          <w:szCs w:val="24"/>
          <w:highlight w:val="none"/>
        </w:rPr>
        <w:t>检查一次。</w:t>
      </w:r>
    </w:p>
    <w:p>
      <w:pPr>
        <w:pStyle w:val="27"/>
        <w:numPr>
          <w:ilvl w:val="0"/>
          <w:numId w:val="0"/>
        </w:numPr>
        <w:spacing w:line="360" w:lineRule="auto"/>
        <w:ind w:firstLine="480" w:firstLineChars="200"/>
        <w:outlineLvl w:val="1"/>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1.2、</w:t>
      </w:r>
      <w:r>
        <w:rPr>
          <w:rFonts w:hint="eastAsia" w:asciiTheme="minorEastAsia" w:hAnsiTheme="minorEastAsia" w:cstheme="minorEastAsia"/>
          <w:sz w:val="24"/>
          <w:szCs w:val="24"/>
          <w:highlight w:val="none"/>
        </w:rPr>
        <w:t>在检查时如发现有不合格之处，</w:t>
      </w:r>
      <w:r>
        <w:rPr>
          <w:rFonts w:hint="eastAsia" w:asciiTheme="minorEastAsia" w:hAnsiTheme="minorEastAsia" w:cstheme="minorEastAsia"/>
          <w:sz w:val="24"/>
          <w:szCs w:val="24"/>
          <w:highlight w:val="none"/>
          <w:lang w:val="en-US" w:eastAsia="zh-CN"/>
        </w:rPr>
        <w:t>有权</w:t>
      </w:r>
      <w:r>
        <w:rPr>
          <w:rFonts w:hint="eastAsia" w:asciiTheme="minorEastAsia" w:hAnsiTheme="minorEastAsia" w:cstheme="minorEastAsia"/>
          <w:sz w:val="24"/>
          <w:szCs w:val="24"/>
          <w:highlight w:val="none"/>
        </w:rPr>
        <w:t>以“质量整改通知书”的形式书面通知乙方</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乙方应按照甲方要求整改</w:t>
      </w:r>
      <w:r>
        <w:rPr>
          <w:rFonts w:hint="eastAsia" w:asciiTheme="minorEastAsia" w:hAnsiTheme="minorEastAsia" w:cstheme="minorEastAsia"/>
          <w:sz w:val="24"/>
          <w:szCs w:val="24"/>
          <w:highlight w:val="none"/>
        </w:rPr>
        <w:t>。</w:t>
      </w:r>
    </w:p>
    <w:p>
      <w:pPr>
        <w:pStyle w:val="27"/>
        <w:numPr>
          <w:ilvl w:val="0"/>
          <w:numId w:val="0"/>
        </w:numPr>
        <w:spacing w:line="360" w:lineRule="auto"/>
        <w:ind w:firstLine="480" w:firstLineChars="200"/>
        <w:outlineLvl w:val="1"/>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cstheme="minorEastAsia"/>
          <w:sz w:val="24"/>
          <w:szCs w:val="24"/>
          <w:highlight w:val="none"/>
        </w:rPr>
        <w:t>乙方责任</w:t>
      </w:r>
    </w:p>
    <w:p>
      <w:pPr>
        <w:pStyle w:val="27"/>
        <w:numPr>
          <w:ilvl w:val="0"/>
          <w:numId w:val="0"/>
        </w:numPr>
        <w:spacing w:line="360" w:lineRule="auto"/>
        <w:ind w:firstLine="480" w:firstLineChars="200"/>
        <w:outlineLvl w:val="1"/>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2.1、</w:t>
      </w:r>
      <w:r>
        <w:rPr>
          <w:rFonts w:hint="eastAsia" w:asciiTheme="minorEastAsia" w:hAnsiTheme="minorEastAsia" w:cstheme="minorEastAsia"/>
          <w:sz w:val="24"/>
          <w:szCs w:val="24"/>
          <w:highlight w:val="none"/>
        </w:rPr>
        <w:t>绿地内出现的</w:t>
      </w:r>
      <w:r>
        <w:rPr>
          <w:rFonts w:hint="eastAsia" w:asciiTheme="minorEastAsia" w:hAnsiTheme="minorEastAsia" w:cstheme="minorEastAsia"/>
          <w:sz w:val="24"/>
          <w:szCs w:val="24"/>
          <w:highlight w:val="none"/>
          <w:lang w:val="en-US" w:eastAsia="zh-CN"/>
        </w:rPr>
        <w:t>由乙方所产生的修剪</w:t>
      </w:r>
      <w:r>
        <w:rPr>
          <w:rFonts w:hint="eastAsia" w:asciiTheme="minorEastAsia" w:hAnsiTheme="minorEastAsia" w:cstheme="minorEastAsia"/>
          <w:sz w:val="24"/>
          <w:szCs w:val="24"/>
          <w:highlight w:val="none"/>
        </w:rPr>
        <w:t>垃圾（如树枝、草等），乙方负责清扫。</w:t>
      </w:r>
    </w:p>
    <w:p>
      <w:pPr>
        <w:pStyle w:val="27"/>
        <w:numPr>
          <w:ilvl w:val="0"/>
          <w:numId w:val="0"/>
        </w:numPr>
        <w:spacing w:line="360" w:lineRule="auto"/>
        <w:ind w:firstLine="480" w:firstLineChars="200"/>
        <w:outlineLvl w:val="1"/>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2.2、</w:t>
      </w:r>
      <w:r>
        <w:rPr>
          <w:rFonts w:hint="eastAsia" w:asciiTheme="minorEastAsia" w:hAnsiTheme="minorEastAsia" w:cstheme="minorEastAsia"/>
          <w:sz w:val="24"/>
          <w:szCs w:val="24"/>
          <w:highlight w:val="none"/>
        </w:rPr>
        <w:t>认真按照合同标准养护管理，遵守甲方的各项规章制度，服从甲方的管理。</w:t>
      </w:r>
    </w:p>
    <w:p>
      <w:pPr>
        <w:pStyle w:val="27"/>
        <w:numPr>
          <w:ilvl w:val="0"/>
          <w:numId w:val="0"/>
        </w:numPr>
        <w:spacing w:line="360" w:lineRule="auto"/>
        <w:ind w:firstLine="480" w:firstLineChars="200"/>
        <w:outlineLvl w:val="1"/>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2.3、</w:t>
      </w:r>
      <w:r>
        <w:rPr>
          <w:rFonts w:hint="eastAsia" w:asciiTheme="minorEastAsia" w:hAnsiTheme="minorEastAsia" w:cstheme="minorEastAsia"/>
          <w:sz w:val="24"/>
          <w:szCs w:val="24"/>
          <w:highlight w:val="none"/>
        </w:rPr>
        <w:t>按照甲方规定的养护标准和</w:t>
      </w:r>
      <w:r>
        <w:rPr>
          <w:rFonts w:hint="eastAsia" w:asciiTheme="minorEastAsia" w:hAnsiTheme="minorEastAsia" w:cstheme="minorEastAsia"/>
          <w:sz w:val="24"/>
          <w:szCs w:val="24"/>
          <w:highlight w:val="none"/>
          <w:lang w:val="en-US" w:eastAsia="zh-CN"/>
        </w:rPr>
        <w:t>相关</w:t>
      </w:r>
      <w:r>
        <w:rPr>
          <w:rFonts w:hint="eastAsia" w:asciiTheme="minorEastAsia" w:hAnsiTheme="minorEastAsia" w:cstheme="minorEastAsia"/>
          <w:sz w:val="24"/>
          <w:szCs w:val="24"/>
          <w:highlight w:val="none"/>
        </w:rPr>
        <w:t>规范措施要求的内容进行</w:t>
      </w:r>
      <w:r>
        <w:rPr>
          <w:rFonts w:hint="eastAsia" w:asciiTheme="minorEastAsia" w:hAnsiTheme="minorEastAsia" w:cstheme="minorEastAsia"/>
          <w:sz w:val="24"/>
          <w:szCs w:val="24"/>
          <w:highlight w:val="none"/>
          <w:lang w:val="en-US" w:eastAsia="zh-CN"/>
        </w:rPr>
        <w:t>养护</w:t>
      </w:r>
      <w:r>
        <w:rPr>
          <w:rFonts w:hint="eastAsia" w:asciiTheme="minorEastAsia" w:hAnsiTheme="minorEastAsia" w:cstheme="minorEastAsia"/>
          <w:sz w:val="24"/>
          <w:szCs w:val="24"/>
          <w:highlight w:val="none"/>
        </w:rPr>
        <w:t>。</w:t>
      </w:r>
    </w:p>
    <w:p>
      <w:pPr>
        <w:pStyle w:val="27"/>
        <w:numPr>
          <w:ilvl w:val="0"/>
          <w:numId w:val="0"/>
        </w:numPr>
        <w:spacing w:line="360" w:lineRule="auto"/>
        <w:ind w:firstLine="480" w:firstLineChars="200"/>
        <w:outlineLvl w:val="1"/>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2.4、</w:t>
      </w:r>
      <w:r>
        <w:rPr>
          <w:rFonts w:hint="eastAsia" w:asciiTheme="minorEastAsia" w:hAnsiTheme="minorEastAsia" w:cstheme="minorEastAsia"/>
          <w:sz w:val="24"/>
          <w:szCs w:val="24"/>
          <w:highlight w:val="none"/>
        </w:rPr>
        <w:t>对甲方</w:t>
      </w:r>
      <w:r>
        <w:rPr>
          <w:rFonts w:hint="eastAsia" w:asciiTheme="minorEastAsia" w:hAnsiTheme="minorEastAsia" w:cstheme="minorEastAsia"/>
          <w:sz w:val="24"/>
          <w:szCs w:val="24"/>
          <w:highlight w:val="none"/>
          <w:lang w:val="en-US" w:eastAsia="zh-CN"/>
        </w:rPr>
        <w:t>检查</w:t>
      </w:r>
      <w:r>
        <w:rPr>
          <w:rFonts w:hint="eastAsia" w:asciiTheme="minorEastAsia" w:hAnsiTheme="minorEastAsia" w:cstheme="minorEastAsia"/>
          <w:sz w:val="24"/>
          <w:szCs w:val="24"/>
          <w:highlight w:val="none"/>
        </w:rPr>
        <w:t>不合格之处，乙方应按照甲方的不合格质量整改通知书所规定的内容及期限进行整改。</w:t>
      </w:r>
    </w:p>
    <w:p>
      <w:pPr>
        <w:pStyle w:val="27"/>
        <w:numPr>
          <w:ilvl w:val="0"/>
          <w:numId w:val="0"/>
        </w:numPr>
        <w:spacing w:line="360" w:lineRule="auto"/>
        <w:ind w:firstLine="480" w:firstLineChars="200"/>
        <w:outlineLvl w:val="1"/>
        <w:rPr>
          <w:rFonts w:hint="eastAsia" w:asciiTheme="minorEastAsia" w:hAnsiTheme="minorEastAsia" w:cstheme="minorEastAsia"/>
          <w:sz w:val="24"/>
          <w:szCs w:val="24"/>
        </w:rPr>
      </w:pPr>
      <w:r>
        <w:rPr>
          <w:rFonts w:hint="eastAsia" w:asciiTheme="minorEastAsia" w:hAnsiTheme="minorEastAsia" w:cstheme="minorEastAsia"/>
          <w:sz w:val="24"/>
          <w:szCs w:val="24"/>
          <w:lang w:val="en-US" w:eastAsia="zh-CN"/>
        </w:rPr>
        <w:t>2.5、</w:t>
      </w:r>
      <w:r>
        <w:rPr>
          <w:rFonts w:hint="eastAsia" w:asciiTheme="minorEastAsia" w:hAnsiTheme="minorEastAsia" w:cstheme="minorEastAsia"/>
          <w:sz w:val="24"/>
          <w:szCs w:val="24"/>
        </w:rPr>
        <w:t>乙方在进场前和管理过程中负责对人员进行技术、安全生产和文明施工的培训。工作中做到文明施工，工完清场，在养护过程中出现安全事故，后果乙方负责</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甲方不负任何责任。</w:t>
      </w:r>
    </w:p>
    <w:p>
      <w:pPr>
        <w:pStyle w:val="27"/>
        <w:numPr>
          <w:ilvl w:val="0"/>
          <w:numId w:val="0"/>
        </w:numPr>
        <w:spacing w:line="360" w:lineRule="auto"/>
        <w:ind w:firstLine="480" w:firstLineChars="200"/>
        <w:outlineLvl w:val="1"/>
        <w:rPr>
          <w:rFonts w:hint="eastAsia" w:asciiTheme="minorEastAsia" w:hAnsiTheme="minorEastAsia" w:cstheme="minorEastAsia"/>
          <w:sz w:val="24"/>
          <w:szCs w:val="24"/>
        </w:rPr>
      </w:pPr>
      <w:r>
        <w:rPr>
          <w:rFonts w:hint="eastAsia" w:asciiTheme="minorEastAsia" w:hAnsiTheme="minorEastAsia" w:cstheme="minorEastAsia"/>
          <w:sz w:val="24"/>
          <w:szCs w:val="24"/>
          <w:lang w:val="en-US" w:eastAsia="zh-CN"/>
        </w:rPr>
        <w:t>2.6、</w:t>
      </w:r>
      <w:r>
        <w:rPr>
          <w:rFonts w:hint="eastAsia" w:asciiTheme="minorEastAsia" w:hAnsiTheme="minorEastAsia" w:cstheme="minorEastAsia"/>
          <w:sz w:val="24"/>
          <w:szCs w:val="24"/>
        </w:rPr>
        <w:t>为保证管理到位，乙方应配置专职管理人员（技术员、全职工人），做好日常养护记录，</w:t>
      </w:r>
      <w:r>
        <w:rPr>
          <w:rFonts w:hint="eastAsia" w:asciiTheme="minorEastAsia" w:hAnsiTheme="minorEastAsia" w:cstheme="minorEastAsia"/>
          <w:sz w:val="24"/>
          <w:szCs w:val="24"/>
          <w:highlight w:val="none"/>
        </w:rPr>
        <w:t>建立绿环养护技术档案</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rPr>
        <w:t>有紧急情况随叫随到。</w:t>
      </w:r>
    </w:p>
    <w:p>
      <w:pPr>
        <w:pStyle w:val="27"/>
        <w:numPr>
          <w:ilvl w:val="0"/>
          <w:numId w:val="0"/>
        </w:numPr>
        <w:spacing w:line="360" w:lineRule="auto"/>
        <w:ind w:firstLine="480" w:firstLineChars="200"/>
        <w:outlineLvl w:val="1"/>
        <w:rPr>
          <w:rFonts w:hint="eastAsia" w:asciiTheme="minorEastAsia" w:hAnsiTheme="minorEastAsia" w:cstheme="minorEastAsia"/>
          <w:sz w:val="24"/>
          <w:szCs w:val="24"/>
        </w:rPr>
      </w:pPr>
      <w:r>
        <w:rPr>
          <w:rFonts w:hint="eastAsia" w:asciiTheme="minorEastAsia" w:hAnsiTheme="minorEastAsia" w:cstheme="minorEastAsia"/>
          <w:sz w:val="24"/>
          <w:szCs w:val="24"/>
          <w:lang w:val="en-US" w:eastAsia="zh-CN"/>
        </w:rPr>
        <w:t>2.7、</w:t>
      </w:r>
      <w:r>
        <w:rPr>
          <w:rFonts w:hint="eastAsia" w:asciiTheme="minorEastAsia" w:hAnsiTheme="minorEastAsia" w:cstheme="minorEastAsia"/>
          <w:sz w:val="24"/>
          <w:szCs w:val="24"/>
        </w:rPr>
        <w:t>乙方负责农药、机械</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含</w:t>
      </w:r>
      <w:r>
        <w:rPr>
          <w:rFonts w:hint="eastAsia" w:asciiTheme="minorEastAsia" w:hAnsiTheme="minorEastAsia" w:cstheme="minorEastAsia"/>
          <w:sz w:val="24"/>
          <w:szCs w:val="24"/>
        </w:rPr>
        <w:t>维修</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、用油等所有费用。</w:t>
      </w:r>
    </w:p>
    <w:p>
      <w:pPr>
        <w:autoSpaceDN w:val="0"/>
        <w:spacing w:line="360" w:lineRule="auto"/>
        <w:outlineLvl w:val="0"/>
        <w:rPr>
          <w:rFonts w:hint="default" w:ascii="宋体" w:eastAsiaTheme="minorEastAsia"/>
          <w:b/>
          <w:bCs/>
          <w:sz w:val="24"/>
          <w:szCs w:val="24"/>
          <w:lang w:val="en-US" w:eastAsia="zh-CN"/>
        </w:rPr>
      </w:pPr>
      <w:r>
        <w:rPr>
          <w:rFonts w:hint="eastAsia" w:ascii="宋体"/>
          <w:b/>
          <w:bCs/>
          <w:sz w:val="24"/>
          <w:szCs w:val="24"/>
          <w:lang w:val="en-US" w:eastAsia="zh-CN"/>
        </w:rPr>
        <w:t>六、</w:t>
      </w:r>
      <w:r>
        <w:rPr>
          <w:rFonts w:hint="eastAsia" w:ascii="宋体"/>
          <w:b/>
          <w:bCs/>
          <w:sz w:val="24"/>
          <w:szCs w:val="24"/>
        </w:rPr>
        <w:t>合同解约</w:t>
      </w:r>
      <w:r>
        <w:rPr>
          <w:rFonts w:hint="eastAsia" w:ascii="宋体"/>
          <w:b/>
          <w:bCs/>
          <w:sz w:val="24"/>
          <w:szCs w:val="24"/>
          <w:lang w:val="en-US" w:eastAsia="zh-CN"/>
        </w:rPr>
        <w:t>及违约责任</w:t>
      </w:r>
    </w:p>
    <w:p>
      <w:pPr>
        <w:pStyle w:val="10"/>
        <w:spacing w:line="360" w:lineRule="auto"/>
        <w:ind w:firstLine="470" w:firstLineChars="196"/>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1、</w:t>
      </w:r>
      <w:r>
        <w:rPr>
          <w:rFonts w:hint="eastAsia" w:asciiTheme="minorEastAsia" w:hAnsiTheme="minorEastAsia" w:eastAsiaTheme="minorEastAsia" w:cstheme="minorEastAsia"/>
          <w:kern w:val="0"/>
          <w:sz w:val="24"/>
          <w:lang w:eastAsia="zh-CN"/>
        </w:rPr>
        <w:t>乙方</w:t>
      </w:r>
      <w:r>
        <w:rPr>
          <w:rFonts w:hint="eastAsia" w:asciiTheme="minorEastAsia" w:hAnsiTheme="minorEastAsia" w:eastAsiaTheme="minorEastAsia" w:cstheme="minorEastAsia"/>
          <w:kern w:val="0"/>
          <w:sz w:val="24"/>
        </w:rPr>
        <w:t>不履行合同义务或不按合同约定履行义务，应当承担违约责任，赔偿因其违约给</w:t>
      </w:r>
      <w:r>
        <w:rPr>
          <w:rFonts w:hint="eastAsia" w:asciiTheme="minorEastAsia" w:hAnsiTheme="minorEastAsia" w:eastAsiaTheme="minorEastAsia" w:cstheme="minorEastAsia"/>
          <w:kern w:val="0"/>
          <w:sz w:val="24"/>
          <w:lang w:eastAsia="zh-CN"/>
        </w:rPr>
        <w:t>甲方</w:t>
      </w:r>
      <w:r>
        <w:rPr>
          <w:rFonts w:hint="eastAsia" w:asciiTheme="minorEastAsia" w:hAnsiTheme="minorEastAsia" w:eastAsiaTheme="minorEastAsia" w:cstheme="minorEastAsia"/>
          <w:kern w:val="0"/>
          <w:sz w:val="24"/>
        </w:rPr>
        <w:t>造成的损失。</w:t>
      </w:r>
    </w:p>
    <w:p>
      <w:pPr>
        <w:pStyle w:val="27"/>
        <w:numPr>
          <w:ilvl w:val="0"/>
          <w:numId w:val="0"/>
        </w:numPr>
        <w:spacing w:line="360" w:lineRule="auto"/>
        <w:ind w:left="0" w:firstLine="480" w:firstLineChars="200"/>
        <w:outlineLvl w:val="1"/>
        <w:rPr>
          <w:rFonts w:hint="eastAsia" w:asciiTheme="minorEastAsia" w:hAnsiTheme="minorEastAsia" w:cstheme="minorEastAsia"/>
          <w:sz w:val="24"/>
        </w:rPr>
      </w:pPr>
      <w:r>
        <w:rPr>
          <w:rFonts w:hint="eastAsia" w:asciiTheme="minorEastAsia" w:hAnsiTheme="minorEastAsia" w:cstheme="minorEastAsia"/>
          <w:kern w:val="0"/>
          <w:sz w:val="24"/>
          <w:lang w:val="en-US" w:eastAsia="zh-CN"/>
        </w:rPr>
        <w:t>2、</w:t>
      </w:r>
      <w:r>
        <w:rPr>
          <w:rFonts w:hint="eastAsia" w:hAnsi="宋体" w:cs="宋体"/>
          <w:kern w:val="0"/>
          <w:sz w:val="24"/>
          <w:lang w:val="en-US" w:eastAsia="zh-CN"/>
        </w:rPr>
        <w:t>乙方存在任何违反合同义务的行为的，每出现一次，应向甲方支付违约金200元/次；违约行为累计4次或经甲方书面要求整改后7日内未采取任何改进措施的，甲方有权解除合同并拒付剩余款项，与此同时，乙方应向甲方支付违约金9000元</w:t>
      </w:r>
      <w:r>
        <w:rPr>
          <w:rFonts w:hint="eastAsia" w:hAnsi="宋体" w:cs="宋体"/>
          <w:kern w:val="0"/>
          <w:sz w:val="24"/>
        </w:rPr>
        <w:t>。</w:t>
      </w:r>
    </w:p>
    <w:p>
      <w:pPr>
        <w:pStyle w:val="10"/>
        <w:spacing w:line="360" w:lineRule="auto"/>
        <w:ind w:firstLine="470" w:firstLineChars="196"/>
        <w:rPr>
          <w:rFonts w:hAnsi="宋体" w:cs="宋体"/>
          <w:kern w:val="0"/>
          <w:sz w:val="24"/>
        </w:rPr>
      </w:pPr>
      <w:r>
        <w:rPr>
          <w:rFonts w:hint="eastAsia" w:hAnsi="宋体" w:cs="宋体"/>
          <w:kern w:val="0"/>
          <w:sz w:val="24"/>
          <w:lang w:val="en-US" w:eastAsia="zh-CN"/>
        </w:rPr>
        <w:t>3、</w:t>
      </w:r>
      <w:r>
        <w:rPr>
          <w:rFonts w:hint="eastAsia" w:hAnsi="宋体" w:cs="宋体"/>
          <w:kern w:val="0"/>
          <w:sz w:val="24"/>
        </w:rPr>
        <w:t>因</w:t>
      </w:r>
      <w:r>
        <w:rPr>
          <w:rFonts w:hint="eastAsia" w:hAnsi="宋体" w:cs="宋体"/>
          <w:kern w:val="0"/>
          <w:sz w:val="24"/>
          <w:lang w:eastAsia="zh-CN"/>
        </w:rPr>
        <w:t>乙方</w:t>
      </w:r>
      <w:r>
        <w:rPr>
          <w:rFonts w:hint="eastAsia" w:hAnsi="宋体" w:cs="宋体"/>
          <w:kern w:val="0"/>
          <w:sz w:val="24"/>
        </w:rPr>
        <w:t>原因造成现场安全事故，由</w:t>
      </w:r>
      <w:r>
        <w:rPr>
          <w:rFonts w:hint="eastAsia" w:hAnsi="宋体" w:cs="宋体"/>
          <w:kern w:val="0"/>
          <w:sz w:val="24"/>
          <w:lang w:eastAsia="zh-CN"/>
        </w:rPr>
        <w:t>乙方</w:t>
      </w:r>
      <w:r>
        <w:rPr>
          <w:rFonts w:hint="eastAsia" w:hAnsi="宋体" w:cs="宋体"/>
          <w:kern w:val="0"/>
          <w:sz w:val="24"/>
        </w:rPr>
        <w:t>承担一切责任。</w:t>
      </w:r>
    </w:p>
    <w:p>
      <w:pPr>
        <w:pStyle w:val="5"/>
        <w:numPr>
          <w:ilvl w:val="255"/>
          <w:numId w:val="0"/>
        </w:numPr>
        <w:tabs>
          <w:tab w:val="left" w:pos="0"/>
        </w:tabs>
        <w:kinsoku w:val="0"/>
        <w:wordWrap w:val="0"/>
        <w:topLinePunct/>
        <w:autoSpaceDE/>
        <w:ind w:firstLine="480" w:firstLineChars="200"/>
        <w:outlineLvl w:val="1"/>
        <w:rPr>
          <w:rFonts w:hint="eastAsia" w:ascii="宋体" w:hAnsi="宋体" w:eastAsia="宋体" w:cs="宋体"/>
          <w:lang w:val="en-US" w:eastAsia="zh-CN"/>
        </w:rPr>
      </w:pPr>
      <w:r>
        <w:rPr>
          <w:rFonts w:hint="eastAsia" w:ascii="宋体" w:hAnsi="宋体" w:eastAsia="宋体" w:cs="宋体"/>
          <w:kern w:val="2"/>
          <w:sz w:val="24"/>
          <w:lang w:val="en-US" w:eastAsia="zh-CN"/>
        </w:rPr>
        <w:t>4、</w:t>
      </w:r>
      <w:r>
        <w:rPr>
          <w:rFonts w:hint="eastAsia" w:ascii="宋体" w:hAnsi="宋体" w:eastAsia="宋体" w:cs="宋体"/>
          <w:kern w:val="2"/>
          <w:sz w:val="24"/>
        </w:rPr>
        <w:t>合同解除后，不影响双方在合同中约定的结算条款、清理条款及违约条款和争议解决条款的效力。</w:t>
      </w:r>
    </w:p>
    <w:p>
      <w:pPr>
        <w:pStyle w:val="5"/>
        <w:numPr>
          <w:ilvl w:val="255"/>
          <w:numId w:val="0"/>
        </w:numPr>
        <w:tabs>
          <w:tab w:val="left" w:pos="0"/>
        </w:tabs>
        <w:kinsoku w:val="0"/>
        <w:wordWrap w:val="0"/>
        <w:topLinePunct/>
        <w:autoSpaceDE w:val="0"/>
        <w:outlineLvl w:val="0"/>
        <w:rPr>
          <w:rFonts w:ascii="宋体" w:hAnsi="宋体" w:cs="宋体"/>
          <w:sz w:val="24"/>
          <w:szCs w:val="24"/>
        </w:rPr>
      </w:pPr>
      <w:r>
        <w:rPr>
          <w:rFonts w:hint="eastAsia" w:ascii="宋体" w:hAnsi="宋体" w:eastAsia="宋体" w:cs="宋体"/>
          <w:b/>
          <w:bCs/>
          <w:sz w:val="24"/>
          <w:lang w:val="en-US" w:eastAsia="zh-CN"/>
        </w:rPr>
        <w:t>七、</w:t>
      </w:r>
      <w:r>
        <w:rPr>
          <w:rFonts w:hint="eastAsia" w:ascii="宋体" w:hAnsi="宋体" w:cs="宋体"/>
          <w:b/>
          <w:bCs/>
          <w:sz w:val="24"/>
          <w:szCs w:val="24"/>
        </w:rPr>
        <w:t>送达条款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szCs w:val="32"/>
        </w:rPr>
      </w:pPr>
      <w:r>
        <w:rPr>
          <w:rFonts w:hint="eastAsia" w:ascii="宋体" w:hAnsi="宋体"/>
          <w:sz w:val="24"/>
          <w:szCs w:val="32"/>
        </w:rPr>
        <w:t>甲乙双方明确送达信息如下：</w:t>
      </w:r>
    </w:p>
    <w:p>
      <w:pPr>
        <w:spacing w:line="360" w:lineRule="auto"/>
        <w:ind w:left="420" w:leftChars="200"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eastAsia="宋体"/>
          <w:sz w:val="24"/>
          <w:szCs w:val="24"/>
          <w:u w:val="single"/>
        </w:rPr>
        <w:t>洛阳市洛龙区</w:t>
      </w:r>
      <w:r>
        <w:rPr>
          <w:rFonts w:hint="eastAsia" w:ascii="宋体" w:hAnsi="宋体" w:eastAsia="宋体"/>
          <w:sz w:val="24"/>
          <w:szCs w:val="24"/>
          <w:u w:val="single"/>
          <w:lang w:val="en-US" w:eastAsia="zh-CN"/>
        </w:rPr>
        <w:t>宇文凯街中浩德控股有限公司一楼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default" w:ascii="宋体" w:hAnsi="宋体"/>
          <w:sz w:val="24"/>
          <w:szCs w:val="32"/>
          <w:lang w:val="en-US"/>
        </w:rPr>
      </w:pPr>
      <w:r>
        <w:rPr>
          <w:rFonts w:hint="eastAsia" w:ascii="宋体" w:hAnsi="宋体"/>
          <w:sz w:val="24"/>
          <w:szCs w:val="32"/>
        </w:rPr>
        <w:t>送达地址：</w:t>
      </w:r>
      <w:r>
        <w:rPr>
          <w:rFonts w:hint="eastAsia" w:ascii="宋体" w:hAnsi="宋体"/>
          <w:sz w:val="24"/>
          <w:szCs w:val="32"/>
          <w:u w:val="single"/>
          <w:lang w:val="en-US" w:eastAsia="zh-CN"/>
        </w:rPr>
        <w:t>河南省洛阳市栾川县栾川乡七里坪村滨河大道东段</w:t>
      </w:r>
    </w:p>
    <w:p>
      <w:pPr>
        <w:spacing w:line="360" w:lineRule="auto"/>
        <w:ind w:firstLine="480" w:firstLineChars="200"/>
        <w:rPr>
          <w:rFonts w:hint="default" w:ascii="宋体" w:hAnsi="宋体" w:eastAsiaTheme="minorEastAsia"/>
          <w:sz w:val="24"/>
          <w:szCs w:val="32"/>
          <w:lang w:val="en-US" w:eastAsia="zh-CN"/>
        </w:rPr>
      </w:pPr>
      <w:r>
        <w:rPr>
          <w:rFonts w:hint="eastAsia" w:ascii="宋体" w:hAnsi="宋体"/>
          <w:sz w:val="24"/>
          <w:szCs w:val="32"/>
        </w:rPr>
        <w:t>联系人及联系方式：</w:t>
      </w:r>
      <w:r>
        <w:rPr>
          <w:rStyle w:val="23"/>
          <w:rFonts w:hint="eastAsia" w:ascii="宋体" w:hAnsi="宋体"/>
          <w:bCs/>
          <w:sz w:val="24"/>
          <w:u w:val="single"/>
          <w:lang w:val="en-US" w:eastAsia="zh-CN"/>
        </w:rPr>
        <w:t xml:space="preserve"> 田志标 16637909992  </w:t>
      </w:r>
    </w:p>
    <w:p>
      <w:pPr>
        <w:numPr>
          <w:ilvl w:val="-1"/>
          <w:numId w:val="0"/>
        </w:numPr>
        <w:spacing w:line="360" w:lineRule="auto"/>
        <w:ind w:firstLine="480" w:firstLineChars="200"/>
        <w:outlineLvl w:val="9"/>
        <w:rPr>
          <w:rFonts w:hint="eastAsia" w:ascii="宋体" w:hAnsi="宋体" w:eastAsia="宋体" w:cs="宋体"/>
          <w:sz w:val="24"/>
          <w:lang w:val="en-US" w:eastAsia="zh-CN"/>
        </w:rPr>
      </w:pPr>
      <w:r>
        <w:rPr>
          <w:rFonts w:hint="eastAsia" w:ascii="宋体" w:hAnsi="宋体"/>
          <w:sz w:val="24"/>
          <w:szCs w:val="32"/>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outlineLvl w:val="0"/>
        <w:rPr>
          <w:rFonts w:ascii="宋体" w:hAnsi="宋体" w:eastAsia="宋体" w:cs="宋体"/>
          <w:b/>
          <w:bCs/>
          <w:sz w:val="24"/>
        </w:rPr>
      </w:pPr>
      <w:r>
        <w:rPr>
          <w:rFonts w:hint="eastAsia" w:ascii="宋体" w:hAnsi="宋体" w:eastAsia="宋体" w:cs="宋体"/>
          <w:b/>
          <w:bCs/>
          <w:sz w:val="24"/>
          <w:lang w:val="en-US" w:eastAsia="zh-CN"/>
        </w:rPr>
        <w:t>八</w:t>
      </w:r>
      <w:r>
        <w:rPr>
          <w:rFonts w:hint="eastAsia" w:ascii="宋体" w:hAnsi="宋体" w:eastAsia="宋体" w:cs="宋体"/>
          <w:b/>
          <w:bCs/>
          <w:sz w:val="24"/>
        </w:rPr>
        <w:t>、其他事项</w:t>
      </w:r>
    </w:p>
    <w:p>
      <w:pPr>
        <w:pStyle w:val="5"/>
        <w:numPr>
          <w:ilvl w:val="255"/>
          <w:numId w:val="0"/>
        </w:numPr>
        <w:tabs>
          <w:tab w:val="left" w:pos="0"/>
        </w:tabs>
        <w:kinsoku w:val="0"/>
        <w:wordWrap w:val="0"/>
        <w:topLinePunct/>
        <w:ind w:firstLine="480" w:firstLineChars="200"/>
        <w:outlineLvl w:val="1"/>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、如遇不可抗拒自然灾害（如强台风、冰雹等）造成重大损失由甲乙双方商议解决补救办法，费用由甲方承担。</w:t>
      </w:r>
    </w:p>
    <w:p>
      <w:pPr>
        <w:pStyle w:val="5"/>
        <w:numPr>
          <w:ilvl w:val="255"/>
          <w:numId w:val="0"/>
        </w:numPr>
        <w:tabs>
          <w:tab w:val="left" w:pos="0"/>
        </w:tabs>
        <w:kinsoku w:val="0"/>
        <w:wordWrap w:val="0"/>
        <w:topLinePunct/>
        <w:ind w:firstLine="480" w:firstLineChars="20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、由乙方工作失误造成的一切损失由乙方自负。</w:t>
      </w:r>
    </w:p>
    <w:p>
      <w:pPr>
        <w:pStyle w:val="5"/>
        <w:numPr>
          <w:ilvl w:val="255"/>
          <w:numId w:val="0"/>
        </w:numPr>
        <w:tabs>
          <w:tab w:val="left" w:pos="0"/>
        </w:tabs>
        <w:kinsoku w:val="0"/>
        <w:wordWrap w:val="0"/>
        <w:topLinePunct/>
        <w:ind w:firstLine="480" w:firstLineChars="200"/>
        <w:outlineLvl w:val="1"/>
        <w:rPr>
          <w:rFonts w:hint="eastAsia" w:ascii="宋体" w:hAnsi="宋体" w:eastAsia="宋体" w:cs="宋体"/>
          <w:lang w:eastAsia="zh-CN"/>
        </w:rPr>
      </w:pPr>
      <w:r>
        <w:rPr>
          <w:rFonts w:hint="eastAsia" w:ascii="宋体" w:hAnsi="宋体" w:eastAsia="宋体" w:cs="宋体"/>
          <w:lang w:val="en-US" w:eastAsia="zh-CN"/>
        </w:rPr>
        <w:t>3</w:t>
      </w:r>
      <w:r>
        <w:rPr>
          <w:rFonts w:hint="eastAsia" w:ascii="宋体" w:hAnsi="宋体" w:eastAsia="宋体" w:cs="宋体"/>
        </w:rPr>
        <w:t>、本合同未尽事宜，可由双方协商解决并签署书面补充协议，补充协议与本合同享有同等法律效力</w:t>
      </w:r>
      <w:r>
        <w:rPr>
          <w:rFonts w:hint="eastAsia" w:ascii="宋体" w:hAnsi="宋体" w:eastAsia="宋体" w:cs="宋体"/>
          <w:lang w:eastAsia="zh-CN"/>
        </w:rPr>
        <w:t>。</w:t>
      </w:r>
    </w:p>
    <w:p>
      <w:pPr>
        <w:pStyle w:val="5"/>
        <w:numPr>
          <w:ilvl w:val="255"/>
          <w:numId w:val="0"/>
        </w:numPr>
        <w:tabs>
          <w:tab w:val="left" w:pos="0"/>
        </w:tabs>
        <w:kinsoku w:val="0"/>
        <w:wordWrap w:val="0"/>
        <w:topLinePunct/>
        <w:ind w:firstLine="480" w:firstLineChars="200"/>
        <w:outlineLvl w:val="1"/>
        <w:rPr>
          <w:rFonts w:hint="eastAsia" w:ascii="宋体" w:hAnsi="宋体" w:eastAsia="宋体"/>
          <w:sz w:val="24"/>
          <w:szCs w:val="24"/>
        </w:rPr>
      </w:pP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sz w:val="24"/>
          <w:szCs w:val="24"/>
        </w:rPr>
        <w:t>本合同履行过程中发生争议或纠纷的，由当事人双方协商解决。协商不成时，双方同意向合同签订地人民法院提起诉讼。</w:t>
      </w:r>
    </w:p>
    <w:p>
      <w:pPr>
        <w:pStyle w:val="5"/>
        <w:numPr>
          <w:ilvl w:val="255"/>
          <w:numId w:val="0"/>
        </w:numPr>
        <w:tabs>
          <w:tab w:val="left" w:pos="0"/>
        </w:tabs>
        <w:kinsoku w:val="0"/>
        <w:wordWrap w:val="0"/>
        <w:topLinePunct/>
        <w:ind w:firstLine="480" w:firstLineChars="200"/>
        <w:outlineLvl w:val="1"/>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w:t>
      </w:r>
      <w:r>
        <w:rPr>
          <w:rFonts w:hint="eastAsia" w:ascii="宋体" w:hAnsi="宋体" w:eastAsia="宋体"/>
          <w:sz w:val="24"/>
          <w:szCs w:val="24"/>
        </w:rPr>
        <w:t>本合同一式</w:t>
      </w:r>
      <w:r>
        <w:rPr>
          <w:rFonts w:hint="eastAsia" w:ascii="宋体" w:hAnsi="宋体"/>
          <w:sz w:val="24"/>
          <w:szCs w:val="24"/>
          <w:lang w:val="en-US" w:eastAsia="zh-CN"/>
        </w:rPr>
        <w:t>柒</w:t>
      </w:r>
      <w:r>
        <w:rPr>
          <w:rFonts w:hint="eastAsia" w:ascii="宋体" w:hAnsi="宋体" w:eastAsia="宋体"/>
          <w:sz w:val="24"/>
          <w:szCs w:val="24"/>
        </w:rPr>
        <w:t>份，甲方伍份，乙方</w:t>
      </w:r>
      <w:r>
        <w:rPr>
          <w:rFonts w:hint="eastAsia" w:ascii="宋体" w:hAnsi="宋体"/>
          <w:sz w:val="24"/>
          <w:szCs w:val="24"/>
          <w:lang w:val="en-US" w:eastAsia="zh-CN"/>
        </w:rPr>
        <w:t>贰</w:t>
      </w:r>
      <w:r>
        <w:rPr>
          <w:rFonts w:hint="eastAsia" w:ascii="宋体" w:hAnsi="宋体" w:eastAsia="宋体"/>
          <w:sz w:val="24"/>
          <w:szCs w:val="24"/>
        </w:rPr>
        <w:t>份，均具同等法律效力</w:t>
      </w:r>
      <w:r>
        <w:rPr>
          <w:rFonts w:hint="eastAsia" w:ascii="宋体" w:hAnsi="宋体" w:eastAsia="宋体" w:cs="宋体"/>
        </w:rPr>
        <w:t>。</w:t>
      </w:r>
    </w:p>
    <w:p>
      <w:pPr>
        <w:pStyle w:val="5"/>
        <w:numPr>
          <w:ilvl w:val="255"/>
          <w:numId w:val="0"/>
        </w:numPr>
        <w:tabs>
          <w:tab w:val="left" w:pos="0"/>
        </w:tabs>
        <w:kinsoku w:val="0"/>
        <w:wordWrap w:val="0"/>
        <w:topLinePunct/>
        <w:ind w:firstLine="480" w:firstLineChars="200"/>
        <w:outlineLvl w:val="1"/>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w:t>
      </w:r>
      <w:r>
        <w:rPr>
          <w:rFonts w:hint="eastAsia" w:ascii="宋体" w:hAnsi="宋体" w:eastAsia="宋体"/>
          <w:sz w:val="24"/>
          <w:szCs w:val="24"/>
        </w:rPr>
        <w:t>本合同及其补充协议自双方签字并盖章之日起生效。</w:t>
      </w:r>
    </w:p>
    <w:p>
      <w:pPr>
        <w:pStyle w:val="5"/>
        <w:numPr>
          <w:ilvl w:val="255"/>
          <w:numId w:val="0"/>
        </w:numPr>
        <w:tabs>
          <w:tab w:val="left" w:pos="0"/>
        </w:tabs>
        <w:kinsoku w:val="0"/>
        <w:wordWrap w:val="0"/>
        <w:topLinePunct/>
        <w:ind w:firstLine="480" w:firstLineChars="200"/>
        <w:outlineLvl w:val="1"/>
        <w:rPr>
          <w:rFonts w:hint="eastAsia" w:ascii="宋体" w:hAnsi="宋体" w:eastAsia="宋体" w:cs="宋体"/>
        </w:rPr>
      </w:pPr>
      <w:r>
        <w:rPr>
          <w:rFonts w:hint="eastAsia" w:ascii="宋体" w:hAnsi="宋体" w:eastAsia="宋体" w:cs="宋体"/>
          <w:lang w:val="en-US" w:eastAsia="zh-CN"/>
        </w:rPr>
        <w:t>7</w:t>
      </w:r>
      <w:r>
        <w:rPr>
          <w:rFonts w:hint="eastAsia" w:ascii="宋体" w:hAnsi="宋体" w:eastAsia="宋体" w:cs="宋体"/>
        </w:rPr>
        <w:t>、</w:t>
      </w:r>
      <w:r>
        <w:rPr>
          <w:rFonts w:hint="eastAsia" w:ascii="宋体" w:hAnsi="宋体" w:eastAsia="宋体"/>
          <w:sz w:val="24"/>
          <w:szCs w:val="24"/>
        </w:rPr>
        <w:t>合同签订地点：洛阳市洛龙区。</w:t>
      </w:r>
    </w:p>
    <w:p>
      <w:pPr>
        <w:spacing w:line="360" w:lineRule="auto"/>
        <w:outlineLvl w:val="0"/>
        <w:rPr>
          <w:rFonts w:hint="eastAsia" w:ascii="宋体" w:hAnsi="宋体" w:eastAsia="宋体" w:cs="宋体"/>
          <w:b/>
          <w:bCs/>
          <w:sz w:val="24"/>
          <w:lang w:val="en-US" w:eastAsia="zh-CN"/>
        </w:rPr>
      </w:pPr>
      <w:r>
        <w:rPr>
          <w:rFonts w:hint="eastAsia" w:ascii="宋体" w:hAnsi="宋体" w:eastAsia="宋体" w:cs="宋体"/>
          <w:b/>
          <w:bCs/>
          <w:sz w:val="24"/>
          <w:lang w:val="en-US" w:eastAsia="zh-CN"/>
        </w:rPr>
        <w:t>九、合同附件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default" w:ascii="宋体" w:hAnsi="宋体" w:eastAsiaTheme="minorEastAsia"/>
          <w:sz w:val="24"/>
          <w:szCs w:val="24"/>
          <w:highlight w:val="none"/>
          <w:lang w:val="en-US" w:eastAsia="zh-CN"/>
        </w:rPr>
      </w:pPr>
      <w:r>
        <w:rPr>
          <w:rFonts w:hint="eastAsia" w:ascii="宋体" w:hAnsi="宋体" w:eastAsia="宋体" w:cs="宋体"/>
          <w:b w:val="0"/>
          <w:bCs w:val="0"/>
          <w:sz w:val="24"/>
          <w:lang w:val="en-US" w:eastAsia="zh-CN"/>
        </w:rPr>
        <w:t>附件一：</w:t>
      </w:r>
      <w:r>
        <w:rPr>
          <w:rFonts w:hint="eastAsia" w:ascii="宋体" w:hAnsi="宋体"/>
          <w:sz w:val="24"/>
          <w:szCs w:val="24"/>
          <w:highlight w:val="none"/>
          <w:lang w:val="en-US" w:eastAsia="zh-CN"/>
        </w:rPr>
        <w:t xml:space="preserve"> </w:t>
      </w:r>
      <w:r>
        <w:rPr>
          <w:rFonts w:hint="eastAsia" w:ascii="宋体" w:hAnsi="宋体"/>
          <w:sz w:val="24"/>
          <w:szCs w:val="24"/>
          <w:highlight w:val="none"/>
        </w:rPr>
        <w:t>廉政合作协议</w:t>
      </w:r>
    </w:p>
    <w:p>
      <w:pPr>
        <w:tabs>
          <w:tab w:val="left" w:pos="4768"/>
        </w:tabs>
        <w:spacing w:line="360" w:lineRule="auto"/>
        <w:rPr>
          <w:rFonts w:ascii="宋体" w:hAnsi="宋体" w:eastAsia="宋体" w:cs="宋体"/>
          <w:sz w:val="24"/>
        </w:rPr>
      </w:pPr>
      <w:r>
        <w:rPr>
          <w:rFonts w:hint="eastAsia" w:ascii="宋体" w:hAnsi="宋体" w:eastAsia="宋体" w:cs="宋体"/>
          <w:sz w:val="24"/>
        </w:rPr>
        <w:t>（以下无正文）</w:t>
      </w:r>
    </w:p>
    <w:p>
      <w:pPr>
        <w:tabs>
          <w:tab w:val="left" w:pos="4768"/>
        </w:tabs>
        <w:rPr>
          <w:rFonts w:ascii="宋体" w:hAnsi="宋体" w:eastAsia="宋体" w:cs="宋体"/>
          <w:sz w:val="24"/>
        </w:rPr>
      </w:pPr>
    </w:p>
    <w:p>
      <w:pPr>
        <w:tabs>
          <w:tab w:val="left" w:pos="4768"/>
        </w:tabs>
        <w:rPr>
          <w:rFonts w:ascii="宋体" w:hAnsi="宋体" w:eastAsia="宋体" w:cs="宋体"/>
          <w:sz w:val="21"/>
          <w:szCs w:val="21"/>
        </w:rPr>
      </w:pPr>
    </w:p>
    <w:p>
      <w:pPr>
        <w:tabs>
          <w:tab w:val="left" w:pos="1080"/>
        </w:tabs>
        <w:spacing w:line="360" w:lineRule="auto"/>
        <w:ind w:firstLine="392" w:firstLineChars="187"/>
        <w:rPr>
          <w:rFonts w:hint="eastAsia" w:ascii="宋体" w:hAnsi="宋体" w:eastAsia="宋体" w:cs="Times New Roman"/>
          <w:sz w:val="21"/>
          <w:szCs w:val="21"/>
        </w:rPr>
      </w:pPr>
      <w:r>
        <w:rPr>
          <w:rFonts w:hint="eastAsia" w:ascii="宋体" w:hAnsi="宋体" w:eastAsia="宋体" w:cs="Times New Roman"/>
          <w:sz w:val="21"/>
          <w:szCs w:val="21"/>
        </w:rPr>
        <w:t>甲方（盖章）:</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乙方（盖章）:</w:t>
      </w:r>
    </w:p>
    <w:p>
      <w:pPr>
        <w:tabs>
          <w:tab w:val="left" w:pos="1080"/>
        </w:tabs>
        <w:spacing w:line="360" w:lineRule="auto"/>
        <w:ind w:firstLine="392" w:firstLineChars="187"/>
        <w:rPr>
          <w:rFonts w:hint="default" w:ascii="宋体" w:hAnsi="宋体" w:eastAsia="宋体" w:cs="Times New Roman"/>
          <w:sz w:val="21"/>
          <w:szCs w:val="21"/>
          <w:u w:val="none"/>
          <w:lang w:val="en-US"/>
        </w:rPr>
      </w:pPr>
      <w:r>
        <w:rPr>
          <w:rFonts w:hint="eastAsia" w:ascii="宋体" w:hAnsi="宋体" w:eastAsia="宋体" w:cs="Times New Roman"/>
          <w:sz w:val="21"/>
          <w:szCs w:val="21"/>
          <w:lang w:val="en-US" w:eastAsia="zh-CN"/>
        </w:rPr>
        <w:t>栾川县浩德颐康文旅有限公司</w:t>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u w:val="none"/>
          <w:lang w:val="en-US" w:eastAsia="zh-CN"/>
        </w:rPr>
        <w:t xml:space="preserve">  </w:t>
      </w:r>
      <w:r>
        <w:rPr>
          <w:rFonts w:hint="eastAsia" w:ascii="宋体" w:hAnsi="宋体" w:eastAsia="宋体" w:cs="宋体"/>
          <w:b w:val="0"/>
          <w:bCs w:val="0"/>
          <w:kern w:val="2"/>
          <w:sz w:val="21"/>
          <w:szCs w:val="21"/>
          <w:u w:val="none"/>
          <w:lang w:val="en-US" w:eastAsia="zh-CN" w:bidi="ar-SA"/>
        </w:rPr>
        <w:t>河南玺尊建设有限公司栾川合峪分公司</w:t>
      </w:r>
    </w:p>
    <w:p>
      <w:pPr>
        <w:tabs>
          <w:tab w:val="left" w:pos="1080"/>
        </w:tabs>
        <w:spacing w:line="360" w:lineRule="auto"/>
        <w:ind w:firstLine="392" w:firstLineChars="187"/>
        <w:rPr>
          <w:rFonts w:hint="eastAsia" w:ascii="宋体" w:hAnsi="宋体" w:eastAsia="宋体" w:cs="Times New Roman"/>
          <w:sz w:val="21"/>
          <w:szCs w:val="21"/>
        </w:rPr>
      </w:pPr>
      <w:r>
        <w:rPr>
          <w:rFonts w:hint="eastAsia" w:ascii="宋体" w:hAnsi="宋体" w:eastAsia="宋体" w:cs="Times New Roman"/>
          <w:sz w:val="21"/>
          <w:szCs w:val="21"/>
        </w:rPr>
        <w:t>法 人 代 表：</w:t>
      </w:r>
      <w:r>
        <w:rPr>
          <w:rFonts w:hint="eastAsia" w:ascii="宋体" w:hAnsi="宋体" w:eastAsia="宋体" w:cs="Times New Roman"/>
          <w:sz w:val="21"/>
          <w:szCs w:val="21"/>
        </w:rPr>
        <w:tab/>
      </w:r>
      <w:r>
        <w:rPr>
          <w:rFonts w:hint="eastAsia" w:ascii="宋体" w:hAnsi="宋体" w:eastAsia="宋体" w:cs="Times New Roman"/>
          <w:sz w:val="21"/>
          <w:szCs w:val="21"/>
        </w:rPr>
        <w:t xml:space="preserve">                  法 人 代 表：</w:t>
      </w:r>
    </w:p>
    <w:p>
      <w:pPr>
        <w:tabs>
          <w:tab w:val="left" w:pos="1080"/>
        </w:tabs>
        <w:spacing w:line="360" w:lineRule="auto"/>
        <w:ind w:firstLine="392" w:firstLineChars="187"/>
        <w:rPr>
          <w:rFonts w:hint="eastAsia" w:ascii="宋体" w:hAnsi="宋体" w:eastAsia="宋体" w:cs="Times New Roman"/>
          <w:sz w:val="21"/>
          <w:szCs w:val="21"/>
          <w:lang w:val="en-US" w:eastAsia="zh-CN"/>
        </w:rPr>
      </w:pPr>
      <w:r>
        <w:rPr>
          <w:rFonts w:hint="eastAsia" w:ascii="宋体" w:hAnsi="宋体" w:eastAsia="宋体" w:cs="Times New Roman"/>
          <w:sz w:val="21"/>
          <w:szCs w:val="21"/>
        </w:rPr>
        <w:t>或授权委托人：                    或授权委托人：</w:t>
      </w:r>
      <w:r>
        <w:rPr>
          <w:rFonts w:hint="eastAsia" w:ascii="宋体" w:hAnsi="宋体" w:eastAsia="宋体" w:cs="Times New Roman"/>
          <w:sz w:val="21"/>
          <w:szCs w:val="21"/>
          <w:lang w:val="en-US" w:eastAsia="zh-CN"/>
        </w:rPr>
        <w:t>田志标</w:t>
      </w:r>
    </w:p>
    <w:p>
      <w:pPr>
        <w:tabs>
          <w:tab w:val="left" w:pos="1080"/>
        </w:tabs>
        <w:spacing w:line="360" w:lineRule="auto"/>
        <w:ind w:firstLine="392" w:firstLineChars="187"/>
        <w:rPr>
          <w:rFonts w:hint="eastAsia" w:ascii="宋体" w:hAnsi="宋体" w:eastAsia="宋体" w:cs="Times New Roman"/>
          <w:sz w:val="21"/>
          <w:szCs w:val="21"/>
          <w:lang w:val="en-US" w:eastAsia="zh-CN"/>
        </w:rPr>
      </w:pPr>
      <w:r>
        <w:rPr>
          <w:rFonts w:hint="eastAsia" w:ascii="宋体" w:hAnsi="宋体" w:eastAsia="宋体" w:cs="Times New Roman"/>
          <w:sz w:val="21"/>
          <w:szCs w:val="21"/>
        </w:rPr>
        <w:t xml:space="preserve">税号：91410324MA9FJURUXE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税号：91410324MA464YG9XU</w:t>
      </w:r>
      <w:r>
        <w:rPr>
          <w:rFonts w:hint="eastAsia" w:ascii="宋体" w:hAnsi="宋体" w:eastAsia="宋体" w:cs="Times New Roman"/>
          <w:sz w:val="21"/>
          <w:szCs w:val="21"/>
          <w:lang w:val="en-US" w:eastAsia="zh-CN"/>
        </w:rPr>
        <w:t xml:space="preserve"> </w:t>
      </w:r>
    </w:p>
    <w:p>
      <w:pPr>
        <w:tabs>
          <w:tab w:val="left" w:pos="1080"/>
        </w:tabs>
        <w:spacing w:line="360" w:lineRule="auto"/>
        <w:ind w:firstLine="392" w:firstLineChars="187"/>
        <w:rPr>
          <w:rFonts w:hint="default" w:ascii="宋体" w:hAnsi="宋体" w:eastAsia="宋体" w:cs="Times New Roman"/>
          <w:sz w:val="21"/>
          <w:szCs w:val="21"/>
          <w:lang w:val="en-US"/>
        </w:rPr>
      </w:pPr>
      <w:r>
        <w:rPr>
          <w:rFonts w:hint="eastAsia" w:ascii="宋体" w:hAnsi="宋体" w:eastAsia="宋体" w:cs="Times New Roman"/>
          <w:sz w:val="21"/>
          <w:szCs w:val="21"/>
        </w:rPr>
        <w:t xml:space="preserve">账户：66616011400000260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账户：</w:t>
      </w:r>
      <w:r>
        <w:rPr>
          <w:rFonts w:hint="eastAsia" w:ascii="宋体" w:hAnsi="宋体" w:eastAsia="宋体" w:cs="Times New Roman"/>
          <w:sz w:val="21"/>
          <w:szCs w:val="21"/>
          <w:lang w:val="en-US" w:eastAsia="zh-CN"/>
        </w:rPr>
        <w:t>89000030612</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w:t>
      </w:r>
    </w:p>
    <w:p>
      <w:pPr>
        <w:tabs>
          <w:tab w:val="left" w:pos="1080"/>
        </w:tabs>
        <w:spacing w:line="360" w:lineRule="auto"/>
        <w:ind w:firstLine="392" w:firstLineChars="187"/>
        <w:rPr>
          <w:rFonts w:hint="eastAsia" w:ascii="宋体" w:hAnsi="宋体" w:eastAsia="宋体" w:cs="Times New Roman"/>
          <w:sz w:val="21"/>
          <w:szCs w:val="21"/>
          <w:lang w:eastAsia="zh-CN"/>
        </w:rPr>
      </w:pPr>
      <w:r>
        <w:rPr>
          <w:rFonts w:hint="eastAsia" w:ascii="宋体" w:hAnsi="宋体" w:eastAsia="宋体" w:cs="Times New Roman"/>
          <w:sz w:val="21"/>
          <w:szCs w:val="21"/>
        </w:rPr>
        <w:t>开户行：河南栾川农村商业银行股份</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开户行：</w:t>
      </w:r>
      <w:r>
        <w:rPr>
          <w:rFonts w:hint="eastAsia" w:ascii="宋体" w:hAnsi="宋体" w:eastAsia="宋体" w:cs="Times New Roman"/>
          <w:sz w:val="21"/>
          <w:szCs w:val="21"/>
          <w:lang w:val="en-US" w:eastAsia="zh-CN"/>
        </w:rPr>
        <w:t>河南栾川民丰村镇股份有限公司</w:t>
      </w:r>
      <w:r>
        <w:rPr>
          <w:rFonts w:hint="eastAsia" w:ascii="宋体" w:hAnsi="宋体" w:eastAsia="宋体" w:cs="Times New Roman"/>
          <w:sz w:val="21"/>
          <w:szCs w:val="21"/>
          <w:lang w:val="en-US" w:eastAsia="zh-CN"/>
        </w:rPr>
        <w:t xml:space="preserve"> </w:t>
      </w:r>
    </w:p>
    <w:p>
      <w:pPr>
        <w:tabs>
          <w:tab w:val="left" w:pos="1080"/>
        </w:tabs>
        <w:spacing w:line="360" w:lineRule="auto"/>
        <w:ind w:firstLine="392" w:firstLineChars="187"/>
        <w:rPr>
          <w:rFonts w:hint="eastAsia" w:ascii="宋体" w:hAnsi="宋体" w:eastAsia="宋体" w:cs="Times New Roman"/>
          <w:sz w:val="21"/>
          <w:szCs w:val="21"/>
          <w:lang w:val="en-US" w:eastAsia="zh-CN"/>
        </w:rPr>
      </w:pPr>
      <w:r>
        <w:rPr>
          <w:rFonts w:hint="eastAsia" w:ascii="宋体" w:hAnsi="宋体" w:eastAsia="宋体" w:cs="Times New Roman"/>
          <w:sz w:val="21"/>
          <w:szCs w:val="21"/>
        </w:rPr>
        <w:t>有限公司</w:t>
      </w:r>
      <w:r>
        <w:rPr>
          <w:rFonts w:hint="eastAsia" w:ascii="宋体" w:hAnsi="宋体" w:eastAsia="宋体" w:cs="Times New Roman"/>
          <w:sz w:val="21"/>
          <w:szCs w:val="21"/>
          <w:lang w:val="en-US" w:eastAsia="zh-CN"/>
        </w:rPr>
        <w:t>君山支行</w:t>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w:t>
      </w:r>
    </w:p>
    <w:p>
      <w:pPr>
        <w:tabs>
          <w:tab w:val="left" w:pos="1080"/>
        </w:tabs>
        <w:spacing w:line="360" w:lineRule="auto"/>
        <w:ind w:firstLine="392" w:firstLineChars="187"/>
        <w:rPr>
          <w:rFonts w:hint="default" w:ascii="宋体" w:hAnsi="宋体" w:eastAsia="宋体" w:cs="Times New Roman"/>
          <w:sz w:val="21"/>
          <w:szCs w:val="21"/>
          <w:lang w:val="en-US" w:eastAsia="zh-CN"/>
        </w:rPr>
      </w:pPr>
      <w:r>
        <w:rPr>
          <w:rFonts w:hint="eastAsia" w:ascii="宋体" w:hAnsi="宋体" w:eastAsia="宋体" w:cs="Times New Roman"/>
          <w:sz w:val="21"/>
          <w:szCs w:val="21"/>
        </w:rPr>
        <w:t>日期： 202</w:t>
      </w: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年</w:t>
      </w:r>
      <w:r>
        <w:rPr>
          <w:rFonts w:hint="eastAsia" w:ascii="宋体" w:hAnsi="宋体" w:cs="Times New Roman"/>
          <w:sz w:val="21"/>
          <w:szCs w:val="21"/>
          <w:lang w:val="en-US" w:eastAsia="zh-CN"/>
        </w:rPr>
        <w:t>4</w:t>
      </w:r>
      <w:r>
        <w:rPr>
          <w:rFonts w:hint="eastAsia" w:ascii="宋体" w:hAnsi="宋体" w:eastAsia="宋体" w:cs="Times New Roman"/>
          <w:sz w:val="21"/>
          <w:szCs w:val="21"/>
        </w:rPr>
        <w:t>月</w:t>
      </w: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日</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日期：202</w:t>
      </w: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年</w:t>
      </w:r>
      <w:r>
        <w:rPr>
          <w:rFonts w:hint="eastAsia" w:ascii="宋体" w:hAnsi="宋体" w:cs="Times New Roman"/>
          <w:sz w:val="21"/>
          <w:szCs w:val="21"/>
          <w:lang w:val="en-US" w:eastAsia="zh-CN"/>
        </w:rPr>
        <w:t>4</w:t>
      </w:r>
      <w:r>
        <w:rPr>
          <w:rFonts w:hint="eastAsia" w:ascii="宋体" w:hAnsi="宋体" w:eastAsia="宋体" w:cs="Times New Roman"/>
          <w:sz w:val="21"/>
          <w:szCs w:val="21"/>
        </w:rPr>
        <w:t>月</w:t>
      </w: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日</w:t>
      </w:r>
    </w:p>
    <w:p>
      <w:pPr>
        <w:tabs>
          <w:tab w:val="left" w:pos="4753"/>
        </w:tabs>
        <w:rPr>
          <w:rFonts w:ascii="宋体" w:hAnsi="宋体" w:eastAsia="宋体" w:cs="宋体"/>
          <w:sz w:val="21"/>
          <w:szCs w:val="21"/>
        </w:rPr>
        <w:sectPr>
          <w:headerReference r:id="rId5" w:type="default"/>
          <w:footerReference r:id="rId6" w:type="default"/>
          <w:pgSz w:w="11906" w:h="16838"/>
          <w:pgMar w:top="1440" w:right="1800" w:bottom="1440" w:left="138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723" w:firstLineChars="200"/>
        <w:jc w:val="center"/>
        <w:textAlignment w:val="auto"/>
        <w:rPr>
          <w:b/>
          <w:bCs/>
          <w:sz w:val="36"/>
          <w:szCs w:val="36"/>
        </w:rPr>
      </w:pPr>
      <w:r>
        <w:rPr>
          <w:rFonts w:hint="eastAsia"/>
          <w:b/>
          <w:bCs/>
          <w:sz w:val="36"/>
          <w:szCs w:val="36"/>
        </w:rPr>
        <w:t>廉政合作协议</w:t>
      </w:r>
    </w:p>
    <w:p>
      <w:pPr>
        <w:spacing w:line="440" w:lineRule="exact"/>
        <w:rPr>
          <w:rFonts w:hint="eastAsia" w:ascii="宋体" w:hAnsi="宋体"/>
          <w:sz w:val="24"/>
          <w:szCs w:val="24"/>
        </w:rPr>
      </w:pPr>
      <w:r>
        <w:rPr>
          <w:rFonts w:hint="eastAsia" w:ascii="宋体" w:hAnsi="宋体"/>
          <w:sz w:val="24"/>
          <w:szCs w:val="24"/>
        </w:rPr>
        <w:t>甲方：洛阳浩德浩康置业有限公司</w:t>
      </w:r>
    </w:p>
    <w:p>
      <w:pPr>
        <w:spacing w:line="440" w:lineRule="exact"/>
        <w:rPr>
          <w:rFonts w:ascii="宋体" w:hAnsi="宋体" w:cs="宋体"/>
          <w:sz w:val="24"/>
          <w:szCs w:val="24"/>
        </w:rPr>
      </w:pPr>
      <w:r>
        <w:rPr>
          <w:rFonts w:hint="eastAsia" w:ascii="宋体" w:hAnsi="宋体"/>
          <w:sz w:val="24"/>
          <w:szCs w:val="24"/>
        </w:rPr>
        <w:t>乙方：河南玺尊建设有限公司栾川合峪分公司</w:t>
      </w:r>
    </w:p>
    <w:p>
      <w:pPr>
        <w:spacing w:line="360" w:lineRule="auto"/>
        <w:ind w:firstLine="480" w:firstLineChars="200"/>
        <w:rPr>
          <w:rFonts w:hint="eastAsia" w:ascii="宋体" w:hAnsi="宋体"/>
          <w:sz w:val="24"/>
          <w:szCs w:val="24"/>
        </w:rPr>
      </w:pPr>
      <w:r>
        <w:rPr>
          <w:rFonts w:hint="eastAsia" w:ascii="宋体" w:hAnsi="宋体"/>
          <w:sz w:val="24"/>
          <w:szCs w:val="24"/>
        </w:rPr>
        <w:t>为加强工程项目建设期间的廉政管理，确保项目高效优质按期竣工，甲、乙双方经协商签定本协议并做为双方共同遵守的廉政行为准则。</w:t>
      </w:r>
    </w:p>
    <w:p>
      <w:pPr>
        <w:spacing w:line="360" w:lineRule="auto"/>
        <w:ind w:firstLine="482" w:firstLineChars="200"/>
        <w:outlineLvl w:val="1"/>
        <w:rPr>
          <w:rFonts w:hint="eastAsia" w:ascii="宋体" w:hAnsi="宋体"/>
          <w:b/>
          <w:sz w:val="24"/>
          <w:szCs w:val="24"/>
        </w:rPr>
      </w:pPr>
      <w:r>
        <w:rPr>
          <w:rFonts w:hint="eastAsia" w:ascii="宋体" w:hAnsi="宋体"/>
          <w:b/>
          <w:sz w:val="24"/>
          <w:szCs w:val="24"/>
        </w:rPr>
        <w:t>一、甲方责任</w:t>
      </w:r>
    </w:p>
    <w:p>
      <w:pPr>
        <w:spacing w:line="360" w:lineRule="auto"/>
        <w:ind w:firstLine="480" w:firstLineChars="200"/>
        <w:rPr>
          <w:rFonts w:hint="eastAsia" w:ascii="宋体" w:hAnsi="宋体"/>
          <w:sz w:val="24"/>
          <w:szCs w:val="24"/>
        </w:rPr>
      </w:pPr>
      <w:r>
        <w:rPr>
          <w:rFonts w:hint="eastAsia" w:ascii="宋体" w:hAnsi="宋体"/>
          <w:sz w:val="24"/>
          <w:szCs w:val="24"/>
        </w:rPr>
        <w:t>1．甲方有责任向乙方介绍本单位有关廉政管理的各项制度和规定。</w:t>
      </w:r>
    </w:p>
    <w:p>
      <w:pPr>
        <w:spacing w:line="360" w:lineRule="auto"/>
        <w:ind w:firstLine="480" w:firstLineChars="200"/>
        <w:rPr>
          <w:rFonts w:hint="eastAsia" w:ascii="宋体" w:hAnsi="宋体"/>
          <w:sz w:val="24"/>
          <w:szCs w:val="24"/>
        </w:rPr>
      </w:pPr>
      <w:r>
        <w:rPr>
          <w:rFonts w:hint="eastAsia" w:ascii="宋体" w:hAnsi="宋体"/>
          <w:sz w:val="24"/>
          <w:szCs w:val="24"/>
        </w:rPr>
        <w:t>2．甲方有责任对本单位项目管理人员进行廉政教育。</w:t>
      </w:r>
    </w:p>
    <w:p>
      <w:pPr>
        <w:spacing w:line="360" w:lineRule="auto"/>
        <w:ind w:firstLine="480" w:firstLineChars="200"/>
        <w:rPr>
          <w:rFonts w:hint="eastAsia" w:ascii="宋体" w:hAnsi="宋体"/>
          <w:sz w:val="24"/>
          <w:szCs w:val="24"/>
        </w:rPr>
      </w:pPr>
      <w:r>
        <w:rPr>
          <w:rFonts w:hint="eastAsia" w:ascii="宋体" w:hAnsi="宋体"/>
          <w:sz w:val="24"/>
          <w:szCs w:val="24"/>
        </w:rPr>
        <w:t>3．甲方人员应严格遵守本单位有关廉政管理的规定，不得接受乙方的宴请，不得接受任何形式的实物、现金或礼券。</w:t>
      </w:r>
    </w:p>
    <w:p>
      <w:pPr>
        <w:spacing w:line="360" w:lineRule="auto"/>
        <w:ind w:firstLine="480" w:firstLineChars="200"/>
        <w:rPr>
          <w:rFonts w:hint="eastAsia" w:ascii="宋体" w:hAnsi="宋体"/>
          <w:sz w:val="24"/>
          <w:szCs w:val="24"/>
        </w:rPr>
      </w:pPr>
      <w:r>
        <w:rPr>
          <w:rFonts w:hint="eastAsia" w:ascii="宋体" w:hAnsi="宋体"/>
          <w:sz w:val="24"/>
          <w:szCs w:val="24"/>
        </w:rPr>
        <w:t>4．甲方在项目建设期间发现甲方人员任何形式的索贿受贿行为，均应及时采取措施予以制止，并及时通报乙方单位领导。</w:t>
      </w:r>
    </w:p>
    <w:p>
      <w:pPr>
        <w:spacing w:line="360" w:lineRule="auto"/>
        <w:ind w:firstLine="480" w:firstLineChars="200"/>
        <w:rPr>
          <w:rFonts w:hint="eastAsia" w:ascii="宋体" w:hAnsi="宋体"/>
          <w:sz w:val="24"/>
          <w:szCs w:val="24"/>
        </w:rPr>
      </w:pPr>
      <w:r>
        <w:rPr>
          <w:rFonts w:hint="eastAsia" w:ascii="宋体" w:hAnsi="宋体"/>
          <w:sz w:val="24"/>
          <w:szCs w:val="24"/>
        </w:rPr>
        <w:t>5．甲方人员如违反廉政管理制度及本协议规定，甲方应视情节轻重、影响大小给予处罚。</w:t>
      </w:r>
    </w:p>
    <w:p>
      <w:pPr>
        <w:spacing w:line="360" w:lineRule="auto"/>
        <w:ind w:firstLine="480" w:firstLineChars="200"/>
        <w:rPr>
          <w:rFonts w:hint="eastAsia" w:ascii="宋体" w:hAnsi="宋体"/>
          <w:sz w:val="24"/>
          <w:szCs w:val="24"/>
        </w:rPr>
      </w:pPr>
      <w:r>
        <w:rPr>
          <w:rFonts w:hint="eastAsia" w:ascii="宋体" w:hAnsi="宋体"/>
          <w:sz w:val="24"/>
          <w:szCs w:val="24"/>
        </w:rPr>
        <w:t>6．对于乙方举报甲方人员违反廉政规定的情况，甲方应及时进行调查，根据调查情况进行处理。</w:t>
      </w:r>
    </w:p>
    <w:p>
      <w:pPr>
        <w:spacing w:line="360" w:lineRule="auto"/>
        <w:ind w:firstLine="482" w:firstLineChars="200"/>
        <w:outlineLvl w:val="1"/>
        <w:rPr>
          <w:rFonts w:hint="eastAsia" w:ascii="宋体" w:hAnsi="宋体"/>
          <w:b/>
          <w:sz w:val="24"/>
          <w:szCs w:val="24"/>
        </w:rPr>
      </w:pPr>
      <w:r>
        <w:rPr>
          <w:rFonts w:hint="eastAsia" w:ascii="宋体" w:hAnsi="宋体"/>
          <w:b/>
          <w:sz w:val="24"/>
          <w:szCs w:val="24"/>
        </w:rPr>
        <w:t>二、乙方责任</w:t>
      </w:r>
    </w:p>
    <w:p>
      <w:pPr>
        <w:spacing w:line="360" w:lineRule="auto"/>
        <w:ind w:firstLine="480" w:firstLineChars="200"/>
        <w:rPr>
          <w:rFonts w:hint="eastAsia" w:ascii="宋体" w:hAnsi="宋体"/>
          <w:sz w:val="24"/>
          <w:szCs w:val="24"/>
        </w:rPr>
      </w:pPr>
      <w:r>
        <w:rPr>
          <w:rFonts w:hint="eastAsia" w:ascii="宋体" w:hAnsi="宋体"/>
          <w:sz w:val="24"/>
          <w:szCs w:val="24"/>
        </w:rPr>
        <w:t>1．乙方应保证乙方有关人员了解甲方有关廉政管理的各项制度及本协议的规定，并遵照执行。</w:t>
      </w:r>
    </w:p>
    <w:p>
      <w:pPr>
        <w:spacing w:line="360" w:lineRule="auto"/>
        <w:ind w:firstLine="480" w:firstLineChars="200"/>
        <w:rPr>
          <w:rFonts w:hint="eastAsia" w:ascii="宋体" w:hAnsi="宋体"/>
          <w:sz w:val="24"/>
          <w:szCs w:val="24"/>
        </w:rPr>
      </w:pPr>
      <w:r>
        <w:rPr>
          <w:rFonts w:hint="eastAsia" w:ascii="宋体" w:hAnsi="宋体"/>
          <w:sz w:val="24"/>
          <w:szCs w:val="24"/>
        </w:rPr>
        <w:t>2．乙方不得宴请甲方人员，不得以任何形式赠送实物、现金或礼券。</w:t>
      </w:r>
    </w:p>
    <w:p>
      <w:pPr>
        <w:spacing w:line="360" w:lineRule="auto"/>
        <w:ind w:firstLine="480" w:firstLineChars="200"/>
        <w:rPr>
          <w:rFonts w:hint="eastAsia" w:ascii="宋体" w:hAnsi="宋体"/>
          <w:sz w:val="24"/>
          <w:szCs w:val="24"/>
        </w:rPr>
      </w:pPr>
      <w:r>
        <w:rPr>
          <w:rFonts w:hint="eastAsia" w:ascii="宋体" w:hAnsi="宋体"/>
          <w:sz w:val="24"/>
          <w:szCs w:val="24"/>
        </w:rPr>
        <w:t>3．乙方在项目建设期间发现乙方人员任何向甲方人员行贿行为，均应及时采取措施予以制止，并及时通报甲方单位领导。</w:t>
      </w:r>
    </w:p>
    <w:p>
      <w:pPr>
        <w:spacing w:line="360" w:lineRule="auto"/>
        <w:ind w:firstLine="480" w:firstLineChars="200"/>
        <w:rPr>
          <w:rFonts w:hint="eastAsia" w:ascii="宋体" w:hAnsi="宋体"/>
          <w:sz w:val="24"/>
          <w:szCs w:val="24"/>
        </w:rPr>
      </w:pPr>
      <w:r>
        <w:rPr>
          <w:rFonts w:hint="eastAsia" w:ascii="宋体" w:hAnsi="宋体"/>
          <w:sz w:val="24"/>
          <w:szCs w:val="24"/>
        </w:rPr>
        <w:t>4．乙方有责任接受甲方对乙方在项目建设期间廉政管理执行情况的监督。</w:t>
      </w:r>
    </w:p>
    <w:p>
      <w:pPr>
        <w:spacing w:line="360" w:lineRule="auto"/>
        <w:ind w:firstLine="480" w:firstLineChars="200"/>
        <w:rPr>
          <w:rFonts w:hint="eastAsia" w:ascii="宋体" w:hAnsi="宋体"/>
          <w:sz w:val="24"/>
          <w:szCs w:val="24"/>
        </w:rPr>
      </w:pPr>
      <w:r>
        <w:rPr>
          <w:rFonts w:hint="eastAsia" w:ascii="宋体" w:hAnsi="宋体"/>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hint="eastAsia" w:ascii="宋体" w:hAnsi="宋体"/>
          <w:sz w:val="24"/>
          <w:szCs w:val="24"/>
        </w:rPr>
      </w:pPr>
      <w:r>
        <w:rPr>
          <w:rFonts w:hint="eastAsia" w:ascii="宋体" w:hAnsi="宋体"/>
          <w:sz w:val="24"/>
          <w:szCs w:val="24"/>
        </w:rPr>
        <w:t>6．如因乙方或其人员在项目建设期间贿赂甲方人员，被检查机关立案查处的，甲方有权中止合同履行或解除合同，由此给甲方造成的损失，均由乙方负责赔偿。</w:t>
      </w:r>
    </w:p>
    <w:p>
      <w:pPr>
        <w:spacing w:line="360" w:lineRule="auto"/>
        <w:ind w:firstLine="482" w:firstLineChars="200"/>
        <w:rPr>
          <w:rFonts w:hint="eastAsia" w:ascii="宋体" w:hAnsi="宋体"/>
          <w:b/>
          <w:sz w:val="24"/>
          <w:szCs w:val="24"/>
        </w:rPr>
      </w:pPr>
      <w:r>
        <w:rPr>
          <w:rFonts w:hint="eastAsia" w:ascii="宋体" w:hAnsi="宋体"/>
          <w:b/>
          <w:sz w:val="24"/>
          <w:szCs w:val="24"/>
        </w:rPr>
        <w:t>三、为维护甲乙双方的合法利益，营造良好的商务环境，甲方建立多种举报渠道（如下）。甲方风控人员将恪守职业道德，严格履行保密义务！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sz w:val="24"/>
          <w:szCs w:val="24"/>
        </w:rPr>
      </w:pPr>
      <w:r>
        <w:rPr>
          <w:rFonts w:hint="eastAsia" w:ascii="宋体" w:hAnsi="宋体"/>
          <w:sz w:val="24"/>
          <w:szCs w:val="24"/>
        </w:rPr>
        <w:t>（1）微信小程序举报（扫描右侧二维码进入程序，举报信息直达集团董事长）；</w:t>
      </w:r>
    </w:p>
    <w:p>
      <w:pPr>
        <w:spacing w:line="360" w:lineRule="auto"/>
        <w:ind w:firstLine="480" w:firstLineChars="200"/>
        <w:rPr>
          <w:rFonts w:hint="eastAsia" w:ascii="宋体" w:hAnsi="宋体"/>
          <w:sz w:val="24"/>
          <w:szCs w:val="24"/>
        </w:rPr>
      </w:pPr>
      <w:r>
        <w:rPr>
          <w:rFonts w:hint="eastAsia" w:ascii="宋体" w:hAnsi="宋体"/>
          <w:sz w:val="24"/>
          <w:szCs w:val="24"/>
        </w:rPr>
        <w:drawing>
          <wp:anchor distT="0" distB="0" distL="114300" distR="114300" simplePos="0" relativeHeight="251660288" behindDoc="0" locked="0" layoutInCell="1" allowOverlap="1">
            <wp:simplePos x="0" y="0"/>
            <wp:positionH relativeFrom="column">
              <wp:posOffset>4481830</wp:posOffset>
            </wp:positionH>
            <wp:positionV relativeFrom="paragraph">
              <wp:posOffset>97790</wp:posOffset>
            </wp:positionV>
            <wp:extent cx="935990" cy="935990"/>
            <wp:effectExtent l="0" t="0" r="8890" b="8890"/>
            <wp:wrapNone/>
            <wp:docPr id="5"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说明: 32dc313b898daf07a491037a11ba2c8"/>
                    <pic:cNvPicPr>
                      <a:picLocks noChangeAspect="1"/>
                    </pic:cNvPicPr>
                  </pic:nvPicPr>
                  <pic:blipFill>
                    <a:blip r:embed="rId8"/>
                    <a:stretch>
                      <a:fillRect/>
                    </a:stretch>
                  </pic:blipFill>
                  <pic:spPr>
                    <a:xfrm>
                      <a:off x="0" y="0"/>
                      <a:ext cx="935990" cy="935990"/>
                    </a:xfrm>
                    <a:prstGeom prst="rect">
                      <a:avLst/>
                    </a:prstGeom>
                    <a:noFill/>
                    <a:ln>
                      <a:noFill/>
                    </a:ln>
                  </pic:spPr>
                </pic:pic>
              </a:graphicData>
            </a:graphic>
          </wp:anchor>
        </w:drawing>
      </w:r>
      <w:r>
        <w:rPr>
          <w:rFonts w:hint="eastAsia" w:ascii="宋体" w:hAnsi="宋体"/>
          <w:sz w:val="24"/>
          <w:szCs w:val="24"/>
        </w:rPr>
        <w:t>（2）邮箱：shenji@chinahonden.com</w:t>
      </w:r>
    </w:p>
    <w:p>
      <w:pPr>
        <w:spacing w:line="360" w:lineRule="auto"/>
        <w:ind w:firstLine="480" w:firstLineChars="200"/>
        <w:rPr>
          <w:rFonts w:hint="eastAsia" w:ascii="宋体" w:hAnsi="宋体"/>
          <w:sz w:val="24"/>
          <w:szCs w:val="24"/>
        </w:rPr>
      </w:pPr>
      <w:r>
        <w:rPr>
          <w:rFonts w:hint="eastAsia" w:ascii="宋体" w:hAnsi="宋体"/>
          <w:sz w:val="24"/>
          <w:szCs w:val="24"/>
        </w:rPr>
        <w:t>（3）电话：风控总监毛政辉：13693798532</w:t>
      </w:r>
    </w:p>
    <w:p>
      <w:pPr>
        <w:spacing w:line="360" w:lineRule="auto"/>
        <w:ind w:firstLine="480" w:firstLineChars="200"/>
        <w:rPr>
          <w:rFonts w:hint="eastAsia" w:ascii="宋体" w:hAnsi="宋体"/>
          <w:sz w:val="24"/>
          <w:szCs w:val="24"/>
        </w:rPr>
      </w:pPr>
      <w:r>
        <w:rPr>
          <w:rFonts w:hint="eastAsia" w:ascii="宋体" w:hAnsi="宋体"/>
          <w:sz w:val="24"/>
          <w:szCs w:val="24"/>
        </w:rPr>
        <w:t>（4）电话：审计监察副总监齐全中：18137710188</w:t>
      </w:r>
    </w:p>
    <w:p>
      <w:pPr>
        <w:spacing w:line="360" w:lineRule="auto"/>
        <w:ind w:firstLine="480" w:firstLineChars="200"/>
        <w:rPr>
          <w:rFonts w:hint="eastAsia" w:ascii="宋体" w:hAnsi="宋体"/>
          <w:sz w:val="24"/>
          <w:szCs w:val="24"/>
        </w:rPr>
      </w:pPr>
      <w:r>
        <w:rPr>
          <w:rFonts w:hint="eastAsia" w:ascii="宋体" w:hAnsi="宋体"/>
          <w:sz w:val="24"/>
          <w:szCs w:val="24"/>
        </w:rPr>
        <w:t>（5）电话：审计监察高级经理苏文倩：18839528225</w:t>
      </w:r>
    </w:p>
    <w:p>
      <w:pPr>
        <w:spacing w:line="360" w:lineRule="auto"/>
        <w:ind w:firstLine="480" w:firstLineChars="200"/>
        <w:rPr>
          <w:rFonts w:hint="eastAsia" w:ascii="宋体" w:hAnsi="宋体"/>
          <w:sz w:val="24"/>
          <w:szCs w:val="24"/>
        </w:rPr>
      </w:pPr>
      <w:r>
        <w:rPr>
          <w:rFonts w:hint="eastAsia" w:ascii="宋体" w:hAnsi="宋体"/>
          <w:sz w:val="24"/>
          <w:szCs w:val="24"/>
        </w:rPr>
        <w:t>（6）信件举报邮寄地址：洛阳市洛龙区关林西路8号中浩德控股集团有限公司审计监察部（收）。</w:t>
      </w:r>
    </w:p>
    <w:p>
      <w:pPr>
        <w:spacing w:line="360" w:lineRule="auto"/>
        <w:ind w:firstLine="482" w:firstLineChars="200"/>
        <w:rPr>
          <w:rFonts w:hint="eastAsia" w:ascii="宋体" w:hAnsi="宋体"/>
          <w:b/>
          <w:sz w:val="24"/>
          <w:szCs w:val="24"/>
        </w:rPr>
      </w:pPr>
      <w:r>
        <w:rPr>
          <w:rFonts w:hint="eastAsia" w:ascii="宋体" w:hAnsi="宋体"/>
          <w:b/>
          <w:sz w:val="24"/>
          <w:szCs w:val="24"/>
        </w:rPr>
        <w:t>四、甲乙双方发现对方工作人员有下列行为之一的，可通过第三条约定的渠道进行举报：</w:t>
      </w:r>
    </w:p>
    <w:p>
      <w:pPr>
        <w:spacing w:line="360" w:lineRule="auto"/>
        <w:ind w:firstLine="480" w:firstLineChars="200"/>
        <w:outlineLvl w:val="2"/>
        <w:rPr>
          <w:rFonts w:hint="eastAsia" w:ascii="宋体" w:hAnsi="宋体"/>
          <w:sz w:val="24"/>
          <w:szCs w:val="24"/>
        </w:rPr>
      </w:pPr>
      <w:r>
        <w:rPr>
          <w:rFonts w:hint="eastAsia" w:ascii="宋体" w:hAnsi="宋体"/>
          <w:sz w:val="24"/>
          <w:szCs w:val="24"/>
        </w:rPr>
        <w:t>1.推诿扯皮、有责不负、处事消极、渎职失职、弄虚作假等行为。</w:t>
      </w:r>
    </w:p>
    <w:p>
      <w:pPr>
        <w:spacing w:line="360" w:lineRule="auto"/>
        <w:ind w:firstLine="480" w:firstLineChars="200"/>
        <w:rPr>
          <w:rFonts w:hint="eastAsia" w:ascii="宋体" w:hAnsi="宋体"/>
          <w:sz w:val="24"/>
          <w:szCs w:val="24"/>
        </w:rPr>
      </w:pPr>
      <w:r>
        <w:rPr>
          <w:rFonts w:hint="eastAsia" w:ascii="宋体" w:hAnsi="宋体"/>
          <w:sz w:val="24"/>
          <w:szCs w:val="24"/>
        </w:rPr>
        <w:t>2.以权谋私、滥用职权、处事不公、隐瞒事故、违章指挥造成公司严重事故隐患的行为。</w:t>
      </w:r>
    </w:p>
    <w:p>
      <w:pPr>
        <w:spacing w:line="360" w:lineRule="auto"/>
        <w:ind w:firstLine="480" w:firstLineChars="200"/>
        <w:rPr>
          <w:rFonts w:hint="eastAsia" w:ascii="宋体" w:hAnsi="宋体"/>
          <w:sz w:val="24"/>
          <w:szCs w:val="24"/>
        </w:rPr>
      </w:pPr>
      <w:r>
        <w:rPr>
          <w:rFonts w:hint="eastAsia" w:ascii="宋体" w:hAnsi="宋体"/>
          <w:sz w:val="24"/>
          <w:szCs w:val="24"/>
        </w:rPr>
        <w:t>3.贪污、受贿、盗窃、欺上瞒下等违法乱纪行为。</w:t>
      </w:r>
    </w:p>
    <w:p>
      <w:pPr>
        <w:spacing w:line="360" w:lineRule="auto"/>
        <w:ind w:firstLine="480" w:firstLineChars="200"/>
        <w:rPr>
          <w:rFonts w:hint="eastAsia" w:ascii="宋体" w:hAnsi="宋体"/>
          <w:sz w:val="24"/>
          <w:szCs w:val="24"/>
        </w:rPr>
      </w:pPr>
      <w:r>
        <w:rPr>
          <w:rFonts w:hint="eastAsia" w:ascii="宋体" w:hAnsi="宋体"/>
          <w:sz w:val="24"/>
          <w:szCs w:val="24"/>
        </w:rPr>
        <w:t>4.出卖、泄露公司商业机密等危害公司行为。</w:t>
      </w:r>
    </w:p>
    <w:p>
      <w:pPr>
        <w:spacing w:line="360" w:lineRule="auto"/>
        <w:ind w:firstLine="480" w:firstLineChars="200"/>
        <w:rPr>
          <w:rFonts w:hint="eastAsia" w:ascii="宋体" w:hAnsi="宋体"/>
          <w:sz w:val="24"/>
          <w:szCs w:val="24"/>
        </w:rPr>
      </w:pPr>
      <w:r>
        <w:rPr>
          <w:rFonts w:hint="eastAsia" w:ascii="宋体" w:hAnsi="宋体"/>
          <w:sz w:val="24"/>
          <w:szCs w:val="24"/>
        </w:rPr>
        <w:t>5.重大经济活动未按公司制度、流程执行的违规违纪行为。</w:t>
      </w:r>
    </w:p>
    <w:p>
      <w:pPr>
        <w:spacing w:line="360" w:lineRule="auto"/>
        <w:ind w:firstLine="480" w:firstLineChars="200"/>
        <w:rPr>
          <w:rFonts w:hint="eastAsia" w:ascii="宋体" w:hAnsi="宋体"/>
          <w:sz w:val="24"/>
          <w:szCs w:val="24"/>
        </w:rPr>
      </w:pPr>
      <w:r>
        <w:rPr>
          <w:rFonts w:hint="eastAsia" w:ascii="宋体" w:hAnsi="宋体"/>
          <w:sz w:val="24"/>
          <w:szCs w:val="24"/>
        </w:rPr>
        <w:t>6.利用职权，任人唯亲，拉帮结派，搞小利益团体或对同事正当行使权利进行打击报复的行为。</w:t>
      </w:r>
    </w:p>
    <w:p>
      <w:pPr>
        <w:spacing w:line="360" w:lineRule="auto"/>
        <w:ind w:firstLine="480" w:firstLineChars="200"/>
        <w:rPr>
          <w:rFonts w:hint="eastAsia" w:ascii="宋体" w:hAnsi="宋体"/>
          <w:sz w:val="24"/>
          <w:szCs w:val="24"/>
        </w:rPr>
      </w:pPr>
      <w:r>
        <w:rPr>
          <w:rFonts w:hint="eastAsia" w:ascii="宋体" w:hAnsi="宋体"/>
          <w:sz w:val="24"/>
          <w:szCs w:val="24"/>
        </w:rPr>
        <w:t>7.故意涂改公司文件或以公司名义谋私利，损害公司荣誉和利益的行为。</w:t>
      </w:r>
    </w:p>
    <w:p>
      <w:pPr>
        <w:spacing w:line="360" w:lineRule="auto"/>
        <w:ind w:firstLine="480" w:firstLineChars="200"/>
        <w:outlineLvl w:val="2"/>
        <w:rPr>
          <w:rFonts w:hint="eastAsia" w:ascii="宋体" w:hAnsi="宋体"/>
          <w:sz w:val="24"/>
          <w:szCs w:val="24"/>
        </w:rPr>
      </w:pPr>
      <w:r>
        <w:rPr>
          <w:rFonts w:hint="eastAsia" w:ascii="宋体" w:hAnsi="宋体"/>
          <w:sz w:val="24"/>
          <w:szCs w:val="24"/>
        </w:rPr>
        <w:t>8.私自侵占、挪用公司财物，损坏公司重要设备或资产的行为。</w:t>
      </w:r>
    </w:p>
    <w:p>
      <w:pPr>
        <w:spacing w:line="360" w:lineRule="auto"/>
        <w:ind w:firstLine="480" w:firstLineChars="200"/>
        <w:rPr>
          <w:rFonts w:hint="eastAsia" w:ascii="宋体" w:hAnsi="宋体"/>
          <w:sz w:val="24"/>
          <w:szCs w:val="24"/>
        </w:rPr>
      </w:pPr>
      <w:r>
        <w:rPr>
          <w:rFonts w:hint="eastAsia" w:ascii="宋体" w:hAnsi="宋体"/>
          <w:sz w:val="24"/>
          <w:szCs w:val="24"/>
        </w:rPr>
        <w:t>9.破坏团队和谐，故意挑拨员工之间关系，对同事恶意侮辱、陷害、制造事端的行为。</w:t>
      </w:r>
    </w:p>
    <w:p>
      <w:pPr>
        <w:spacing w:line="360" w:lineRule="auto"/>
        <w:ind w:firstLine="480" w:firstLineChars="200"/>
        <w:rPr>
          <w:rFonts w:hint="eastAsia" w:ascii="宋体" w:hAnsi="宋体"/>
          <w:sz w:val="24"/>
          <w:szCs w:val="24"/>
        </w:rPr>
      </w:pPr>
      <w:r>
        <w:rPr>
          <w:rFonts w:hint="eastAsia" w:ascii="宋体" w:hAnsi="宋体"/>
          <w:sz w:val="24"/>
          <w:szCs w:val="24"/>
        </w:rPr>
        <w:t>10.妄议集团经营、管理、决策部署、会议决议，对正当行使职权的执法部门、员工进行设置障碍、诋毁、恶意侮辱的行为。</w:t>
      </w:r>
    </w:p>
    <w:p>
      <w:pPr>
        <w:spacing w:line="360" w:lineRule="auto"/>
        <w:ind w:firstLine="480" w:firstLineChars="200"/>
        <w:outlineLvl w:val="2"/>
        <w:rPr>
          <w:rFonts w:hint="eastAsia" w:ascii="宋体" w:hAnsi="宋体"/>
          <w:sz w:val="24"/>
          <w:szCs w:val="24"/>
        </w:rPr>
      </w:pPr>
      <w:r>
        <w:rPr>
          <w:rFonts w:hint="eastAsia" w:ascii="宋体" w:hAnsi="宋体"/>
          <w:sz w:val="24"/>
          <w:szCs w:val="24"/>
        </w:rPr>
        <w:t>11.其它违反法律或者招标人公司相关制度的行为。</w:t>
      </w:r>
    </w:p>
    <w:p>
      <w:pPr>
        <w:snapToGrid w:val="0"/>
        <w:spacing w:line="360" w:lineRule="auto"/>
        <w:ind w:firstLine="480" w:firstLineChars="200"/>
        <w:rPr>
          <w:rFonts w:ascii="宋体" w:hAnsi="宋体"/>
          <w:sz w:val="24"/>
          <w:szCs w:val="24"/>
        </w:rPr>
      </w:pPr>
      <w:r>
        <w:rPr>
          <w:rFonts w:hint="eastAsia" w:ascii="宋体" w:hAnsi="宋体"/>
          <w:sz w:val="24"/>
          <w:szCs w:val="24"/>
        </w:rPr>
        <w:t>（以下无正文）</w:t>
      </w:r>
    </w:p>
    <w:p>
      <w:pPr>
        <w:keepNext w:val="0"/>
        <w:keepLines w:val="0"/>
        <w:pageBreakBefore w:val="0"/>
        <w:widowControl w:val="0"/>
        <w:kinsoku/>
        <w:wordWrap/>
        <w:overflowPunct/>
        <w:topLinePunct w:val="0"/>
        <w:autoSpaceDE/>
        <w:autoSpaceDN/>
        <w:bidi w:val="0"/>
        <w:adjustRightInd/>
        <w:snapToGrid/>
        <w:spacing w:line="360" w:lineRule="auto"/>
        <w:ind w:left="6000" w:hanging="6000" w:hangingChars="2500"/>
        <w:textAlignment w:val="auto"/>
        <w:rPr>
          <w:rFonts w:hint="eastAsia" w:ascii="宋体" w:hAnsi="宋体" w:cs="宋体"/>
          <w:sz w:val="24"/>
          <w:szCs w:val="24"/>
          <w:lang w:val="en-US" w:eastAsia="zh-CN"/>
        </w:rPr>
      </w:pPr>
      <w:r>
        <w:rPr>
          <w:rFonts w:hint="eastAsia" w:ascii="宋体" w:hAnsi="宋体" w:cs="宋体"/>
          <w:sz w:val="24"/>
          <w:szCs w:val="24"/>
        </w:rPr>
        <w:t>甲方：洛阳浩德浩康置业有限公司   乙方：河南玺尊建设有限公司栾川合峪分公司</w:t>
      </w:r>
    </w:p>
    <w:p>
      <w:pPr>
        <w:spacing w:line="600" w:lineRule="auto"/>
        <w:rPr>
          <w:rFonts w:ascii="宋体" w:hAnsi="宋体" w:eastAsia="宋体" w:cs="宋体"/>
          <w:sz w:val="24"/>
          <w:szCs w:val="24"/>
        </w:rPr>
      </w:pPr>
      <w:r>
        <w:rPr>
          <w:rFonts w:hint="eastAsia" w:ascii="宋体" w:hAnsi="宋体" w:cs="宋体"/>
          <w:sz w:val="24"/>
          <w:szCs w:val="24"/>
          <w:lang w:val="en-US" w:eastAsia="zh-CN"/>
        </w:rPr>
        <w:t>日期：2024年04月   日          日期：2024年04月   日</w:t>
      </w:r>
      <w:r>
        <w:rPr>
          <w:rFonts w:hint="eastAsia" w:ascii="宋体" w:hAnsi="宋体" w:cs="宋体"/>
          <w:sz w:val="24"/>
          <w:szCs w:val="24"/>
        </w:rPr>
        <w:t xml:space="preserve"> </w:t>
      </w:r>
    </w:p>
    <w:sectPr>
      <w:pgSz w:w="11906" w:h="16838"/>
      <w:pgMar w:top="1440" w:right="1800" w:bottom="1440" w:left="13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t xml:space="preserve"> </w:t>
                          </w:r>
                          <w:r>
                            <w:rPr>
                              <w:rFonts w:hint="eastAsia"/>
                              <w:lang w:val="en-US" w:eastAsia="zh-CN"/>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rPr>
                        <w:rFonts w:hint="eastAsia"/>
                      </w:rPr>
                      <w:t xml:space="preserve"> </w:t>
                    </w:r>
                    <w:r>
                      <w:rPr>
                        <w:rFonts w:hint="eastAsia"/>
                        <w:lang w:val="en-US" w:eastAsia="zh-CN"/>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single" w:color="auto" w:sz="4" w:space="1"/>
        <w:left w:val="none" w:color="auto" w:sz="0" w:space="4"/>
        <w:bottom w:val="none" w:color="auto" w:sz="0" w:space="1"/>
        <w:right w:val="none" w:color="auto" w:sz="0" w:space="4"/>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drawing>
        <wp:inline distT="0" distB="0" distL="114300" distR="114300">
          <wp:extent cx="1440815" cy="516890"/>
          <wp:effectExtent l="0" t="0" r="6985" b="1270"/>
          <wp:docPr id="2" name="图片 1" descr="浩德地产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浩德地产横版"/>
                  <pic:cNvPicPr>
                    <a:picLocks noChangeAspect="1"/>
                  </pic:cNvPicPr>
                </pic:nvPicPr>
                <pic:blipFill>
                  <a:blip r:embed="rId1"/>
                  <a:srcRect t="8028" b="18533"/>
                  <a:stretch>
                    <a:fillRect/>
                  </a:stretch>
                </pic:blipFill>
                <pic:spPr>
                  <a:xfrm>
                    <a:off x="0" y="0"/>
                    <a:ext cx="1440815" cy="51689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drawing>
        <wp:inline distT="0" distB="0" distL="114300" distR="114300">
          <wp:extent cx="1440815" cy="472440"/>
          <wp:effectExtent l="0" t="0" r="0" b="0"/>
          <wp:docPr id="7" name="图片 5" descr="浩德地产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浩德地产横版"/>
                  <pic:cNvPicPr>
                    <a:picLocks noChangeAspect="1"/>
                  </pic:cNvPicPr>
                </pic:nvPicPr>
                <pic:blipFill>
                  <a:blip r:embed="rId1"/>
                  <a:srcRect t="10505" b="15758"/>
                  <a:stretch>
                    <a:fillRect/>
                  </a:stretch>
                </pic:blipFill>
                <pic:spPr>
                  <a:xfrm>
                    <a:off x="0" y="0"/>
                    <a:ext cx="1440815" cy="4724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3"/>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7AE710D8"/>
    <w:multiLevelType w:val="singleLevel"/>
    <w:tmpl w:val="7AE710D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2D6DF1"/>
    <w:rsid w:val="0001080D"/>
    <w:rsid w:val="000B4D39"/>
    <w:rsid w:val="000C3356"/>
    <w:rsid w:val="000D6FC4"/>
    <w:rsid w:val="00113853"/>
    <w:rsid w:val="001573D3"/>
    <w:rsid w:val="00255C54"/>
    <w:rsid w:val="002655F3"/>
    <w:rsid w:val="002A38BC"/>
    <w:rsid w:val="002D6DF1"/>
    <w:rsid w:val="00397631"/>
    <w:rsid w:val="00401B34"/>
    <w:rsid w:val="00417777"/>
    <w:rsid w:val="00490DA5"/>
    <w:rsid w:val="004922A3"/>
    <w:rsid w:val="00492744"/>
    <w:rsid w:val="004B4D48"/>
    <w:rsid w:val="004F1D9D"/>
    <w:rsid w:val="00501661"/>
    <w:rsid w:val="005319E9"/>
    <w:rsid w:val="005F6CA1"/>
    <w:rsid w:val="006B71DF"/>
    <w:rsid w:val="006C3F7C"/>
    <w:rsid w:val="00701CEE"/>
    <w:rsid w:val="00717639"/>
    <w:rsid w:val="00730513"/>
    <w:rsid w:val="00746FB2"/>
    <w:rsid w:val="007815BA"/>
    <w:rsid w:val="007E5525"/>
    <w:rsid w:val="00803FBF"/>
    <w:rsid w:val="00856DD9"/>
    <w:rsid w:val="00942E92"/>
    <w:rsid w:val="009D4756"/>
    <w:rsid w:val="00A017EC"/>
    <w:rsid w:val="00AD6839"/>
    <w:rsid w:val="00B54A85"/>
    <w:rsid w:val="00B82C8D"/>
    <w:rsid w:val="00B86C21"/>
    <w:rsid w:val="00B949CC"/>
    <w:rsid w:val="00B97DA6"/>
    <w:rsid w:val="00BD713A"/>
    <w:rsid w:val="00BF0477"/>
    <w:rsid w:val="00CA72F1"/>
    <w:rsid w:val="00CD087D"/>
    <w:rsid w:val="00DB14AC"/>
    <w:rsid w:val="00DF1260"/>
    <w:rsid w:val="00DF3E60"/>
    <w:rsid w:val="00E83A03"/>
    <w:rsid w:val="00EC4A89"/>
    <w:rsid w:val="00FE7AF6"/>
    <w:rsid w:val="01D152A8"/>
    <w:rsid w:val="03FE7EAB"/>
    <w:rsid w:val="044271D8"/>
    <w:rsid w:val="04675A50"/>
    <w:rsid w:val="046E6DDE"/>
    <w:rsid w:val="05497A8A"/>
    <w:rsid w:val="05557F9E"/>
    <w:rsid w:val="06A0349B"/>
    <w:rsid w:val="07D96C64"/>
    <w:rsid w:val="07F56BB6"/>
    <w:rsid w:val="081D5DFA"/>
    <w:rsid w:val="09C42BBC"/>
    <w:rsid w:val="0A391C3C"/>
    <w:rsid w:val="0ABA2D7D"/>
    <w:rsid w:val="0B73117E"/>
    <w:rsid w:val="0B8E420A"/>
    <w:rsid w:val="0D336E17"/>
    <w:rsid w:val="0D480CF0"/>
    <w:rsid w:val="0DFF4F4B"/>
    <w:rsid w:val="0E5E7EC3"/>
    <w:rsid w:val="0EDD34DE"/>
    <w:rsid w:val="0FBD6E6C"/>
    <w:rsid w:val="102D3907"/>
    <w:rsid w:val="11BE773D"/>
    <w:rsid w:val="13113F5D"/>
    <w:rsid w:val="13207E3D"/>
    <w:rsid w:val="13517FF7"/>
    <w:rsid w:val="15C56A7A"/>
    <w:rsid w:val="160668F6"/>
    <w:rsid w:val="178C2662"/>
    <w:rsid w:val="17D45B49"/>
    <w:rsid w:val="17FA27F7"/>
    <w:rsid w:val="1A305695"/>
    <w:rsid w:val="1A495ECC"/>
    <w:rsid w:val="1B002F10"/>
    <w:rsid w:val="1B220DC8"/>
    <w:rsid w:val="1B9211AC"/>
    <w:rsid w:val="1BA411D2"/>
    <w:rsid w:val="1BEA0FE8"/>
    <w:rsid w:val="1E4A5BD8"/>
    <w:rsid w:val="201C0A75"/>
    <w:rsid w:val="201C7BDE"/>
    <w:rsid w:val="206567EC"/>
    <w:rsid w:val="21074327"/>
    <w:rsid w:val="21244F9D"/>
    <w:rsid w:val="216124A2"/>
    <w:rsid w:val="21621621"/>
    <w:rsid w:val="21F93D33"/>
    <w:rsid w:val="22252D70"/>
    <w:rsid w:val="26D20FF7"/>
    <w:rsid w:val="26FC6074"/>
    <w:rsid w:val="27054F28"/>
    <w:rsid w:val="27BC6B8E"/>
    <w:rsid w:val="28040AD2"/>
    <w:rsid w:val="288D3427"/>
    <w:rsid w:val="292A511A"/>
    <w:rsid w:val="297A0E10"/>
    <w:rsid w:val="2BB313F7"/>
    <w:rsid w:val="2E975000"/>
    <w:rsid w:val="2EAF4725"/>
    <w:rsid w:val="2EC27BA3"/>
    <w:rsid w:val="2EF24B76"/>
    <w:rsid w:val="2F9E23BE"/>
    <w:rsid w:val="301472E3"/>
    <w:rsid w:val="31310CD1"/>
    <w:rsid w:val="329E2A3B"/>
    <w:rsid w:val="33D8306C"/>
    <w:rsid w:val="357D0780"/>
    <w:rsid w:val="3599165E"/>
    <w:rsid w:val="35BE0FB0"/>
    <w:rsid w:val="362D7FF8"/>
    <w:rsid w:val="364B75EF"/>
    <w:rsid w:val="3718175A"/>
    <w:rsid w:val="38EE7F12"/>
    <w:rsid w:val="39EC3D26"/>
    <w:rsid w:val="3AB26D1E"/>
    <w:rsid w:val="3CC423E5"/>
    <w:rsid w:val="3D0D4438"/>
    <w:rsid w:val="3F204B9E"/>
    <w:rsid w:val="4013025E"/>
    <w:rsid w:val="407707ED"/>
    <w:rsid w:val="407927B7"/>
    <w:rsid w:val="407E5452"/>
    <w:rsid w:val="40F41E3E"/>
    <w:rsid w:val="418036D2"/>
    <w:rsid w:val="418C1072"/>
    <w:rsid w:val="42BC730C"/>
    <w:rsid w:val="43617533"/>
    <w:rsid w:val="43BD3C69"/>
    <w:rsid w:val="46470C62"/>
    <w:rsid w:val="487D72D5"/>
    <w:rsid w:val="49745341"/>
    <w:rsid w:val="4B5736F5"/>
    <w:rsid w:val="4C5E0AB3"/>
    <w:rsid w:val="4E035DB6"/>
    <w:rsid w:val="4FF82FCD"/>
    <w:rsid w:val="52846D9A"/>
    <w:rsid w:val="55365A07"/>
    <w:rsid w:val="55C93441"/>
    <w:rsid w:val="565F5B54"/>
    <w:rsid w:val="56BC72EF"/>
    <w:rsid w:val="584E40A3"/>
    <w:rsid w:val="59050C34"/>
    <w:rsid w:val="5A45132C"/>
    <w:rsid w:val="5A9A2FCE"/>
    <w:rsid w:val="5B0B0058"/>
    <w:rsid w:val="5B7920FB"/>
    <w:rsid w:val="5DA6050C"/>
    <w:rsid w:val="5DC866D4"/>
    <w:rsid w:val="5E744680"/>
    <w:rsid w:val="5F16521D"/>
    <w:rsid w:val="61073070"/>
    <w:rsid w:val="610D236D"/>
    <w:rsid w:val="62EA49F7"/>
    <w:rsid w:val="632F4BDE"/>
    <w:rsid w:val="639165E1"/>
    <w:rsid w:val="63F21DB5"/>
    <w:rsid w:val="64DE1F7D"/>
    <w:rsid w:val="65BA4B55"/>
    <w:rsid w:val="65DB6AA4"/>
    <w:rsid w:val="68BC0BE4"/>
    <w:rsid w:val="69272501"/>
    <w:rsid w:val="6A5B3EFC"/>
    <w:rsid w:val="6D77157D"/>
    <w:rsid w:val="6E9A19C7"/>
    <w:rsid w:val="7016712F"/>
    <w:rsid w:val="707D50FC"/>
    <w:rsid w:val="70841376"/>
    <w:rsid w:val="71143A3C"/>
    <w:rsid w:val="72DA05E4"/>
    <w:rsid w:val="73B47F5C"/>
    <w:rsid w:val="73F12089"/>
    <w:rsid w:val="748B46AD"/>
    <w:rsid w:val="75603A8C"/>
    <w:rsid w:val="759F78C3"/>
    <w:rsid w:val="75F23062"/>
    <w:rsid w:val="77A97D11"/>
    <w:rsid w:val="79FD71DF"/>
    <w:rsid w:val="7A3031E0"/>
    <w:rsid w:val="7A5E7D4D"/>
    <w:rsid w:val="7AA53BCD"/>
    <w:rsid w:val="7AFC5097"/>
    <w:rsid w:val="7B17240D"/>
    <w:rsid w:val="7B8E6410"/>
    <w:rsid w:val="7BA63759"/>
    <w:rsid w:val="7C0D1A2A"/>
    <w:rsid w:val="7C134B67"/>
    <w:rsid w:val="7D40198C"/>
    <w:rsid w:val="7E7E1819"/>
    <w:rsid w:val="7EDC56E4"/>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autoRedefine/>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1"/>
    <w:autoRedefine/>
    <w:qFormat/>
    <w:uiPriority w:val="0"/>
    <w:pPr>
      <w:jc w:val="left"/>
    </w:pPr>
  </w:style>
  <w:style w:type="paragraph" w:styleId="5">
    <w:name w:val="Body Text"/>
    <w:basedOn w:val="1"/>
    <w:next w:val="6"/>
    <w:autoRedefine/>
    <w:qFormat/>
    <w:uiPriority w:val="0"/>
    <w:pPr>
      <w:spacing w:line="360" w:lineRule="auto"/>
    </w:pPr>
    <w:rPr>
      <w:rFonts w:ascii="Times New Roman" w:hAnsi="Times New Roman" w:cs="Times New Roman"/>
      <w:sz w:val="24"/>
      <w:szCs w:val="20"/>
      <w:lang w:bidi="ar-SA"/>
    </w:rPr>
  </w:style>
  <w:style w:type="paragraph" w:customStyle="1" w:styleId="6">
    <w:name w:val="Default"/>
    <w:next w:val="7"/>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autoRedefine/>
    <w:qFormat/>
    <w:uiPriority w:val="0"/>
    <w:pPr>
      <w:jc w:val="center"/>
    </w:pPr>
    <w:rPr>
      <w:rFonts w:ascii="Arial" w:hAnsi="Arial"/>
      <w:b/>
      <w:sz w:val="28"/>
      <w:szCs w:val="24"/>
    </w:rPr>
  </w:style>
  <w:style w:type="paragraph" w:styleId="8">
    <w:name w:val="Body Text First Indent 2"/>
    <w:basedOn w:val="9"/>
    <w:next w:val="5"/>
    <w:autoRedefine/>
    <w:unhideWhenUsed/>
    <w:qFormat/>
    <w:uiPriority w:val="99"/>
    <w:pPr>
      <w:spacing w:after="120"/>
      <w:ind w:left="420" w:leftChars="200" w:firstLine="420" w:firstLineChars="200"/>
    </w:pPr>
    <w:rPr>
      <w:rFonts w:ascii="Calibri"/>
      <w:sz w:val="24"/>
      <w:szCs w:val="22"/>
    </w:rPr>
  </w:style>
  <w:style w:type="paragraph" w:styleId="9">
    <w:name w:val="Body Text Indent"/>
    <w:basedOn w:val="1"/>
    <w:next w:val="5"/>
    <w:autoRedefine/>
    <w:qFormat/>
    <w:uiPriority w:val="0"/>
    <w:pPr>
      <w:ind w:firstLine="645"/>
    </w:pPr>
    <w:rPr>
      <w:rFonts w:ascii="宋体"/>
      <w:sz w:val="32"/>
      <w:szCs w:val="20"/>
    </w:rPr>
  </w:style>
  <w:style w:type="paragraph" w:styleId="10">
    <w:name w:val="Plain Text"/>
    <w:basedOn w:val="1"/>
    <w:autoRedefine/>
    <w:qFormat/>
    <w:uiPriority w:val="0"/>
    <w:rPr>
      <w:rFonts w:ascii="宋体" w:hAnsi="Courier New" w:eastAsia="宋体" w:cs="Courier New"/>
      <w:szCs w:val="21"/>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annotation subject"/>
    <w:basedOn w:val="4"/>
    <w:next w:val="4"/>
    <w:link w:val="22"/>
    <w:autoRedefine/>
    <w:qFormat/>
    <w:uiPriority w:val="0"/>
    <w:rPr>
      <w:b/>
      <w:bCs/>
    </w:rPr>
  </w:style>
  <w:style w:type="character" w:styleId="16">
    <w:name w:val="Strong"/>
    <w:basedOn w:val="15"/>
    <w:autoRedefine/>
    <w:qFormat/>
    <w:uiPriority w:val="0"/>
    <w:rPr>
      <w:b/>
    </w:rPr>
  </w:style>
  <w:style w:type="character" w:styleId="17">
    <w:name w:val="annotation reference"/>
    <w:basedOn w:val="15"/>
    <w:autoRedefine/>
    <w:qFormat/>
    <w:uiPriority w:val="0"/>
    <w:rPr>
      <w:sz w:val="21"/>
      <w:szCs w:val="21"/>
    </w:rPr>
  </w:style>
  <w:style w:type="paragraph" w:customStyle="1" w:styleId="18">
    <w:name w:val="正文1"/>
    <w:autoRedefine/>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19">
    <w:name w:val="p0"/>
    <w:basedOn w:val="1"/>
    <w:autoRedefine/>
    <w:qFormat/>
    <w:uiPriority w:val="0"/>
    <w:pPr>
      <w:widowControl/>
    </w:pPr>
    <w:rPr>
      <w:rFonts w:ascii="Times New Roman" w:hAnsi="Times New Roman" w:cs="Times New Roman"/>
      <w:kern w:val="0"/>
      <w:szCs w:val="21"/>
    </w:rPr>
  </w:style>
  <w:style w:type="paragraph" w:customStyle="1" w:styleId="20">
    <w:name w:val="Revision"/>
    <w:autoRedefine/>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1">
    <w:name w:val="批注文字 字符"/>
    <w:basedOn w:val="15"/>
    <w:link w:val="4"/>
    <w:autoRedefine/>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3"/>
    <w:autoRedefine/>
    <w:qFormat/>
    <w:uiPriority w:val="0"/>
    <w:rPr>
      <w:rFonts w:asciiTheme="minorHAnsi" w:hAnsiTheme="minorHAnsi" w:eastAsiaTheme="minorEastAsia" w:cstheme="minorBidi"/>
      <w:b/>
      <w:bCs/>
      <w:kern w:val="2"/>
      <w:sz w:val="21"/>
      <w:szCs w:val="24"/>
    </w:rPr>
  </w:style>
  <w:style w:type="character" w:customStyle="1" w:styleId="23">
    <w:name w:val="NormalCharacter"/>
    <w:autoRedefine/>
    <w:qFormat/>
    <w:uiPriority w:val="0"/>
  </w:style>
  <w:style w:type="paragraph" w:customStyle="1" w:styleId="24">
    <w:name w:val="2222"/>
    <w:basedOn w:val="25"/>
    <w:autoRedefine/>
    <w:qFormat/>
    <w:uiPriority w:val="0"/>
    <w:pPr>
      <w:spacing w:line="358" w:lineRule="auto"/>
      <w:ind w:firstLine="200" w:firstLineChars="200"/>
      <w:jc w:val="both"/>
    </w:pPr>
  </w:style>
  <w:style w:type="paragraph" w:customStyle="1" w:styleId="25">
    <w:name w:val="2222中"/>
    <w:basedOn w:val="26"/>
    <w:autoRedefine/>
    <w:qFormat/>
    <w:uiPriority w:val="0"/>
    <w:pPr>
      <w:outlineLvl w:val="1"/>
    </w:pPr>
    <w:rPr>
      <w:sz w:val="24"/>
      <w:szCs w:val="28"/>
    </w:rPr>
  </w:style>
  <w:style w:type="paragraph" w:customStyle="1" w:styleId="26">
    <w:name w:val="1111"/>
    <w:basedOn w:val="1"/>
    <w:autoRedefine/>
    <w:qFormat/>
    <w:uiPriority w:val="0"/>
    <w:pPr>
      <w:spacing w:line="360" w:lineRule="auto"/>
      <w:jc w:val="center"/>
      <w:outlineLvl w:val="0"/>
    </w:pPr>
    <w:rPr>
      <w:rFonts w:hAnsi="宋体" w:eastAsia="宋体"/>
      <w:b/>
      <w:bCs/>
      <w:sz w:val="28"/>
      <w:szCs w:val="32"/>
    </w:rPr>
  </w:style>
  <w:style w:type="paragraph" w:styleId="27">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1116</Words>
  <Characters>1219</Characters>
  <Lines>10</Lines>
  <Paragraphs>2</Paragraphs>
  <TotalTime>86</TotalTime>
  <ScaleCrop>false</ScaleCrop>
  <LinksUpToDate>false</LinksUpToDate>
  <CharactersWithSpaces>1227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  。ì _ í  。]</cp:lastModifiedBy>
  <cp:lastPrinted>2019-12-25T05:50:00Z</cp:lastPrinted>
  <dcterms:modified xsi:type="dcterms:W3CDTF">2024-04-17T08:59:08Z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B14ECB4BF92A43E1BAC328234DF56D09_13</vt:lpwstr>
  </property>
</Properties>
</file>