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pPr>
        <w:spacing w:line="540" w:lineRule="exact"/>
        <w:rPr>
          <w:rFonts w:ascii="仿宋" w:hAnsi="仿宋" w:eastAsia="仿宋" w:cs="仿宋"/>
          <w:color w:val="000000"/>
          <w:kern w:val="0"/>
          <w:sz w:val="28"/>
          <w:szCs w:val="28"/>
        </w:rPr>
      </w:pPr>
    </w:p>
    <w:p>
      <w:pPr>
        <w:spacing w:line="54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建设单位（甲方）：河南浩德新澜置业有限公司</w:t>
      </w:r>
    </w:p>
    <w:p>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承包单位（乙方）：洛阳市锦泓水业有限公司</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u w:val="single"/>
        </w:rPr>
        <w:t>伊河湾</w:t>
      </w:r>
      <w:r>
        <w:rPr>
          <w:rFonts w:hint="eastAsia" w:ascii="仿宋" w:hAnsi="仿宋" w:eastAsia="仿宋" w:cs="仿宋"/>
          <w:color w:val="000000"/>
          <w:kern w:val="0"/>
          <w:sz w:val="28"/>
          <w:szCs w:val="28"/>
        </w:rPr>
        <w:t>（地址：洛龙区新伊大街与牡丹东路东南角）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single"/>
        </w:rPr>
        <w:t>2024年</w:t>
      </w: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u w:val="single"/>
        </w:rPr>
        <w:t>月</w:t>
      </w:r>
      <w:r>
        <w:rPr>
          <w:rFonts w:hint="eastAsia" w:ascii="仿宋" w:hAnsi="仿宋" w:eastAsia="仿宋" w:cs="仿宋"/>
          <w:color w:val="000000"/>
          <w:kern w:val="0"/>
          <w:sz w:val="28"/>
          <w:szCs w:val="28"/>
          <w:u w:val="single"/>
          <w:lang w:val="en-US" w:eastAsia="zh-CN"/>
        </w:rPr>
        <w:t>15</w:t>
      </w:r>
      <w:r>
        <w:rPr>
          <w:rFonts w:hint="eastAsia" w:ascii="仿宋" w:hAnsi="仿宋" w:eastAsia="仿宋" w:cs="仿宋"/>
          <w:color w:val="000000"/>
          <w:kern w:val="0"/>
          <w:sz w:val="28"/>
          <w:szCs w:val="28"/>
          <w:u w:val="single"/>
        </w:rPr>
        <w:t>日</w:t>
      </w:r>
      <w:r>
        <w:rPr>
          <w:rFonts w:hint="eastAsia" w:ascii="仿宋" w:hAnsi="仿宋" w:eastAsia="仿宋" w:cs="仿宋"/>
          <w:color w:val="000000"/>
          <w:kern w:val="0"/>
          <w:sz w:val="28"/>
          <w:szCs w:val="28"/>
        </w:rPr>
        <w:t>在洛阳市洛龙区签订本合同。</w:t>
      </w:r>
    </w:p>
    <w:p>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pPr>
        <w:pStyle w:val="13"/>
        <w:numPr>
          <w:ilvl w:val="0"/>
          <w:numId w:val="0"/>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甲方委托乙方负责完成伊河湾住宅小区项目 1#-3#、5#-9#、地下车库共8栋建筑（建筑规划总面积暂定115849.06㎡，其中采暖建筑面积 85135.61㎡）除室内采暖系统及与用户管道井连接部分以外的供热工程及设施的建设，包括该项目红线内供热管网、热力站内供热设备、庭院管网、楼道内共用立管及入户管道井连接点以外的装置设施，施工终点为管道井内入户最后一道阀门。</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pPr>
        <w:spacing w:line="54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本</w:t>
      </w:r>
      <w:r>
        <w:rPr>
          <w:rFonts w:hint="eastAsia" w:ascii="仿宋_GB2312" w:hAnsi="仿宋_GB2312" w:eastAsia="仿宋_GB2312" w:cs="仿宋_GB2312"/>
          <w:color w:val="000000" w:themeColor="text1"/>
          <w:kern w:val="0"/>
          <w:sz w:val="28"/>
          <w:szCs w:val="28"/>
          <w14:textFill>
            <w14:solidFill>
              <w14:schemeClr w14:val="tx1"/>
            </w14:solidFill>
          </w14:textFill>
        </w:rPr>
        <w:t>合同总价款为</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9194645.88元</w:t>
      </w:r>
      <w:r>
        <w:rPr>
          <w:rFonts w:hint="eastAsia" w:ascii="仿宋_GB2312" w:hAnsi="仿宋_GB2312" w:eastAsia="仿宋_GB2312" w:cs="仿宋_GB2312"/>
          <w:color w:val="000000" w:themeColor="text1"/>
          <w:kern w:val="0"/>
          <w:sz w:val="28"/>
          <w:szCs w:val="28"/>
          <w14:textFill>
            <w14:solidFill>
              <w14:schemeClr w14:val="tx1"/>
            </w14:solidFill>
          </w14:textFill>
        </w:rPr>
        <w:t>（人民币大写：玖佰壹拾玖万肆仟陆佰肆拾伍元捌角捌分）。增值税率：9%，增值税额：</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759190.94元</w:t>
      </w:r>
      <w:r>
        <w:rPr>
          <w:rFonts w:hint="eastAsia" w:ascii="仿宋_GB2312" w:hAnsi="仿宋_GB2312" w:eastAsia="仿宋_GB2312" w:cs="仿宋_GB2312"/>
          <w:color w:val="000000" w:themeColor="text1"/>
          <w:kern w:val="0"/>
          <w:sz w:val="28"/>
          <w:szCs w:val="28"/>
          <w14:textFill>
            <w14:solidFill>
              <w14:schemeClr w14:val="tx1"/>
            </w14:solidFill>
          </w14:textFill>
        </w:rPr>
        <w:t>，不含税价：8435454.9</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元。乙方根据甲方实际付款金额，开具正规增值税</w:t>
      </w:r>
      <w:r>
        <w:rPr>
          <w:rFonts w:hint="eastAsia" w:ascii="仿宋_GB2312" w:hAnsi="仿宋_GB2312" w:eastAsia="仿宋_GB2312" w:cs="仿宋_GB2312"/>
          <w:color w:val="auto"/>
          <w:kern w:val="0"/>
          <w:sz w:val="28"/>
          <w:szCs w:val="28"/>
          <w:u w:val="none"/>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专用发票。</w:t>
      </w:r>
      <w:bookmarkStart w:id="1" w:name="_GoBack"/>
      <w:bookmarkEnd w:id="1"/>
    </w:p>
    <w:p>
      <w:pPr>
        <w:spacing w:line="54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pPr>
        <w:spacing w:line="52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kern w:val="0"/>
          <w:sz w:val="28"/>
          <w:szCs w:val="28"/>
        </w:rPr>
        <w:t>合同签订后，</w:t>
      </w:r>
      <w:r>
        <w:rPr>
          <w:rFonts w:hint="eastAsia" w:ascii="仿宋_GB2312" w:hAnsi="仿宋_GB2312" w:eastAsia="仿宋_GB2312" w:cs="仿宋_GB2312"/>
          <w:color w:val="000000" w:themeColor="text1"/>
          <w:kern w:val="0"/>
          <w:sz w:val="28"/>
          <w:szCs w:val="28"/>
          <w14:textFill>
            <w14:solidFill>
              <w14:schemeClr w14:val="tx1"/>
            </w14:solidFill>
          </w14:textFill>
        </w:rPr>
        <w:t>项目供暖施工具备进场条件</w:t>
      </w:r>
      <w:r>
        <w:rPr>
          <w:rFonts w:hint="eastAsia" w:ascii="仿宋_GB2312" w:hAnsi="仿宋_GB2312" w:eastAsia="仿宋_GB2312" w:cs="仿宋_GB2312"/>
          <w:kern w:val="0"/>
          <w:sz w:val="28"/>
          <w:szCs w:val="28"/>
        </w:rPr>
        <w:t>一个月前甲方按合同约定条款支付合同款，</w:t>
      </w:r>
      <w:r>
        <w:rPr>
          <w:rFonts w:hint="eastAsia" w:ascii="仿宋_GB2312" w:hAnsi="仿宋_GB2312" w:eastAsia="仿宋_GB2312" w:cs="仿宋_GB2312"/>
          <w:color w:val="auto"/>
          <w:kern w:val="0"/>
          <w:sz w:val="28"/>
          <w:szCs w:val="28"/>
          <w:u w:val="none"/>
        </w:rPr>
        <w:t>付款前乙方开具等额正规电子发票，并按收到的款项组织施工。</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4000000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元（人民币大写：肆百万元整），且现场具备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条件后十日内，乙方进场施工3#</w:t>
      </w:r>
      <w:r>
        <w:rPr>
          <w:rFonts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5#、7#、8#、9#楼内的立管部分、地下车库管网及</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2000000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元（人民币大写：贰佰万元整）且现场具备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条件后十日内，乙方进场施工1#、2#、6#楼内的立管部分、地下车库管网及</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2100000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元（人民币大写：贰佰壹拾万元整）且现场具备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条件后十日内，乙方进场施工本项目热交换站设备安装；</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1094645.88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auto"/>
          <w:kern w:val="0"/>
          <w:sz w:val="28"/>
          <w:szCs w:val="28"/>
          <w:u w:val="none"/>
        </w:rPr>
        <w:t>壹佰零玖万肆仟陆佰肆拾伍元捌角捌分）且现场具备乙方施工条件后十日内</w:t>
      </w:r>
      <w:r>
        <w:rPr>
          <w:rFonts w:hint="eastAsia" w:ascii="仿宋_GB2312" w:hAnsi="仿宋_GB2312" w:eastAsia="仿宋_GB2312" w:cs="仿宋_GB2312"/>
          <w:color w:val="000000" w:themeColor="text1"/>
          <w:kern w:val="0"/>
          <w:sz w:val="28"/>
          <w:szCs w:val="28"/>
          <w14:textFill>
            <w14:solidFill>
              <w14:schemeClr w14:val="tx1"/>
            </w14:solidFill>
          </w14:textFill>
        </w:rPr>
        <w:t>，乙方进场施工本项目</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供热管网施工</w:t>
      </w:r>
      <w:r>
        <w:rPr>
          <w:rFonts w:hint="eastAsia" w:ascii="仿宋_GB2312" w:hAnsi="仿宋_GB2312" w:eastAsia="仿宋_GB2312" w:cs="仿宋_GB2312"/>
          <w:color w:val="000000" w:themeColor="text1"/>
          <w:kern w:val="0"/>
          <w:sz w:val="28"/>
          <w:szCs w:val="28"/>
          <w14:textFill>
            <w14:solidFill>
              <w14:schemeClr w14:val="tx1"/>
            </w14:solidFill>
          </w14:textFill>
        </w:rPr>
        <w:t>安装；</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14:textFill>
            <w14:solidFill>
              <w14:schemeClr w14:val="tx1"/>
            </w14:solidFill>
          </w14:textFill>
        </w:rPr>
        <w:t>、发票开具要求及责任</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auto"/>
          <w:kern w:val="0"/>
          <w:sz w:val="28"/>
          <w:szCs w:val="28"/>
          <w:u w:val="none"/>
        </w:rPr>
        <w:t>甲方可直接向税务机关投诉，要求税务机关依法作出相应处罚。</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pPr>
        <w:spacing w:line="5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rPr>
        <w:t>、施工进度及工期</w:t>
      </w:r>
    </w:p>
    <w:p>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rPr>
        <w:t>、工程材料、设备的采购与保管</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rPr>
        <w:t>、施工与验收：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rPr>
        <w:t xml:space="preserve">  王蔷18637933734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网所属单位负责热力站的运行与维护、供热系统运行，管理到终端用户；验收不合格的由责任单位整改后重新报验，直至合格方可入网供暖。</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rPr>
        <w:t>、双方权利、义务</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、保修范围及期限</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、违约与争议的处理：本合同履行过程中若发生争议，各方协商解决，协商不成的，可向工程所在地人民法院提起诉讼。</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十一、甲方应知事项</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trPr>
          <w:trHeight w:val="4248" w:hRule="atLeast"/>
        </w:trPr>
        <w:tc>
          <w:tcPr>
            <w:tcW w:w="5070" w:type="dxa"/>
            <w:tcMar>
              <w:top w:w="0" w:type="dxa"/>
              <w:left w:w="108" w:type="dxa"/>
              <w:bottom w:w="0" w:type="dxa"/>
              <w:right w:w="108" w:type="dxa"/>
            </w:tcMar>
          </w:tcPr>
          <w:p>
            <w:pPr>
              <w:spacing w:line="320" w:lineRule="exact"/>
              <w:rPr>
                <w:rFonts w:ascii="仿宋" w:hAnsi="仿宋" w:eastAsia="仿宋"/>
                <w:color w:val="000000" w:themeColor="text1"/>
                <w:sz w:val="24"/>
                <w14:textFill>
                  <w14:solidFill>
                    <w14:schemeClr w14:val="tx1"/>
                  </w14:solidFill>
                </w14:textFill>
              </w:rPr>
            </w:pPr>
          </w:p>
          <w:p>
            <w:pPr>
              <w:spacing w:line="320" w:lineRule="exac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河南浩德新澜置业有限公司</w:t>
            </w:r>
          </w:p>
          <w:p>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地址：河南省洛阳市洛龙区新伊大街与牡丹东路东南角浩德伊河湾营销中心</w:t>
            </w: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电话：0379-69953333</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开户银行：中原银行洛阳万豪中心支行</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帐号：4103 1101 0110 000101</w:t>
            </w:r>
          </w:p>
          <w:p>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 0300 MA9L XU59 XK</w:t>
            </w:r>
          </w:p>
        </w:tc>
        <w:tc>
          <w:tcPr>
            <w:tcW w:w="5124" w:type="dxa"/>
            <w:tcMar>
              <w:top w:w="0" w:type="dxa"/>
              <w:left w:w="108" w:type="dxa"/>
              <w:bottom w:w="0" w:type="dxa"/>
              <w:right w:w="108" w:type="dxa"/>
            </w:tcMar>
          </w:tcPr>
          <w:p>
            <w:pPr>
              <w:spacing w:line="320" w:lineRule="exact"/>
              <w:rPr>
                <w:rFonts w:ascii="仿宋" w:hAnsi="仿宋" w:eastAsia="仿宋"/>
                <w:color w:val="000000" w:themeColor="text1"/>
                <w:sz w:val="24"/>
                <w14:textFill>
                  <w14:solidFill>
                    <w14:schemeClr w14:val="tx1"/>
                  </w14:solidFill>
                </w14:textFill>
              </w:rPr>
            </w:pP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乙方：</w:t>
            </w:r>
            <w:r>
              <w:rPr>
                <w:rFonts w:hint="eastAsia" w:ascii="仿宋" w:hAnsi="仿宋" w:eastAsia="仿宋" w:cs="宋体"/>
                <w:color w:val="000000" w:themeColor="text1"/>
                <w:kern w:val="0"/>
                <w:sz w:val="24"/>
                <w14:textFill>
                  <w14:solidFill>
                    <w14:schemeClr w14:val="tx1"/>
                  </w14:solidFill>
                </w14:textFill>
              </w:rPr>
              <w:t>洛阳市锦泓水业有限公司</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w:t>
            </w:r>
            <w:r>
              <w:rPr>
                <w:rFonts w:hint="eastAsia" w:ascii="仿宋" w:hAnsi="仿宋" w:eastAsia="仿宋" w:cs="宋体"/>
                <w:color w:val="000000" w:themeColor="text1"/>
                <w:sz w:val="24"/>
                <w14:textFill>
                  <w14:solidFill>
                    <w14:schemeClr w14:val="tx1"/>
                  </w14:solidFill>
                </w14:textFill>
              </w:rPr>
              <w:t xml:space="preserve">河南省洛阳市洛龙区宜人东路与凤翔街交叉口中移在线新园区客服生产楼CC-1东连廊北三楼306室                         </w:t>
            </w: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电话： </w:t>
            </w:r>
            <w:r>
              <w:rPr>
                <w:rFonts w:ascii="仿宋" w:hAnsi="仿宋" w:eastAsia="仿宋" w:cs="宋体"/>
                <w:color w:val="000000" w:themeColor="text1"/>
                <w:sz w:val="24"/>
                <w14:textFill>
                  <w14:solidFill>
                    <w14:schemeClr w14:val="tx1"/>
                  </w14:solidFill>
                </w14:textFill>
              </w:rPr>
              <w:t>18800767073</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开户银行：交通银行洛阳九都支行</w:t>
            </w:r>
          </w:p>
          <w:p>
            <w:pPr>
              <w:spacing w:line="320" w:lineRule="exact"/>
              <w:jc w:val="left"/>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邮箱：</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帐号：413069200018010035011 </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税号：91410305580328319</w:t>
            </w:r>
            <w:r>
              <w:rPr>
                <w:rFonts w:ascii="仿宋" w:hAnsi="仿宋" w:eastAsia="仿宋" w:cs="宋体"/>
                <w:color w:val="000000" w:themeColor="text1"/>
                <w:sz w:val="24"/>
                <w14:textFill>
                  <w14:solidFill>
                    <w14:schemeClr w14:val="tx1"/>
                  </w14:solidFill>
                </w14:textFill>
              </w:rPr>
              <w:t>J</w:t>
            </w:r>
          </w:p>
          <w:p>
            <w:pPr>
              <w:spacing w:line="320" w:lineRule="exact"/>
              <w:rPr>
                <w:rFonts w:ascii="仿宋" w:hAnsi="仿宋" w:eastAsia="仿宋"/>
                <w:color w:val="000000" w:themeColor="text1"/>
                <w:sz w:val="24"/>
                <w14:textFill>
                  <w14:solidFill>
                    <w14:schemeClr w14:val="tx1"/>
                  </w14:solidFill>
                </w14:textFill>
              </w:rPr>
            </w:pPr>
          </w:p>
        </w:tc>
      </w:tr>
    </w:tbl>
    <w:p>
      <w:pPr>
        <w:widowControl/>
        <w:spacing w:line="380" w:lineRule="exact"/>
        <w:ind w:firstLine="5472" w:firstLineChars="228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合同签订地：洛龙区大数据产业园</w:t>
      </w:r>
    </w:p>
    <w:p>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color w:val="000000" w:themeColor="text1"/>
          <w:kern w:val="0"/>
          <w:sz w:val="24"/>
          <w14:textFill>
            <w14:solidFill>
              <w14:schemeClr w14:val="tx1"/>
            </w14:solidFill>
          </w14:textFill>
        </w:rPr>
        <w:t xml:space="preserve">                           签订时间：2024年</w:t>
      </w:r>
      <w:r>
        <w:rPr>
          <w:rFonts w:hint="eastAsia" w:ascii="仿宋" w:hAnsi="仿宋" w:eastAsia="仿宋" w:cs="宋体"/>
          <w:color w:val="000000" w:themeColor="text1"/>
          <w:kern w:val="0"/>
          <w:sz w:val="24"/>
          <w:lang w:val="en-US" w:eastAsia="zh-CN"/>
          <w14:textFill>
            <w14:solidFill>
              <w14:schemeClr w14:val="tx1"/>
            </w14:solidFill>
          </w14:textFill>
        </w:rPr>
        <w:t>4</w:t>
      </w:r>
      <w:r>
        <w:rPr>
          <w:rFonts w:hint="eastAsia" w:ascii="仿宋" w:hAnsi="仿宋" w:eastAsia="仿宋" w:cs="宋体"/>
          <w:color w:val="000000" w:themeColor="text1"/>
          <w:kern w:val="0"/>
          <w:sz w:val="24"/>
          <w14:textFill>
            <w14:solidFill>
              <w14:schemeClr w14:val="tx1"/>
            </w14:solidFill>
          </w14:textFill>
        </w:rPr>
        <w:t>月</w:t>
      </w:r>
      <w:r>
        <w:rPr>
          <w:rFonts w:hint="eastAsia" w:ascii="仿宋" w:hAnsi="仿宋" w:eastAsia="仿宋" w:cs="宋体"/>
          <w:color w:val="000000" w:themeColor="text1"/>
          <w:kern w:val="0"/>
          <w:sz w:val="24"/>
          <w:lang w:val="en-US" w:eastAsia="zh-CN"/>
          <w14:textFill>
            <w14:solidFill>
              <w14:schemeClr w14:val="tx1"/>
            </w14:solidFill>
          </w14:textFill>
        </w:rPr>
        <w:t>15</w:t>
      </w:r>
      <w:r>
        <w:rPr>
          <w:rFonts w:hint="eastAsia" w:ascii="仿宋" w:hAnsi="仿宋" w:eastAsia="仿宋" w:cs="宋体"/>
          <w:color w:val="000000" w:themeColor="text1"/>
          <w:kern w:val="0"/>
          <w:sz w:val="24"/>
          <w14:textFill>
            <w14:solidFill>
              <w14:schemeClr w14:val="tx1"/>
            </w14:solidFill>
          </w14:textFill>
        </w:rPr>
        <w:t>日</w:t>
      </w:r>
    </w:p>
    <w:sectPr>
      <w:headerReference r:id="rId3" w:type="default"/>
      <w:footerReference r:id="rId4" w:type="default"/>
      <w:footerReference r:id="rId5" w:type="even"/>
      <w:pgSz w:w="11906" w:h="16838"/>
      <w:pgMar w:top="1440" w:right="84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I2MDU3NTQ1MWYxZjYwMDA3OGQyNDY4M2E1Yzc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2C38"/>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4E1B"/>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6D9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2D95"/>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0870"/>
    <w:rsid w:val="0047426F"/>
    <w:rsid w:val="00475022"/>
    <w:rsid w:val="004768CD"/>
    <w:rsid w:val="004804FC"/>
    <w:rsid w:val="004A0418"/>
    <w:rsid w:val="004A34A7"/>
    <w:rsid w:val="004A4569"/>
    <w:rsid w:val="004B4F27"/>
    <w:rsid w:val="004B5870"/>
    <w:rsid w:val="004B5AAC"/>
    <w:rsid w:val="004C126C"/>
    <w:rsid w:val="004C1A73"/>
    <w:rsid w:val="004C41AD"/>
    <w:rsid w:val="004C7CD0"/>
    <w:rsid w:val="004D56C7"/>
    <w:rsid w:val="004E4CE8"/>
    <w:rsid w:val="004F1D8D"/>
    <w:rsid w:val="004F5D27"/>
    <w:rsid w:val="004F77DF"/>
    <w:rsid w:val="00502E4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45324"/>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11D7"/>
    <w:rsid w:val="006812D6"/>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1175"/>
    <w:rsid w:val="007D5943"/>
    <w:rsid w:val="007E2B36"/>
    <w:rsid w:val="007E5BE3"/>
    <w:rsid w:val="007F4FB2"/>
    <w:rsid w:val="00801817"/>
    <w:rsid w:val="0080221A"/>
    <w:rsid w:val="00803052"/>
    <w:rsid w:val="00803418"/>
    <w:rsid w:val="008064FD"/>
    <w:rsid w:val="008077CF"/>
    <w:rsid w:val="00810D1D"/>
    <w:rsid w:val="00812B6C"/>
    <w:rsid w:val="00813D56"/>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59EB"/>
    <w:rsid w:val="008A7388"/>
    <w:rsid w:val="008B111C"/>
    <w:rsid w:val="008C013B"/>
    <w:rsid w:val="008C264D"/>
    <w:rsid w:val="008C392C"/>
    <w:rsid w:val="008D0832"/>
    <w:rsid w:val="008D2ACB"/>
    <w:rsid w:val="008D4702"/>
    <w:rsid w:val="008D4D37"/>
    <w:rsid w:val="008D613B"/>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2C1E"/>
    <w:rsid w:val="00954DDE"/>
    <w:rsid w:val="00962CB9"/>
    <w:rsid w:val="009653ED"/>
    <w:rsid w:val="00965C11"/>
    <w:rsid w:val="00966CCA"/>
    <w:rsid w:val="00966E3D"/>
    <w:rsid w:val="00967FBC"/>
    <w:rsid w:val="00975528"/>
    <w:rsid w:val="00977053"/>
    <w:rsid w:val="009773E7"/>
    <w:rsid w:val="00980A93"/>
    <w:rsid w:val="00981EA8"/>
    <w:rsid w:val="00985E8A"/>
    <w:rsid w:val="00990BBB"/>
    <w:rsid w:val="00991D06"/>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B54"/>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7025D"/>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4D5F"/>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4C3"/>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283"/>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5B521A7"/>
    <w:rsid w:val="068B5B10"/>
    <w:rsid w:val="072537B1"/>
    <w:rsid w:val="07CC1A7B"/>
    <w:rsid w:val="08E42421"/>
    <w:rsid w:val="0A2428FB"/>
    <w:rsid w:val="0ABF0394"/>
    <w:rsid w:val="0DE6081F"/>
    <w:rsid w:val="0F583699"/>
    <w:rsid w:val="0F621C35"/>
    <w:rsid w:val="10C04426"/>
    <w:rsid w:val="129F79AD"/>
    <w:rsid w:val="13CA5460"/>
    <w:rsid w:val="14220C40"/>
    <w:rsid w:val="14621C04"/>
    <w:rsid w:val="15B6703B"/>
    <w:rsid w:val="17B40B54"/>
    <w:rsid w:val="1901433C"/>
    <w:rsid w:val="195E3DB8"/>
    <w:rsid w:val="1B396909"/>
    <w:rsid w:val="1B3E3557"/>
    <w:rsid w:val="1BD34076"/>
    <w:rsid w:val="1D0A6254"/>
    <w:rsid w:val="1E6547A8"/>
    <w:rsid w:val="1EE24AC0"/>
    <w:rsid w:val="29982E07"/>
    <w:rsid w:val="2A0A4D03"/>
    <w:rsid w:val="2B1A4D1A"/>
    <w:rsid w:val="2D5D0A4E"/>
    <w:rsid w:val="2DAB617C"/>
    <w:rsid w:val="2DBB3EEC"/>
    <w:rsid w:val="2DD9127F"/>
    <w:rsid w:val="2F6DCC5A"/>
    <w:rsid w:val="319A3A36"/>
    <w:rsid w:val="34B85E1D"/>
    <w:rsid w:val="358C1270"/>
    <w:rsid w:val="36550CA7"/>
    <w:rsid w:val="383D2EC5"/>
    <w:rsid w:val="38DA1FC4"/>
    <w:rsid w:val="3AA20FB4"/>
    <w:rsid w:val="3B6E62E3"/>
    <w:rsid w:val="3BDE1F6B"/>
    <w:rsid w:val="3D0B4831"/>
    <w:rsid w:val="3DDD8ADA"/>
    <w:rsid w:val="3DFD29A6"/>
    <w:rsid w:val="3F300042"/>
    <w:rsid w:val="40B72595"/>
    <w:rsid w:val="41466412"/>
    <w:rsid w:val="4548798E"/>
    <w:rsid w:val="459F2AFF"/>
    <w:rsid w:val="45CF2E79"/>
    <w:rsid w:val="48015912"/>
    <w:rsid w:val="48B7460F"/>
    <w:rsid w:val="48FB5D34"/>
    <w:rsid w:val="499A72FA"/>
    <w:rsid w:val="4AA3699E"/>
    <w:rsid w:val="4B05029F"/>
    <w:rsid w:val="4C605C2A"/>
    <w:rsid w:val="4CB50B58"/>
    <w:rsid w:val="4EC70063"/>
    <w:rsid w:val="4F2B4C0F"/>
    <w:rsid w:val="50CA6717"/>
    <w:rsid w:val="51490DDD"/>
    <w:rsid w:val="516356C9"/>
    <w:rsid w:val="519A373C"/>
    <w:rsid w:val="52290251"/>
    <w:rsid w:val="53891202"/>
    <w:rsid w:val="53FB308C"/>
    <w:rsid w:val="544D700D"/>
    <w:rsid w:val="55F3DB33"/>
    <w:rsid w:val="57EF6CB2"/>
    <w:rsid w:val="58773BE1"/>
    <w:rsid w:val="58D45C78"/>
    <w:rsid w:val="59012EF2"/>
    <w:rsid w:val="5986716D"/>
    <w:rsid w:val="59B348C1"/>
    <w:rsid w:val="5A4D0DF5"/>
    <w:rsid w:val="5CE81C59"/>
    <w:rsid w:val="5D034899"/>
    <w:rsid w:val="5DF821E6"/>
    <w:rsid w:val="5FA40A7B"/>
    <w:rsid w:val="5FAD16DE"/>
    <w:rsid w:val="61BC288A"/>
    <w:rsid w:val="61C86D99"/>
    <w:rsid w:val="6209707C"/>
    <w:rsid w:val="6307235E"/>
    <w:rsid w:val="6387183B"/>
    <w:rsid w:val="64380EE0"/>
    <w:rsid w:val="647E53DB"/>
    <w:rsid w:val="64ED65BF"/>
    <w:rsid w:val="65B4031D"/>
    <w:rsid w:val="67FE2C0C"/>
    <w:rsid w:val="697D4A36"/>
    <w:rsid w:val="69B64E5A"/>
    <w:rsid w:val="6B1116BB"/>
    <w:rsid w:val="6B52260F"/>
    <w:rsid w:val="6B6C4B43"/>
    <w:rsid w:val="6BDC37FC"/>
    <w:rsid w:val="6DB175E8"/>
    <w:rsid w:val="6F03524D"/>
    <w:rsid w:val="70C66AA3"/>
    <w:rsid w:val="731858C5"/>
    <w:rsid w:val="734846F1"/>
    <w:rsid w:val="73742174"/>
    <w:rsid w:val="754E6902"/>
    <w:rsid w:val="757E3684"/>
    <w:rsid w:val="764348A6"/>
    <w:rsid w:val="769534B1"/>
    <w:rsid w:val="786A34DB"/>
    <w:rsid w:val="79A65D31"/>
    <w:rsid w:val="79F50131"/>
    <w:rsid w:val="7A742AD2"/>
    <w:rsid w:val="7C25311E"/>
    <w:rsid w:val="7D284642"/>
    <w:rsid w:val="7D965A4F"/>
    <w:rsid w:val="7EAF0B77"/>
    <w:rsid w:val="7FB83A5B"/>
    <w:rsid w:val="7FEBBC70"/>
    <w:rsid w:val="AEF94E2A"/>
    <w:rsid w:val="BB5D2ED1"/>
    <w:rsid w:val="D63E5FD2"/>
    <w:rsid w:val="EFFFBEA3"/>
    <w:rsid w:val="F2BA763A"/>
    <w:rsid w:val="F7759214"/>
    <w:rsid w:val="FF3F0F97"/>
    <w:rsid w:val="FFF4C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 w:type="character" w:styleId="10">
    <w:name w:val="Hyperlink"/>
    <w:basedOn w:val="7"/>
    <w:qFormat/>
    <w:uiPriority w:val="0"/>
    <w:rPr>
      <w:color w:val="0000FF"/>
      <w:u w:val="single"/>
    </w:rPr>
  </w:style>
  <w:style w:type="character" w:customStyle="1" w:styleId="11">
    <w:name w:val="fontstyle01"/>
    <w:basedOn w:val="7"/>
    <w:autoRedefine/>
    <w:qFormat/>
    <w:uiPriority w:val="0"/>
    <w:rPr>
      <w:rFonts w:hint="eastAsia" w:ascii="仿宋" w:hAnsi="仿宋" w:eastAsia="仿宋"/>
      <w:color w:val="000000"/>
      <w:sz w:val="30"/>
      <w:szCs w:val="3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703</Words>
  <Characters>4013</Characters>
  <Lines>33</Lines>
  <Paragraphs>9</Paragraphs>
  <TotalTime>21</TotalTime>
  <ScaleCrop>false</ScaleCrop>
  <LinksUpToDate>false</LinksUpToDate>
  <CharactersWithSpaces>4707</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2024-04-16T15:19:00Z</dcterms:created>
  <dc:creator>User</dc:creator>
  <cp:lastModifiedBy>peking</cp:lastModifiedBy>
  <cp:lastPrinted>2016-08-21T03:02:00Z</cp:lastPrinted>
  <dcterms:modified xsi:type="dcterms:W3CDTF">2024-04-28T09:24:42Z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21F4E727011AB95841F31C66053E41C8_43</vt:lpwstr>
  </property>
</Properties>
</file>