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hAnsi="宋体" w:cs="宋体"/>
          <w:spacing w:val="8"/>
          <w:szCs w:val="24"/>
        </w:rPr>
      </w:pPr>
    </w:p>
    <w:p>
      <w:pPr>
        <w:spacing w:before="156" w:beforeLines="50" w:after="156" w:afterLines="50" w:line="360" w:lineRule="auto"/>
        <w:ind w:right="105" w:rightChars="50"/>
        <w:jc w:val="center"/>
        <w:rPr>
          <w:rFonts w:hint="eastAsia" w:ascii="宋体" w:hAnsi="宋体" w:cs="宋体"/>
          <w:b/>
          <w:bCs/>
          <w:sz w:val="48"/>
          <w:szCs w:val="48"/>
        </w:rPr>
      </w:pPr>
    </w:p>
    <w:p>
      <w:pPr>
        <w:spacing w:before="156" w:beforeLines="50" w:after="156" w:afterLines="50" w:line="360" w:lineRule="auto"/>
        <w:ind w:right="105" w:rightChars="50"/>
        <w:jc w:val="center"/>
        <w:rPr>
          <w:rFonts w:hint="eastAsia" w:ascii="宋体" w:hAnsi="宋体" w:cs="宋体"/>
          <w:b/>
          <w:bCs/>
          <w:sz w:val="48"/>
          <w:szCs w:val="48"/>
        </w:rPr>
      </w:pPr>
    </w:p>
    <w:p>
      <w:pPr>
        <w:spacing w:before="156" w:beforeLines="50" w:after="156" w:afterLines="50" w:line="360" w:lineRule="auto"/>
        <w:ind w:right="105" w:rightChars="50"/>
        <w:jc w:val="both"/>
        <w:outlineLvl w:val="0"/>
        <w:rPr>
          <w:rFonts w:hint="eastAsia" w:ascii="宋体" w:hAnsi="宋体" w:cs="宋体"/>
          <w:b/>
          <w:bCs/>
          <w:sz w:val="44"/>
          <w:szCs w:val="44"/>
          <w:u w:val="none"/>
          <w:lang w:val="en-US" w:eastAsia="zh-CN"/>
        </w:rPr>
      </w:pPr>
      <w:r>
        <w:rPr>
          <w:rFonts w:hint="eastAsia" w:ascii="宋体" w:hAnsi="宋体" w:cs="宋体"/>
          <w:b/>
          <w:bCs/>
          <w:sz w:val="44"/>
          <w:szCs w:val="44"/>
          <w:u w:val="none"/>
          <w:lang w:val="en-US" w:eastAsia="zh-CN"/>
        </w:rPr>
        <w:t>栾川山水文苑S7</w:t>
      </w:r>
      <w:r>
        <w:rPr>
          <w:rFonts w:hint="eastAsia" w:ascii="宋体" w:hAnsi="宋体" w:cs="宋体"/>
          <w:b/>
          <w:bCs/>
          <w:sz w:val="44"/>
          <w:szCs w:val="44"/>
        </w:rPr>
        <w:t>项目</w:t>
      </w:r>
      <w:r>
        <w:rPr>
          <w:rFonts w:hint="eastAsia" w:ascii="宋体" w:hAnsi="宋体" w:cs="宋体"/>
          <w:b/>
          <w:bCs/>
          <w:sz w:val="44"/>
          <w:szCs w:val="44"/>
          <w:lang w:val="en-US" w:eastAsia="zh-CN"/>
        </w:rPr>
        <w:t>一期</w:t>
      </w:r>
      <w:r>
        <w:rPr>
          <w:rFonts w:hint="eastAsia" w:ascii="宋体" w:hAnsi="宋体" w:cs="宋体"/>
          <w:b/>
          <w:bCs/>
          <w:sz w:val="44"/>
          <w:szCs w:val="44"/>
          <w:u w:val="none"/>
          <w:lang w:val="en-US" w:eastAsia="zh-CN"/>
        </w:rPr>
        <w:t>智能化设计合同</w:t>
      </w:r>
    </w:p>
    <w:p>
      <w:pPr>
        <w:autoSpaceDN w:val="0"/>
        <w:spacing w:line="360" w:lineRule="auto"/>
        <w:ind w:firstLine="2205" w:firstLineChars="1050"/>
        <w:rPr>
          <w:rFonts w:hint="eastAsia" w:ascii="宋体" w:hAnsi="宋体" w:cs="宋体"/>
          <w:szCs w:val="24"/>
        </w:rPr>
      </w:pPr>
      <w:r>
        <w:rPr>
          <w:rFonts w:hint="eastAsia" w:ascii="宋体" w:hAnsi="宋体" w:cs="宋体"/>
          <w:szCs w:val="24"/>
        </w:rPr>
        <w:t xml:space="preserve">     </w:t>
      </w:r>
    </w:p>
    <w:p>
      <w:pPr>
        <w:autoSpaceDN w:val="0"/>
        <w:spacing w:line="360" w:lineRule="auto"/>
        <w:ind w:firstLine="630" w:firstLineChars="300"/>
        <w:rPr>
          <w:rFonts w:hint="eastAsia" w:ascii="宋体" w:hAnsi="宋体" w:cs="宋体"/>
          <w:szCs w:val="24"/>
        </w:rPr>
      </w:pPr>
    </w:p>
    <w:p>
      <w:pPr>
        <w:autoSpaceDN w:val="0"/>
        <w:spacing w:line="360" w:lineRule="auto"/>
        <w:ind w:firstLine="630" w:firstLineChars="300"/>
        <w:rPr>
          <w:rFonts w:hint="eastAsia" w:ascii="宋体" w:hAnsi="宋体" w:cs="宋体"/>
          <w:szCs w:val="24"/>
        </w:rPr>
      </w:pPr>
    </w:p>
    <w:p>
      <w:pPr>
        <w:pStyle w:val="6"/>
        <w:rPr>
          <w:rFonts w:hint="eastAsia" w:ascii="宋体" w:hAnsi="宋体" w:cs="宋体"/>
        </w:rPr>
      </w:pPr>
    </w:p>
    <w:p>
      <w:pPr>
        <w:autoSpaceDN w:val="0"/>
        <w:spacing w:line="360" w:lineRule="auto"/>
        <w:ind w:firstLine="630" w:firstLineChars="300"/>
        <w:rPr>
          <w:rFonts w:hint="eastAsia" w:ascii="宋体" w:hAnsi="宋体" w:cs="宋体"/>
          <w:szCs w:val="24"/>
        </w:rPr>
      </w:pPr>
    </w:p>
    <w:p>
      <w:pPr>
        <w:pStyle w:val="2"/>
        <w:autoSpaceDN w:val="0"/>
        <w:spacing w:line="360" w:lineRule="auto"/>
        <w:ind w:firstLine="723" w:firstLineChars="300"/>
        <w:rPr>
          <w:rFonts w:hint="eastAsia" w:hAnsi="宋体" w:cs="宋体"/>
          <w:szCs w:val="24"/>
        </w:rPr>
      </w:pPr>
    </w:p>
    <w:p>
      <w:pPr>
        <w:autoSpaceDN w:val="0"/>
        <w:spacing w:line="360" w:lineRule="auto"/>
        <w:ind w:firstLine="630" w:firstLineChars="300"/>
        <w:rPr>
          <w:rFonts w:hint="eastAsia" w:ascii="宋体" w:hAnsi="宋体" w:cs="宋体"/>
          <w:szCs w:val="24"/>
        </w:rPr>
      </w:pPr>
    </w:p>
    <w:p>
      <w:pPr>
        <w:autoSpaceDN w:val="0"/>
        <w:spacing w:line="360" w:lineRule="auto"/>
        <w:rPr>
          <w:rFonts w:hint="eastAsia" w:ascii="宋体" w:hAnsi="宋体" w:cs="宋体"/>
          <w:b/>
          <w:bCs/>
          <w:szCs w:val="24"/>
        </w:rPr>
      </w:pPr>
    </w:p>
    <w:p>
      <w:pPr>
        <w:autoSpaceDN w:val="0"/>
        <w:spacing w:line="360" w:lineRule="auto"/>
        <w:ind w:firstLine="840" w:firstLineChars="280"/>
        <w:rPr>
          <w:rFonts w:ascii="宋体" w:hAnsi="宋体" w:cs="宋体"/>
          <w:sz w:val="30"/>
          <w:szCs w:val="30"/>
          <w:u w:val="single"/>
        </w:rPr>
      </w:pPr>
      <w:r>
        <w:rPr>
          <w:rFonts w:hint="eastAsia" w:ascii="宋体" w:hAnsi="宋体" w:cs="宋体"/>
          <w:sz w:val="30"/>
          <w:szCs w:val="30"/>
        </w:rPr>
        <w:t xml:space="preserve">           成本代码：</w:t>
      </w:r>
      <w:r>
        <w:rPr>
          <w:rFonts w:hint="eastAsia" w:ascii="宋体" w:hAnsi="宋体" w:cs="宋体"/>
          <w:sz w:val="30"/>
          <w:szCs w:val="30"/>
          <w:u w:val="single"/>
        </w:rPr>
        <w:t xml:space="preserve"> </w:t>
      </w:r>
      <w:r>
        <w:rPr>
          <w:rFonts w:hint="eastAsia" w:ascii="宋体" w:hAnsi="宋体" w:cs="宋体"/>
          <w:sz w:val="30"/>
          <w:szCs w:val="30"/>
          <w:u w:val="single"/>
          <w:lang w:val="en-US" w:eastAsia="zh-CN"/>
        </w:rPr>
        <w:t>020317</w:t>
      </w:r>
      <w:r>
        <w:rPr>
          <w:rFonts w:hint="eastAsia" w:ascii="宋体" w:hAnsi="宋体" w:cs="宋体"/>
          <w:sz w:val="30"/>
          <w:szCs w:val="30"/>
          <w:u w:val="single"/>
        </w:rPr>
        <w:t xml:space="preserve">    </w:t>
      </w:r>
    </w:p>
    <w:p>
      <w:pPr>
        <w:autoSpaceDN w:val="0"/>
        <w:spacing w:line="360" w:lineRule="auto"/>
        <w:ind w:firstLine="840" w:firstLineChars="280"/>
        <w:rPr>
          <w:rFonts w:ascii="宋体" w:hAnsi="宋体" w:cs="宋体"/>
          <w:sz w:val="30"/>
          <w:szCs w:val="30"/>
        </w:rPr>
      </w:pPr>
      <w:r>
        <w:rPr>
          <w:rFonts w:hint="eastAsia" w:ascii="宋体" w:hAnsi="宋体" w:cs="宋体"/>
          <w:sz w:val="30"/>
          <w:szCs w:val="30"/>
        </w:rPr>
        <w:t xml:space="preserve">           合同编号：</w:t>
      </w:r>
      <w:r>
        <w:rPr>
          <w:rFonts w:hint="eastAsia" w:ascii="宋体" w:hAnsi="宋体" w:cs="宋体"/>
          <w:sz w:val="30"/>
          <w:szCs w:val="30"/>
          <w:u w:val="single"/>
        </w:rPr>
        <w:t xml:space="preserve"> </w:t>
      </w:r>
      <w:r>
        <w:rPr>
          <w:rFonts w:hint="eastAsia" w:ascii="宋体" w:hAnsi="宋体" w:cs="宋体"/>
          <w:sz w:val="30"/>
          <w:szCs w:val="30"/>
          <w:u w:val="single"/>
          <w:lang w:val="en-US" w:eastAsia="zh-CN"/>
        </w:rPr>
        <w:t>LCS7-QQ-049</w:t>
      </w:r>
      <w:r>
        <w:rPr>
          <w:rFonts w:hint="eastAsia" w:ascii="宋体" w:hAnsi="宋体" w:cs="宋体"/>
          <w:sz w:val="30"/>
          <w:szCs w:val="30"/>
          <w:u w:val="single"/>
        </w:rPr>
        <w:t xml:space="preserve"> </w:t>
      </w:r>
    </w:p>
    <w:p>
      <w:pPr>
        <w:pStyle w:val="2"/>
        <w:autoSpaceDN w:val="0"/>
        <w:spacing w:line="360" w:lineRule="auto"/>
        <w:ind w:firstLine="843" w:firstLineChars="280"/>
        <w:rPr>
          <w:rFonts w:hint="eastAsia" w:hAnsi="宋体" w:cs="宋体"/>
          <w:sz w:val="30"/>
          <w:szCs w:val="30"/>
        </w:rPr>
      </w:pPr>
    </w:p>
    <w:p>
      <w:pPr>
        <w:pStyle w:val="2"/>
        <w:autoSpaceDN w:val="0"/>
        <w:spacing w:line="360" w:lineRule="auto"/>
        <w:ind w:firstLine="843" w:firstLineChars="280"/>
        <w:rPr>
          <w:rFonts w:hint="eastAsia" w:hAnsi="宋体" w:cs="宋体"/>
          <w:sz w:val="30"/>
          <w:szCs w:val="30"/>
        </w:rPr>
      </w:pPr>
    </w:p>
    <w:p>
      <w:pPr>
        <w:pStyle w:val="7"/>
        <w:spacing w:line="360" w:lineRule="auto"/>
        <w:rPr>
          <w:rFonts w:hint="eastAsia" w:hAnsi="宋体"/>
          <w:color w:val="auto"/>
        </w:rPr>
      </w:pPr>
    </w:p>
    <w:p>
      <w:pPr>
        <w:pStyle w:val="8"/>
        <w:rPr>
          <w:rFonts w:hint="eastAsia" w:ascii="宋体" w:hAnsi="宋体" w:cs="宋体"/>
        </w:rPr>
      </w:pPr>
    </w:p>
    <w:p>
      <w:pPr>
        <w:ind w:firstLine="1506" w:firstLineChars="500"/>
        <w:jc w:val="left"/>
        <w:outlineLvl w:val="0"/>
        <w:rPr>
          <w:rFonts w:hint="default" w:ascii="宋体" w:hAnsi="宋体" w:cs="宋体" w:eastAsiaTheme="minorEastAsia"/>
          <w:kern w:val="0"/>
          <w:sz w:val="30"/>
          <w:szCs w:val="30"/>
          <w:u w:val="single"/>
          <w:lang w:val="en-US" w:eastAsia="zh-CN"/>
        </w:rPr>
      </w:pPr>
      <w:r>
        <w:rPr>
          <w:rFonts w:hint="eastAsia" w:ascii="宋体" w:hAnsi="宋体" w:cs="宋体"/>
          <w:b/>
          <w:kern w:val="0"/>
          <w:sz w:val="30"/>
          <w:szCs w:val="30"/>
        </w:rPr>
        <w:t>发 包 人：</w:t>
      </w:r>
      <w:r>
        <w:rPr>
          <w:rFonts w:hint="eastAsia" w:ascii="宋体" w:hAnsi="宋体" w:cs="宋体"/>
          <w:b/>
          <w:kern w:val="0"/>
          <w:sz w:val="30"/>
          <w:szCs w:val="30"/>
          <w:lang w:val="en-US" w:eastAsia="zh-CN"/>
        </w:rPr>
        <w:t>栾川县浩德颐康文旅有限公司</w:t>
      </w:r>
    </w:p>
    <w:p>
      <w:pPr>
        <w:ind w:firstLine="1506" w:firstLineChars="500"/>
        <w:jc w:val="left"/>
        <w:outlineLvl w:val="0"/>
        <w:rPr>
          <w:rFonts w:hint="eastAsia" w:ascii="宋体" w:hAnsi="宋体" w:cs="宋体" w:eastAsiaTheme="minorEastAsia"/>
          <w:b/>
          <w:kern w:val="0"/>
          <w:sz w:val="30"/>
          <w:szCs w:val="30"/>
          <w:lang w:val="en-US" w:eastAsia="zh-CN"/>
        </w:rPr>
      </w:pPr>
      <w:r>
        <w:rPr>
          <w:rFonts w:hint="eastAsia" w:ascii="宋体" w:hAnsi="宋体" w:cs="宋体"/>
          <w:b/>
          <w:kern w:val="0"/>
          <w:sz w:val="30"/>
          <w:szCs w:val="30"/>
        </w:rPr>
        <w:t>设 计 人：</w:t>
      </w:r>
      <w:r>
        <w:rPr>
          <w:rFonts w:hint="eastAsia" w:ascii="宋体" w:hAnsi="宋体" w:cs="宋体"/>
          <w:b/>
          <w:kern w:val="0"/>
          <w:sz w:val="30"/>
          <w:szCs w:val="30"/>
          <w:lang w:val="en-US" w:eastAsia="zh-CN"/>
        </w:rPr>
        <w:t>众智学府信息技术有限公司</w:t>
      </w:r>
    </w:p>
    <w:p>
      <w:pPr>
        <w:ind w:firstLine="1506" w:firstLineChars="500"/>
        <w:jc w:val="left"/>
        <w:rPr>
          <w:rFonts w:hint="eastAsia" w:ascii="宋体" w:hAnsi="宋体" w:cs="宋体"/>
          <w:b/>
          <w:kern w:val="0"/>
          <w:sz w:val="30"/>
          <w:szCs w:val="30"/>
        </w:rPr>
      </w:pPr>
      <w:r>
        <w:rPr>
          <w:rFonts w:hint="eastAsia" w:ascii="宋体" w:hAnsi="宋体" w:cs="宋体"/>
          <w:b/>
          <w:kern w:val="0"/>
          <w:sz w:val="30"/>
          <w:szCs w:val="30"/>
        </w:rPr>
        <w:t>签订时间：</w:t>
      </w:r>
      <w:r>
        <w:rPr>
          <w:rFonts w:hint="eastAsia" w:ascii="宋体" w:hAnsi="宋体" w:cs="宋体"/>
          <w:b/>
          <w:kern w:val="0"/>
          <w:sz w:val="30"/>
          <w:szCs w:val="30"/>
          <w:u w:val="single"/>
          <w:lang w:val="en-US" w:eastAsia="zh-CN"/>
        </w:rPr>
        <w:t>2024</w:t>
      </w:r>
      <w:r>
        <w:rPr>
          <w:rFonts w:hint="eastAsia" w:ascii="宋体" w:hAnsi="宋体" w:cs="宋体"/>
          <w:b/>
          <w:kern w:val="0"/>
          <w:sz w:val="30"/>
          <w:szCs w:val="30"/>
        </w:rPr>
        <w:t>年</w:t>
      </w:r>
      <w:r>
        <w:rPr>
          <w:rFonts w:hint="eastAsia" w:ascii="宋体" w:hAnsi="宋体" w:cs="宋体"/>
          <w:b/>
          <w:kern w:val="0"/>
          <w:sz w:val="30"/>
          <w:szCs w:val="30"/>
          <w:u w:val="single"/>
        </w:rPr>
        <w:t xml:space="preserve"> </w:t>
      </w:r>
      <w:r>
        <w:rPr>
          <w:rFonts w:hint="eastAsia" w:ascii="宋体" w:hAnsi="宋体" w:cs="宋体"/>
          <w:b/>
          <w:kern w:val="0"/>
          <w:sz w:val="30"/>
          <w:szCs w:val="30"/>
        </w:rPr>
        <w:t>月</w:t>
      </w:r>
      <w:r>
        <w:rPr>
          <w:rFonts w:hint="eastAsia" w:ascii="宋体" w:hAnsi="宋体" w:cs="宋体"/>
          <w:b/>
          <w:kern w:val="0"/>
          <w:sz w:val="30"/>
          <w:szCs w:val="30"/>
          <w:u w:val="single"/>
        </w:rPr>
        <w:t xml:space="preserve"> </w:t>
      </w:r>
      <w:r>
        <w:rPr>
          <w:rFonts w:hint="eastAsia" w:ascii="宋体" w:hAnsi="宋体" w:cs="宋体"/>
          <w:b/>
          <w:kern w:val="0"/>
          <w:sz w:val="30"/>
          <w:szCs w:val="30"/>
        </w:rPr>
        <w:t>日</w:t>
      </w:r>
    </w:p>
    <w:p>
      <w:pPr>
        <w:autoSpaceDN w:val="0"/>
        <w:spacing w:line="360" w:lineRule="auto"/>
        <w:ind w:firstLine="420" w:firstLineChars="200"/>
        <w:rPr>
          <w:rFonts w:hint="eastAsia" w:ascii="宋体" w:hAnsi="宋体" w:cs="宋体"/>
          <w:szCs w:val="24"/>
        </w:rPr>
      </w:pPr>
    </w:p>
    <w:p>
      <w:pPr>
        <w:pStyle w:val="21"/>
        <w:rPr>
          <w:rFonts w:hint="eastAsia"/>
        </w:rPr>
      </w:pPr>
    </w:p>
    <w:p>
      <w:pPr>
        <w:autoSpaceDN w:val="0"/>
        <w:spacing w:line="360" w:lineRule="auto"/>
        <w:rPr>
          <w:rFonts w:hint="eastAsia" w:ascii="宋体" w:hAnsi="宋体" w:cs="宋体"/>
          <w:szCs w:val="24"/>
        </w:rPr>
      </w:pPr>
    </w:p>
    <w:p>
      <w:pPr>
        <w:pStyle w:val="2"/>
        <w:rPr>
          <w:rFonts w:hint="eastAsia"/>
        </w:rPr>
      </w:pPr>
    </w:p>
    <w:p>
      <w:pPr>
        <w:pStyle w:val="24"/>
        <w:keepNext w:val="0"/>
        <w:keepLines w:val="0"/>
        <w:pageBreakBefore w:val="0"/>
        <w:widowControl w:val="0"/>
        <w:kinsoku/>
        <w:wordWrap/>
        <w:overflowPunct/>
        <w:topLinePunct w:val="0"/>
        <w:autoSpaceDE w:val="0"/>
        <w:autoSpaceDN w:val="0"/>
        <w:bidi w:val="0"/>
        <w:adjustRightInd w:val="0"/>
        <w:snapToGrid/>
        <w:spacing w:line="360" w:lineRule="auto"/>
        <w:ind w:left="0" w:firstLine="0" w:firstLineChars="0"/>
        <w:textAlignment w:val="auto"/>
        <w:rPr>
          <w:rFonts w:hint="eastAsia" w:ascii="宋体" w:hAnsi="宋体" w:cs="宋体" w:eastAsiaTheme="minorEastAsia"/>
          <w:b/>
          <w:bCs/>
          <w:sz w:val="24"/>
          <w:u w:val="single"/>
          <w:lang w:val="en-US" w:eastAsia="zh-CN"/>
        </w:rPr>
      </w:pPr>
      <w:r>
        <w:rPr>
          <w:rFonts w:hint="eastAsia" w:ascii="宋体" w:hAnsi="宋体" w:cs="宋体"/>
          <w:b/>
          <w:bCs/>
          <w:sz w:val="24"/>
        </w:rPr>
        <w:t>发包人（以下简称“甲方</w:t>
      </w:r>
      <w:r>
        <w:rPr>
          <w:rFonts w:ascii="宋体" w:hAnsi="宋体" w:cs="宋体"/>
          <w:b/>
          <w:bCs/>
          <w:sz w:val="24"/>
        </w:rPr>
        <w:t>”</w:t>
      </w:r>
      <w:r>
        <w:rPr>
          <w:rFonts w:hint="eastAsia" w:ascii="宋体" w:hAnsi="宋体" w:cs="宋体"/>
          <w:b/>
          <w:bCs/>
          <w:sz w:val="24"/>
        </w:rPr>
        <w:t>）：</w:t>
      </w:r>
      <w:r>
        <w:rPr>
          <w:rFonts w:hint="eastAsia" w:ascii="宋体" w:hAnsi="宋体" w:cs="宋体"/>
          <w:b/>
          <w:bCs/>
          <w:sz w:val="24"/>
          <w:lang w:val="en-US" w:eastAsia="zh-CN"/>
        </w:rPr>
        <w:t>栾川县浩德颐康文旅有限公司</w:t>
      </w:r>
    </w:p>
    <w:p>
      <w:pPr>
        <w:pStyle w:val="24"/>
        <w:keepNext w:val="0"/>
        <w:keepLines w:val="0"/>
        <w:pageBreakBefore w:val="0"/>
        <w:widowControl w:val="0"/>
        <w:kinsoku/>
        <w:wordWrap/>
        <w:overflowPunct/>
        <w:topLinePunct w:val="0"/>
        <w:autoSpaceDE w:val="0"/>
        <w:autoSpaceDN w:val="0"/>
        <w:bidi w:val="0"/>
        <w:adjustRightInd w:val="0"/>
        <w:snapToGrid/>
        <w:spacing w:line="360" w:lineRule="auto"/>
        <w:ind w:left="0" w:firstLine="0" w:firstLineChars="0"/>
        <w:textAlignment w:val="auto"/>
        <w:rPr>
          <w:rFonts w:hint="default" w:ascii="宋体" w:hAnsi="宋体" w:cs="宋体" w:eastAsiaTheme="minorEastAsia"/>
          <w:b/>
          <w:bCs/>
          <w:sz w:val="24"/>
          <w:u w:val="single"/>
          <w:lang w:val="en-US" w:eastAsia="zh-CN"/>
        </w:rPr>
      </w:pPr>
      <w:r>
        <w:rPr>
          <w:rFonts w:hint="eastAsia" w:ascii="宋体" w:hAnsi="宋体" w:cs="宋体"/>
          <w:b/>
          <w:bCs/>
          <w:sz w:val="24"/>
        </w:rPr>
        <w:t>统一社会信用代码：</w:t>
      </w:r>
      <w:r>
        <w:rPr>
          <w:rFonts w:hint="eastAsia" w:ascii="宋体" w:hAnsi="宋体" w:cs="宋体"/>
          <w:b/>
          <w:bCs/>
          <w:sz w:val="24"/>
          <w:lang w:val="en-US" w:eastAsia="zh-CN"/>
        </w:rPr>
        <w:t>91410324MA9FJURUXE</w:t>
      </w:r>
    </w:p>
    <w:p>
      <w:pPr>
        <w:pStyle w:val="24"/>
        <w:keepNext w:val="0"/>
        <w:keepLines w:val="0"/>
        <w:pageBreakBefore w:val="0"/>
        <w:widowControl w:val="0"/>
        <w:kinsoku/>
        <w:wordWrap/>
        <w:overflowPunct/>
        <w:topLinePunct w:val="0"/>
        <w:autoSpaceDE w:val="0"/>
        <w:autoSpaceDN w:val="0"/>
        <w:bidi w:val="0"/>
        <w:adjustRightInd w:val="0"/>
        <w:snapToGrid/>
        <w:spacing w:line="360" w:lineRule="auto"/>
        <w:ind w:left="0" w:firstLine="0" w:firstLineChars="0"/>
        <w:textAlignment w:val="auto"/>
        <w:rPr>
          <w:rFonts w:hint="eastAsia" w:ascii="宋体" w:hAnsi="宋体" w:cs="宋体" w:eastAsiaTheme="minorEastAsia"/>
          <w:b/>
          <w:bCs/>
          <w:sz w:val="24"/>
          <w:lang w:val="en-US" w:eastAsia="zh-CN"/>
        </w:rPr>
      </w:pPr>
      <w:r>
        <w:rPr>
          <w:rFonts w:hint="eastAsia" w:ascii="宋体" w:hAnsi="宋体" w:cs="宋体"/>
          <w:b/>
          <w:bCs/>
          <w:sz w:val="24"/>
        </w:rPr>
        <w:t>设计人（以下简称“乙方</w:t>
      </w:r>
      <w:r>
        <w:rPr>
          <w:rFonts w:ascii="宋体" w:hAnsi="宋体" w:cs="宋体"/>
          <w:b/>
          <w:bCs/>
          <w:sz w:val="24"/>
        </w:rPr>
        <w:t>”</w:t>
      </w:r>
      <w:r>
        <w:rPr>
          <w:rFonts w:hint="eastAsia" w:ascii="宋体" w:hAnsi="宋体" w:cs="宋体"/>
          <w:b/>
          <w:bCs/>
          <w:sz w:val="24"/>
        </w:rPr>
        <w:t>）：</w:t>
      </w:r>
      <w:r>
        <w:rPr>
          <w:rFonts w:hint="eastAsia" w:ascii="宋体" w:hAnsi="宋体" w:cs="宋体"/>
          <w:b/>
          <w:bCs/>
          <w:sz w:val="24"/>
          <w:lang w:val="en-US" w:eastAsia="zh-CN"/>
        </w:rPr>
        <w:t>众智学府信息技术有限公司</w:t>
      </w:r>
    </w:p>
    <w:p>
      <w:pPr>
        <w:pStyle w:val="24"/>
        <w:keepNext w:val="0"/>
        <w:keepLines w:val="0"/>
        <w:pageBreakBefore w:val="0"/>
        <w:widowControl w:val="0"/>
        <w:kinsoku/>
        <w:wordWrap/>
        <w:overflowPunct/>
        <w:topLinePunct w:val="0"/>
        <w:autoSpaceDE w:val="0"/>
        <w:autoSpaceDN w:val="0"/>
        <w:bidi w:val="0"/>
        <w:adjustRightInd w:val="0"/>
        <w:snapToGrid/>
        <w:spacing w:line="360" w:lineRule="auto"/>
        <w:ind w:left="0" w:firstLine="0" w:firstLineChars="0"/>
        <w:textAlignment w:val="auto"/>
        <w:outlineLvl w:val="0"/>
        <w:rPr>
          <w:rFonts w:hint="default" w:ascii="宋体" w:hAnsi="宋体" w:cs="宋体" w:eastAsiaTheme="minorEastAsia"/>
          <w:b/>
          <w:bCs/>
          <w:sz w:val="24"/>
          <w:u w:val="single"/>
          <w:lang w:val="en-US" w:eastAsia="zh-CN"/>
        </w:rPr>
      </w:pPr>
      <w:r>
        <w:rPr>
          <w:rFonts w:hint="eastAsia" w:ascii="宋体" w:hAnsi="宋体" w:cs="宋体"/>
          <w:b/>
          <w:bCs/>
          <w:sz w:val="24"/>
        </w:rPr>
        <w:t>统一社会信用代码：</w:t>
      </w:r>
      <w:r>
        <w:rPr>
          <w:rFonts w:hint="eastAsia" w:ascii="宋体" w:hAnsi="宋体" w:cs="宋体"/>
          <w:b/>
          <w:bCs/>
          <w:sz w:val="24"/>
          <w:lang w:val="en-US" w:eastAsia="zh-CN"/>
        </w:rPr>
        <w:t>91410100747440637Y</w:t>
      </w:r>
    </w:p>
    <w:p>
      <w:pPr>
        <w:spacing w:line="360" w:lineRule="auto"/>
        <w:ind w:firstLine="480" w:firstLineChars="200"/>
        <w:rPr>
          <w:rFonts w:hint="eastAsia" w:ascii="宋体" w:hAnsi="宋体" w:cs="宋体"/>
          <w:b/>
          <w:bCs/>
          <w:sz w:val="24"/>
          <w:szCs w:val="24"/>
        </w:rPr>
      </w:pPr>
      <w:r>
        <w:rPr>
          <w:rFonts w:hint="eastAsia" w:ascii="宋体" w:hAnsi="宋体" w:cs="宋体"/>
          <w:kern w:val="0"/>
          <w:sz w:val="24"/>
          <w:szCs w:val="24"/>
        </w:rPr>
        <w:t>甲方委托乙方</w:t>
      </w:r>
      <w:r>
        <w:rPr>
          <w:rFonts w:hint="eastAsia" w:ascii="宋体" w:hAnsi="宋体" w:cs="宋体"/>
          <w:sz w:val="24"/>
          <w:szCs w:val="24"/>
        </w:rPr>
        <w:t>承担</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栾川山水文苑项目S7地块</w:t>
      </w:r>
      <w:r>
        <w:rPr>
          <w:rFonts w:hint="eastAsia" w:ascii="宋体" w:hAnsi="宋体" w:cs="宋体"/>
          <w:sz w:val="24"/>
          <w:szCs w:val="24"/>
        </w:rPr>
        <w:t>（以下简称“项目”或“本项目”）的智能化设计工作，乙方接受委托。为明确双方的责任、保护双方的合法权益，确保设计工作的顺利完成，根据有关法律法规及文件规定，双方经协商一致，达成如下合同，共同遵守。</w:t>
      </w:r>
    </w:p>
    <w:p>
      <w:pPr>
        <w:spacing w:line="360" w:lineRule="auto"/>
        <w:outlineLvl w:val="0"/>
        <w:rPr>
          <w:rFonts w:hint="eastAsia" w:ascii="宋体" w:hAnsi="宋体" w:cs="宋体"/>
          <w:b/>
          <w:bCs/>
          <w:sz w:val="24"/>
          <w:szCs w:val="24"/>
        </w:rPr>
      </w:pPr>
      <w:bookmarkStart w:id="0" w:name="_Toc36643777"/>
      <w:r>
        <w:rPr>
          <w:rFonts w:hint="eastAsia" w:ascii="宋体" w:hAnsi="宋体" w:cs="宋体"/>
          <w:b/>
          <w:bCs/>
          <w:sz w:val="24"/>
          <w:szCs w:val="24"/>
        </w:rPr>
        <w:t>第一条、合同签订依据</w:t>
      </w:r>
      <w:bookmarkEnd w:id="0"/>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1.1、《中华人民共和国民法典》、《中华人民共和国建筑法》、《中华人民共和国城乡规划法》、《建设工程勘察设计管理条例》及《建设工程质量管理条例》；</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1.2、国家及项目所在地有关建设工程勘察设计管理法律、法规、强制性条文；</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1.3、双方同意，如上述文件版本更新（废止的除外），则以最新版本为准。</w:t>
      </w:r>
    </w:p>
    <w:p>
      <w:pPr>
        <w:spacing w:line="360" w:lineRule="auto"/>
        <w:outlineLvl w:val="0"/>
        <w:rPr>
          <w:rFonts w:hint="eastAsia" w:ascii="宋体" w:hAnsi="宋体" w:cs="宋体"/>
          <w:b/>
          <w:bCs/>
          <w:sz w:val="24"/>
          <w:szCs w:val="24"/>
        </w:rPr>
      </w:pPr>
      <w:bookmarkStart w:id="1" w:name="_Toc36643778"/>
      <w:bookmarkStart w:id="2" w:name="合同签订依据"/>
      <w:bookmarkStart w:id="3" w:name="违约1"/>
      <w:bookmarkStart w:id="4" w:name="设计依据"/>
      <w:r>
        <w:rPr>
          <w:rFonts w:hint="eastAsia" w:ascii="宋体" w:hAnsi="宋体" w:cs="宋体"/>
          <w:b/>
          <w:bCs/>
          <w:sz w:val="24"/>
          <w:szCs w:val="24"/>
        </w:rPr>
        <w:t>第二条、设计依据</w:t>
      </w:r>
      <w:bookmarkEnd w:id="1"/>
    </w:p>
    <w:bookmarkEnd w:id="2"/>
    <w:bookmarkEnd w:id="3"/>
    <w:bookmarkEnd w:id="4"/>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2.1、国家相关法律、法规、强制性条文、国家及各行业设计规范、规程、行业条例及项目所在地地方规定和标准。</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2.2、相关政府主管部门对本项目的批复文件、给定的技术条件和意见要求。</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2.3、在项目设计过程中甲方（或甲方指定委托人）提出的条件、意见和要求。</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2.4、甲方提供的设计任务书。</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2.5、双方签订的本合同内所包含的服务性条款及要求。</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2.6、本工程采用的主要规程、规范及相关行业标准：</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 xml:space="preserve"> 国家、地方等的有关规范及标准、规范及相关行业标准：</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《民用建筑电气设计规范》JGJ16-20</w:t>
      </w:r>
      <w:r>
        <w:rPr>
          <w:rFonts w:ascii="宋体" w:hAnsi="宋体" w:cs="宋体"/>
          <w:kern w:val="0"/>
          <w:sz w:val="24"/>
          <w:szCs w:val="24"/>
        </w:rPr>
        <w:t>16</w:t>
      </w:r>
      <w:r>
        <w:rPr>
          <w:rFonts w:hint="eastAsia" w:ascii="宋体" w:hAnsi="宋体" w:cs="宋体"/>
          <w:kern w:val="0"/>
          <w:sz w:val="24"/>
          <w:szCs w:val="24"/>
        </w:rPr>
        <w:t>；</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《低压配电设计规范》GB50054-2011；</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《数据中心设计规范》GB50174-20</w:t>
      </w:r>
      <w:r>
        <w:rPr>
          <w:rFonts w:ascii="宋体" w:hAnsi="宋体" w:cs="宋体"/>
          <w:kern w:val="0"/>
          <w:sz w:val="24"/>
          <w:szCs w:val="24"/>
        </w:rPr>
        <w:t>17</w:t>
      </w:r>
      <w:r>
        <w:rPr>
          <w:rFonts w:hint="eastAsia" w:ascii="宋体" w:hAnsi="宋体" w:cs="宋体"/>
          <w:kern w:val="0"/>
          <w:sz w:val="24"/>
          <w:szCs w:val="24"/>
        </w:rPr>
        <w:t>；</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《综合布线系统工程设计规范》GB50311-20</w:t>
      </w:r>
      <w:r>
        <w:rPr>
          <w:rFonts w:ascii="宋体" w:hAnsi="宋体" w:cs="宋体"/>
          <w:kern w:val="0"/>
          <w:sz w:val="24"/>
          <w:szCs w:val="24"/>
        </w:rPr>
        <w:t>16</w:t>
      </w:r>
      <w:r>
        <w:rPr>
          <w:rFonts w:hint="eastAsia" w:ascii="宋体" w:hAnsi="宋体" w:cs="宋体"/>
          <w:kern w:val="0"/>
          <w:sz w:val="24"/>
          <w:szCs w:val="24"/>
        </w:rPr>
        <w:t>；</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《智能建筑设计标准》GB/T50314-2015；</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《建筑物电子信息系统防雷技术规范》GB50343-2012；</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《安全防范工程技术规范》GB/50348-20</w:t>
      </w:r>
      <w:r>
        <w:rPr>
          <w:rFonts w:ascii="宋体" w:hAnsi="宋体" w:cs="宋体"/>
          <w:kern w:val="0"/>
          <w:sz w:val="24"/>
          <w:szCs w:val="24"/>
        </w:rPr>
        <w:t>18</w:t>
      </w:r>
      <w:r>
        <w:rPr>
          <w:rFonts w:hint="eastAsia" w:ascii="宋体" w:hAnsi="宋体" w:cs="宋体"/>
          <w:kern w:val="0"/>
          <w:sz w:val="24"/>
          <w:szCs w:val="24"/>
        </w:rPr>
        <w:t>；</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 xml:space="preserve">《入侵报警系统工程设计规范》GB50394-2007； </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《视频安防监控系统工程设计规范》GB50395-20</w:t>
      </w:r>
      <w:r>
        <w:rPr>
          <w:rFonts w:ascii="宋体" w:hAnsi="宋体" w:cs="宋体"/>
          <w:kern w:val="0"/>
          <w:sz w:val="24"/>
          <w:szCs w:val="24"/>
        </w:rPr>
        <w:t>16</w:t>
      </w:r>
      <w:r>
        <w:rPr>
          <w:rFonts w:hint="eastAsia" w:ascii="宋体" w:hAnsi="宋体" w:cs="宋体"/>
          <w:kern w:val="0"/>
          <w:sz w:val="24"/>
          <w:szCs w:val="24"/>
        </w:rPr>
        <w:t>；</w:t>
      </w:r>
    </w:p>
    <w:p>
      <w:pPr>
        <w:spacing w:line="400" w:lineRule="exact"/>
        <w:ind w:firstLine="480" w:firstLineChars="200"/>
        <w:rPr>
          <w:rFonts w:hint="eastAsia" w:ascii="宋体" w:hAnsi="宋体"/>
          <w:sz w:val="24"/>
          <w:szCs w:val="24"/>
        </w:rPr>
      </w:pPr>
      <w:r>
        <w:rPr>
          <w:rFonts w:hint="eastAsia" w:ascii="宋体" w:hAnsi="宋体"/>
          <w:sz w:val="24"/>
          <w:szCs w:val="24"/>
        </w:rPr>
        <w:t>《出入口控制系统工程设计规范》GB50396-20</w:t>
      </w:r>
      <w:r>
        <w:rPr>
          <w:rFonts w:ascii="宋体" w:hAnsi="宋体"/>
          <w:sz w:val="24"/>
          <w:szCs w:val="24"/>
        </w:rPr>
        <w:t>16</w:t>
      </w:r>
      <w:r>
        <w:rPr>
          <w:rFonts w:hint="eastAsia" w:ascii="宋体" w:hAnsi="宋体"/>
          <w:sz w:val="24"/>
          <w:szCs w:val="24"/>
        </w:rPr>
        <w:t>；</w:t>
      </w:r>
    </w:p>
    <w:p>
      <w:pPr>
        <w:spacing w:line="400" w:lineRule="exact"/>
        <w:ind w:firstLine="480" w:firstLineChars="200"/>
        <w:rPr>
          <w:rFonts w:hint="eastAsia" w:ascii="宋体" w:hAnsi="宋体" w:cs="宋体"/>
          <w:kern w:val="0"/>
          <w:sz w:val="24"/>
          <w:szCs w:val="24"/>
        </w:rPr>
      </w:pPr>
      <w:r>
        <w:rPr>
          <w:rFonts w:ascii="宋体" w:hAnsi="宋体"/>
          <w:sz w:val="24"/>
          <w:szCs w:val="24"/>
        </w:rPr>
        <w:t>乙方应按国家技术规范、标准、规程以及《设计任务书》的要求，进行工程设计，并对其交付甲方使用的设计成果的安全性、合理性、正确性负责。乙方的施工图设计深度须达到国家相关规定标准。</w:t>
      </w:r>
    </w:p>
    <w:p>
      <w:pPr>
        <w:spacing w:line="360" w:lineRule="auto"/>
        <w:outlineLvl w:val="0"/>
        <w:rPr>
          <w:rFonts w:hint="eastAsia" w:ascii="宋体" w:hAnsi="宋体" w:cs="宋体"/>
          <w:b/>
          <w:bCs/>
          <w:sz w:val="24"/>
          <w:szCs w:val="24"/>
        </w:rPr>
      </w:pPr>
      <w:bookmarkStart w:id="5" w:name="_Toc36643779"/>
      <w:r>
        <w:rPr>
          <w:rFonts w:hint="eastAsia" w:ascii="宋体" w:hAnsi="宋体" w:cs="宋体"/>
          <w:b/>
          <w:bCs/>
          <w:sz w:val="24"/>
          <w:szCs w:val="24"/>
        </w:rPr>
        <w:t>第三条、项目概况</w:t>
      </w:r>
      <w:bookmarkEnd w:id="5"/>
    </w:p>
    <w:p>
      <w:pPr>
        <w:spacing w:line="360" w:lineRule="auto"/>
        <w:ind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3.1、项目名称：栾川山水文苑S7项目一期智能化设计</w:t>
      </w:r>
      <w:r>
        <w:rPr>
          <w:rFonts w:hint="eastAsia" w:ascii="宋体" w:hAnsi="宋体" w:cs="宋体"/>
          <w:sz w:val="24"/>
          <w:szCs w:val="24"/>
          <w:lang w:val="en-US" w:eastAsia="zh-CN"/>
        </w:rPr>
        <w:t xml:space="preserve"> </w:t>
      </w:r>
    </w:p>
    <w:p>
      <w:pPr>
        <w:spacing w:line="360" w:lineRule="auto"/>
        <w:ind w:firstLine="480" w:firstLineChars="200"/>
        <w:rPr>
          <w:rFonts w:hint="default" w:ascii="宋体" w:hAnsi="宋体" w:eastAsia="宋体" w:cs="宋体"/>
          <w:b w:val="0"/>
          <w:color w:val="auto"/>
          <w:kern w:val="2"/>
          <w:position w:val="0"/>
          <w:sz w:val="24"/>
          <w:szCs w:val="24"/>
          <w:highlight w:val="none"/>
          <w:lang w:val="en-US" w:eastAsia="zh-CN" w:bidi="ar-SA"/>
        </w:rPr>
      </w:pPr>
      <w:r>
        <w:rPr>
          <w:rFonts w:hint="eastAsia" w:ascii="宋体" w:hAnsi="宋体" w:cs="宋体"/>
          <w:kern w:val="0"/>
          <w:sz w:val="24"/>
          <w:szCs w:val="24"/>
        </w:rPr>
        <w:t>3.2、项目地点：</w:t>
      </w:r>
      <w:r>
        <w:rPr>
          <w:rFonts w:hint="eastAsia" w:ascii="宋体" w:hAnsi="宋体" w:eastAsia="宋体" w:cs="宋体"/>
          <w:b w:val="0"/>
          <w:color w:val="auto"/>
          <w:kern w:val="2"/>
          <w:position w:val="0"/>
          <w:sz w:val="24"/>
          <w:szCs w:val="24"/>
          <w:highlight w:val="none"/>
          <w:lang w:val="en-US" w:eastAsia="zh-CN" w:bidi="ar-SA"/>
        </w:rPr>
        <w:t>栾川县栾川湾滩大桥北</w:t>
      </w:r>
    </w:p>
    <w:p>
      <w:pPr>
        <w:spacing w:line="360" w:lineRule="auto"/>
        <w:ind w:firstLine="480" w:firstLineChars="200"/>
        <w:rPr>
          <w:rFonts w:hint="default" w:ascii="宋体" w:hAnsi="宋体" w:cs="宋体"/>
          <w:kern w:val="0"/>
          <w:sz w:val="24"/>
          <w:szCs w:val="24"/>
          <w:lang w:val="en-US"/>
        </w:rPr>
      </w:pPr>
      <w:r>
        <w:rPr>
          <w:rFonts w:hint="eastAsia" w:ascii="宋体" w:hAnsi="宋体" w:cs="宋体"/>
          <w:kern w:val="0"/>
          <w:sz w:val="24"/>
          <w:szCs w:val="24"/>
        </w:rPr>
        <w:t>3.3、地块概况：</w:t>
      </w:r>
      <w:r>
        <w:rPr>
          <w:rFonts w:hint="eastAsia" w:ascii="宋体" w:hAnsi="宋体" w:eastAsia="宋体" w:cs="宋体"/>
          <w:b w:val="0"/>
          <w:color w:val="auto"/>
          <w:kern w:val="2"/>
          <w:position w:val="0"/>
          <w:sz w:val="24"/>
          <w:szCs w:val="24"/>
          <w:highlight w:val="none"/>
          <w:lang w:val="en-US" w:eastAsia="zh-CN" w:bidi="ar-SA"/>
        </w:rPr>
        <w:t>总建筑面积约196712.23㎡，本次签约为S7项目一期，一期建筑面积79911.06m</w:t>
      </w:r>
      <w:r>
        <w:rPr>
          <w:rFonts w:hint="eastAsia" w:ascii="宋体" w:hAnsi="宋体" w:eastAsia="宋体" w:cs="宋体"/>
          <w:b w:val="0"/>
          <w:color w:val="auto"/>
          <w:kern w:val="2"/>
          <w:position w:val="0"/>
          <w:sz w:val="24"/>
          <w:szCs w:val="24"/>
          <w:highlight w:val="none"/>
          <w:vertAlign w:val="superscript"/>
          <w:lang w:val="en-US" w:eastAsia="zh-CN" w:bidi="ar-SA"/>
        </w:rPr>
        <w:t>2</w:t>
      </w:r>
      <w:r>
        <w:rPr>
          <w:rFonts w:hint="eastAsia" w:ascii="宋体" w:hAnsi="宋体" w:eastAsia="宋体" w:cs="宋体"/>
          <w:b w:val="0"/>
          <w:color w:val="auto"/>
          <w:kern w:val="2"/>
          <w:position w:val="0"/>
          <w:sz w:val="24"/>
          <w:szCs w:val="24"/>
          <w:highlight w:val="none"/>
          <w:vertAlign w:val="baseline"/>
          <w:lang w:val="en-US" w:eastAsia="zh-CN" w:bidi="ar-SA"/>
        </w:rPr>
        <w:t>。</w:t>
      </w:r>
    </w:p>
    <w:p>
      <w:pPr>
        <w:spacing w:line="360" w:lineRule="auto"/>
        <w:outlineLvl w:val="0"/>
        <w:rPr>
          <w:rFonts w:hint="eastAsia" w:ascii="宋体" w:hAnsi="宋体" w:cs="宋体"/>
          <w:b/>
          <w:bCs/>
          <w:sz w:val="24"/>
          <w:szCs w:val="24"/>
        </w:rPr>
      </w:pPr>
      <w:bookmarkStart w:id="6" w:name="_Toc36643780"/>
      <w:r>
        <w:rPr>
          <w:rFonts w:hint="eastAsia" w:ascii="宋体" w:hAnsi="宋体" w:cs="宋体"/>
          <w:b/>
          <w:bCs/>
          <w:sz w:val="24"/>
          <w:szCs w:val="24"/>
        </w:rPr>
        <w:t>第四条、设计服务内容</w:t>
      </w:r>
      <w:bookmarkEnd w:id="6"/>
    </w:p>
    <w:p>
      <w:pPr>
        <w:spacing w:line="360" w:lineRule="auto"/>
        <w:ind w:firstLine="480" w:firstLineChars="200"/>
        <w:rPr>
          <w:rFonts w:hint="eastAsia" w:ascii="宋体" w:hAnsi="宋体" w:cs="宋体"/>
          <w:kern w:val="0"/>
          <w:sz w:val="24"/>
          <w:szCs w:val="24"/>
        </w:rPr>
      </w:pPr>
      <w:bookmarkStart w:id="7" w:name="总包工作内容"/>
      <w:bookmarkEnd w:id="7"/>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lang w:val="en-US" w:eastAsia="zh-CN"/>
        </w:rPr>
        <w:t>1</w:t>
      </w:r>
      <w:r>
        <w:rPr>
          <w:rFonts w:hint="eastAsia" w:ascii="宋体" w:hAnsi="宋体" w:cs="宋体"/>
          <w:kern w:val="0"/>
          <w:sz w:val="24"/>
          <w:szCs w:val="24"/>
        </w:rPr>
        <w:t xml:space="preserve">  </w:t>
      </w:r>
      <w:r>
        <w:rPr>
          <w:rFonts w:ascii="宋体" w:hAnsi="宋体" w:cs="宋体"/>
          <w:kern w:val="0"/>
          <w:sz w:val="24"/>
          <w:szCs w:val="24"/>
        </w:rPr>
        <w:t>设计内容及成果要求</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lang w:val="en-US" w:eastAsia="zh-CN"/>
        </w:rPr>
        <w:t>1</w:t>
      </w:r>
      <w:r>
        <w:rPr>
          <w:rFonts w:ascii="宋体" w:hAnsi="宋体" w:cs="宋体"/>
          <w:kern w:val="0"/>
          <w:sz w:val="24"/>
          <w:szCs w:val="24"/>
        </w:rPr>
        <w:t>.1</w:t>
      </w:r>
      <w:r>
        <w:rPr>
          <w:rFonts w:hint="eastAsia" w:ascii="宋体" w:hAnsi="宋体" w:cs="宋体"/>
          <w:kern w:val="0"/>
          <w:sz w:val="24"/>
          <w:szCs w:val="24"/>
        </w:rPr>
        <w:t>设计内容：</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设计内容包括方案设计、施工图纸设计、施工招标文件制定（满足实际招标工作）、施工招投标配合、施工现场的视察、智能化设备选型样板及各种辅料的确认、设计变更的审核及确认、施工过程整改情况的跟踪、直至竣工验收等。</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lang w:val="en-US" w:eastAsia="zh-CN"/>
        </w:rPr>
        <w:t>1</w:t>
      </w:r>
      <w:r>
        <w:rPr>
          <w:rFonts w:ascii="宋体" w:hAnsi="宋体" w:cs="宋体"/>
          <w:kern w:val="0"/>
          <w:sz w:val="24"/>
          <w:szCs w:val="24"/>
        </w:rPr>
        <w:t>.2</w:t>
      </w:r>
      <w:r>
        <w:rPr>
          <w:rFonts w:hint="eastAsia" w:ascii="宋体" w:hAnsi="宋体" w:cs="宋体"/>
          <w:kern w:val="0"/>
          <w:sz w:val="24"/>
          <w:szCs w:val="24"/>
        </w:rPr>
        <w:t xml:space="preserve">  设计深度</w:t>
      </w:r>
      <w:r>
        <w:rPr>
          <w:rFonts w:ascii="宋体" w:hAnsi="宋体" w:cs="宋体"/>
          <w:kern w:val="0"/>
          <w:sz w:val="24"/>
          <w:szCs w:val="24"/>
        </w:rPr>
        <w:t>：</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有关智能化专业的方案设计、施工图设计应严格按照《建筑工程设计文件编制深度规定》（建设部</w:t>
      </w:r>
      <w:r>
        <w:rPr>
          <w:rFonts w:ascii="宋体" w:hAnsi="宋体" w:cs="宋体"/>
          <w:kern w:val="0"/>
          <w:sz w:val="24"/>
          <w:szCs w:val="24"/>
        </w:rPr>
        <w:t>2008</w:t>
      </w:r>
      <w:r>
        <w:rPr>
          <w:rFonts w:hint="eastAsia" w:ascii="宋体" w:hAnsi="宋体" w:cs="宋体"/>
          <w:kern w:val="0"/>
          <w:sz w:val="24"/>
          <w:szCs w:val="24"/>
        </w:rPr>
        <w:t>年版）的规定执行。两个阶段的设计深度要求如下：</w:t>
      </w:r>
    </w:p>
    <w:p>
      <w:pPr>
        <w:spacing w:line="560" w:lineRule="exact"/>
        <w:ind w:firstLine="480" w:firstLineChars="200"/>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w:t>
      </w:r>
      <w:r>
        <w:rPr>
          <w:rFonts w:ascii="宋体" w:hAnsi="宋体" w:cs="宋体"/>
          <w:kern w:val="0"/>
          <w:sz w:val="24"/>
          <w:szCs w:val="24"/>
        </w:rPr>
        <w:t> </w:t>
      </w:r>
      <w:r>
        <w:rPr>
          <w:rFonts w:hint="eastAsia" w:ascii="宋体" w:hAnsi="宋体" w:cs="宋体"/>
          <w:kern w:val="0"/>
          <w:sz w:val="24"/>
          <w:szCs w:val="24"/>
        </w:rPr>
        <w:t>方案设计阶段</w:t>
      </w:r>
      <w:r>
        <w:rPr>
          <w:rFonts w:ascii="宋体" w:hAnsi="宋体" w:cs="宋体"/>
          <w:kern w:val="0"/>
          <w:sz w:val="24"/>
          <w:szCs w:val="24"/>
        </w:rPr>
        <w:t> </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方案设计阶段的主要任务</w:t>
      </w:r>
      <w:r>
        <w:rPr>
          <w:rFonts w:ascii="宋体" w:hAnsi="宋体" w:cs="宋体"/>
          <w:kern w:val="0"/>
          <w:sz w:val="24"/>
          <w:szCs w:val="24"/>
        </w:rPr>
        <w:t> </w:t>
      </w:r>
    </w:p>
    <w:p>
      <w:pPr>
        <w:spacing w:line="360" w:lineRule="auto"/>
        <w:ind w:firstLine="480" w:firstLineChars="200"/>
        <w:rPr>
          <w:rFonts w:hint="eastAsia" w:ascii="宋体" w:hAnsi="宋体" w:cs="宋体"/>
          <w:kern w:val="0"/>
          <w:sz w:val="24"/>
          <w:szCs w:val="24"/>
        </w:rPr>
      </w:pPr>
      <w:r>
        <w:rPr>
          <w:rFonts w:ascii="宋体" w:hAnsi="宋体" w:cs="宋体"/>
          <w:kern w:val="0"/>
          <w:sz w:val="24"/>
          <w:szCs w:val="24"/>
        </w:rPr>
        <w:t>1) </w:t>
      </w:r>
      <w:r>
        <w:rPr>
          <w:rFonts w:hint="eastAsia" w:ascii="宋体" w:hAnsi="宋体" w:cs="宋体"/>
          <w:kern w:val="0"/>
          <w:sz w:val="24"/>
          <w:szCs w:val="24"/>
        </w:rPr>
        <w:t>根据甲方提供的建筑设计方案及本任务书前述的建筑智能化各系统设计要求和甲方提供的建筑主体扩初文件，本着经济适用的原则，构建各系统（子系统）的实现方案；</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2) 理清各系统（子系统）之间的相互关系，以及各系统自行承担部分的技术接口或界面。</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3) 提出建筑智能化机房、弱电井的尺寸空间要求，并协助建筑设计单位合理确定机房、弱电井的布置，促进项目初步设计的开展或完善。</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4) 结合各系统的设计方案，提出设备系统选型建议，并完成建筑智能化工程部分的投资估算（或设计概算）。</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方案设计成果的编制深度： </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方案设计阶段，乙方应向将甲方提供4套方案文本（A3白图），方案文本的编制应达到国家规定的深度，文本内容包括但不限于以下规定：</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 1) 设计总说明。主要介绍各系统设计思路、原则、材料设备选用情况等，并清晰描述出各系统（子系统）之间的相互关系和技术界面。 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2) 各系统（系统）的设计方案；要清晰描述出各系统（子系统）要实现的功能，以及这些功能的具体实现方式、系统范围等，并提供相应的系统原理图。</w:t>
      </w:r>
      <w:r>
        <w:rPr>
          <w:rFonts w:hint="eastAsia" w:ascii="宋体" w:hAnsi="宋体" w:cs="宋体"/>
          <w:kern w:val="0"/>
          <w:sz w:val="24"/>
          <w:szCs w:val="24"/>
          <w:lang w:val="en-US" w:eastAsia="zh-CN"/>
        </w:rPr>
        <w:t xml:space="preserve">      </w:t>
      </w:r>
      <w:r>
        <w:rPr>
          <w:rFonts w:hint="eastAsia" w:ascii="宋体" w:hAnsi="宋体" w:cs="宋体"/>
          <w:kern w:val="0"/>
          <w:sz w:val="24"/>
          <w:szCs w:val="24"/>
        </w:rPr>
        <w:t>此外，还应提供各系统之间的关系图，通过整体优化实现整个建筑智能化工程的布局合理、简洁以及投资的经济性，避免系统之间交叉过多而引起的“臃肿”。</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3</w:t>
      </w:r>
      <w:r>
        <w:rPr>
          <w:rFonts w:hint="eastAsia" w:ascii="宋体" w:hAnsi="宋体" w:cs="宋体"/>
          <w:kern w:val="0"/>
          <w:sz w:val="24"/>
          <w:szCs w:val="24"/>
        </w:rPr>
        <w:t>) 结合项目定位以及设计对项目的理解，本着经济适用的原则，对各系统所用设备的选择（包括档次等）、终端布置等提出建议。 </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rPr>
        <w:t>) 站在建筑智能化各功能实现的基础上，系统地提出对建筑、设备专业的相关要求（包括需要甲方确定的事宜），为各专业设计之间的协调提供依据。 </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5</w:t>
      </w:r>
      <w:r>
        <w:rPr>
          <w:rFonts w:hint="eastAsia" w:ascii="宋体" w:hAnsi="宋体" w:cs="宋体"/>
          <w:kern w:val="0"/>
          <w:sz w:val="24"/>
          <w:szCs w:val="24"/>
        </w:rPr>
        <w:t>) 建筑智能化工程投资估算表（概算表），该表的编制深度应达到国家规定的深度。</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2、 施工图设计阶段 </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施工图设计阶段的主要任务 </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1) 根据甲方提供的建筑主体扩初文件以及经甲方确认的建筑智能化设计方案（含对方案的审核意见）进入施工图初步设计（点位布置图设计）。</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2) 根据甲方确认的点位布置图进行施工图深化设计。 </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3) 依据甲方确认的施工图编制建筑智能化工程的工程量清单及预算。</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2.2. 施工图设计要求 </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1) 施工图设计文件至少包括以下内容：</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图纸目录； </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主要设备及材料表（每种设备材推选不得少于三个品牌）；  </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设计总说明（含对施工的要求）； </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平面图、系统图、原理图； </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弱电机房详图、弱电井详图以及其他各系统关键部位的详图等；  </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关键设备的安装图、装配图、线缆图和基础图等。</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2) 施工图文件的编制深度。 </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施工图文件应清晰地反映出设计意图和设计要求，图面要突出各系统管线、图形符号及文字； </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平面图比例要为1:100；主要设备及材料表中要注明主要技术性能指标； </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图签齐全（设计、校对、审核）、严格控制笔误、前后矛盾、表达不清等图纸差错，并加盖设计方出图章。 </w:t>
      </w:r>
    </w:p>
    <w:p>
      <w:pPr>
        <w:spacing w:line="360" w:lineRule="auto"/>
        <w:ind w:firstLine="480" w:firstLineChars="200"/>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、施工图设计完成后，乙方应提交</w:t>
      </w:r>
      <w:r>
        <w:rPr>
          <w:rFonts w:ascii="宋体" w:hAnsi="宋体" w:cs="宋体"/>
          <w:kern w:val="0"/>
          <w:sz w:val="24"/>
          <w:szCs w:val="24"/>
        </w:rPr>
        <w:t>4</w:t>
      </w:r>
      <w:r>
        <w:rPr>
          <w:rFonts w:hint="eastAsia" w:ascii="宋体" w:hAnsi="宋体" w:cs="宋体"/>
          <w:kern w:val="0"/>
          <w:sz w:val="24"/>
          <w:szCs w:val="24"/>
        </w:rPr>
        <w:t>套（</w:t>
      </w:r>
      <w:r>
        <w:rPr>
          <w:rFonts w:ascii="宋体" w:hAnsi="宋体" w:cs="宋体"/>
          <w:kern w:val="0"/>
          <w:sz w:val="24"/>
          <w:szCs w:val="24"/>
        </w:rPr>
        <w:t>A3</w:t>
      </w:r>
      <w:r>
        <w:rPr>
          <w:rFonts w:hint="eastAsia" w:ascii="宋体" w:hAnsi="宋体" w:cs="宋体"/>
          <w:kern w:val="0"/>
          <w:sz w:val="24"/>
          <w:szCs w:val="24"/>
        </w:rPr>
        <w:t>白图）供甲方进行审查，并根据甲方意见进行修改调整，并提供不少于</w:t>
      </w:r>
      <w:r>
        <w:rPr>
          <w:rFonts w:hint="eastAsia" w:ascii="宋体" w:hAnsi="宋体" w:cs="宋体"/>
          <w:kern w:val="0"/>
          <w:sz w:val="24"/>
          <w:szCs w:val="24"/>
          <w:lang w:val="en-US" w:eastAsia="zh-CN"/>
        </w:rPr>
        <w:t>8</w:t>
      </w:r>
      <w:r>
        <w:rPr>
          <w:rFonts w:hint="eastAsia" w:ascii="宋体" w:hAnsi="宋体" w:cs="宋体"/>
          <w:kern w:val="0"/>
          <w:sz w:val="24"/>
          <w:szCs w:val="24"/>
        </w:rPr>
        <w:t>套的施工图设计文件</w:t>
      </w:r>
      <w:r>
        <w:rPr>
          <w:rFonts w:ascii="宋体" w:hAnsi="宋体" w:cs="宋体"/>
          <w:kern w:val="0"/>
          <w:sz w:val="24"/>
          <w:szCs w:val="24"/>
        </w:rPr>
        <w:t>(</w:t>
      </w:r>
      <w:r>
        <w:rPr>
          <w:rFonts w:hint="eastAsia" w:ascii="宋体" w:hAnsi="宋体" w:cs="宋体"/>
          <w:kern w:val="0"/>
          <w:sz w:val="24"/>
          <w:szCs w:val="24"/>
        </w:rPr>
        <w:t>蓝图</w:t>
      </w:r>
      <w:r>
        <w:rPr>
          <w:rFonts w:ascii="宋体" w:hAnsi="宋体" w:cs="宋体"/>
          <w:kern w:val="0"/>
          <w:sz w:val="24"/>
          <w:szCs w:val="24"/>
        </w:rPr>
        <w:t>)</w:t>
      </w:r>
      <w:r>
        <w:rPr>
          <w:rFonts w:hint="eastAsia" w:ascii="宋体" w:hAnsi="宋体" w:cs="宋体"/>
          <w:kern w:val="0"/>
          <w:sz w:val="24"/>
          <w:szCs w:val="24"/>
        </w:rPr>
        <w:t>。</w:t>
      </w:r>
    </w:p>
    <w:p>
      <w:pPr>
        <w:spacing w:line="360" w:lineRule="auto"/>
        <w:ind w:firstLine="480" w:firstLineChars="200"/>
        <w:rPr>
          <w:rFonts w:hint="eastAsia"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、工程量清单及预算的编制。</w:t>
      </w:r>
      <w:r>
        <w:rPr>
          <w:rFonts w:hint="eastAsia" w:ascii="宋体" w:hAnsi="宋体" w:cs="宋体"/>
          <w:kern w:val="0"/>
          <w:sz w:val="24"/>
          <w:szCs w:val="24"/>
          <w:lang w:val="en-US" w:eastAsia="zh-CN"/>
        </w:rPr>
        <w:t>乙方</w:t>
      </w:r>
      <w:r>
        <w:rPr>
          <w:rFonts w:hint="eastAsia" w:ascii="宋体" w:hAnsi="宋体" w:cs="宋体"/>
          <w:kern w:val="0"/>
          <w:sz w:val="24"/>
          <w:szCs w:val="24"/>
        </w:rPr>
        <w:t>应按照清单规范规定的工程量计算规则和口径编制工程量清单，工程量计算误差应控制在5%以内；预算应在工程量清单基础上，结合河南省建设工程造价计价规则及消耗量定额、材料设备市场价等编制建筑智能化工程预算。同时主要设备需提供不少于3个品牌供</w:t>
      </w:r>
      <w:r>
        <w:rPr>
          <w:rFonts w:hint="eastAsia" w:ascii="宋体" w:hAnsi="宋体" w:cs="宋体"/>
          <w:kern w:val="0"/>
          <w:sz w:val="24"/>
          <w:szCs w:val="24"/>
          <w:lang w:val="en-US" w:eastAsia="zh-CN"/>
        </w:rPr>
        <w:t>甲方</w:t>
      </w:r>
      <w:r>
        <w:rPr>
          <w:rFonts w:hint="eastAsia" w:ascii="宋体" w:hAnsi="宋体" w:cs="宋体"/>
          <w:kern w:val="0"/>
          <w:sz w:val="24"/>
          <w:szCs w:val="24"/>
        </w:rPr>
        <w:t>参考选型。工程量清单及预算需与施工图设计成果一同提供。</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 xml:space="preserve">3  </w:t>
      </w:r>
      <w:r>
        <w:rPr>
          <w:rFonts w:ascii="宋体" w:hAnsi="宋体" w:cs="宋体"/>
          <w:kern w:val="0"/>
          <w:sz w:val="24"/>
          <w:szCs w:val="24"/>
        </w:rPr>
        <w:t>服务要求</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3</w:t>
      </w:r>
      <w:r>
        <w:rPr>
          <w:rFonts w:ascii="宋体" w:hAnsi="宋体" w:cs="宋体"/>
          <w:kern w:val="0"/>
          <w:sz w:val="24"/>
          <w:szCs w:val="24"/>
        </w:rPr>
        <w:t>.1</w:t>
      </w:r>
      <w:r>
        <w:rPr>
          <w:rFonts w:hint="eastAsia" w:ascii="宋体" w:hAnsi="宋体" w:cs="宋体"/>
          <w:kern w:val="0"/>
          <w:sz w:val="24"/>
          <w:szCs w:val="24"/>
        </w:rPr>
        <w:t xml:space="preserve">  提供方案及施工图纸。</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3</w:t>
      </w:r>
      <w:r>
        <w:rPr>
          <w:rFonts w:ascii="宋体" w:hAnsi="宋体" w:cs="宋体"/>
          <w:kern w:val="0"/>
          <w:sz w:val="24"/>
          <w:szCs w:val="24"/>
        </w:rPr>
        <w:t>.2</w:t>
      </w:r>
      <w:r>
        <w:rPr>
          <w:rFonts w:hint="eastAsia" w:ascii="宋体" w:hAnsi="宋体" w:cs="宋体"/>
          <w:kern w:val="0"/>
          <w:sz w:val="24"/>
          <w:szCs w:val="24"/>
        </w:rPr>
        <w:t xml:space="preserve">  提供施工招标文件并配合施工招标。</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3</w:t>
      </w:r>
      <w:r>
        <w:rPr>
          <w:rFonts w:ascii="宋体" w:hAnsi="宋体" w:cs="宋体"/>
          <w:kern w:val="0"/>
          <w:sz w:val="24"/>
          <w:szCs w:val="24"/>
        </w:rPr>
        <w:t>.3</w:t>
      </w:r>
      <w:r>
        <w:rPr>
          <w:rFonts w:hint="eastAsia" w:ascii="宋体" w:hAnsi="宋体" w:cs="宋体"/>
          <w:kern w:val="0"/>
          <w:sz w:val="24"/>
          <w:szCs w:val="24"/>
        </w:rPr>
        <w:t xml:space="preserve">  施工图完成同时，按照甲方要求参与设备封样，并</w:t>
      </w:r>
      <w:r>
        <w:rPr>
          <w:rFonts w:ascii="宋体" w:hAnsi="宋体" w:cs="宋体"/>
          <w:kern w:val="0"/>
          <w:sz w:val="24"/>
          <w:szCs w:val="24"/>
        </w:rPr>
        <w:t>向施工单位进行施工图交底，配合甲方在</w:t>
      </w:r>
      <w:r>
        <w:rPr>
          <w:rFonts w:hint="eastAsia" w:ascii="宋体" w:hAnsi="宋体" w:cs="宋体"/>
          <w:kern w:val="0"/>
          <w:sz w:val="24"/>
          <w:szCs w:val="24"/>
        </w:rPr>
        <w:t>智能化</w:t>
      </w:r>
      <w:r>
        <w:rPr>
          <w:rFonts w:ascii="宋体" w:hAnsi="宋体" w:cs="宋体"/>
          <w:kern w:val="0"/>
          <w:sz w:val="24"/>
          <w:szCs w:val="24"/>
        </w:rPr>
        <w:t>工程招投标工作中选择所用</w:t>
      </w:r>
      <w:r>
        <w:rPr>
          <w:rFonts w:hint="eastAsia" w:ascii="宋体" w:hAnsi="宋体" w:cs="宋体"/>
          <w:kern w:val="0"/>
          <w:sz w:val="24"/>
          <w:szCs w:val="24"/>
        </w:rPr>
        <w:t>智能化设备</w:t>
      </w:r>
      <w:r>
        <w:rPr>
          <w:rFonts w:ascii="宋体" w:hAnsi="宋体" w:cs="宋体"/>
          <w:kern w:val="0"/>
          <w:sz w:val="24"/>
          <w:szCs w:val="24"/>
        </w:rPr>
        <w:t>的样板</w:t>
      </w:r>
      <w:r>
        <w:rPr>
          <w:rFonts w:hint="eastAsia" w:ascii="宋体" w:hAnsi="宋体" w:cs="宋体"/>
          <w:kern w:val="0"/>
          <w:sz w:val="24"/>
          <w:szCs w:val="24"/>
        </w:rPr>
        <w:t>。</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3</w:t>
      </w:r>
      <w:r>
        <w:rPr>
          <w:rFonts w:ascii="宋体" w:hAnsi="宋体" w:cs="宋体"/>
          <w:kern w:val="0"/>
          <w:sz w:val="24"/>
          <w:szCs w:val="24"/>
        </w:rPr>
        <w:t>.4</w:t>
      </w:r>
      <w:r>
        <w:rPr>
          <w:rFonts w:hint="eastAsia" w:ascii="宋体" w:hAnsi="宋体" w:cs="宋体"/>
          <w:kern w:val="0"/>
          <w:sz w:val="24"/>
          <w:szCs w:val="24"/>
        </w:rPr>
        <w:t xml:space="preserve">  </w:t>
      </w:r>
      <w:r>
        <w:rPr>
          <w:rFonts w:ascii="宋体" w:hAnsi="宋体" w:cs="宋体"/>
          <w:kern w:val="0"/>
          <w:sz w:val="24"/>
          <w:szCs w:val="24"/>
        </w:rPr>
        <w:t>在施工过程中根据甲方需要到现场进行指导，若现场施工与图纸发生局部差异，乙方必须根据现场实际情况和甲方要求作出设计修改、补充、完善</w:t>
      </w:r>
      <w:r>
        <w:rPr>
          <w:rFonts w:hint="eastAsia" w:ascii="宋体" w:hAnsi="宋体" w:cs="宋体"/>
          <w:kern w:val="0"/>
          <w:sz w:val="24"/>
          <w:szCs w:val="24"/>
        </w:rPr>
        <w:t>。</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3</w:t>
      </w:r>
      <w:r>
        <w:rPr>
          <w:rFonts w:ascii="宋体" w:hAnsi="宋体" w:cs="宋体"/>
          <w:kern w:val="0"/>
          <w:sz w:val="24"/>
          <w:szCs w:val="24"/>
        </w:rPr>
        <w:t>.5</w:t>
      </w:r>
      <w:r>
        <w:rPr>
          <w:rFonts w:hint="eastAsia" w:ascii="宋体" w:hAnsi="宋体" w:cs="宋体"/>
          <w:kern w:val="0"/>
          <w:sz w:val="24"/>
          <w:szCs w:val="24"/>
        </w:rPr>
        <w:t xml:space="preserve">  </w:t>
      </w:r>
      <w:r>
        <w:rPr>
          <w:rFonts w:ascii="宋体" w:hAnsi="宋体" w:cs="宋体"/>
          <w:kern w:val="0"/>
          <w:sz w:val="24"/>
          <w:szCs w:val="24"/>
        </w:rPr>
        <w:t>配合甲方及有关部门进行中期质检及竣工验收</w:t>
      </w:r>
      <w:r>
        <w:rPr>
          <w:rFonts w:hint="eastAsia" w:ascii="宋体" w:hAnsi="宋体" w:cs="宋体"/>
          <w:kern w:val="0"/>
          <w:sz w:val="24"/>
          <w:szCs w:val="24"/>
        </w:rPr>
        <w:t>。</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3</w:t>
      </w:r>
      <w:r>
        <w:rPr>
          <w:rFonts w:ascii="宋体" w:hAnsi="宋体" w:cs="宋体"/>
          <w:kern w:val="0"/>
          <w:sz w:val="24"/>
          <w:szCs w:val="24"/>
        </w:rPr>
        <w:t>.6</w:t>
      </w:r>
      <w:r>
        <w:rPr>
          <w:rFonts w:hint="eastAsia" w:ascii="宋体" w:hAnsi="宋体" w:cs="宋体"/>
          <w:kern w:val="0"/>
          <w:sz w:val="24"/>
          <w:szCs w:val="24"/>
        </w:rPr>
        <w:t xml:space="preserve">  </w:t>
      </w:r>
      <w:r>
        <w:rPr>
          <w:rFonts w:ascii="宋体" w:hAnsi="宋体" w:cs="宋体"/>
          <w:kern w:val="0"/>
          <w:sz w:val="24"/>
          <w:szCs w:val="24"/>
        </w:rPr>
        <w:t>施工配合阶段设计人应及时解答施工安装单位的疑问，积极配合施工安装单位正确完成</w:t>
      </w:r>
      <w:r>
        <w:rPr>
          <w:rFonts w:hint="eastAsia" w:ascii="宋体" w:hAnsi="宋体" w:cs="宋体"/>
          <w:kern w:val="0"/>
          <w:sz w:val="24"/>
          <w:szCs w:val="24"/>
        </w:rPr>
        <w:t>综合智能化各</w:t>
      </w:r>
      <w:r>
        <w:rPr>
          <w:rFonts w:ascii="宋体" w:hAnsi="宋体" w:cs="宋体"/>
          <w:kern w:val="0"/>
          <w:sz w:val="24"/>
          <w:szCs w:val="24"/>
        </w:rPr>
        <w:t>系统的施工安装</w:t>
      </w:r>
      <w:r>
        <w:rPr>
          <w:rFonts w:hint="eastAsia" w:ascii="宋体" w:hAnsi="宋体" w:cs="宋体"/>
          <w:kern w:val="0"/>
          <w:sz w:val="24"/>
          <w:szCs w:val="24"/>
        </w:rPr>
        <w:t>。</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3</w:t>
      </w:r>
      <w:r>
        <w:rPr>
          <w:rFonts w:ascii="宋体" w:hAnsi="宋体" w:cs="宋体"/>
          <w:kern w:val="0"/>
          <w:sz w:val="24"/>
          <w:szCs w:val="24"/>
        </w:rPr>
        <w:t>.7</w:t>
      </w:r>
      <w:r>
        <w:rPr>
          <w:rFonts w:hint="eastAsia" w:ascii="宋体" w:hAnsi="宋体" w:cs="宋体"/>
          <w:kern w:val="0"/>
          <w:sz w:val="24"/>
          <w:szCs w:val="24"/>
        </w:rPr>
        <w:t xml:space="preserve">  </w:t>
      </w:r>
      <w:r>
        <w:rPr>
          <w:rFonts w:ascii="宋体" w:hAnsi="宋体" w:cs="宋体"/>
          <w:kern w:val="0"/>
          <w:sz w:val="24"/>
          <w:szCs w:val="24"/>
        </w:rPr>
        <w:t>对施工安装单位所提交的有关</w:t>
      </w:r>
      <w:r>
        <w:rPr>
          <w:rFonts w:hint="eastAsia" w:ascii="宋体" w:hAnsi="宋体" w:cs="宋体"/>
          <w:kern w:val="0"/>
          <w:sz w:val="24"/>
          <w:szCs w:val="24"/>
        </w:rPr>
        <w:t>智能化</w:t>
      </w:r>
      <w:r>
        <w:rPr>
          <w:rFonts w:ascii="宋体" w:hAnsi="宋体" w:cs="宋体"/>
          <w:kern w:val="0"/>
          <w:sz w:val="24"/>
          <w:szCs w:val="24"/>
        </w:rPr>
        <w:t>系统的资料及</w:t>
      </w:r>
      <w:r>
        <w:rPr>
          <w:rFonts w:hint="eastAsia" w:ascii="宋体" w:hAnsi="宋体" w:cs="宋体"/>
          <w:kern w:val="0"/>
          <w:sz w:val="24"/>
          <w:szCs w:val="24"/>
        </w:rPr>
        <w:t>设备</w:t>
      </w:r>
      <w:r>
        <w:rPr>
          <w:rFonts w:ascii="宋体" w:hAnsi="宋体" w:cs="宋体"/>
          <w:kern w:val="0"/>
          <w:sz w:val="24"/>
          <w:szCs w:val="24"/>
        </w:rPr>
        <w:t>样品（如设备样本、详细技术资料等）进行审阅及确认</w:t>
      </w:r>
      <w:r>
        <w:rPr>
          <w:rFonts w:hint="eastAsia" w:ascii="宋体" w:hAnsi="宋体" w:cs="宋体"/>
          <w:kern w:val="0"/>
          <w:sz w:val="24"/>
          <w:szCs w:val="24"/>
        </w:rPr>
        <w:t>。</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3</w:t>
      </w:r>
      <w:r>
        <w:rPr>
          <w:rFonts w:ascii="宋体" w:hAnsi="宋体" w:cs="宋体"/>
          <w:kern w:val="0"/>
          <w:sz w:val="24"/>
          <w:szCs w:val="24"/>
        </w:rPr>
        <w:t>.8</w:t>
      </w:r>
      <w:r>
        <w:rPr>
          <w:rFonts w:hint="eastAsia" w:ascii="宋体" w:hAnsi="宋体" w:cs="宋体"/>
          <w:kern w:val="0"/>
          <w:sz w:val="24"/>
          <w:szCs w:val="24"/>
        </w:rPr>
        <w:t xml:space="preserve">  </w:t>
      </w:r>
      <w:r>
        <w:rPr>
          <w:rFonts w:ascii="宋体" w:hAnsi="宋体" w:cs="宋体"/>
          <w:kern w:val="0"/>
          <w:sz w:val="24"/>
          <w:szCs w:val="24"/>
        </w:rPr>
        <w:t>派出设计代表到施工现场做有关设计服务，参加工程协调会不少于4次</w:t>
      </w:r>
      <w:r>
        <w:rPr>
          <w:rFonts w:hint="eastAsia" w:ascii="宋体" w:hAnsi="宋体" w:cs="宋体"/>
          <w:kern w:val="0"/>
          <w:sz w:val="24"/>
          <w:szCs w:val="24"/>
        </w:rPr>
        <w:t>。</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3</w:t>
      </w:r>
      <w:r>
        <w:rPr>
          <w:rFonts w:ascii="宋体" w:hAnsi="宋体" w:cs="宋体"/>
          <w:kern w:val="0"/>
          <w:sz w:val="24"/>
          <w:szCs w:val="24"/>
        </w:rPr>
        <w:t>.9</w:t>
      </w:r>
      <w:r>
        <w:rPr>
          <w:rFonts w:hint="eastAsia" w:ascii="宋体" w:hAnsi="宋体" w:cs="宋体"/>
          <w:kern w:val="0"/>
          <w:sz w:val="24"/>
          <w:szCs w:val="24"/>
        </w:rPr>
        <w:t xml:space="preserve">  </w:t>
      </w:r>
      <w:r>
        <w:rPr>
          <w:rFonts w:ascii="宋体" w:hAnsi="宋体" w:cs="宋体"/>
          <w:kern w:val="0"/>
          <w:sz w:val="24"/>
          <w:szCs w:val="24"/>
        </w:rPr>
        <w:t>根据甲方或施工现场需要，对于需要修改设计或补充设计资料及时反馈</w:t>
      </w:r>
      <w:r>
        <w:rPr>
          <w:rFonts w:hint="eastAsia" w:ascii="宋体" w:hAnsi="宋体" w:cs="宋体"/>
          <w:kern w:val="0"/>
          <w:sz w:val="24"/>
          <w:szCs w:val="24"/>
        </w:rPr>
        <w:t>。</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3</w:t>
      </w:r>
      <w:r>
        <w:rPr>
          <w:rFonts w:ascii="宋体" w:hAnsi="宋体" w:cs="宋体"/>
          <w:kern w:val="0"/>
          <w:sz w:val="24"/>
          <w:szCs w:val="24"/>
        </w:rPr>
        <w:t>.10</w:t>
      </w:r>
      <w:r>
        <w:rPr>
          <w:rFonts w:hint="eastAsia" w:ascii="宋体" w:hAnsi="宋体" w:cs="宋体"/>
          <w:kern w:val="0"/>
          <w:sz w:val="24"/>
          <w:szCs w:val="24"/>
        </w:rPr>
        <w:t xml:space="preserve">  </w:t>
      </w:r>
      <w:r>
        <w:rPr>
          <w:rFonts w:ascii="宋体" w:hAnsi="宋体" w:cs="宋体"/>
          <w:kern w:val="0"/>
          <w:sz w:val="24"/>
          <w:szCs w:val="24"/>
        </w:rPr>
        <w:t>参与审查并确认有关</w:t>
      </w:r>
      <w:r>
        <w:rPr>
          <w:rFonts w:hint="eastAsia" w:ascii="宋体" w:hAnsi="宋体" w:cs="宋体"/>
          <w:kern w:val="0"/>
          <w:sz w:val="24"/>
          <w:szCs w:val="24"/>
        </w:rPr>
        <w:t>智能化</w:t>
      </w:r>
      <w:r>
        <w:rPr>
          <w:rFonts w:ascii="宋体" w:hAnsi="宋体" w:cs="宋体"/>
          <w:kern w:val="0"/>
          <w:sz w:val="24"/>
          <w:szCs w:val="24"/>
        </w:rPr>
        <w:t>设备的采购、调试</w:t>
      </w:r>
      <w:r>
        <w:rPr>
          <w:rFonts w:hint="eastAsia" w:ascii="宋体" w:hAnsi="宋体" w:cs="宋体"/>
          <w:kern w:val="0"/>
          <w:sz w:val="24"/>
          <w:szCs w:val="24"/>
        </w:rPr>
        <w:t>。</w:t>
      </w:r>
    </w:p>
    <w:p>
      <w:pPr>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3</w:t>
      </w:r>
      <w:r>
        <w:rPr>
          <w:rFonts w:ascii="宋体" w:hAnsi="宋体" w:cs="宋体"/>
          <w:kern w:val="0"/>
          <w:sz w:val="24"/>
          <w:szCs w:val="24"/>
        </w:rPr>
        <w:t>.11</w:t>
      </w:r>
      <w:r>
        <w:rPr>
          <w:rFonts w:hint="eastAsia" w:ascii="宋体" w:hAnsi="宋体" w:cs="宋体"/>
          <w:kern w:val="0"/>
          <w:sz w:val="24"/>
          <w:szCs w:val="24"/>
        </w:rPr>
        <w:t xml:space="preserve">  </w:t>
      </w:r>
      <w:r>
        <w:rPr>
          <w:rFonts w:ascii="宋体" w:hAnsi="宋体" w:cs="宋体"/>
          <w:kern w:val="0"/>
          <w:sz w:val="24"/>
          <w:szCs w:val="24"/>
        </w:rPr>
        <w:t>参与竣工验收，记录并提供有关施工工作中的需修正完善的内容</w:t>
      </w:r>
      <w:r>
        <w:rPr>
          <w:rFonts w:hint="eastAsia" w:ascii="宋体" w:hAnsi="宋体" w:cs="宋体"/>
          <w:kern w:val="0"/>
          <w:sz w:val="24"/>
          <w:szCs w:val="24"/>
        </w:rPr>
        <w:t>。</w:t>
      </w:r>
    </w:p>
    <w:p>
      <w:pPr>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3</w:t>
      </w:r>
      <w:r>
        <w:rPr>
          <w:rFonts w:ascii="宋体" w:hAnsi="宋体" w:cs="宋体"/>
          <w:kern w:val="0"/>
          <w:sz w:val="24"/>
          <w:szCs w:val="24"/>
        </w:rPr>
        <w:t>.12</w:t>
      </w:r>
      <w:r>
        <w:rPr>
          <w:rFonts w:hint="eastAsia" w:ascii="宋体" w:hAnsi="宋体" w:cs="宋体"/>
          <w:kern w:val="0"/>
          <w:sz w:val="24"/>
          <w:szCs w:val="24"/>
        </w:rPr>
        <w:t xml:space="preserve">  </w:t>
      </w:r>
      <w:r>
        <w:rPr>
          <w:rFonts w:ascii="宋体" w:hAnsi="宋体" w:cs="宋体"/>
          <w:kern w:val="0"/>
          <w:sz w:val="24"/>
          <w:szCs w:val="24"/>
        </w:rPr>
        <w:t>检查所有由施工承包商所提交的竣工资料（如竣工图、主要设备资料、运行和维修手册）。</w:t>
      </w:r>
    </w:p>
    <w:p>
      <w:pPr>
        <w:spacing w:line="400" w:lineRule="exact"/>
        <w:ind w:firstLine="480" w:firstLineChars="200"/>
        <w:outlineLvl w:val="0"/>
        <w:rPr>
          <w:rFonts w:hint="eastAsia" w:ascii="宋体" w:hAnsi="宋体" w:cs="宋体"/>
          <w:kern w:val="0"/>
          <w:sz w:val="24"/>
          <w:szCs w:val="24"/>
        </w:rPr>
      </w:pPr>
      <w:bookmarkStart w:id="8" w:name="_Toc36643781"/>
      <w:r>
        <w:rPr>
          <w:rFonts w:hint="eastAsia" w:ascii="宋体" w:hAnsi="宋体" w:cs="宋体"/>
          <w:kern w:val="0"/>
          <w:sz w:val="24"/>
          <w:szCs w:val="24"/>
        </w:rPr>
        <w:t>第五条、成果交付形式</w:t>
      </w:r>
    </w:p>
    <w:p>
      <w:pPr>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5</w:t>
      </w:r>
      <w:r>
        <w:rPr>
          <w:rFonts w:ascii="宋体" w:hAnsi="宋体" w:cs="宋体"/>
          <w:kern w:val="0"/>
          <w:sz w:val="24"/>
          <w:szCs w:val="24"/>
        </w:rPr>
        <w:t>.1</w:t>
      </w:r>
      <w:r>
        <w:rPr>
          <w:rFonts w:hint="eastAsia" w:ascii="宋体" w:hAnsi="宋体" w:cs="宋体"/>
          <w:kern w:val="0"/>
          <w:sz w:val="24"/>
          <w:szCs w:val="24"/>
        </w:rPr>
        <w:t xml:space="preserve">  </w:t>
      </w:r>
      <w:r>
        <w:rPr>
          <w:rFonts w:ascii="宋体" w:hAnsi="宋体" w:cs="宋体"/>
          <w:kern w:val="0"/>
          <w:sz w:val="24"/>
          <w:szCs w:val="24"/>
        </w:rPr>
        <w:t>方案设计阶段：4套图纸，2套电子文档</w:t>
      </w:r>
      <w:r>
        <w:rPr>
          <w:rFonts w:hint="eastAsia" w:ascii="宋体" w:hAnsi="宋体" w:cs="宋体"/>
          <w:kern w:val="0"/>
          <w:sz w:val="24"/>
          <w:szCs w:val="24"/>
        </w:rPr>
        <w:t>。</w:t>
      </w:r>
    </w:p>
    <w:p>
      <w:pPr>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5</w:t>
      </w:r>
      <w:r>
        <w:rPr>
          <w:rFonts w:ascii="宋体" w:hAnsi="宋体" w:cs="宋体"/>
          <w:kern w:val="0"/>
          <w:sz w:val="24"/>
          <w:szCs w:val="24"/>
        </w:rPr>
        <w:t>.2</w:t>
      </w:r>
      <w:r>
        <w:rPr>
          <w:rFonts w:hint="eastAsia" w:ascii="宋体" w:hAnsi="宋体" w:cs="宋体"/>
          <w:kern w:val="0"/>
          <w:sz w:val="24"/>
          <w:szCs w:val="24"/>
        </w:rPr>
        <w:t xml:space="preserve">  </w:t>
      </w:r>
      <w:r>
        <w:rPr>
          <w:rFonts w:ascii="宋体" w:hAnsi="宋体" w:cs="宋体"/>
          <w:kern w:val="0"/>
          <w:sz w:val="24"/>
          <w:szCs w:val="24"/>
        </w:rPr>
        <w:t>施工图设计阶段：</w:t>
      </w:r>
    </w:p>
    <w:p>
      <w:pPr>
        <w:spacing w:line="400" w:lineRule="exact"/>
        <w:ind w:firstLine="480" w:firstLineChars="200"/>
        <w:rPr>
          <w:rFonts w:hint="eastAsia" w:ascii="宋体" w:hAnsi="宋体" w:cs="宋体"/>
          <w:kern w:val="0"/>
          <w:sz w:val="24"/>
          <w:szCs w:val="24"/>
        </w:rPr>
      </w:pPr>
      <w:r>
        <w:rPr>
          <w:rFonts w:ascii="宋体" w:hAnsi="宋体" w:cs="宋体"/>
          <w:kern w:val="0"/>
          <w:sz w:val="24"/>
          <w:szCs w:val="24"/>
        </w:rPr>
        <w:t>乙方须先提供一式4套图纸（</w:t>
      </w:r>
      <w:r>
        <w:rPr>
          <w:rFonts w:hint="eastAsia" w:ascii="宋体" w:hAnsi="宋体" w:cs="宋体"/>
          <w:kern w:val="0"/>
          <w:sz w:val="24"/>
          <w:szCs w:val="24"/>
        </w:rPr>
        <w:t>A</w:t>
      </w:r>
      <w:r>
        <w:rPr>
          <w:rFonts w:ascii="宋体" w:hAnsi="宋体" w:cs="宋体"/>
          <w:kern w:val="0"/>
          <w:sz w:val="24"/>
          <w:szCs w:val="24"/>
        </w:rPr>
        <w:t>3图幅）和</w:t>
      </w:r>
      <w:r>
        <w:rPr>
          <w:rFonts w:hint="eastAsia" w:ascii="宋体" w:hAnsi="宋体" w:cs="宋体"/>
          <w:kern w:val="0"/>
          <w:sz w:val="24"/>
          <w:szCs w:val="24"/>
          <w:lang w:val="en-US" w:eastAsia="zh-CN"/>
        </w:rPr>
        <w:t>U</w:t>
      </w:r>
      <w:r>
        <w:rPr>
          <w:rFonts w:ascii="宋体" w:hAnsi="宋体" w:cs="宋体"/>
          <w:kern w:val="0"/>
          <w:sz w:val="24"/>
          <w:szCs w:val="24"/>
        </w:rPr>
        <w:t>盘两套供甲方审阅及确认，待获得甲方确认及批准后，乙方即应按照甲方要求出具并提供最终施工图图纸（</w:t>
      </w:r>
      <w:r>
        <w:rPr>
          <w:rFonts w:hint="eastAsia" w:ascii="宋体" w:hAnsi="宋体" w:cs="宋体"/>
          <w:kern w:val="0"/>
          <w:sz w:val="24"/>
          <w:szCs w:val="24"/>
        </w:rPr>
        <w:t>A1</w:t>
      </w:r>
      <w:r>
        <w:rPr>
          <w:rFonts w:ascii="宋体" w:hAnsi="宋体" w:cs="宋体"/>
          <w:kern w:val="0"/>
          <w:sz w:val="24"/>
          <w:szCs w:val="24"/>
        </w:rPr>
        <w:t>图幅）共</w:t>
      </w:r>
      <w:r>
        <w:rPr>
          <w:rFonts w:hint="eastAsia" w:ascii="宋体" w:hAnsi="宋体" w:cs="宋体"/>
          <w:kern w:val="0"/>
          <w:sz w:val="24"/>
          <w:szCs w:val="24"/>
        </w:rPr>
        <w:t>8</w:t>
      </w:r>
      <w:r>
        <w:rPr>
          <w:rFonts w:ascii="宋体" w:hAnsi="宋体" w:cs="宋体"/>
          <w:kern w:val="0"/>
          <w:sz w:val="24"/>
          <w:szCs w:val="24"/>
        </w:rPr>
        <w:t>套、设计成果</w:t>
      </w:r>
      <w:r>
        <w:rPr>
          <w:rFonts w:hint="eastAsia" w:ascii="宋体" w:hAnsi="宋体" w:cs="宋体"/>
          <w:kern w:val="0"/>
          <w:sz w:val="24"/>
          <w:szCs w:val="24"/>
          <w:lang w:val="en-US" w:eastAsia="zh-CN"/>
        </w:rPr>
        <w:t>U盘一份</w:t>
      </w:r>
      <w:r>
        <w:rPr>
          <w:rFonts w:ascii="宋体" w:hAnsi="宋体" w:cs="宋体"/>
          <w:kern w:val="0"/>
          <w:sz w:val="24"/>
          <w:szCs w:val="24"/>
        </w:rPr>
        <w:t>。</w:t>
      </w:r>
    </w:p>
    <w:p>
      <w:pPr>
        <w:spacing w:line="400" w:lineRule="exact"/>
        <w:ind w:firstLine="480" w:firstLineChars="200"/>
        <w:outlineLvl w:val="0"/>
        <w:rPr>
          <w:rFonts w:hint="eastAsia" w:ascii="宋体" w:hAnsi="宋体" w:cs="宋体"/>
          <w:kern w:val="0"/>
          <w:sz w:val="24"/>
          <w:szCs w:val="24"/>
        </w:rPr>
      </w:pPr>
      <w:r>
        <w:rPr>
          <w:rFonts w:hint="eastAsia" w:ascii="宋体" w:hAnsi="宋体" w:cs="宋体"/>
          <w:kern w:val="0"/>
          <w:sz w:val="24"/>
          <w:szCs w:val="24"/>
        </w:rPr>
        <w:t>第六条  设计进度</w:t>
      </w:r>
    </w:p>
    <w:p>
      <w:pPr>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6</w:t>
      </w:r>
      <w:r>
        <w:rPr>
          <w:rFonts w:ascii="宋体" w:hAnsi="宋体" w:cs="宋体"/>
          <w:kern w:val="0"/>
          <w:sz w:val="24"/>
          <w:szCs w:val="24"/>
        </w:rPr>
        <w:t xml:space="preserve">.1 </w:t>
      </w:r>
      <w:r>
        <w:rPr>
          <w:rFonts w:hint="eastAsia" w:ascii="宋体" w:hAnsi="宋体" w:cs="宋体"/>
          <w:kern w:val="0"/>
          <w:sz w:val="24"/>
          <w:szCs w:val="24"/>
        </w:rPr>
        <w:t xml:space="preserve"> </w:t>
      </w:r>
      <w:r>
        <w:rPr>
          <w:rFonts w:ascii="宋体" w:hAnsi="宋体" w:cs="宋体"/>
          <w:kern w:val="0"/>
          <w:sz w:val="24"/>
          <w:szCs w:val="24"/>
        </w:rPr>
        <w:t>方案设计阶段：在甲方提供相关资料后</w:t>
      </w:r>
      <w:r>
        <w:rPr>
          <w:rFonts w:hint="eastAsia" w:ascii="宋体" w:hAnsi="宋体" w:cs="宋体"/>
          <w:kern w:val="0"/>
          <w:sz w:val="24"/>
          <w:szCs w:val="24"/>
          <w:u w:val="single"/>
          <w:lang w:val="en-US" w:eastAsia="zh-CN"/>
        </w:rPr>
        <w:t xml:space="preserve"> </w:t>
      </w:r>
      <w:r>
        <w:rPr>
          <w:rFonts w:ascii="宋体" w:hAnsi="宋体" w:cs="宋体"/>
          <w:kern w:val="0"/>
          <w:sz w:val="24"/>
          <w:szCs w:val="24"/>
          <w:u w:val="single"/>
        </w:rPr>
        <w:t>10</w:t>
      </w:r>
      <w:r>
        <w:rPr>
          <w:rFonts w:hint="eastAsia" w:ascii="宋体" w:hAnsi="宋体" w:cs="宋体"/>
          <w:kern w:val="0"/>
          <w:sz w:val="24"/>
          <w:szCs w:val="24"/>
          <w:u w:val="single"/>
          <w:lang w:val="en-US" w:eastAsia="zh-CN"/>
        </w:rPr>
        <w:t xml:space="preserve"> </w:t>
      </w:r>
      <w:r>
        <w:rPr>
          <w:rFonts w:ascii="宋体" w:hAnsi="宋体" w:cs="宋体"/>
          <w:kern w:val="0"/>
          <w:sz w:val="24"/>
          <w:szCs w:val="24"/>
        </w:rPr>
        <w:t>个日历日内完成</w:t>
      </w:r>
      <w:r>
        <w:rPr>
          <w:rFonts w:hint="eastAsia" w:ascii="宋体" w:hAnsi="宋体" w:cs="宋体"/>
          <w:kern w:val="0"/>
          <w:sz w:val="24"/>
          <w:szCs w:val="24"/>
          <w:lang w:val="en-US" w:eastAsia="zh-CN"/>
        </w:rPr>
        <w:t>并交付设计成果</w:t>
      </w:r>
      <w:r>
        <w:rPr>
          <w:rFonts w:hint="eastAsia" w:ascii="宋体" w:hAnsi="宋体" w:cs="宋体"/>
          <w:kern w:val="0"/>
          <w:sz w:val="24"/>
          <w:szCs w:val="24"/>
        </w:rPr>
        <w:t>。</w:t>
      </w:r>
    </w:p>
    <w:p>
      <w:pPr>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6</w:t>
      </w:r>
      <w:r>
        <w:rPr>
          <w:rFonts w:ascii="宋体" w:hAnsi="宋体" w:cs="宋体"/>
          <w:kern w:val="0"/>
          <w:sz w:val="24"/>
          <w:szCs w:val="24"/>
        </w:rPr>
        <w:t xml:space="preserve">.2 </w:t>
      </w:r>
      <w:r>
        <w:rPr>
          <w:rFonts w:hint="eastAsia" w:ascii="宋体" w:hAnsi="宋体" w:cs="宋体"/>
          <w:kern w:val="0"/>
          <w:sz w:val="24"/>
          <w:szCs w:val="24"/>
        </w:rPr>
        <w:t xml:space="preserve"> </w:t>
      </w:r>
      <w:r>
        <w:rPr>
          <w:rFonts w:ascii="宋体" w:hAnsi="宋体" w:cs="宋体"/>
          <w:kern w:val="0"/>
          <w:sz w:val="24"/>
          <w:szCs w:val="24"/>
        </w:rPr>
        <w:t>施工图设计阶段：在甲方书面确认方案深化设计后</w:t>
      </w:r>
      <w:r>
        <w:rPr>
          <w:rFonts w:hint="eastAsia" w:ascii="宋体" w:hAnsi="宋体" w:cs="宋体"/>
          <w:kern w:val="0"/>
          <w:sz w:val="24"/>
          <w:szCs w:val="24"/>
          <w:u w:val="single"/>
          <w:lang w:val="en-US" w:eastAsia="zh-CN"/>
        </w:rPr>
        <w:t xml:space="preserve"> 20 </w:t>
      </w:r>
      <w:r>
        <w:rPr>
          <w:rFonts w:ascii="宋体" w:hAnsi="宋体" w:cs="宋体"/>
          <w:kern w:val="0"/>
          <w:sz w:val="24"/>
          <w:szCs w:val="24"/>
        </w:rPr>
        <w:t>个日历日内完成</w:t>
      </w:r>
      <w:r>
        <w:rPr>
          <w:rFonts w:hint="eastAsia" w:ascii="宋体" w:hAnsi="宋体" w:cs="宋体"/>
          <w:kern w:val="0"/>
          <w:sz w:val="24"/>
          <w:szCs w:val="24"/>
          <w:lang w:val="en-US" w:eastAsia="zh-CN"/>
        </w:rPr>
        <w:t>并交付设计成果</w:t>
      </w:r>
      <w:r>
        <w:rPr>
          <w:rFonts w:hint="eastAsia" w:ascii="宋体" w:hAnsi="宋体" w:cs="宋体"/>
          <w:kern w:val="0"/>
          <w:sz w:val="24"/>
          <w:szCs w:val="24"/>
        </w:rPr>
        <w:t>。</w:t>
      </w:r>
    </w:p>
    <w:p>
      <w:pPr>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6</w:t>
      </w:r>
      <w:r>
        <w:rPr>
          <w:rFonts w:ascii="宋体" w:hAnsi="宋体" w:cs="宋体"/>
          <w:kern w:val="0"/>
          <w:sz w:val="24"/>
          <w:szCs w:val="24"/>
        </w:rPr>
        <w:t>.3</w:t>
      </w:r>
      <w:r>
        <w:rPr>
          <w:rFonts w:hint="eastAsia" w:ascii="宋体" w:hAnsi="宋体" w:cs="宋体"/>
          <w:kern w:val="0"/>
          <w:sz w:val="24"/>
          <w:szCs w:val="24"/>
        </w:rPr>
        <w:t xml:space="preserve">  </w:t>
      </w:r>
      <w:r>
        <w:rPr>
          <w:rFonts w:ascii="宋体" w:hAnsi="宋体" w:cs="宋体"/>
          <w:kern w:val="0"/>
          <w:sz w:val="24"/>
          <w:szCs w:val="24"/>
        </w:rPr>
        <w:t>乙方每阶段提供给甲方的设计成果均须得到甲方书面确认后才开始进入下一阶段工作，但甲方的审核确认或者甲方的其他认可，</w:t>
      </w:r>
      <w:r>
        <w:rPr>
          <w:rFonts w:hint="eastAsia" w:ascii="宋体" w:hAnsi="宋体" w:cs="宋体"/>
          <w:kern w:val="0"/>
          <w:sz w:val="24"/>
          <w:szCs w:val="24"/>
          <w:lang w:val="en-US" w:eastAsia="zh-CN"/>
        </w:rPr>
        <w:t>不视为甲方确认乙方设计成果符合约定，亦</w:t>
      </w:r>
      <w:r>
        <w:rPr>
          <w:rFonts w:ascii="宋体" w:hAnsi="宋体" w:cs="宋体"/>
          <w:kern w:val="0"/>
          <w:sz w:val="24"/>
          <w:szCs w:val="24"/>
        </w:rPr>
        <w:t>不减免乙方按照本合同、国家法规以及行业惯例的要求承担责任。</w:t>
      </w:r>
    </w:p>
    <w:bookmarkEnd w:id="8"/>
    <w:p>
      <w:pPr>
        <w:spacing w:line="360" w:lineRule="auto"/>
        <w:outlineLvl w:val="0"/>
        <w:rPr>
          <w:rFonts w:hint="eastAsia" w:ascii="宋体" w:hAnsi="宋体" w:cs="宋体"/>
          <w:kern w:val="0"/>
          <w:sz w:val="24"/>
          <w:szCs w:val="24"/>
        </w:rPr>
      </w:pPr>
      <w:bookmarkStart w:id="9" w:name="_Toc36643783"/>
      <w:r>
        <w:rPr>
          <w:rFonts w:hint="eastAsia" w:ascii="宋体" w:hAnsi="宋体" w:cs="宋体"/>
          <w:kern w:val="0"/>
          <w:sz w:val="24"/>
          <w:szCs w:val="24"/>
        </w:rPr>
        <w:t>第七条、设计费用及支付</w:t>
      </w:r>
      <w:bookmarkEnd w:id="9"/>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7.1、设计费构成</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7.1.1、本工程设计费用为固定综合单价包干（本合同执行期间，合同固定单价不因任何因素而调整），除本合同条款另有约定外不再额外产生任何费用。固定综合单价为</w:t>
      </w:r>
      <w:r>
        <w:rPr>
          <w:rFonts w:hint="eastAsia" w:ascii="宋体" w:hAnsi="宋体" w:cs="宋体"/>
          <w:kern w:val="0"/>
          <w:sz w:val="24"/>
          <w:szCs w:val="24"/>
          <w:lang w:val="en-US" w:eastAsia="zh-CN"/>
        </w:rPr>
        <w:t xml:space="preserve"> </w:t>
      </w:r>
      <w:r>
        <w:rPr>
          <w:rFonts w:hint="eastAsia" w:ascii="宋体" w:hAnsi="宋体" w:cs="宋体"/>
          <w:kern w:val="0"/>
          <w:sz w:val="24"/>
          <w:szCs w:val="24"/>
          <w:u w:val="single"/>
          <w:lang w:val="en-US" w:eastAsia="zh-CN"/>
        </w:rPr>
        <w:t>0.4</w:t>
      </w:r>
      <w:r>
        <w:rPr>
          <w:rFonts w:hint="eastAsia" w:ascii="宋体" w:hAnsi="宋体" w:cs="宋体"/>
          <w:kern w:val="0"/>
          <w:sz w:val="24"/>
          <w:szCs w:val="24"/>
          <w:lang w:val="en-US" w:eastAsia="zh-CN"/>
        </w:rPr>
        <w:t xml:space="preserve"> </w:t>
      </w:r>
      <w:r>
        <w:rPr>
          <w:rFonts w:hint="eastAsia" w:ascii="宋体" w:hAnsi="宋体" w:cs="宋体"/>
          <w:kern w:val="0"/>
          <w:sz w:val="24"/>
          <w:szCs w:val="24"/>
        </w:rPr>
        <w:t>元/㎡，合同暂定含税总价为¥</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31964.42</w:t>
      </w:r>
      <w:r>
        <w:rPr>
          <w:rFonts w:hint="eastAsia" w:ascii="宋体" w:hAnsi="宋体" w:cs="宋体"/>
          <w:kern w:val="0"/>
          <w:sz w:val="24"/>
          <w:szCs w:val="24"/>
        </w:rPr>
        <w:t>元（大写人民币</w:t>
      </w:r>
      <w:r>
        <w:rPr>
          <w:rFonts w:hint="eastAsia" w:ascii="宋体" w:hAnsi="宋体" w:cs="宋体"/>
          <w:kern w:val="0"/>
          <w:sz w:val="24"/>
          <w:szCs w:val="24"/>
          <w:lang w:eastAsia="zh-CN"/>
        </w:rPr>
        <w:t>：</w:t>
      </w:r>
      <w:r>
        <w:rPr>
          <w:rFonts w:hint="eastAsia" w:ascii="宋体" w:hAnsi="宋体" w:cs="宋体"/>
          <w:kern w:val="0"/>
          <w:sz w:val="24"/>
          <w:szCs w:val="24"/>
          <w:u w:val="single"/>
          <w:lang w:val="en-US" w:eastAsia="zh-CN"/>
        </w:rPr>
        <w:t>叁万壹仟玖佰陆拾肆元肆角贰分</w:t>
      </w:r>
      <w:r>
        <w:rPr>
          <w:rFonts w:hint="eastAsia" w:ascii="宋体" w:hAnsi="宋体" w:cs="宋体"/>
          <w:kern w:val="0"/>
          <w:sz w:val="24"/>
          <w:szCs w:val="24"/>
          <w:lang w:val="en-US" w:eastAsia="zh-CN"/>
        </w:rPr>
        <w:t xml:space="preserve"> </w:t>
      </w:r>
      <w:r>
        <w:rPr>
          <w:rFonts w:hint="eastAsia" w:ascii="宋体" w:hAnsi="宋体" w:cs="宋体"/>
          <w:kern w:val="0"/>
          <w:sz w:val="24"/>
          <w:szCs w:val="24"/>
        </w:rPr>
        <w:t>，以下简称“合同总价”）。其中不含税金额为¥</w:t>
      </w:r>
      <w:r>
        <w:rPr>
          <w:rFonts w:hint="eastAsia" w:ascii="宋体" w:hAnsi="宋体" w:cs="宋体"/>
          <w:kern w:val="0"/>
          <w:sz w:val="24"/>
          <w:szCs w:val="24"/>
          <w:u w:val="single"/>
          <w:lang w:val="en-US" w:eastAsia="zh-CN"/>
        </w:rPr>
        <w:t xml:space="preserve"> 30155.12</w:t>
      </w:r>
      <w:r>
        <w:rPr>
          <w:rFonts w:hint="eastAsia" w:ascii="宋体" w:hAnsi="宋体" w:cs="宋体"/>
          <w:kern w:val="0"/>
          <w:sz w:val="24"/>
          <w:szCs w:val="24"/>
        </w:rPr>
        <w:t>元（大写人民币</w:t>
      </w:r>
      <w:r>
        <w:rPr>
          <w:rFonts w:hint="eastAsia" w:ascii="宋体" w:hAnsi="宋体" w:cs="宋体"/>
          <w:kern w:val="0"/>
          <w:sz w:val="24"/>
          <w:szCs w:val="24"/>
          <w:lang w:eastAsia="zh-CN"/>
        </w:rPr>
        <w:t>：</w:t>
      </w:r>
      <w:r>
        <w:rPr>
          <w:rFonts w:hint="eastAsia" w:ascii="宋体" w:hAnsi="宋体" w:cs="宋体"/>
          <w:kern w:val="0"/>
          <w:sz w:val="24"/>
          <w:szCs w:val="24"/>
          <w:u w:val="single"/>
          <w:lang w:val="en-US" w:eastAsia="zh-CN"/>
        </w:rPr>
        <w:t>叁万零壹佰伍拾伍元壹角贰分</w:t>
      </w:r>
      <w:r>
        <w:rPr>
          <w:rFonts w:hint="eastAsia" w:ascii="宋体" w:hAnsi="宋体" w:cs="宋体"/>
          <w:kern w:val="0"/>
          <w:sz w:val="24"/>
          <w:szCs w:val="24"/>
        </w:rPr>
        <w:t>），增值税税金为</w:t>
      </w:r>
      <w:r>
        <w:rPr>
          <w:rFonts w:hint="eastAsia" w:ascii="宋体" w:hAnsi="宋体" w:cs="宋体"/>
          <w:kern w:val="0"/>
          <w:sz w:val="24"/>
          <w:szCs w:val="24"/>
          <w:u w:val="single"/>
          <w:lang w:val="en-US" w:eastAsia="zh-CN"/>
        </w:rPr>
        <w:t>1809.3</w:t>
      </w:r>
      <w:r>
        <w:rPr>
          <w:rFonts w:hint="eastAsia" w:ascii="宋体" w:hAnsi="宋体" w:cs="宋体"/>
          <w:kern w:val="0"/>
          <w:sz w:val="24"/>
          <w:szCs w:val="24"/>
        </w:rPr>
        <w:t>元（大写人民币</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壹仟捌佰零玖元叁角</w:t>
      </w:r>
      <w:r>
        <w:rPr>
          <w:rFonts w:hint="eastAsia" w:ascii="宋体" w:hAnsi="宋体" w:cs="宋体"/>
          <w:kern w:val="0"/>
          <w:sz w:val="24"/>
          <w:szCs w:val="24"/>
        </w:rPr>
        <w:t>），税率</w:t>
      </w:r>
      <w:r>
        <w:rPr>
          <w:rFonts w:hint="eastAsia" w:ascii="宋体" w:hAnsi="宋体" w:cs="宋体"/>
          <w:kern w:val="0"/>
          <w:sz w:val="24"/>
          <w:szCs w:val="24"/>
          <w:u w:val="single"/>
          <w:lang w:val="en-US" w:eastAsia="zh-CN"/>
        </w:rPr>
        <w:t xml:space="preserve"> 6 </w:t>
      </w:r>
      <w:r>
        <w:rPr>
          <w:rFonts w:hint="eastAsia" w:ascii="宋体" w:hAnsi="宋体" w:cs="宋体"/>
          <w:kern w:val="0"/>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7.2、设计费支付方式</w:t>
      </w:r>
    </w:p>
    <w:tbl>
      <w:tblPr>
        <w:tblStyle w:val="17"/>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151"/>
        <w:gridCol w:w="1245"/>
        <w:gridCol w:w="3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01" w:type="dxa"/>
            <w:noWrap w:val="0"/>
            <w:vAlign w:val="center"/>
          </w:tcPr>
          <w:p>
            <w:pPr>
              <w:autoSpaceDE w:val="0"/>
              <w:autoSpaceDN w:val="0"/>
              <w:adjustRightInd w:val="0"/>
              <w:spacing w:line="306" w:lineRule="exact"/>
              <w:jc w:val="center"/>
              <w:rPr>
                <w:rFonts w:hint="eastAsia" w:ascii="宋体" w:hAnsi="宋体" w:cs="宋体"/>
                <w:kern w:val="0"/>
                <w:sz w:val="24"/>
                <w:szCs w:val="24"/>
              </w:rPr>
            </w:pPr>
            <w:r>
              <w:rPr>
                <w:rFonts w:hint="eastAsia" w:ascii="宋体" w:hAnsi="宋体" w:cs="宋体"/>
                <w:kern w:val="0"/>
                <w:sz w:val="24"/>
                <w:szCs w:val="24"/>
              </w:rPr>
              <w:t>支付次数</w:t>
            </w:r>
          </w:p>
        </w:tc>
        <w:tc>
          <w:tcPr>
            <w:tcW w:w="2151" w:type="dxa"/>
            <w:noWrap w:val="0"/>
            <w:vAlign w:val="center"/>
          </w:tcPr>
          <w:p>
            <w:pPr>
              <w:autoSpaceDE w:val="0"/>
              <w:autoSpaceDN w:val="0"/>
              <w:adjustRightInd w:val="0"/>
              <w:spacing w:line="306" w:lineRule="exact"/>
              <w:rPr>
                <w:rFonts w:hint="eastAsia" w:ascii="宋体" w:hAnsi="宋体" w:cs="宋体"/>
                <w:kern w:val="0"/>
                <w:sz w:val="24"/>
                <w:szCs w:val="24"/>
              </w:rPr>
            </w:pPr>
            <w:r>
              <w:rPr>
                <w:rFonts w:hint="eastAsia" w:ascii="宋体" w:hAnsi="宋体" w:cs="宋体"/>
                <w:kern w:val="0"/>
                <w:sz w:val="24"/>
                <w:szCs w:val="24"/>
              </w:rPr>
              <w:t>设计工作阶段</w:t>
            </w:r>
          </w:p>
        </w:tc>
        <w:tc>
          <w:tcPr>
            <w:tcW w:w="1245" w:type="dxa"/>
            <w:noWrap w:val="0"/>
            <w:vAlign w:val="center"/>
          </w:tcPr>
          <w:p>
            <w:pPr>
              <w:autoSpaceDE w:val="0"/>
              <w:autoSpaceDN w:val="0"/>
              <w:adjustRightInd w:val="0"/>
              <w:spacing w:line="306" w:lineRule="exact"/>
              <w:ind w:left="229" w:leftChars="52" w:hanging="120" w:hangingChars="50"/>
              <w:rPr>
                <w:rFonts w:hint="eastAsia" w:ascii="宋体" w:hAnsi="宋体" w:cs="宋体"/>
                <w:kern w:val="0"/>
                <w:sz w:val="24"/>
                <w:szCs w:val="24"/>
              </w:rPr>
            </w:pPr>
            <w:r>
              <w:rPr>
                <w:rFonts w:hint="eastAsia" w:ascii="宋体" w:hAnsi="宋体" w:cs="宋体"/>
                <w:kern w:val="0"/>
                <w:sz w:val="24"/>
                <w:szCs w:val="24"/>
              </w:rPr>
              <w:t>费用（%）</w:t>
            </w:r>
          </w:p>
        </w:tc>
        <w:tc>
          <w:tcPr>
            <w:tcW w:w="3922" w:type="dxa"/>
            <w:noWrap w:val="0"/>
            <w:vAlign w:val="center"/>
          </w:tcPr>
          <w:p>
            <w:pPr>
              <w:autoSpaceDE w:val="0"/>
              <w:autoSpaceDN w:val="0"/>
              <w:adjustRightInd w:val="0"/>
              <w:spacing w:line="306" w:lineRule="exact"/>
              <w:ind w:firstLine="1920" w:firstLineChars="800"/>
              <w:rPr>
                <w:rFonts w:hint="eastAsia" w:ascii="宋体" w:hAnsi="宋体" w:cs="宋体"/>
                <w:kern w:val="0"/>
                <w:sz w:val="24"/>
                <w:szCs w:val="24"/>
              </w:rPr>
            </w:pPr>
            <w:r>
              <w:rPr>
                <w:rFonts w:hint="eastAsia" w:ascii="宋体" w:hAnsi="宋体" w:cs="宋体"/>
                <w:kern w:val="0"/>
                <w:sz w:val="24"/>
                <w:szCs w:val="24"/>
              </w:rPr>
              <w:t>付款时间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trPr>
        <w:tc>
          <w:tcPr>
            <w:tcW w:w="1101" w:type="dxa"/>
            <w:noWrap w:val="0"/>
            <w:vAlign w:val="center"/>
          </w:tcPr>
          <w:p>
            <w:pPr>
              <w:autoSpaceDE w:val="0"/>
              <w:autoSpaceDN w:val="0"/>
              <w:adjustRightInd w:val="0"/>
              <w:spacing w:line="306" w:lineRule="exact"/>
              <w:jc w:val="center"/>
              <w:rPr>
                <w:rFonts w:hint="eastAsia" w:ascii="宋体" w:hAnsi="宋体" w:cs="宋体"/>
                <w:kern w:val="0"/>
                <w:sz w:val="24"/>
                <w:szCs w:val="24"/>
              </w:rPr>
            </w:pPr>
            <w:r>
              <w:rPr>
                <w:rFonts w:hint="eastAsia" w:ascii="宋体" w:hAnsi="宋体" w:cs="宋体"/>
                <w:kern w:val="0"/>
                <w:sz w:val="24"/>
                <w:szCs w:val="24"/>
              </w:rPr>
              <w:t>第一次</w:t>
            </w:r>
          </w:p>
        </w:tc>
        <w:tc>
          <w:tcPr>
            <w:tcW w:w="2151" w:type="dxa"/>
            <w:noWrap w:val="0"/>
            <w:vAlign w:val="center"/>
          </w:tcPr>
          <w:p>
            <w:pPr>
              <w:autoSpaceDE w:val="0"/>
              <w:autoSpaceDN w:val="0"/>
              <w:adjustRightInd w:val="0"/>
              <w:spacing w:line="306" w:lineRule="exact"/>
              <w:rPr>
                <w:rFonts w:hint="eastAsia" w:ascii="宋体" w:hAnsi="宋体" w:cs="宋体"/>
                <w:kern w:val="0"/>
                <w:sz w:val="24"/>
                <w:szCs w:val="24"/>
              </w:rPr>
            </w:pPr>
            <w:r>
              <w:rPr>
                <w:rFonts w:hint="eastAsia" w:ascii="宋体" w:hAnsi="宋体" w:cs="宋体"/>
                <w:kern w:val="0"/>
                <w:sz w:val="24"/>
                <w:szCs w:val="24"/>
              </w:rPr>
              <w:t>签订合同并方案成果</w:t>
            </w:r>
            <w:r>
              <w:rPr>
                <w:rFonts w:hint="eastAsia" w:ascii="宋体" w:hAnsi="宋体" w:cs="宋体"/>
                <w:kern w:val="0"/>
                <w:sz w:val="24"/>
                <w:szCs w:val="24"/>
                <w:lang w:val="en-US" w:eastAsia="zh-CN"/>
              </w:rPr>
              <w:t>经甲方确认</w:t>
            </w:r>
            <w:r>
              <w:rPr>
                <w:rFonts w:hint="eastAsia" w:ascii="宋体" w:hAnsi="宋体" w:cs="宋体"/>
                <w:kern w:val="0"/>
                <w:sz w:val="24"/>
                <w:szCs w:val="24"/>
              </w:rPr>
              <w:t>通过后</w:t>
            </w:r>
          </w:p>
        </w:tc>
        <w:tc>
          <w:tcPr>
            <w:tcW w:w="1245" w:type="dxa"/>
            <w:noWrap w:val="0"/>
            <w:vAlign w:val="center"/>
          </w:tcPr>
          <w:p>
            <w:pPr>
              <w:autoSpaceDE w:val="0"/>
              <w:autoSpaceDN w:val="0"/>
              <w:adjustRightInd w:val="0"/>
              <w:spacing w:line="306" w:lineRule="exact"/>
              <w:jc w:val="center"/>
              <w:rPr>
                <w:rFonts w:hint="eastAsia" w:ascii="宋体" w:hAnsi="宋体" w:cs="宋体"/>
                <w:kern w:val="0"/>
                <w:sz w:val="24"/>
                <w:szCs w:val="24"/>
              </w:rPr>
            </w:pPr>
            <w:r>
              <w:rPr>
                <w:rFonts w:hint="eastAsia" w:ascii="宋体" w:hAnsi="宋体" w:cs="宋体"/>
                <w:kern w:val="0"/>
                <w:sz w:val="24"/>
                <w:szCs w:val="24"/>
              </w:rPr>
              <w:t>付至</w:t>
            </w:r>
            <w:r>
              <w:rPr>
                <w:rFonts w:hint="eastAsia" w:ascii="宋体" w:hAnsi="宋体" w:cs="宋体"/>
                <w:kern w:val="0"/>
                <w:sz w:val="24"/>
                <w:szCs w:val="24"/>
                <w:lang w:val="en-US" w:eastAsia="zh-CN"/>
              </w:rPr>
              <w:t>合同</w:t>
            </w:r>
            <w:r>
              <w:rPr>
                <w:rFonts w:hint="eastAsia" w:ascii="宋体" w:hAnsi="宋体" w:cs="宋体"/>
                <w:kern w:val="0"/>
                <w:sz w:val="24"/>
                <w:szCs w:val="24"/>
              </w:rPr>
              <w:t>总价2</w:t>
            </w:r>
            <w:r>
              <w:rPr>
                <w:rFonts w:ascii="宋体" w:hAnsi="宋体" w:cs="宋体"/>
                <w:kern w:val="0"/>
                <w:sz w:val="24"/>
                <w:szCs w:val="24"/>
              </w:rPr>
              <w:t>0</w:t>
            </w:r>
            <w:r>
              <w:rPr>
                <w:rFonts w:hint="eastAsia" w:ascii="宋体" w:hAnsi="宋体" w:cs="宋体"/>
                <w:kern w:val="0"/>
                <w:sz w:val="24"/>
                <w:szCs w:val="24"/>
              </w:rPr>
              <w:t>%</w:t>
            </w:r>
          </w:p>
        </w:tc>
        <w:tc>
          <w:tcPr>
            <w:tcW w:w="3922" w:type="dxa"/>
            <w:noWrap w:val="0"/>
            <w:vAlign w:val="center"/>
          </w:tcPr>
          <w:p>
            <w:pPr>
              <w:autoSpaceDE w:val="0"/>
              <w:autoSpaceDN w:val="0"/>
              <w:adjustRightInd w:val="0"/>
              <w:spacing w:line="306" w:lineRule="exact"/>
              <w:rPr>
                <w:rFonts w:hint="eastAsia" w:ascii="宋体" w:hAnsi="宋体" w:cs="宋体"/>
                <w:kern w:val="0"/>
                <w:sz w:val="24"/>
                <w:szCs w:val="24"/>
              </w:rPr>
            </w:pPr>
            <w:r>
              <w:rPr>
                <w:rFonts w:hint="eastAsia" w:ascii="宋体" w:hAnsi="宋体" w:cs="宋体"/>
                <w:kern w:val="0"/>
                <w:sz w:val="24"/>
                <w:szCs w:val="24"/>
              </w:rPr>
              <w:t>合同签订并方案成果</w:t>
            </w:r>
            <w:r>
              <w:rPr>
                <w:rFonts w:hint="eastAsia" w:ascii="宋体" w:hAnsi="宋体" w:cs="宋体"/>
                <w:kern w:val="0"/>
                <w:sz w:val="24"/>
                <w:szCs w:val="24"/>
                <w:lang w:val="en-US" w:eastAsia="zh-CN"/>
              </w:rPr>
              <w:t>经甲方确认</w:t>
            </w:r>
            <w:r>
              <w:rPr>
                <w:rFonts w:hint="eastAsia" w:ascii="宋体" w:hAnsi="宋体" w:cs="宋体"/>
                <w:kern w:val="0"/>
                <w:sz w:val="24"/>
                <w:szCs w:val="24"/>
              </w:rPr>
              <w:t>通过后10日内甲方支付给乙方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exact"/>
        </w:trPr>
        <w:tc>
          <w:tcPr>
            <w:tcW w:w="1101" w:type="dxa"/>
            <w:noWrap w:val="0"/>
            <w:vAlign w:val="center"/>
          </w:tcPr>
          <w:p>
            <w:pPr>
              <w:autoSpaceDE w:val="0"/>
              <w:autoSpaceDN w:val="0"/>
              <w:adjustRightInd w:val="0"/>
              <w:spacing w:line="306" w:lineRule="exact"/>
              <w:jc w:val="center"/>
              <w:rPr>
                <w:rFonts w:hint="eastAsia" w:ascii="宋体" w:hAnsi="宋体" w:cs="宋体"/>
                <w:kern w:val="0"/>
                <w:sz w:val="24"/>
                <w:szCs w:val="24"/>
              </w:rPr>
            </w:pPr>
            <w:r>
              <w:rPr>
                <w:rFonts w:hint="eastAsia" w:ascii="宋体" w:hAnsi="宋体" w:cs="宋体"/>
                <w:kern w:val="0"/>
                <w:sz w:val="24"/>
                <w:szCs w:val="24"/>
              </w:rPr>
              <w:t>第二次</w:t>
            </w:r>
          </w:p>
        </w:tc>
        <w:tc>
          <w:tcPr>
            <w:tcW w:w="2151" w:type="dxa"/>
            <w:noWrap w:val="0"/>
            <w:vAlign w:val="center"/>
          </w:tcPr>
          <w:p>
            <w:pPr>
              <w:autoSpaceDE w:val="0"/>
              <w:autoSpaceDN w:val="0"/>
              <w:adjustRightInd w:val="0"/>
              <w:spacing w:line="306" w:lineRule="exact"/>
              <w:rPr>
                <w:rFonts w:hint="eastAsia" w:ascii="宋体" w:hAnsi="宋体" w:cs="宋体"/>
                <w:kern w:val="0"/>
                <w:sz w:val="24"/>
                <w:szCs w:val="24"/>
              </w:rPr>
            </w:pPr>
            <w:r>
              <w:rPr>
                <w:rFonts w:hint="eastAsia" w:ascii="宋体" w:hAnsi="宋体" w:cs="宋体"/>
                <w:kern w:val="0"/>
                <w:sz w:val="24"/>
                <w:szCs w:val="24"/>
              </w:rPr>
              <w:t>施工图图纸设计</w:t>
            </w:r>
          </w:p>
        </w:tc>
        <w:tc>
          <w:tcPr>
            <w:tcW w:w="1245" w:type="dxa"/>
            <w:noWrap w:val="0"/>
            <w:vAlign w:val="center"/>
          </w:tcPr>
          <w:p>
            <w:pPr>
              <w:autoSpaceDE w:val="0"/>
              <w:autoSpaceDN w:val="0"/>
              <w:adjustRightInd w:val="0"/>
              <w:spacing w:line="306" w:lineRule="exact"/>
              <w:jc w:val="center"/>
              <w:rPr>
                <w:rFonts w:hint="eastAsia" w:ascii="宋体" w:hAnsi="宋体" w:cs="宋体"/>
                <w:kern w:val="0"/>
                <w:sz w:val="24"/>
                <w:szCs w:val="24"/>
              </w:rPr>
            </w:pPr>
            <w:r>
              <w:rPr>
                <w:rFonts w:hint="eastAsia" w:ascii="宋体" w:hAnsi="宋体" w:cs="宋体"/>
                <w:kern w:val="0"/>
                <w:sz w:val="24"/>
                <w:szCs w:val="24"/>
              </w:rPr>
              <w:t>付至合同总价60%</w:t>
            </w:r>
          </w:p>
        </w:tc>
        <w:tc>
          <w:tcPr>
            <w:tcW w:w="3922" w:type="dxa"/>
            <w:noWrap w:val="0"/>
            <w:vAlign w:val="center"/>
          </w:tcPr>
          <w:p>
            <w:pPr>
              <w:autoSpaceDE w:val="0"/>
              <w:autoSpaceDN w:val="0"/>
              <w:adjustRightInd w:val="0"/>
              <w:spacing w:line="306" w:lineRule="exact"/>
              <w:rPr>
                <w:rFonts w:hint="eastAsia" w:ascii="宋体" w:hAnsi="宋体" w:cs="宋体"/>
                <w:kern w:val="0"/>
                <w:sz w:val="24"/>
                <w:szCs w:val="24"/>
              </w:rPr>
            </w:pPr>
            <w:r>
              <w:rPr>
                <w:rFonts w:hint="eastAsia" w:ascii="宋体" w:hAnsi="宋体" w:cs="宋体"/>
                <w:kern w:val="0"/>
                <w:sz w:val="24"/>
                <w:szCs w:val="24"/>
                <w:lang w:val="en-US" w:eastAsia="zh-CN"/>
              </w:rPr>
              <w:t>乙方</w:t>
            </w:r>
            <w:r>
              <w:rPr>
                <w:rFonts w:hint="eastAsia" w:ascii="宋体" w:hAnsi="宋体" w:cs="宋体"/>
                <w:kern w:val="0"/>
                <w:sz w:val="24"/>
                <w:szCs w:val="24"/>
              </w:rPr>
              <w:t>提交方案设计、施工图设计、施工招标文件技术部分，工程量清单和预算编制完成且经</w:t>
            </w:r>
            <w:r>
              <w:rPr>
                <w:rFonts w:hint="eastAsia" w:ascii="宋体" w:hAnsi="宋体" w:cs="宋体"/>
                <w:kern w:val="0"/>
                <w:sz w:val="24"/>
                <w:szCs w:val="24"/>
                <w:lang w:val="en-US" w:eastAsia="zh-CN"/>
              </w:rPr>
              <w:t>甲方</w:t>
            </w:r>
            <w:r>
              <w:rPr>
                <w:rFonts w:hint="eastAsia" w:ascii="宋体" w:hAnsi="宋体" w:cs="宋体"/>
                <w:kern w:val="0"/>
                <w:sz w:val="24"/>
                <w:szCs w:val="24"/>
              </w:rPr>
              <w:t>认可后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exact"/>
        </w:trPr>
        <w:tc>
          <w:tcPr>
            <w:tcW w:w="1101" w:type="dxa"/>
            <w:noWrap w:val="0"/>
            <w:vAlign w:val="center"/>
          </w:tcPr>
          <w:p>
            <w:pPr>
              <w:autoSpaceDE w:val="0"/>
              <w:autoSpaceDN w:val="0"/>
              <w:adjustRightInd w:val="0"/>
              <w:spacing w:line="306" w:lineRule="exact"/>
              <w:jc w:val="center"/>
              <w:rPr>
                <w:rFonts w:hint="eastAsia" w:ascii="宋体" w:hAnsi="宋体" w:cs="宋体"/>
                <w:kern w:val="0"/>
                <w:sz w:val="24"/>
                <w:szCs w:val="24"/>
              </w:rPr>
            </w:pPr>
            <w:r>
              <w:rPr>
                <w:rFonts w:hint="eastAsia" w:ascii="宋体" w:hAnsi="宋体" w:cs="宋体"/>
                <w:kern w:val="0"/>
                <w:sz w:val="24"/>
                <w:szCs w:val="24"/>
              </w:rPr>
              <w:t>第三次</w:t>
            </w:r>
          </w:p>
        </w:tc>
        <w:tc>
          <w:tcPr>
            <w:tcW w:w="2151" w:type="dxa"/>
            <w:noWrap w:val="0"/>
            <w:vAlign w:val="center"/>
          </w:tcPr>
          <w:p>
            <w:pPr>
              <w:autoSpaceDE w:val="0"/>
              <w:autoSpaceDN w:val="0"/>
              <w:adjustRightInd w:val="0"/>
              <w:spacing w:line="306" w:lineRule="exact"/>
              <w:rPr>
                <w:rFonts w:hint="eastAsia" w:ascii="宋体" w:hAnsi="宋体" w:cs="宋体"/>
                <w:kern w:val="0"/>
                <w:sz w:val="24"/>
                <w:szCs w:val="24"/>
              </w:rPr>
            </w:pPr>
            <w:r>
              <w:rPr>
                <w:rFonts w:hint="eastAsia" w:ascii="宋体" w:hAnsi="宋体" w:cs="宋体"/>
                <w:kern w:val="0"/>
                <w:sz w:val="24"/>
                <w:szCs w:val="24"/>
              </w:rPr>
              <w:t>施工配合阶段</w:t>
            </w:r>
          </w:p>
        </w:tc>
        <w:tc>
          <w:tcPr>
            <w:tcW w:w="1245" w:type="dxa"/>
            <w:noWrap w:val="0"/>
            <w:vAlign w:val="center"/>
          </w:tcPr>
          <w:p>
            <w:pPr>
              <w:autoSpaceDE w:val="0"/>
              <w:autoSpaceDN w:val="0"/>
              <w:adjustRightInd w:val="0"/>
              <w:spacing w:line="306" w:lineRule="exact"/>
              <w:jc w:val="center"/>
              <w:rPr>
                <w:rFonts w:hint="eastAsia" w:ascii="宋体" w:hAnsi="宋体" w:cs="宋体"/>
                <w:kern w:val="0"/>
                <w:sz w:val="24"/>
                <w:szCs w:val="24"/>
              </w:rPr>
            </w:pPr>
            <w:r>
              <w:rPr>
                <w:rFonts w:hint="eastAsia" w:ascii="宋体" w:hAnsi="宋体" w:cs="宋体"/>
                <w:kern w:val="0"/>
                <w:sz w:val="24"/>
                <w:szCs w:val="24"/>
              </w:rPr>
              <w:t>付至合同总价</w:t>
            </w:r>
            <w:r>
              <w:rPr>
                <w:rFonts w:hint="eastAsia" w:ascii="宋体" w:hAnsi="宋体" w:cs="宋体"/>
                <w:kern w:val="0"/>
                <w:sz w:val="24"/>
                <w:szCs w:val="24"/>
                <w:lang w:val="en-US" w:eastAsia="zh-CN"/>
              </w:rPr>
              <w:t>的</w:t>
            </w:r>
            <w:r>
              <w:rPr>
                <w:rFonts w:hint="eastAsia" w:ascii="宋体" w:hAnsi="宋体" w:cs="宋体"/>
                <w:kern w:val="0"/>
                <w:sz w:val="24"/>
                <w:szCs w:val="24"/>
              </w:rPr>
              <w:t>9</w:t>
            </w:r>
            <w:r>
              <w:rPr>
                <w:rFonts w:ascii="宋体" w:hAnsi="宋体" w:cs="宋体"/>
                <w:kern w:val="0"/>
                <w:sz w:val="24"/>
                <w:szCs w:val="24"/>
              </w:rPr>
              <w:t>0</w:t>
            </w:r>
            <w:r>
              <w:rPr>
                <w:rFonts w:hint="eastAsia" w:ascii="宋体" w:hAnsi="宋体" w:cs="宋体"/>
                <w:kern w:val="0"/>
                <w:sz w:val="24"/>
                <w:szCs w:val="24"/>
              </w:rPr>
              <w:t>%</w:t>
            </w:r>
          </w:p>
        </w:tc>
        <w:tc>
          <w:tcPr>
            <w:tcW w:w="3922" w:type="dxa"/>
            <w:noWrap w:val="0"/>
            <w:vAlign w:val="center"/>
          </w:tcPr>
          <w:p>
            <w:pPr>
              <w:autoSpaceDE w:val="0"/>
              <w:autoSpaceDN w:val="0"/>
              <w:adjustRightInd w:val="0"/>
              <w:spacing w:line="306" w:lineRule="exact"/>
              <w:rPr>
                <w:rFonts w:hint="eastAsia" w:ascii="宋体" w:hAnsi="宋体" w:cs="宋体"/>
                <w:kern w:val="0"/>
                <w:sz w:val="24"/>
                <w:szCs w:val="24"/>
              </w:rPr>
            </w:pPr>
            <w:r>
              <w:rPr>
                <w:rFonts w:hint="eastAsia" w:ascii="宋体" w:hAnsi="宋体" w:cs="宋体"/>
                <w:kern w:val="0"/>
                <w:sz w:val="24"/>
                <w:szCs w:val="24"/>
              </w:rPr>
              <w:t>施工阶段文件审核、观察样板、性能测试、施工监管、</w:t>
            </w:r>
            <w:r>
              <w:rPr>
                <w:rFonts w:hint="eastAsia" w:ascii="宋体" w:hAnsi="宋体" w:cs="宋体"/>
                <w:kern w:val="0"/>
                <w:sz w:val="24"/>
                <w:szCs w:val="24"/>
                <w:lang w:val="en-US" w:eastAsia="zh-CN"/>
              </w:rPr>
              <w:t>智能化</w:t>
            </w:r>
            <w:r>
              <w:rPr>
                <w:rFonts w:hint="eastAsia" w:ascii="宋体" w:hAnsi="宋体" w:cs="宋体"/>
                <w:kern w:val="0"/>
                <w:sz w:val="24"/>
                <w:szCs w:val="24"/>
              </w:rPr>
              <w:t>工程</w:t>
            </w:r>
            <w:r>
              <w:rPr>
                <w:rFonts w:hint="eastAsia" w:ascii="宋体" w:hAnsi="宋体" w:cs="宋体"/>
                <w:kern w:val="0"/>
                <w:sz w:val="24"/>
                <w:szCs w:val="24"/>
                <w:lang w:val="en-US" w:eastAsia="zh-CN"/>
              </w:rPr>
              <w:t>施工完成</w:t>
            </w:r>
            <w:r>
              <w:rPr>
                <w:rFonts w:hint="eastAsia" w:ascii="宋体" w:hAnsi="宋体" w:cs="宋体"/>
                <w:kern w:val="0"/>
                <w:sz w:val="24"/>
                <w:szCs w:val="24"/>
              </w:rPr>
              <w:t>，施工阶段配合工作全部执行完毕</w:t>
            </w:r>
            <w:r>
              <w:rPr>
                <w:rFonts w:hint="eastAsia" w:ascii="宋体" w:hAnsi="宋体" w:cs="宋体"/>
                <w:kern w:val="0"/>
                <w:sz w:val="24"/>
                <w:szCs w:val="24"/>
                <w:lang w:val="en-US" w:eastAsia="zh-CN"/>
              </w:rPr>
              <w:t>并经甲方确认</w:t>
            </w:r>
            <w:r>
              <w:rPr>
                <w:rFonts w:hint="eastAsia" w:ascii="宋体" w:hAnsi="宋体" w:cs="宋体"/>
                <w:kern w:val="0"/>
                <w:sz w:val="24"/>
                <w:szCs w:val="24"/>
              </w:rPr>
              <w:t>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trPr>
        <w:tc>
          <w:tcPr>
            <w:tcW w:w="1101" w:type="dxa"/>
            <w:noWrap w:val="0"/>
            <w:vAlign w:val="center"/>
          </w:tcPr>
          <w:p>
            <w:pPr>
              <w:autoSpaceDE w:val="0"/>
              <w:autoSpaceDN w:val="0"/>
              <w:adjustRightInd w:val="0"/>
              <w:spacing w:line="306" w:lineRule="exact"/>
              <w:jc w:val="center"/>
              <w:rPr>
                <w:rFonts w:hint="eastAsia" w:ascii="宋体" w:hAnsi="宋体" w:cs="宋体"/>
                <w:kern w:val="0"/>
                <w:sz w:val="24"/>
                <w:szCs w:val="24"/>
              </w:rPr>
            </w:pPr>
            <w:r>
              <w:rPr>
                <w:rFonts w:hint="eastAsia" w:ascii="宋体" w:hAnsi="宋体" w:cs="宋体"/>
                <w:kern w:val="0"/>
                <w:sz w:val="24"/>
                <w:szCs w:val="24"/>
              </w:rPr>
              <w:t>第四次</w:t>
            </w:r>
          </w:p>
        </w:tc>
        <w:tc>
          <w:tcPr>
            <w:tcW w:w="2151" w:type="dxa"/>
            <w:noWrap w:val="0"/>
            <w:vAlign w:val="center"/>
          </w:tcPr>
          <w:p>
            <w:pPr>
              <w:autoSpaceDE w:val="0"/>
              <w:autoSpaceDN w:val="0"/>
              <w:adjustRightInd w:val="0"/>
              <w:spacing w:line="306" w:lineRule="exact"/>
              <w:rPr>
                <w:rFonts w:hint="eastAsia" w:ascii="宋体" w:hAnsi="宋体" w:cs="宋体"/>
                <w:kern w:val="0"/>
                <w:sz w:val="24"/>
                <w:szCs w:val="24"/>
              </w:rPr>
            </w:pPr>
            <w:r>
              <w:rPr>
                <w:rFonts w:hint="eastAsia" w:ascii="宋体" w:hAnsi="宋体" w:cs="宋体"/>
                <w:kern w:val="0"/>
                <w:sz w:val="24"/>
                <w:szCs w:val="24"/>
              </w:rPr>
              <w:t>施工</w:t>
            </w:r>
            <w:r>
              <w:rPr>
                <w:rFonts w:hint="eastAsia" w:ascii="宋体" w:hAnsi="宋体" w:cs="宋体"/>
                <w:kern w:val="0"/>
                <w:sz w:val="24"/>
                <w:szCs w:val="24"/>
                <w:lang w:val="en-US" w:eastAsia="zh-CN"/>
              </w:rPr>
              <w:t>完成</w:t>
            </w:r>
            <w:r>
              <w:rPr>
                <w:rFonts w:hint="eastAsia" w:ascii="宋体" w:hAnsi="宋体" w:cs="宋体"/>
                <w:kern w:val="0"/>
                <w:sz w:val="24"/>
                <w:szCs w:val="24"/>
              </w:rPr>
              <w:t>配</w:t>
            </w:r>
            <w:r>
              <w:rPr>
                <w:rFonts w:hint="eastAsia" w:ascii="宋体" w:hAnsi="宋体" w:cs="宋体"/>
                <w:kern w:val="0"/>
                <w:sz w:val="24"/>
                <w:szCs w:val="24"/>
                <w:lang w:val="en-US" w:eastAsia="zh-CN"/>
              </w:rPr>
              <w:t>合</w:t>
            </w:r>
            <w:r>
              <w:rPr>
                <w:rFonts w:hint="eastAsia" w:ascii="宋体" w:hAnsi="宋体" w:cs="宋体"/>
                <w:kern w:val="0"/>
                <w:sz w:val="24"/>
                <w:szCs w:val="24"/>
              </w:rPr>
              <w:t>竣工验收</w:t>
            </w:r>
          </w:p>
        </w:tc>
        <w:tc>
          <w:tcPr>
            <w:tcW w:w="1245" w:type="dxa"/>
            <w:noWrap w:val="0"/>
            <w:vAlign w:val="center"/>
          </w:tcPr>
          <w:p>
            <w:pPr>
              <w:autoSpaceDE w:val="0"/>
              <w:autoSpaceDN w:val="0"/>
              <w:adjustRightInd w:val="0"/>
              <w:spacing w:line="306" w:lineRule="exact"/>
              <w:jc w:val="center"/>
              <w:rPr>
                <w:rFonts w:hint="eastAsia" w:ascii="宋体" w:hAnsi="宋体" w:cs="宋体"/>
                <w:kern w:val="0"/>
                <w:sz w:val="24"/>
                <w:szCs w:val="24"/>
              </w:rPr>
            </w:pPr>
            <w:r>
              <w:rPr>
                <w:rFonts w:hint="eastAsia" w:ascii="宋体" w:hAnsi="宋体" w:cs="宋体"/>
                <w:kern w:val="0"/>
                <w:sz w:val="24"/>
                <w:szCs w:val="24"/>
              </w:rPr>
              <w:t>付至合同总价</w:t>
            </w:r>
            <w:r>
              <w:rPr>
                <w:rFonts w:hint="eastAsia" w:ascii="宋体" w:hAnsi="宋体" w:cs="宋体"/>
                <w:kern w:val="0"/>
                <w:sz w:val="24"/>
                <w:szCs w:val="24"/>
                <w:lang w:val="en-US" w:eastAsia="zh-CN"/>
              </w:rPr>
              <w:t>的</w:t>
            </w:r>
            <w:r>
              <w:rPr>
                <w:rFonts w:ascii="宋体" w:hAnsi="宋体" w:cs="宋体"/>
                <w:kern w:val="0"/>
                <w:sz w:val="24"/>
                <w:szCs w:val="24"/>
              </w:rPr>
              <w:t>100</w:t>
            </w:r>
            <w:r>
              <w:rPr>
                <w:rFonts w:hint="eastAsia" w:ascii="宋体" w:hAnsi="宋体" w:cs="宋体"/>
                <w:kern w:val="0"/>
                <w:sz w:val="24"/>
                <w:szCs w:val="24"/>
              </w:rPr>
              <w:t>%</w:t>
            </w:r>
          </w:p>
        </w:tc>
        <w:tc>
          <w:tcPr>
            <w:tcW w:w="3922" w:type="dxa"/>
            <w:noWrap w:val="0"/>
            <w:vAlign w:val="center"/>
          </w:tcPr>
          <w:p>
            <w:pPr>
              <w:autoSpaceDE w:val="0"/>
              <w:autoSpaceDN w:val="0"/>
              <w:adjustRightInd w:val="0"/>
              <w:spacing w:line="306" w:lineRule="exact"/>
              <w:rPr>
                <w:rFonts w:hint="eastAsia" w:ascii="宋体" w:hAnsi="宋体" w:cs="宋体"/>
                <w:kern w:val="0"/>
                <w:sz w:val="24"/>
                <w:szCs w:val="24"/>
              </w:rPr>
            </w:pPr>
            <w:r>
              <w:rPr>
                <w:rFonts w:hint="eastAsia" w:ascii="宋体" w:hAnsi="宋体" w:cs="宋体"/>
                <w:kern w:val="0"/>
                <w:sz w:val="24"/>
                <w:szCs w:val="24"/>
              </w:rPr>
              <w:t>工程</w:t>
            </w:r>
            <w:r>
              <w:rPr>
                <w:rFonts w:hint="eastAsia" w:ascii="宋体" w:hAnsi="宋体" w:cs="宋体"/>
                <w:kern w:val="0"/>
                <w:sz w:val="24"/>
                <w:szCs w:val="24"/>
                <w:lang w:val="en-US" w:eastAsia="zh-CN"/>
              </w:rPr>
              <w:t>施工完毕并</w:t>
            </w:r>
            <w:r>
              <w:rPr>
                <w:rFonts w:hint="eastAsia" w:ascii="宋体" w:hAnsi="宋体" w:cs="宋体"/>
                <w:kern w:val="0"/>
                <w:sz w:val="24"/>
                <w:szCs w:val="24"/>
              </w:rPr>
              <w:t>竣工结算</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与施工方签订结算协议</w:t>
            </w:r>
            <w:r>
              <w:rPr>
                <w:rFonts w:hint="eastAsia" w:ascii="宋体" w:hAnsi="宋体" w:cs="宋体"/>
                <w:kern w:val="0"/>
                <w:sz w:val="24"/>
                <w:szCs w:val="24"/>
                <w:lang w:eastAsia="zh-CN"/>
              </w:rPr>
              <w:t>）</w:t>
            </w:r>
            <w:r>
              <w:rPr>
                <w:rFonts w:hint="eastAsia" w:ascii="宋体" w:hAnsi="宋体" w:cs="宋体"/>
                <w:kern w:val="0"/>
                <w:sz w:val="24"/>
                <w:szCs w:val="24"/>
              </w:rPr>
              <w:t>完毕10日内</w:t>
            </w:r>
          </w:p>
        </w:tc>
      </w:tr>
    </w:tbl>
    <w:p>
      <w:pPr>
        <w:pStyle w:val="5"/>
        <w:spacing w:line="360" w:lineRule="auto"/>
        <w:ind w:firstLine="480" w:firstLineChars="200"/>
        <w:jc w:val="both"/>
        <w:rPr>
          <w:rFonts w:hint="eastAsia" w:ascii="宋体" w:hAnsi="宋体" w:cs="宋体"/>
          <w:kern w:val="2"/>
          <w:sz w:val="24"/>
          <w:szCs w:val="24"/>
        </w:rPr>
      </w:pPr>
      <w:r>
        <w:rPr>
          <w:rFonts w:hint="eastAsia" w:ascii="宋体" w:hAnsi="宋体" w:cs="宋体"/>
          <w:sz w:val="24"/>
          <w:szCs w:val="24"/>
        </w:rPr>
        <w:t>7.3、</w:t>
      </w:r>
      <w:r>
        <w:rPr>
          <w:rFonts w:hint="eastAsia" w:ascii="宋体" w:hAnsi="宋体" w:cs="宋体"/>
          <w:kern w:val="2"/>
          <w:sz w:val="24"/>
          <w:szCs w:val="24"/>
        </w:rPr>
        <w:t>乙方收取本合同项下设计费的银行账户如下：</w:t>
      </w:r>
    </w:p>
    <w:p>
      <w:pPr>
        <w:pStyle w:val="5"/>
        <w:spacing w:line="360" w:lineRule="auto"/>
        <w:ind w:firstLine="480" w:firstLineChars="200"/>
        <w:jc w:val="both"/>
        <w:rPr>
          <w:rFonts w:hint="eastAsia" w:ascii="宋体" w:hAnsi="宋体" w:eastAsia="宋体" w:cs="宋体"/>
          <w:kern w:val="2"/>
          <w:sz w:val="24"/>
          <w:szCs w:val="24"/>
          <w:lang w:eastAsia="zh-CN"/>
        </w:rPr>
      </w:pPr>
      <w:r>
        <w:rPr>
          <w:rFonts w:hint="eastAsia" w:ascii="宋体" w:hAnsi="宋体" w:cs="宋体"/>
          <w:kern w:val="2"/>
          <w:sz w:val="24"/>
          <w:szCs w:val="24"/>
        </w:rPr>
        <w:t>开户名称：</w:t>
      </w:r>
      <w:r>
        <w:rPr>
          <w:rFonts w:hint="eastAsia" w:ascii="宋体" w:hAnsi="宋体" w:cs="宋体"/>
          <w:kern w:val="2"/>
          <w:sz w:val="24"/>
          <w:szCs w:val="24"/>
          <w:lang w:val="en-US" w:eastAsia="zh-CN"/>
        </w:rPr>
        <w:t>众智学府信息技术有限公司</w:t>
      </w:r>
      <w:r>
        <w:rPr>
          <w:rFonts w:hint="eastAsia" w:ascii="宋体" w:hAnsi="宋体"/>
          <w:sz w:val="24"/>
          <w:szCs w:val="24"/>
          <w:lang w:val="en-US" w:eastAsia="zh-CN"/>
        </w:rPr>
        <w:t xml:space="preserve"> </w:t>
      </w:r>
    </w:p>
    <w:p>
      <w:pPr>
        <w:pStyle w:val="5"/>
        <w:spacing w:line="360" w:lineRule="auto"/>
        <w:ind w:firstLine="480" w:firstLineChars="200"/>
        <w:jc w:val="both"/>
        <w:rPr>
          <w:rFonts w:hint="eastAsia" w:ascii="宋体" w:hAnsi="宋体"/>
          <w:sz w:val="24"/>
          <w:szCs w:val="24"/>
          <w:lang w:val="en-US" w:eastAsia="zh-CN"/>
        </w:rPr>
      </w:pPr>
      <w:r>
        <w:rPr>
          <w:rFonts w:hint="eastAsia" w:ascii="宋体" w:hAnsi="宋体" w:cs="宋体"/>
          <w:kern w:val="2"/>
          <w:sz w:val="24"/>
          <w:szCs w:val="24"/>
        </w:rPr>
        <w:t>开户银行：</w:t>
      </w:r>
      <w:r>
        <w:rPr>
          <w:rFonts w:hint="eastAsia" w:ascii="宋体" w:hAnsi="宋体"/>
          <w:sz w:val="24"/>
          <w:szCs w:val="24"/>
          <w:lang w:val="en-US" w:eastAsia="zh-CN"/>
        </w:rPr>
        <w:t>郑州银行文博东路支行</w:t>
      </w:r>
    </w:p>
    <w:p>
      <w:pPr>
        <w:pStyle w:val="5"/>
        <w:spacing w:line="360" w:lineRule="auto"/>
        <w:ind w:firstLine="480" w:firstLineChars="200"/>
        <w:jc w:val="both"/>
        <w:rPr>
          <w:rFonts w:ascii="宋体" w:hAnsi="宋体" w:cs="宋体"/>
          <w:kern w:val="2"/>
          <w:sz w:val="24"/>
          <w:szCs w:val="24"/>
        </w:rPr>
      </w:pPr>
      <w:r>
        <w:rPr>
          <w:rFonts w:hint="eastAsia" w:ascii="宋体" w:hAnsi="宋体" w:cs="宋体"/>
          <w:kern w:val="2"/>
          <w:sz w:val="24"/>
          <w:szCs w:val="24"/>
        </w:rPr>
        <w:t>帐    号：938700120102014512</w:t>
      </w:r>
      <w:r>
        <w:rPr>
          <w:rFonts w:hint="eastAsia" w:ascii="宋体" w:hAnsi="宋体"/>
          <w:sz w:val="24"/>
          <w:szCs w:val="24"/>
          <w:lang w:val="en-US" w:eastAsia="zh-CN"/>
        </w:rPr>
        <w:t xml:space="preserve"> </w:t>
      </w:r>
      <w:r>
        <w:rPr>
          <w:rFonts w:hint="eastAsia" w:ascii="宋体" w:hAnsi="宋体" w:cs="宋体"/>
          <w:kern w:val="2"/>
          <w:sz w:val="24"/>
          <w:szCs w:val="24"/>
        </w:rPr>
        <w:t xml:space="preserve">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如上述账户信息确需变更的，应提前五个工作日以书面方式进行通知。否则，由此产生的一切后果由变更方承担。</w:t>
      </w:r>
    </w:p>
    <w:p>
      <w:pPr>
        <w:pStyle w:val="5"/>
        <w:spacing w:line="360" w:lineRule="auto"/>
        <w:ind w:firstLine="480" w:firstLineChars="200"/>
        <w:jc w:val="both"/>
        <w:rPr>
          <w:rFonts w:hint="eastAsia" w:ascii="宋体" w:hAnsi="宋体" w:cs="宋体"/>
          <w:kern w:val="2"/>
          <w:sz w:val="24"/>
          <w:szCs w:val="24"/>
        </w:rPr>
      </w:pPr>
      <w:r>
        <w:rPr>
          <w:rFonts w:hint="eastAsia" w:ascii="宋体" w:hAnsi="宋体" w:cs="宋体"/>
          <w:kern w:val="2"/>
          <w:sz w:val="24"/>
          <w:szCs w:val="24"/>
        </w:rPr>
        <w:t>7.4、乙方应在甲方每次付款前须提交请款申请书并开具足额合法有效的增值税专用发票，否则甲方有权顺延付款，且不视为甲方违约。乙方应在开票之后5个工作日内将发票送达甲方，甲方签收发票的日期为发票的送达日期。如因乙方更换银行账号等原因造成甲方无法支付费用，不视为甲方违约。</w:t>
      </w:r>
    </w:p>
    <w:p>
      <w:pPr>
        <w:tabs>
          <w:tab w:val="left" w:pos="993"/>
        </w:tabs>
        <w:spacing w:line="360" w:lineRule="auto"/>
        <w:ind w:firstLine="480" w:firstLineChars="200"/>
        <w:rPr>
          <w:rFonts w:hint="eastAsia" w:ascii="宋体" w:hAnsi="宋体" w:cs="宋体"/>
          <w:sz w:val="24"/>
          <w:szCs w:val="24"/>
        </w:rPr>
      </w:pPr>
      <w:r>
        <w:rPr>
          <w:rFonts w:hint="eastAsia" w:ascii="宋体" w:hAnsi="宋体" w:cs="宋体"/>
          <w:sz w:val="24"/>
          <w:szCs w:val="24"/>
        </w:rPr>
        <w:t>7.5、乙方每阶段提供给甲方的设计成果均须得到甲方验收合格并书面认可后方可开始进入下一阶段工作，否则，甲方有权要求乙方根据甲方书面确认的情况进行重新设计，设计工作周期不延长，设计费用不增加。</w:t>
      </w:r>
    </w:p>
    <w:p>
      <w:pPr>
        <w:tabs>
          <w:tab w:val="left" w:pos="993"/>
        </w:tabs>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7.6、对发票不合规的约定       </w:t>
      </w:r>
    </w:p>
    <w:p>
      <w:pPr>
        <w:tabs>
          <w:tab w:val="left" w:pos="993"/>
        </w:tabs>
        <w:spacing w:line="360" w:lineRule="auto"/>
        <w:ind w:firstLine="480" w:firstLineChars="200"/>
        <w:rPr>
          <w:rFonts w:hint="eastAsia" w:ascii="宋体" w:hAnsi="宋体" w:cs="宋体"/>
          <w:sz w:val="24"/>
          <w:szCs w:val="24"/>
        </w:rPr>
      </w:pPr>
      <w:r>
        <w:rPr>
          <w:rFonts w:hint="eastAsia" w:ascii="宋体" w:hAnsi="宋体" w:cs="宋体"/>
          <w:sz w:val="24"/>
          <w:szCs w:val="24"/>
        </w:rPr>
        <w:t>7.6.1、乙方提供的发票为增值税专用发票的，因乙方迟延送达、开具错误等原因导致其提供的增值税专用发票没有通过税务部门认证，造成甲方不能抵扣的，甲方有权拒绝接收。</w:t>
      </w:r>
    </w:p>
    <w:p>
      <w:pPr>
        <w:tabs>
          <w:tab w:val="left" w:pos="993"/>
        </w:tabs>
        <w:spacing w:line="360" w:lineRule="auto"/>
        <w:ind w:firstLine="480" w:firstLineChars="200"/>
        <w:rPr>
          <w:rFonts w:hint="eastAsia" w:ascii="宋体" w:hAnsi="宋体" w:cs="宋体"/>
          <w:sz w:val="24"/>
          <w:szCs w:val="24"/>
        </w:rPr>
      </w:pPr>
      <w:r>
        <w:rPr>
          <w:rFonts w:hint="eastAsia" w:ascii="宋体" w:hAnsi="宋体" w:cs="宋体"/>
          <w:sz w:val="24"/>
          <w:szCs w:val="24"/>
        </w:rPr>
        <w:t>7.6.2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损失，甲方有权终止合同。</w:t>
      </w:r>
    </w:p>
    <w:p>
      <w:pPr>
        <w:tabs>
          <w:tab w:val="left" w:pos="993"/>
        </w:tabs>
        <w:spacing w:line="360" w:lineRule="auto"/>
        <w:ind w:firstLine="480" w:firstLineChars="200"/>
        <w:rPr>
          <w:rFonts w:hint="eastAsia" w:ascii="宋体" w:hAnsi="宋体" w:cs="宋体"/>
          <w:sz w:val="24"/>
          <w:szCs w:val="24"/>
        </w:rPr>
      </w:pPr>
      <w:r>
        <w:rPr>
          <w:rFonts w:hint="eastAsia" w:ascii="宋体" w:hAnsi="宋体" w:cs="宋体"/>
          <w:sz w:val="24"/>
          <w:szCs w:val="24"/>
        </w:rPr>
        <w:t>7.6.3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tabs>
          <w:tab w:val="left" w:pos="993"/>
        </w:tabs>
        <w:spacing w:line="360" w:lineRule="auto"/>
        <w:ind w:firstLine="480" w:firstLineChars="200"/>
        <w:rPr>
          <w:rFonts w:hint="eastAsia" w:ascii="宋体" w:hAnsi="宋体" w:cs="宋体"/>
          <w:sz w:val="24"/>
          <w:szCs w:val="24"/>
        </w:rPr>
      </w:pPr>
      <w:r>
        <w:rPr>
          <w:rFonts w:hint="eastAsia" w:ascii="宋体" w:hAnsi="宋体" w:cs="宋体"/>
          <w:sz w:val="24"/>
          <w:szCs w:val="24"/>
        </w:rPr>
        <w:t>7.7、其他税务风险的合同约定</w:t>
      </w:r>
    </w:p>
    <w:p>
      <w:pPr>
        <w:tabs>
          <w:tab w:val="left" w:pos="993"/>
        </w:tabs>
        <w:spacing w:line="360" w:lineRule="auto"/>
        <w:ind w:firstLine="480" w:firstLineChars="200"/>
        <w:rPr>
          <w:rFonts w:hint="eastAsia" w:ascii="宋体" w:hAnsi="宋体" w:cs="宋体"/>
          <w:sz w:val="24"/>
          <w:szCs w:val="24"/>
        </w:rPr>
      </w:pPr>
      <w:r>
        <w:rPr>
          <w:rFonts w:hint="eastAsia" w:ascii="宋体" w:hAnsi="宋体" w:cs="宋体"/>
          <w:sz w:val="24"/>
          <w:szCs w:val="24"/>
        </w:rPr>
        <w:t>7.7.1、如果甲方丢失增值税专用发票联和抵扣联，乙方应向甲方提供专用发票记账联复印件，并加盖乙方发票专用章。</w:t>
      </w:r>
    </w:p>
    <w:p>
      <w:pPr>
        <w:tabs>
          <w:tab w:val="left" w:pos="993"/>
        </w:tabs>
        <w:spacing w:line="360" w:lineRule="auto"/>
        <w:ind w:firstLine="480" w:firstLineChars="200"/>
        <w:rPr>
          <w:rFonts w:hint="eastAsia" w:ascii="宋体" w:hAnsi="宋体" w:cs="宋体"/>
          <w:sz w:val="24"/>
          <w:szCs w:val="24"/>
        </w:rPr>
      </w:pPr>
      <w:r>
        <w:rPr>
          <w:rFonts w:hint="eastAsia" w:ascii="宋体" w:hAnsi="宋体" w:cs="宋体"/>
          <w:sz w:val="24"/>
          <w:szCs w:val="24"/>
        </w:rPr>
        <w:t>7.7.2、如果获得开具的汇总专用发票，则乙方应提供其防伪税控系统开具的《销售货物或者提供应税劳务清单》，并加盖发票专用章。</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7.8、设计费结算</w:t>
      </w:r>
    </w:p>
    <w:p>
      <w:pPr>
        <w:spacing w:line="360" w:lineRule="auto"/>
        <w:ind w:firstLine="480" w:firstLineChars="200"/>
        <w:rPr>
          <w:rFonts w:hint="eastAsia" w:ascii="宋体" w:hAnsi="宋体" w:cs="宋体"/>
          <w:sz w:val="24"/>
          <w:szCs w:val="24"/>
        </w:rPr>
      </w:pPr>
      <w:r>
        <w:rPr>
          <w:rFonts w:hint="eastAsia" w:ascii="宋体" w:hAnsi="宋体" w:cs="宋体"/>
          <w:bCs/>
          <w:sz w:val="24"/>
          <w:szCs w:val="24"/>
        </w:rPr>
        <w:t>7.8.1</w:t>
      </w:r>
      <w:r>
        <w:rPr>
          <w:rFonts w:hint="eastAsia" w:ascii="宋体" w:hAnsi="宋体" w:cs="宋体"/>
          <w:b/>
          <w:sz w:val="24"/>
          <w:szCs w:val="24"/>
        </w:rPr>
        <w:t>、结算金额=</w:t>
      </w:r>
      <w:r>
        <w:rPr>
          <w:rFonts w:hint="eastAsia" w:ascii="宋体" w:hAnsi="宋体"/>
          <w:sz w:val="24"/>
          <w:szCs w:val="24"/>
          <w:lang w:val="en-US" w:eastAsia="zh-CN"/>
        </w:rPr>
        <w:t>固定综合单价</w:t>
      </w:r>
      <w:r>
        <w:rPr>
          <w:rFonts w:hint="eastAsia" w:ascii="宋体" w:hAnsi="宋体"/>
          <w:sz w:val="24"/>
          <w:szCs w:val="24"/>
        </w:rPr>
        <w:t>*规划证面积－应扣款。</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7.8.2、如有以下情况发生，相应设计费应进行调整：</w:t>
      </w:r>
    </w:p>
    <w:p>
      <w:pPr>
        <w:tabs>
          <w:tab w:val="left" w:pos="993"/>
        </w:tabs>
        <w:spacing w:line="360" w:lineRule="auto"/>
        <w:ind w:firstLine="480" w:firstLineChars="200"/>
        <w:rPr>
          <w:rFonts w:hint="eastAsia" w:ascii="宋体" w:hAnsi="宋体" w:cs="宋体"/>
          <w:sz w:val="24"/>
          <w:szCs w:val="24"/>
        </w:rPr>
      </w:pPr>
      <w:r>
        <w:rPr>
          <w:rFonts w:hint="eastAsia" w:ascii="宋体" w:hAnsi="宋体" w:cs="宋体"/>
          <w:sz w:val="24"/>
          <w:szCs w:val="24"/>
        </w:rPr>
        <w:t>7.8.2.1、各项设计费：本项目竣工时经双方审核确认的设计面积与本合同约定设计面积有差异时，按规划证面积结算。</w:t>
      </w:r>
    </w:p>
    <w:p>
      <w:pPr>
        <w:tabs>
          <w:tab w:val="left" w:pos="993"/>
        </w:tabs>
        <w:spacing w:line="360" w:lineRule="auto"/>
        <w:ind w:firstLine="480" w:firstLineChars="200"/>
        <w:rPr>
          <w:rFonts w:hint="eastAsia" w:ascii="宋体" w:hAnsi="宋体" w:cs="宋体"/>
          <w:sz w:val="24"/>
          <w:szCs w:val="24"/>
        </w:rPr>
      </w:pPr>
      <w:r>
        <w:rPr>
          <w:rFonts w:hint="eastAsia" w:ascii="宋体" w:hAnsi="宋体" w:cs="宋体"/>
          <w:sz w:val="24"/>
          <w:szCs w:val="24"/>
        </w:rPr>
        <w:t>7.8.2.2、乙方报送结算书应诚实准确，</w:t>
      </w:r>
      <w:r>
        <w:rPr>
          <w:rFonts w:hint="eastAsia" w:ascii="宋体" w:hAnsi="宋体" w:cs="宋体"/>
          <w:color w:val="000000"/>
          <w:kern w:val="2"/>
          <w:sz w:val="24"/>
          <w:szCs w:val="24"/>
        </w:rPr>
        <w:t>若最终审减额（报送金额—结算金额）超过结算金额的5%，则需要乙方向甲方支付超出 5%部分的费用的 3%作为违约金，且违约金在结算金额中一次性扣除</w:t>
      </w:r>
      <w:r>
        <w:rPr>
          <w:rFonts w:hint="eastAsia" w:ascii="宋体" w:hAnsi="宋体" w:cs="宋体"/>
          <w:sz w:val="24"/>
          <w:szCs w:val="24"/>
        </w:rPr>
        <w:t>。</w:t>
      </w:r>
    </w:p>
    <w:p>
      <w:pPr>
        <w:tabs>
          <w:tab w:val="left" w:pos="993"/>
        </w:tabs>
        <w:spacing w:line="360" w:lineRule="auto"/>
        <w:ind w:firstLine="480" w:firstLineChars="200"/>
        <w:rPr>
          <w:rFonts w:hint="eastAsia" w:ascii="宋体" w:hAnsi="宋体" w:cs="宋体"/>
          <w:sz w:val="24"/>
          <w:szCs w:val="24"/>
        </w:rPr>
      </w:pPr>
      <w:r>
        <w:rPr>
          <w:rFonts w:hint="eastAsia" w:ascii="宋体" w:hAnsi="宋体" w:cs="宋体"/>
          <w:sz w:val="24"/>
          <w:szCs w:val="24"/>
        </w:rPr>
        <w:t>7.8.2.3、设计内容发生颠覆性变化修改，双方商定修改工作与进度计划，并根据修改设计工作量确定修改设计费并签订补充协议。</w:t>
      </w:r>
    </w:p>
    <w:p>
      <w:pPr>
        <w:tabs>
          <w:tab w:val="left" w:pos="993"/>
        </w:tabs>
        <w:spacing w:line="360" w:lineRule="auto"/>
        <w:ind w:firstLine="480" w:firstLineChars="200"/>
        <w:rPr>
          <w:rFonts w:hint="eastAsia" w:ascii="宋体" w:hAnsi="宋体" w:cs="宋体"/>
          <w:sz w:val="24"/>
          <w:szCs w:val="24"/>
        </w:rPr>
      </w:pPr>
      <w:r>
        <w:rPr>
          <w:rFonts w:hint="eastAsia" w:ascii="宋体" w:hAnsi="宋体" w:cs="宋体"/>
          <w:sz w:val="24"/>
          <w:szCs w:val="24"/>
        </w:rPr>
        <w:t>7.8.2.4、乙方确认设计费综合单价中已包含一般性的设计修改费用，除非设计项目发生双方一致确认的颠覆性的变化修改，不再增加设计费用。如设计项目发生双方一致确认的颠覆性的变化修改，</w:t>
      </w:r>
      <w:r>
        <w:rPr>
          <w:rFonts w:hint="eastAsia" w:ascii="宋体" w:hAnsi="宋体" w:cs="宋体"/>
          <w:sz w:val="24"/>
          <w:szCs w:val="24"/>
          <w:lang w:val="en-US" w:eastAsia="zh-CN"/>
        </w:rPr>
        <w:t>即双方另行约定为重大设计修改的方被视为颠覆性的变化修改</w:t>
      </w:r>
      <w:r>
        <w:rPr>
          <w:rFonts w:hint="eastAsia" w:ascii="宋体" w:hAnsi="宋体" w:cs="宋体"/>
          <w:sz w:val="24"/>
          <w:szCs w:val="24"/>
        </w:rPr>
        <w:t>，甲方与乙方协商修改费用。如在设计过程中，双方对是否构成颠覆性变化修改、返工的理解产生分歧时，乙方应按照甲方要求完成设计工作，设计费用待设计工作完成后再另行协商确定。</w:t>
      </w:r>
    </w:p>
    <w:p>
      <w:pPr>
        <w:tabs>
          <w:tab w:val="left" w:pos="993"/>
        </w:tabs>
        <w:spacing w:line="360" w:lineRule="auto"/>
        <w:ind w:firstLine="480" w:firstLineChars="200"/>
        <w:rPr>
          <w:rFonts w:hint="eastAsia" w:ascii="宋体" w:hAnsi="宋体" w:cs="宋体"/>
          <w:sz w:val="24"/>
          <w:szCs w:val="24"/>
        </w:rPr>
      </w:pPr>
      <w:r>
        <w:rPr>
          <w:rFonts w:hint="eastAsia" w:ascii="宋体" w:hAnsi="宋体" w:cs="宋体"/>
          <w:sz w:val="24"/>
          <w:szCs w:val="24"/>
        </w:rPr>
        <w:t>7.8.2.5、颠覆性变化修改是指由于甲方原因引起的，对已确认设计阶段的返工修改，各设计分项施工图设计的修改超过原设计面积30%。</w:t>
      </w:r>
    </w:p>
    <w:p>
      <w:pPr>
        <w:tabs>
          <w:tab w:val="left" w:pos="993"/>
        </w:tabs>
        <w:spacing w:line="360" w:lineRule="auto"/>
        <w:ind w:firstLine="480" w:firstLineChars="200"/>
        <w:rPr>
          <w:rFonts w:hint="eastAsia" w:ascii="宋体" w:hAnsi="宋体" w:cs="宋体"/>
          <w:sz w:val="24"/>
          <w:szCs w:val="24"/>
        </w:rPr>
      </w:pPr>
      <w:r>
        <w:rPr>
          <w:rFonts w:hint="eastAsia" w:ascii="宋体" w:hAnsi="宋体" w:cs="宋体"/>
          <w:sz w:val="24"/>
          <w:szCs w:val="24"/>
        </w:rPr>
        <w:t>注：各设计阶段设计成果经甲方最终确认前进行的修改</w:t>
      </w:r>
      <w:r>
        <w:rPr>
          <w:rFonts w:hint="eastAsia" w:ascii="宋体" w:hAnsi="宋体" w:cs="宋体"/>
          <w:sz w:val="24"/>
          <w:szCs w:val="24"/>
          <w:lang w:val="en-US" w:eastAsia="zh-CN"/>
        </w:rPr>
        <w:t>均</w:t>
      </w:r>
      <w:r>
        <w:rPr>
          <w:rFonts w:hint="eastAsia" w:ascii="宋体" w:hAnsi="宋体" w:cs="宋体"/>
          <w:sz w:val="24"/>
          <w:szCs w:val="24"/>
        </w:rPr>
        <w:t>不属</w:t>
      </w:r>
      <w:r>
        <w:rPr>
          <w:rFonts w:hint="eastAsia" w:ascii="宋体" w:hAnsi="宋体" w:cs="宋体"/>
          <w:sz w:val="24"/>
          <w:szCs w:val="24"/>
          <w:lang w:val="en-US" w:eastAsia="zh-CN"/>
        </w:rPr>
        <w:t>颠覆性变化修改</w:t>
      </w:r>
      <w:r>
        <w:rPr>
          <w:rFonts w:hint="eastAsia" w:ascii="宋体" w:hAnsi="宋体" w:cs="宋体"/>
          <w:sz w:val="24"/>
          <w:szCs w:val="24"/>
          <w:lang w:eastAsia="zh-CN"/>
        </w:rPr>
        <w:t>。</w:t>
      </w:r>
    </w:p>
    <w:p>
      <w:pPr>
        <w:spacing w:line="360" w:lineRule="auto"/>
        <w:outlineLvl w:val="0"/>
        <w:rPr>
          <w:rFonts w:hint="eastAsia" w:ascii="宋体" w:hAnsi="宋体" w:cs="宋体"/>
          <w:b/>
          <w:bCs/>
          <w:sz w:val="24"/>
          <w:szCs w:val="24"/>
        </w:rPr>
      </w:pPr>
      <w:bookmarkStart w:id="10" w:name="_Toc36643784"/>
      <w:r>
        <w:rPr>
          <w:rFonts w:hint="eastAsia" w:ascii="宋体" w:hAnsi="宋体" w:cs="宋体"/>
          <w:b/>
          <w:bCs/>
          <w:sz w:val="24"/>
          <w:szCs w:val="24"/>
        </w:rPr>
        <w:t>第八条、双方责任与权利</w:t>
      </w:r>
      <w:bookmarkEnd w:id="10"/>
    </w:p>
    <w:p>
      <w:pPr>
        <w:spacing w:line="360" w:lineRule="auto"/>
        <w:ind w:firstLine="480" w:firstLineChars="200"/>
        <w:rPr>
          <w:rFonts w:hint="eastAsia" w:ascii="宋体" w:hAnsi="宋体" w:cs="宋体"/>
          <w:sz w:val="24"/>
          <w:szCs w:val="24"/>
        </w:rPr>
      </w:pPr>
      <w:r>
        <w:rPr>
          <w:rFonts w:hint="eastAsia" w:ascii="宋体" w:hAnsi="宋体" w:cs="宋体"/>
          <w:sz w:val="24"/>
          <w:szCs w:val="24"/>
        </w:rPr>
        <w:t>8.1、甲方责任与权利</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8.1.1、甲方对乙方的设计管理工作行使指导、监督的权利。</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8.1.2、甲方应按期、足额向乙方支付各阶段费用。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8.1.3、若乙方未能及时履行本合同项下的相关合同义务或履行义务不符合合同约定的，则甲方有权暂时不支付当期的设计费，直至乙方履行合同义务符合约定为止。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8.1.4、甲方不得要求乙方违反国家有关强制性规范进行设计。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8.1.5、甲方要求乙方比合同规定时间提前交付相应阶段的设计成果（包括所有设计资料和文件等）时，如果乙方可以做到则乙方应全力配合，并不得加收任何费用。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8.1.6、甲方应为处理有关设计问题的乙方工作人员提供必要的工作生活及交通等方便条件，其费用由乙方自行承担。</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8.1.7、甲方拥有乙方提供的所有设计成果（包括设计资料和设计文件等）的知识产权和相关财产权利，相关的知识产权转让费已包含在设计费中。</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8.1.8、甲方有权利要求乙方在工程项目施工过程中配合甲方工作，乙方在无不可抗力的情况下均应及时配合甲方项目的施工，否则给甲方造成损失由乙方赔偿。</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8.1.9、甲方有权要求乙方撤换甲方认为不匹配、不适当的乙方人员，而不必给出任何理由，乙方变更后的人员需经甲方同意，乙方确保新的人员在甲方提出要求之日起2日内到岗。乙方须明确一名项目经理进行双方所有事项的沟通和协调工作，该人员必须贯穿项目始终。未经甲方事先书面同意，乙方的主创人员不得变更。如乙方确需变更主创人员，新的主创人员资历经验等不得低于被替换的主创人员，且应当提前一周以书面形式征求甲方意见。本合同约定的费用和乙方提交设计成果资料的时间不因人员更换而增加和延长，如因人员更换产生相应费用及延期损失的，该部分损失由乙方承担。</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8.1.10、本合同履行过程中，甲方有权对乙方的工作成果进行阶段性考核。若甲方对乙方的设计成果有异议且经两次沟通后仍无结果，或者因其他问题经甲方内部评审认为乙方不具备完成相应阶段设计工作能力的，甲方有权以书面方式通知乙方解除本合同，同时甲方可另行委托第三方完成相应的设计工作。在此情况下，乙方已完成的设计内容不再支付费用，甲方已支付的费用乙方予以退还，且不视为甲方违约，乙方对此无异议。</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8.2、乙方责任与权利</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8.2.1、乙方应按照第四条的成果要求开展工作，因成果要求不符合约定，乙方承担违约责任，因此给甲方造成损失的，乙方承担全部责任。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8.2.</w:t>
      </w:r>
      <w:r>
        <w:rPr>
          <w:rFonts w:ascii="宋体" w:hAnsi="宋体" w:cs="宋体"/>
          <w:sz w:val="24"/>
          <w:szCs w:val="24"/>
        </w:rPr>
        <w:t>2</w:t>
      </w:r>
      <w:r>
        <w:rPr>
          <w:rFonts w:hint="eastAsia" w:ascii="宋体" w:hAnsi="宋体" w:cs="宋体"/>
          <w:sz w:val="24"/>
          <w:szCs w:val="24"/>
        </w:rPr>
        <w:t>、乙方应按国家技术规范、标准、规程及甲方提出的设计要求进行工程设计，按合同约定的进度要求提交质量合格的设计成果，并对其内容负责。</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8.2.3、在设计过程中，如甲方或甲方的上级主管部门的专业工程师就本项目各专业提出相关的设计指导意见（</w:t>
      </w:r>
      <w:r>
        <w:rPr>
          <w:rFonts w:hint="eastAsia" w:ascii="宋体" w:hAnsi="宋体" w:cs="宋体"/>
          <w:sz w:val="24"/>
          <w:szCs w:val="24"/>
          <w:lang w:val="en-AU"/>
        </w:rPr>
        <w:t>以</w:t>
      </w:r>
      <w:r>
        <w:rPr>
          <w:rFonts w:hint="eastAsia" w:ascii="宋体" w:hAnsi="宋体" w:cs="宋体"/>
          <w:sz w:val="24"/>
          <w:szCs w:val="24"/>
        </w:rPr>
        <w:t>电子文件或者</w:t>
      </w:r>
      <w:r>
        <w:rPr>
          <w:rFonts w:hint="eastAsia" w:ascii="宋体" w:hAnsi="宋体" w:cs="宋体"/>
          <w:sz w:val="24"/>
          <w:szCs w:val="24"/>
          <w:lang w:val="en-AU"/>
        </w:rPr>
        <w:t>书面形式</w:t>
      </w:r>
      <w:r>
        <w:rPr>
          <w:rFonts w:hint="eastAsia" w:ascii="宋体" w:hAnsi="宋体" w:cs="宋体"/>
          <w:sz w:val="24"/>
          <w:szCs w:val="24"/>
        </w:rPr>
        <w:t>），只要该指导意见不违背国家或地方法律、法规或规范要求，乙方必须予以采纳，并在设计图纸中得到落实，否则视为乙方违约，由此给甲方造成的损失，由乙方负责赔偿。</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8.2.4、对于所有经过甲方签字确认移交的设计图纸、材料样板及相关文件，在项目各阶段的设计过程中必须严格贯彻执行。若乙方发现该等文件与项目所在地相关法规、设计规范相冲突，应立即书面通知甲方并提供解决方案供甲方审批，在甲方书面同意前，乙方不得变更该等文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8.2.5、甲方对于设计修改的所有要求（包括但不限于质量、成本、品质），乙方在各设计阶段（设计阶段在设计任务书中明确界定）设计成果确认之前应予无偿地进行修改落实。</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8.2.6、乙方按本合同第五条约定的内容、进度及份数向甲方交付设计成果及资料文件。同时，乙方应根据甲方要求协助提供设计所需要的规划、市政及其他技术资料，且该费用已包含在设计费中。</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8.2.7、乙方应配合甲方委托的相关顾问单位办理各种相关手续，包括但不限于绿建、报建、成本、销售顾问等，乙方在完成正式设计成果之前，配合甲方的要求提供报批用文件，时间上必须满足甲方办理手续的进度要求，上述服务内容所连带产生的所有各类费用已包括在设计费内，不得以此为理由向甲方提出任何设计费用的增加。</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8.2.8、乙方交付设计资料及文件后，按规定参加有关的设计审查，并根据审查结论负责对设计成果进行优化、调整、补充。乙方按合同规定时限交付设计资料及文件后，按甲方通知的时间到达指定地点，参加以下事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8.2.</w:t>
      </w:r>
      <w:r>
        <w:rPr>
          <w:rFonts w:hint="eastAsia" w:ascii="宋体" w:hAnsi="宋体" w:cs="宋体"/>
          <w:sz w:val="24"/>
          <w:szCs w:val="24"/>
          <w:lang w:val="en-US" w:eastAsia="zh-CN"/>
        </w:rPr>
        <w:t>8</w:t>
      </w:r>
      <w:r>
        <w:rPr>
          <w:rFonts w:hint="eastAsia" w:ascii="宋体" w:hAnsi="宋体" w:cs="宋体"/>
          <w:sz w:val="24"/>
          <w:szCs w:val="24"/>
        </w:rPr>
        <w:t>.1、负责向甲方及施工总包单位进行设计交底，乙方应有书面的图纸交底清单，与设计文件成果同时存档；</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8.2.</w:t>
      </w:r>
      <w:r>
        <w:rPr>
          <w:rFonts w:hint="eastAsia" w:ascii="宋体" w:hAnsi="宋体" w:cs="宋体"/>
          <w:sz w:val="24"/>
          <w:szCs w:val="24"/>
          <w:lang w:val="en-US" w:eastAsia="zh-CN"/>
        </w:rPr>
        <w:t>8</w:t>
      </w:r>
      <w:r>
        <w:rPr>
          <w:rFonts w:hint="eastAsia" w:ascii="宋体" w:hAnsi="宋体" w:cs="宋体"/>
          <w:sz w:val="24"/>
          <w:szCs w:val="24"/>
        </w:rPr>
        <w:t>.2、乙方应参加检查、验收并对设计效果负责。乙方应确保项目实现签批方案的效果，包括效果图、材料封样、构造做法等应与甲方签批内容一致，否则甲方有权扣除乙方设计费结算价款的5%作为违约金，此项纳入甲方对乙方的考核。</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8.2.</w:t>
      </w:r>
      <w:r>
        <w:rPr>
          <w:rFonts w:ascii="宋体" w:hAnsi="宋体" w:cs="宋体"/>
          <w:sz w:val="24"/>
          <w:szCs w:val="24"/>
        </w:rPr>
        <w:t>10</w:t>
      </w:r>
      <w:r>
        <w:rPr>
          <w:rFonts w:hint="eastAsia" w:ascii="宋体" w:hAnsi="宋体" w:cs="宋体"/>
          <w:sz w:val="24"/>
          <w:szCs w:val="24"/>
        </w:rPr>
        <w:t>、乙方必须购买建设工程设计责任保险</w:t>
      </w:r>
      <w:r>
        <w:rPr>
          <w:rFonts w:hint="eastAsia" w:ascii="宋体" w:hAnsi="宋体" w:cs="宋体"/>
          <w:sz w:val="24"/>
          <w:szCs w:val="24"/>
          <w:lang w:val="en-US" w:eastAsia="zh-CN"/>
        </w:rPr>
        <w:t>并列甲方为受益人</w:t>
      </w:r>
      <w:r>
        <w:rPr>
          <w:rFonts w:hint="eastAsia" w:ascii="宋体" w:hAnsi="宋体" w:cs="宋体"/>
          <w:sz w:val="24"/>
          <w:szCs w:val="24"/>
        </w:rPr>
        <w:t>，并将保险单据复印件加盖公章提供给甲方备案，保险金额应大于可能的工程损失。</w:t>
      </w:r>
      <w:r>
        <w:rPr>
          <w:rFonts w:hint="eastAsia" w:ascii="宋体" w:hAnsi="宋体" w:cs="宋体"/>
          <w:sz w:val="24"/>
          <w:szCs w:val="24"/>
          <w:lang w:val="en-US" w:eastAsia="zh-CN"/>
        </w:rPr>
        <w:t>若</w:t>
      </w:r>
      <w:r>
        <w:rPr>
          <w:rFonts w:hint="eastAsia" w:ascii="宋体" w:hAnsi="宋体" w:cs="宋体"/>
          <w:sz w:val="24"/>
          <w:szCs w:val="24"/>
        </w:rPr>
        <w:t>乙方能够提供相应额度的自有资产担保和第三方担保证明的</w:t>
      </w:r>
      <w:r>
        <w:rPr>
          <w:rFonts w:hint="eastAsia" w:ascii="宋体" w:hAnsi="宋体" w:cs="宋体"/>
          <w:sz w:val="24"/>
          <w:szCs w:val="24"/>
          <w:lang w:eastAsia="zh-CN"/>
        </w:rPr>
        <w:t>，</w:t>
      </w:r>
      <w:r>
        <w:rPr>
          <w:rFonts w:hint="eastAsia" w:ascii="宋体" w:hAnsi="宋体" w:cs="宋体"/>
          <w:sz w:val="24"/>
          <w:szCs w:val="24"/>
          <w:lang w:val="en-US" w:eastAsia="zh-CN"/>
        </w:rPr>
        <w:t>经甲方确认同意后</w:t>
      </w:r>
      <w:r>
        <w:rPr>
          <w:rFonts w:hint="eastAsia" w:ascii="宋体" w:hAnsi="宋体" w:cs="宋体"/>
          <w:sz w:val="24"/>
          <w:szCs w:val="24"/>
        </w:rPr>
        <w:t>可不</w:t>
      </w:r>
      <w:r>
        <w:rPr>
          <w:rFonts w:hint="eastAsia" w:ascii="宋体" w:hAnsi="宋体" w:cs="宋体"/>
          <w:sz w:val="24"/>
          <w:szCs w:val="24"/>
          <w:lang w:val="en-US" w:eastAsia="zh-CN"/>
        </w:rPr>
        <w:t>购买</w:t>
      </w:r>
      <w:r>
        <w:rPr>
          <w:rFonts w:hint="eastAsia" w:ascii="宋体" w:hAnsi="宋体" w:cs="宋体"/>
          <w:sz w:val="24"/>
          <w:szCs w:val="24"/>
        </w:rPr>
        <w:t>可不提供本保险。本项约定不减免本合同中其他条款的乙方责任。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8.2.</w:t>
      </w:r>
      <w:r>
        <w:rPr>
          <w:rFonts w:ascii="宋体" w:hAnsi="宋体" w:cs="宋体"/>
          <w:sz w:val="24"/>
          <w:szCs w:val="24"/>
        </w:rPr>
        <w:t>11</w:t>
      </w:r>
      <w:r>
        <w:rPr>
          <w:rFonts w:hint="eastAsia" w:ascii="宋体" w:hAnsi="宋体" w:cs="宋体"/>
          <w:sz w:val="24"/>
          <w:szCs w:val="24"/>
        </w:rPr>
        <w:t>、乙方须设立专门的综合协调部门，该部门对各专业生产所具有自上而下的协调管理权；该部门必须由集团副总裁或副总经理类高级别领导担任第一牵头人，并设立AB角色，对团队工作负直接责任；实施设计的各专业总工必须由院级总工担任；整体商务谈判负责人必须由公司（院）经营计划部主要负责人或第一负责人担任；谈判时项目负责人应全程参与；项目负责人及团队须具备甲方项目工作经验，并须配置储备替补团队，其人员设计能力和执业水平不得低于执行团队对应专业人员。</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8.2.</w:t>
      </w:r>
      <w:r>
        <w:rPr>
          <w:rFonts w:ascii="宋体" w:hAnsi="宋体" w:cs="宋体"/>
          <w:sz w:val="24"/>
          <w:szCs w:val="24"/>
        </w:rPr>
        <w:t>12</w:t>
      </w:r>
      <w:r>
        <w:rPr>
          <w:rFonts w:hint="eastAsia" w:ascii="宋体" w:hAnsi="宋体" w:cs="宋体"/>
          <w:sz w:val="24"/>
          <w:szCs w:val="24"/>
        </w:rPr>
        <w:t>、乙方应向甲方提供项目设计组成人员架构及各分项人员名单。该人员名单作为合同附件二。乙方必须确保所列人员在本合同有效期内持续具有承揽本合同所述设计工作的相应合法资质、工作经验和能力，在本合同执行期间有足够的时间和精力投入本项目设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8.2.</w:t>
      </w:r>
      <w:r>
        <w:rPr>
          <w:rFonts w:ascii="宋体" w:hAnsi="宋体" w:cs="宋体"/>
          <w:sz w:val="24"/>
          <w:szCs w:val="24"/>
        </w:rPr>
        <w:t>13</w:t>
      </w:r>
      <w:r>
        <w:rPr>
          <w:rFonts w:hint="eastAsia" w:ascii="宋体" w:hAnsi="宋体" w:cs="宋体"/>
          <w:sz w:val="24"/>
          <w:szCs w:val="24"/>
        </w:rPr>
        <w:t>、未经甲方事先书面同意，乙方的主要人员不得变更。如确需变更乙方人员，新的人员资历经验等不得低于被替换的人员，且应当提前一周以书面形式征求甲方意见，由此产生的相应费用及工程延期损失由乙方承担。甲方有权要求调换其认为不能达到服务要求的人员，乙方应当及时调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8.2.</w:t>
      </w:r>
      <w:r>
        <w:rPr>
          <w:rFonts w:ascii="宋体" w:hAnsi="宋体" w:cs="宋体"/>
          <w:sz w:val="24"/>
          <w:szCs w:val="24"/>
        </w:rPr>
        <w:t>14</w:t>
      </w:r>
      <w:r>
        <w:rPr>
          <w:rFonts w:hint="eastAsia" w:ascii="宋体" w:hAnsi="宋体" w:cs="宋体"/>
          <w:sz w:val="24"/>
          <w:szCs w:val="24"/>
        </w:rPr>
        <w:t>、乙方有义务按照行业所有（包括但不限于本合同所列出的）相关法律、法规及规范要求进行设计。如有未尽事宜或与甲方要求不符之处，应在设计成果形成之前，及时向甲方告知，主动协商确定解决方式，并在设计成果中予以落实。</w:t>
      </w:r>
    </w:p>
    <w:p>
      <w:pPr>
        <w:spacing w:line="360" w:lineRule="auto"/>
        <w:outlineLvl w:val="0"/>
        <w:rPr>
          <w:rFonts w:hint="eastAsia" w:ascii="宋体" w:hAnsi="宋体" w:cs="宋体"/>
          <w:b/>
          <w:bCs/>
          <w:sz w:val="24"/>
          <w:szCs w:val="24"/>
        </w:rPr>
      </w:pPr>
      <w:bookmarkStart w:id="11" w:name="_Toc36643785"/>
      <w:r>
        <w:rPr>
          <w:rFonts w:hint="eastAsia" w:ascii="宋体" w:hAnsi="宋体" w:cs="宋体"/>
          <w:b/>
          <w:bCs/>
          <w:sz w:val="24"/>
          <w:szCs w:val="24"/>
        </w:rPr>
        <w:t>第九条、保密、所有权、知识产权及宣传</w:t>
      </w:r>
      <w:bookmarkEnd w:id="11"/>
    </w:p>
    <w:p>
      <w:pPr>
        <w:spacing w:line="360" w:lineRule="auto"/>
        <w:ind w:firstLine="480" w:firstLineChars="200"/>
        <w:rPr>
          <w:rFonts w:hint="eastAsia" w:ascii="宋体" w:hAnsi="宋体" w:cs="宋体"/>
          <w:sz w:val="24"/>
          <w:szCs w:val="24"/>
        </w:rPr>
      </w:pPr>
      <w:r>
        <w:rPr>
          <w:rFonts w:hint="eastAsia" w:ascii="宋体" w:hAnsi="宋体" w:cs="宋体"/>
          <w:sz w:val="24"/>
          <w:szCs w:val="24"/>
        </w:rPr>
        <w:t>9.1、乙方因为履行本合同而获得的甲方的项目资料（包括但不限于甲方提供的技术资料、图纸、模型等），以及乙方依据本合同所完成的全部设计成果和资料，均属于甲方的商业机密，乙方不得随意复制，不得向与乙方无关人员或第三方展示、传阅，也不得为非本合同目的进行利用。乙方不得泄露甲方提供的信息和资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9.2、乙方所有基于甲方签字确认移交的设计图纸、相关文件、资料及指令完成的项目相关设计成果在本合同双方履行完毕后均归甲方所有。乙方如需出版、介绍、推广项目的相关信息，必须事先书面通知甲方，并得到甲方书面同意后方可进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9.3、乙方必须确保其提供给甲方的设计成果及相关资料的原创性且不存在任何的知识产权（包括但不限于著作权、专利权）、财产权等任何权利纠纷和争议</w:t>
      </w:r>
      <w:r>
        <w:rPr>
          <w:rFonts w:hint="eastAsia" w:ascii="宋体" w:hAnsi="宋体" w:cs="宋体"/>
          <w:sz w:val="24"/>
          <w:szCs w:val="24"/>
          <w:lang w:eastAsia="zh-CN"/>
        </w:rPr>
        <w:t>，</w:t>
      </w:r>
      <w:r>
        <w:rPr>
          <w:rFonts w:hint="eastAsia" w:ascii="宋体" w:hAnsi="宋体" w:cs="宋体"/>
          <w:sz w:val="24"/>
          <w:szCs w:val="24"/>
        </w:rPr>
        <w:t>否则，乙方应当赔偿甲方因此而遭受的损失。乙方除依法保留备份存档外，不得再留存任何副本。未经甲方事先书面许可，乙方不得为非本合同目的利用该设计成果，否则，甲方有权要求乙方停止利用，乙方应当向甲方支付违约金及赔偿甲方因此遭受的损失。</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9.4、本合同项下乙方提供的所有设计成果（包括设计资料和设计文件等）的知识产权和相关财产权利在本合同双方履行完毕后归甲方所有，相关的知识产权转让费用已包含在设计费中。甲方有权将本合同项下全部设计成果在甲方及其关联公司的任何项目中使用且无须支付乙方任何费用。甲方可在自己宣传用的印刷品或其他商业出版物上转载本合同项下的设计文件。乙方同意甲方可将乙方本项目设计成果用于甲方项目或甲方广告宣传，甲方不另外支付乙方任何费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9.5、乙方对设计成果进行商业化的宣传及出版，须事先征得甲方书面同意。</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9.6、乙方为商业化的宣传需要而使用甲方的名称和标志，包括但不限于通过报纸、杂志、广告以及网络媒体等，须事先征得甲方书面同意。</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9.7、乙方在按照合同约定向甲方提交设计成果时，应当随设计成果同时向甲方提交《知识产权转让承诺函》。</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9.8、本合同终止，不影响乙方根据本条约定应当承担的保密和知识产权责任。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9.9、甲方有权为营销需要而使用乙方的名称和标志，包括但不限于通过报纸、杂志、广告以及网络媒体等，且无需另行征求乙方同意，也无需支付费用。同时，甲方有权公开地对乙方的设计成果进行介绍和评论。乙方承诺甲方此种形式的介绍和评论不构成侵权。</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9.10、乙方违反上述条款约定，应当向甲方支付人民币20万元</w:t>
      </w:r>
      <w:r>
        <w:rPr>
          <w:rFonts w:hint="eastAsia" w:ascii="宋体" w:hAnsi="宋体" w:cs="宋体"/>
          <w:sz w:val="24"/>
          <w:szCs w:val="24"/>
          <w:lang w:val="en-US" w:eastAsia="zh-CN"/>
        </w:rPr>
        <w:t>/次</w:t>
      </w:r>
      <w:r>
        <w:rPr>
          <w:rFonts w:hint="eastAsia" w:ascii="宋体" w:hAnsi="宋体" w:cs="宋体"/>
          <w:sz w:val="24"/>
          <w:szCs w:val="24"/>
        </w:rPr>
        <w:t>的违约金。若该违约金不足以弥补甲方因此而蒙受的损失，则甲方有权继续向乙方追偿。</w:t>
      </w:r>
    </w:p>
    <w:p>
      <w:pPr>
        <w:spacing w:line="360" w:lineRule="auto"/>
        <w:outlineLvl w:val="0"/>
        <w:rPr>
          <w:rFonts w:hint="eastAsia" w:ascii="宋体" w:hAnsi="宋体" w:cs="宋体"/>
          <w:b/>
          <w:bCs/>
          <w:sz w:val="24"/>
          <w:szCs w:val="24"/>
        </w:rPr>
      </w:pPr>
      <w:bookmarkStart w:id="12" w:name="_Toc36643786"/>
      <w:r>
        <w:rPr>
          <w:rFonts w:hint="eastAsia" w:ascii="宋体" w:hAnsi="宋体" w:cs="宋体"/>
          <w:b/>
          <w:bCs/>
          <w:sz w:val="24"/>
          <w:szCs w:val="24"/>
        </w:rPr>
        <w:t>第十条、合同的生效、变更、转让、终止及不可抗力</w:t>
      </w:r>
      <w:bookmarkEnd w:id="12"/>
    </w:p>
    <w:p>
      <w:pPr>
        <w:spacing w:line="360" w:lineRule="auto"/>
        <w:ind w:firstLine="480" w:firstLineChars="200"/>
        <w:rPr>
          <w:rFonts w:hint="eastAsia" w:ascii="宋体" w:hAnsi="宋体" w:cs="宋体"/>
          <w:sz w:val="24"/>
          <w:szCs w:val="24"/>
        </w:rPr>
      </w:pPr>
      <w:r>
        <w:rPr>
          <w:rFonts w:hint="eastAsia" w:ascii="宋体" w:hAnsi="宋体" w:cs="宋体"/>
          <w:sz w:val="24"/>
          <w:szCs w:val="24"/>
        </w:rPr>
        <w:t>10.1、合同生效</w:t>
      </w:r>
    </w:p>
    <w:p>
      <w:pPr>
        <w:spacing w:line="360" w:lineRule="auto"/>
        <w:ind w:firstLine="480" w:firstLineChars="200"/>
        <w:rPr>
          <w:rFonts w:hint="eastAsia" w:ascii="宋体" w:hAnsi="宋体" w:cs="宋体"/>
          <w:b/>
          <w:kern w:val="0"/>
          <w:sz w:val="24"/>
          <w:szCs w:val="24"/>
        </w:rPr>
      </w:pPr>
      <w:r>
        <w:rPr>
          <w:rFonts w:hint="eastAsia" w:ascii="宋体" w:hAnsi="宋体" w:cs="宋体"/>
          <w:sz w:val="24"/>
          <w:szCs w:val="24"/>
        </w:rPr>
        <w:t>本合同由甲方及乙方盖章完成后立即生效。在本合同上规定的签字人必须为双方法定代表人或由法定代表人书面委托的授权人。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10.2、变更</w:t>
      </w:r>
    </w:p>
    <w:p>
      <w:pPr>
        <w:spacing w:line="360" w:lineRule="auto"/>
        <w:ind w:firstLine="480" w:firstLineChars="200"/>
        <w:rPr>
          <w:rFonts w:hint="eastAsia" w:ascii="宋体" w:hAnsi="宋体" w:cs="宋体"/>
          <w:bCs/>
          <w:sz w:val="24"/>
          <w:szCs w:val="24"/>
        </w:rPr>
      </w:pPr>
      <w:r>
        <w:rPr>
          <w:rFonts w:hint="eastAsia" w:ascii="宋体" w:hAnsi="宋体" w:cs="宋体"/>
          <w:sz w:val="24"/>
          <w:szCs w:val="24"/>
        </w:rPr>
        <w:t>如对本合同进行变更或补充，双方另行签订补充协议。</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10.3、转让</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未经甲方事先书面同意，乙方不得转让其在本合同项下的全部或部分权利、义务，否则甲方有权解除合同，乙方须在合同解除后2日内返还甲方已付的全部设计费，并向甲方支付</w:t>
      </w:r>
      <w:r>
        <w:rPr>
          <w:rFonts w:hint="eastAsia" w:ascii="宋体" w:hAnsi="宋体" w:cs="宋体"/>
          <w:sz w:val="24"/>
          <w:szCs w:val="24"/>
          <w:lang w:val="en-US" w:eastAsia="zh-CN"/>
        </w:rPr>
        <w:t>合同</w:t>
      </w:r>
      <w:r>
        <w:rPr>
          <w:rFonts w:hint="eastAsia" w:ascii="宋体" w:hAnsi="宋体" w:cs="宋体"/>
          <w:sz w:val="24"/>
          <w:szCs w:val="24"/>
        </w:rPr>
        <w:t>总价</w:t>
      </w:r>
      <w:r>
        <w:rPr>
          <w:rFonts w:hint="eastAsia" w:ascii="宋体" w:hAnsi="宋体" w:cs="宋体"/>
          <w:sz w:val="24"/>
          <w:szCs w:val="24"/>
          <w:lang w:val="en-US" w:eastAsia="zh-CN"/>
        </w:rPr>
        <w:t>2</w:t>
      </w:r>
      <w:r>
        <w:rPr>
          <w:rFonts w:hint="eastAsia" w:ascii="宋体" w:hAnsi="宋体" w:cs="宋体"/>
          <w:sz w:val="24"/>
          <w:szCs w:val="24"/>
        </w:rPr>
        <w:t>0%的违约金，并赔偿由此给甲方造成的损失。</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10.4、暂停、延期或终止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10.4.1、甲方</w:t>
      </w:r>
      <w:r>
        <w:rPr>
          <w:rFonts w:hint="eastAsia" w:ascii="宋体" w:hAnsi="宋体" w:cs="宋体"/>
          <w:sz w:val="24"/>
          <w:szCs w:val="24"/>
          <w:lang w:val="en-US" w:eastAsia="zh-CN"/>
        </w:rPr>
        <w:t>有权以</w:t>
      </w:r>
      <w:r>
        <w:rPr>
          <w:rFonts w:hint="eastAsia" w:ascii="宋体" w:hAnsi="宋体" w:cs="宋体"/>
          <w:sz w:val="24"/>
          <w:szCs w:val="24"/>
        </w:rPr>
        <w:t>书面方式提前30个日历天通知乙方暂停或延期向甲方提供本合同项下部分或全部服务，该暂停或延期不视为甲方违约；</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10.4.2、甲方</w:t>
      </w:r>
      <w:r>
        <w:rPr>
          <w:rFonts w:hint="eastAsia" w:ascii="宋体" w:hAnsi="宋体" w:cs="宋体"/>
          <w:sz w:val="24"/>
          <w:szCs w:val="24"/>
          <w:lang w:val="en-US" w:eastAsia="zh-CN"/>
        </w:rPr>
        <w:t>有权</w:t>
      </w:r>
      <w:r>
        <w:rPr>
          <w:rFonts w:hint="eastAsia" w:ascii="宋体" w:hAnsi="宋体" w:cs="宋体"/>
          <w:sz w:val="24"/>
          <w:szCs w:val="24"/>
        </w:rPr>
        <w:t>在任何时候以书面方式通知乙方即时解除本合同，双方应按第十一条的规定进行结算（甲方不承担违约责任），乙方应将已完成的设计工作全部提交甲方，但是，因乙方违约导致甲方行使解除权的除外；</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10.4.3、如发生乙方破产、无力偿还债务、申请债务重组等情况，并且前述情况在发生之日起30个日历天内仍未解决，甲方有权给予乙方书面通知立即终止本合同，本合同在双方结算完成后终止。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10.5、不可抗力</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10.5.1、如由于不可抗力致使任何一方无法继续履行本合同，则双方均不承担违约责任。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10.5.2、遇有不可抗力的一方，应在不可抗力事件发生后48小时内将该事件的情形以书面方式通知另一方，并在不可抗力事件发生之日起15日内，向另一方提交由不可抗力事件发生当地的公证机关公证的证明文件以及不能履行或需要延期履行本合同的书面报告。</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10.5.3、在不可抗力发生后，双方应在遇有不可抗力的一方按照10.5.2条向另一方提供的证明文件和书面报告后，立即开始协商，以便于确定：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10.5.3.1、是否延期履行本合同；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10.5.3.2、是否部分或全部免除一方或各方履行</w:t>
      </w:r>
      <w:bookmarkStart w:id="15" w:name="_GoBack"/>
      <w:bookmarkEnd w:id="15"/>
      <w:r>
        <w:rPr>
          <w:rFonts w:hint="eastAsia" w:ascii="宋体" w:hAnsi="宋体" w:cs="宋体"/>
          <w:sz w:val="24"/>
          <w:szCs w:val="24"/>
        </w:rPr>
        <w:t>本合同的任何义务。</w:t>
      </w:r>
    </w:p>
    <w:p>
      <w:pPr>
        <w:spacing w:line="360" w:lineRule="auto"/>
        <w:outlineLvl w:val="0"/>
        <w:rPr>
          <w:rFonts w:hint="eastAsia" w:ascii="宋体" w:hAnsi="宋体" w:cs="宋体"/>
          <w:b/>
          <w:bCs/>
          <w:sz w:val="24"/>
          <w:szCs w:val="24"/>
        </w:rPr>
      </w:pPr>
      <w:bookmarkStart w:id="13" w:name="_Toc36643787"/>
      <w:r>
        <w:rPr>
          <w:rFonts w:hint="eastAsia" w:ascii="宋体" w:hAnsi="宋体" w:cs="宋体"/>
          <w:b/>
          <w:bCs/>
          <w:sz w:val="24"/>
          <w:szCs w:val="24"/>
        </w:rPr>
        <w:t>第十一条、违约责任</w:t>
      </w:r>
      <w:bookmarkEnd w:id="13"/>
    </w:p>
    <w:p>
      <w:pPr>
        <w:spacing w:line="360" w:lineRule="auto"/>
        <w:ind w:firstLine="480" w:firstLineChars="200"/>
        <w:rPr>
          <w:rFonts w:hint="eastAsia" w:ascii="宋体" w:hAnsi="宋体" w:cs="宋体"/>
          <w:sz w:val="24"/>
          <w:szCs w:val="24"/>
        </w:rPr>
      </w:pPr>
      <w:r>
        <w:rPr>
          <w:rFonts w:hint="eastAsia" w:ascii="宋体" w:hAnsi="宋体" w:cs="宋体"/>
          <w:sz w:val="24"/>
          <w:szCs w:val="24"/>
        </w:rPr>
        <w:t>11.1、在合同履行期间，甲方因自身原因有权解除本合同，已开始设计工作的，甲方应根据乙方已进行的实际工作量进行核实，不足一半时，按该阶段设计费的50%支付；超过一半，按该阶段设计费全额的90%支付（以上由甲方支付的设计费中，定金转为该设计费的一部分）。同时，乙方应</w:t>
      </w:r>
      <w:r>
        <w:rPr>
          <w:rFonts w:hint="eastAsia" w:ascii="宋体" w:hAnsi="宋体" w:cs="宋体"/>
          <w:sz w:val="24"/>
          <w:szCs w:val="24"/>
          <w:lang w:val="en-US" w:eastAsia="zh-CN"/>
        </w:rPr>
        <w:t>在甲方付款前</w:t>
      </w:r>
      <w:r>
        <w:rPr>
          <w:rFonts w:hint="eastAsia" w:ascii="宋体" w:hAnsi="宋体" w:cs="宋体"/>
          <w:sz w:val="24"/>
          <w:szCs w:val="24"/>
        </w:rPr>
        <w:t>将已完成的各阶段性成果移交给甲方。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11.2、甲方应按本合同第七条规定的金额和时间足额向乙方支付各阶段设计费，每延误一天，按应</w:t>
      </w:r>
      <w:r>
        <w:rPr>
          <w:rFonts w:hint="eastAsia" w:ascii="宋体" w:hAnsi="宋体" w:cs="宋体"/>
          <w:sz w:val="24"/>
          <w:szCs w:val="24"/>
          <w:lang w:val="en-US" w:eastAsia="zh-CN"/>
        </w:rPr>
        <w:t>付未付款的合同签订时一年期LPR计算</w:t>
      </w:r>
      <w:r>
        <w:rPr>
          <w:rFonts w:hint="eastAsia" w:ascii="宋体" w:hAnsi="宋体" w:cs="宋体"/>
          <w:sz w:val="24"/>
          <w:szCs w:val="24"/>
        </w:rPr>
        <w:t>违约金；延误超过30天的，乙方</w:t>
      </w:r>
      <w:r>
        <w:rPr>
          <w:rFonts w:hint="eastAsia"/>
          <w:sz w:val="24"/>
          <w:szCs w:val="24"/>
        </w:rPr>
        <w:t>有权延期提供设计成果</w:t>
      </w:r>
      <w:r>
        <w:rPr>
          <w:rFonts w:hint="eastAsia" w:ascii="宋体" w:hAnsi="宋体" w:cs="宋体"/>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11.3、因甲方原因造成的计划延误、成果偏差、成果提交延误等情况，乙方应全力配合甲方修正完善，但其导致的工期延误责任不应由乙方承担。</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11.4、在合同履行过程中，乙方就设计成果向甲方承担全部责任，给甲方造成损失的，由乙方承担赔偿责任。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11.5、因为乙方原因（包括但不限于技术失误等）引发的设计变更，每发生一次，甲方有权从设计费中直接扣除相应分项设计费的百分之一作为违约金，如不足以弥补甲方损失的，乙方仍应予以赔偿。同时，乙方须在甲方指定期限内重新设计并提交设计成果，与此同时，乙方须向甲方承担逾期违约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11.6、如乙方延误了本合同第五条、第六条规定的设计成果（包括设计资料及设计文件等）或延迟履行施工配合工作的，每延误一天，应按相应设计费的百分之一向甲方支付违约金；延误超过</w:t>
      </w:r>
      <w:r>
        <w:rPr>
          <w:rFonts w:hint="eastAsia" w:ascii="宋体" w:hAnsi="宋体" w:cs="宋体"/>
          <w:sz w:val="24"/>
          <w:szCs w:val="24"/>
          <w:lang w:val="en-US" w:eastAsia="zh-CN"/>
        </w:rPr>
        <w:t>15</w:t>
      </w:r>
      <w:r>
        <w:rPr>
          <w:rFonts w:hint="eastAsia" w:ascii="宋体" w:hAnsi="宋体" w:cs="宋体"/>
          <w:sz w:val="24"/>
          <w:szCs w:val="24"/>
        </w:rPr>
        <w:t>天的，甲方有权解除本合同，乙方除承担前述逾期责任、返还已支付的款项外，还应向甲方支付合同总价3</w:t>
      </w:r>
      <w:r>
        <w:rPr>
          <w:rFonts w:ascii="宋体" w:hAnsi="宋体" w:cs="宋体"/>
          <w:sz w:val="24"/>
          <w:szCs w:val="24"/>
        </w:rPr>
        <w:t>0%</w:t>
      </w:r>
      <w:r>
        <w:rPr>
          <w:rFonts w:hint="eastAsia" w:ascii="宋体" w:hAnsi="宋体" w:cs="宋体"/>
          <w:sz w:val="24"/>
          <w:szCs w:val="24"/>
        </w:rPr>
        <w:t>的违约金。该违约金不足以弥补甲方损失的，乙方仍应予以补偿。</w:t>
      </w:r>
    </w:p>
    <w:p>
      <w:pPr>
        <w:overflowPunct/>
        <w:spacing w:line="360" w:lineRule="auto"/>
        <w:ind w:firstLine="480" w:firstLineChars="200"/>
        <w:rPr>
          <w:rFonts w:hint="eastAsia" w:ascii="宋体" w:hAnsi="宋体" w:cs="宋体"/>
          <w:sz w:val="24"/>
          <w:szCs w:val="24"/>
        </w:rPr>
      </w:pPr>
      <w:r>
        <w:rPr>
          <w:rFonts w:hint="eastAsia" w:ascii="宋体" w:hAnsi="宋体" w:cs="宋体"/>
          <w:sz w:val="24"/>
          <w:szCs w:val="24"/>
        </w:rPr>
        <w:t>乙方存在其他逾期违约行为但未达到甲方行使单方解除条件的，每逾期一日，按</w:t>
      </w:r>
      <w:r>
        <w:rPr>
          <w:rFonts w:hint="eastAsia" w:ascii="宋体" w:hAnsi="宋体" w:cs="宋体"/>
          <w:sz w:val="24"/>
          <w:szCs w:val="24"/>
          <w:lang w:val="en-US" w:eastAsia="zh-CN"/>
        </w:rPr>
        <w:t>1000</w:t>
      </w:r>
      <w:r>
        <w:rPr>
          <w:rFonts w:hint="eastAsia" w:ascii="宋体" w:hAnsi="宋体" w:cs="宋体"/>
          <w:sz w:val="24"/>
          <w:szCs w:val="24"/>
        </w:rPr>
        <w:t>元/日向甲方支付违约金，本合同另有约定时除外。</w:t>
      </w:r>
    </w:p>
    <w:p>
      <w:pPr>
        <w:spacing w:line="360" w:lineRule="auto"/>
        <w:ind w:firstLine="480" w:firstLineChars="200"/>
        <w:rPr>
          <w:rFonts w:hint="eastAsia"/>
        </w:rPr>
      </w:pPr>
      <w:r>
        <w:rPr>
          <w:rFonts w:hint="eastAsia" w:ascii="宋体" w:hAnsi="宋体" w:cs="宋体"/>
          <w:sz w:val="24"/>
          <w:szCs w:val="24"/>
        </w:rPr>
        <w:t>乙方存在其他违约行为但未达到甲方行使单方解除条件的，每存在一项/次违约行为，乙方应按</w:t>
      </w:r>
      <w:r>
        <w:rPr>
          <w:rFonts w:hint="eastAsia" w:ascii="宋体" w:hAnsi="宋体" w:cs="宋体"/>
          <w:sz w:val="24"/>
          <w:szCs w:val="24"/>
          <w:lang w:val="en-US" w:eastAsia="zh-CN"/>
        </w:rPr>
        <w:t>5000</w:t>
      </w:r>
      <w:r>
        <w:rPr>
          <w:rFonts w:hint="eastAsia" w:ascii="宋体" w:hAnsi="宋体" w:cs="宋体"/>
          <w:sz w:val="24"/>
          <w:szCs w:val="24"/>
        </w:rPr>
        <w:t>元/次（项）向甲方支付违约金。</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11.7、在本合同履行期间，甲方有权按照全面质量管理的规定以及本合同的有关条款，抽查设计过程中的某一环节，对不符合国家规范、地方及行业的规定、标准等要求，甲方有权责令乙方改正，由此产生的责任和损失全部由乙方承担，由此导致逾期提供设计成果的，乙方承担逾期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11.8、未经甲方事先书面同意，乙方不得将本合同项下与乙方管理相关的任何部分业务以任何形式转包、分包给第三人，否则甲方有权解除本合同，甲方据此解除本合同的，乙方应当在合同解除后2日内返还甲方全部已付款，并向甲方支付</w:t>
      </w:r>
      <w:r>
        <w:rPr>
          <w:rFonts w:hint="eastAsia" w:ascii="宋体" w:hAnsi="宋体" w:cs="宋体"/>
          <w:sz w:val="24"/>
          <w:szCs w:val="24"/>
          <w:lang w:val="en-US" w:eastAsia="zh-CN"/>
        </w:rPr>
        <w:t>合同</w:t>
      </w:r>
      <w:r>
        <w:rPr>
          <w:rFonts w:hint="eastAsia" w:ascii="宋体" w:hAnsi="宋体" w:cs="宋体"/>
          <w:sz w:val="24"/>
          <w:szCs w:val="24"/>
        </w:rPr>
        <w:t>总价</w:t>
      </w:r>
      <w:r>
        <w:rPr>
          <w:rFonts w:ascii="宋体" w:hAnsi="宋体" w:cs="宋体"/>
          <w:sz w:val="24"/>
          <w:szCs w:val="24"/>
        </w:rPr>
        <w:t>3</w:t>
      </w:r>
      <w:r>
        <w:rPr>
          <w:rFonts w:hint="eastAsia" w:ascii="宋体" w:hAnsi="宋体" w:cs="宋体"/>
          <w:sz w:val="24"/>
          <w:szCs w:val="24"/>
        </w:rPr>
        <w:t>0%的违约金，因此造成甲方其他损失的，由乙方承担。</w:t>
      </w:r>
    </w:p>
    <w:p>
      <w:pPr>
        <w:pStyle w:val="16"/>
        <w:widowControl w:val="0"/>
        <w:spacing w:before="0" w:beforeAutospacing="0" w:after="0" w:afterAutospacing="0" w:line="360" w:lineRule="auto"/>
        <w:ind w:firstLine="480" w:firstLineChars="200"/>
        <w:jc w:val="both"/>
        <w:rPr>
          <w:rFonts w:hint="eastAsia" w:hAnsi="宋体" w:cs="宋体"/>
          <w:color w:val="auto"/>
          <w:kern w:val="2"/>
          <w:sz w:val="24"/>
          <w:lang w:val="en-US" w:eastAsia="zh-CN"/>
        </w:rPr>
      </w:pPr>
      <w:r>
        <w:rPr>
          <w:rFonts w:hint="eastAsia" w:hAnsi="宋体" w:cs="宋体"/>
          <w:kern w:val="2"/>
          <w:sz w:val="24"/>
          <w:szCs w:val="24"/>
          <w:lang w:val="en-US" w:eastAsia="zh-CN"/>
        </w:rPr>
        <w:t>11.9</w:t>
      </w:r>
      <w:r>
        <w:rPr>
          <w:rFonts w:hint="eastAsia" w:hAnsi="宋体" w:cs="宋体"/>
          <w:color w:val="auto"/>
          <w:kern w:val="2"/>
          <w:sz w:val="24"/>
          <w:lang w:val="en-US" w:eastAsia="zh-CN"/>
        </w:rPr>
        <w:t>、乙方存在如下任一情况的，甲方有权要求乙方按照合同总价的30%支付违约金，且有权解除本合同，解除通知到达乙方之日生效，该违约金不足以弥补甲方损失，乙方还应继续承担赔偿责任，本合同另有约定的除外。</w:t>
      </w:r>
    </w:p>
    <w:p>
      <w:pPr>
        <w:pStyle w:val="16"/>
        <w:widowControl w:val="0"/>
        <w:spacing w:before="0" w:beforeAutospacing="0" w:after="0" w:afterAutospacing="0" w:line="360" w:lineRule="auto"/>
        <w:ind w:firstLine="480" w:firstLineChars="200"/>
        <w:jc w:val="both"/>
        <w:rPr>
          <w:rFonts w:hint="eastAsia" w:hAnsi="宋体" w:cs="宋体"/>
          <w:color w:val="auto"/>
          <w:kern w:val="2"/>
          <w:sz w:val="24"/>
          <w:lang w:val="en-US" w:eastAsia="zh-CN"/>
        </w:rPr>
      </w:pPr>
      <w:r>
        <w:rPr>
          <w:rFonts w:hint="eastAsia" w:hAnsi="宋体" w:cs="宋体"/>
          <w:color w:val="auto"/>
          <w:kern w:val="2"/>
          <w:sz w:val="24"/>
          <w:lang w:val="en-US" w:eastAsia="zh-CN"/>
        </w:rPr>
        <w:t>1.1、乙方逾期交付任一阶段设计成果或其他逾期行为达15日及以上的；</w:t>
      </w:r>
    </w:p>
    <w:p>
      <w:pPr>
        <w:pStyle w:val="16"/>
        <w:widowControl w:val="0"/>
        <w:spacing w:before="0" w:beforeAutospacing="0" w:after="0" w:afterAutospacing="0" w:line="360" w:lineRule="auto"/>
        <w:ind w:firstLine="480" w:firstLineChars="200"/>
        <w:jc w:val="both"/>
        <w:rPr>
          <w:rFonts w:hint="eastAsia" w:hAnsi="宋体" w:cs="宋体"/>
          <w:color w:val="auto"/>
          <w:kern w:val="2"/>
          <w:sz w:val="24"/>
          <w:lang w:val="en-US" w:eastAsia="zh-CN"/>
        </w:rPr>
      </w:pPr>
      <w:r>
        <w:rPr>
          <w:rFonts w:hint="eastAsia" w:hAnsi="宋体" w:cs="宋体"/>
          <w:color w:val="auto"/>
          <w:kern w:val="2"/>
          <w:sz w:val="24"/>
          <w:lang w:val="en-US" w:eastAsia="zh-CN"/>
        </w:rPr>
        <w:t>1.2、乙方擅自把工程分包或转包给其他任何单位的；</w:t>
      </w:r>
    </w:p>
    <w:p>
      <w:pPr>
        <w:pStyle w:val="16"/>
        <w:widowControl w:val="0"/>
        <w:spacing w:before="0" w:beforeAutospacing="0" w:after="0" w:afterAutospacing="0" w:line="360" w:lineRule="auto"/>
        <w:ind w:firstLine="480" w:firstLineChars="200"/>
        <w:jc w:val="both"/>
        <w:rPr>
          <w:rFonts w:hint="eastAsia" w:hAnsi="宋体" w:cs="宋体"/>
          <w:color w:val="auto"/>
          <w:kern w:val="2"/>
          <w:sz w:val="24"/>
          <w:lang w:val="en-US" w:eastAsia="zh-CN"/>
        </w:rPr>
      </w:pPr>
      <w:r>
        <w:rPr>
          <w:rFonts w:hint="eastAsia" w:hAnsi="宋体" w:cs="宋体"/>
          <w:color w:val="auto"/>
          <w:kern w:val="2"/>
          <w:sz w:val="24"/>
          <w:lang w:val="en-US" w:eastAsia="zh-CN"/>
        </w:rPr>
        <w:t>1.3、乙方与甲方工作人员串通、虚构事实或使用其他方式虚报工程量的；</w:t>
      </w:r>
    </w:p>
    <w:p>
      <w:pPr>
        <w:pStyle w:val="16"/>
        <w:widowControl w:val="0"/>
        <w:spacing w:before="0" w:beforeAutospacing="0" w:after="0" w:afterAutospacing="0" w:line="360" w:lineRule="auto"/>
        <w:ind w:firstLine="480" w:firstLineChars="200"/>
        <w:jc w:val="both"/>
        <w:rPr>
          <w:rFonts w:hint="eastAsia" w:hAnsi="宋体" w:cs="宋体"/>
          <w:color w:val="auto"/>
          <w:kern w:val="2"/>
          <w:sz w:val="24"/>
          <w:lang w:val="en-US" w:eastAsia="zh-CN"/>
        </w:rPr>
      </w:pPr>
      <w:r>
        <w:rPr>
          <w:rFonts w:hint="eastAsia" w:hAnsi="宋体" w:cs="宋体"/>
          <w:color w:val="auto"/>
          <w:kern w:val="2"/>
          <w:sz w:val="24"/>
          <w:lang w:val="en-US" w:eastAsia="zh-CN"/>
        </w:rPr>
        <w:t>1.4、甲方或监理方对同一施工问题连续下发三次整改通知书后乙方无作为或整改问题未在整改通知书要求的期限内解决；</w:t>
      </w:r>
    </w:p>
    <w:p>
      <w:pPr>
        <w:pStyle w:val="2"/>
        <w:rPr>
          <w:rFonts w:hint="eastAsia"/>
        </w:rPr>
      </w:pPr>
      <w:r>
        <w:rPr>
          <w:rFonts w:hint="eastAsia" w:hAnsi="宋体" w:cs="宋体"/>
          <w:color w:val="auto"/>
          <w:kern w:val="2"/>
          <w:sz w:val="24"/>
          <w:lang w:val="en-US" w:eastAsia="zh-CN"/>
        </w:rPr>
        <w:t>1.5、乙方存在其他违约行为，经甲方书面通知之日7日内仍未纠正的。</w:t>
      </w:r>
    </w:p>
    <w:p>
      <w:pPr>
        <w:spacing w:line="360" w:lineRule="auto"/>
        <w:outlineLvl w:val="0"/>
        <w:rPr>
          <w:rFonts w:hint="eastAsia" w:ascii="宋体" w:hAnsi="宋体" w:cs="宋体"/>
          <w:b/>
          <w:kern w:val="44"/>
          <w:sz w:val="24"/>
          <w:szCs w:val="24"/>
          <w:lang w:bidi="ar"/>
        </w:rPr>
      </w:pPr>
      <w:bookmarkStart w:id="14" w:name="_Toc36643788"/>
      <w:r>
        <w:rPr>
          <w:rFonts w:hint="eastAsia" w:ascii="宋体" w:hAnsi="宋体" w:cs="宋体"/>
          <w:b/>
          <w:kern w:val="44"/>
          <w:sz w:val="24"/>
          <w:szCs w:val="24"/>
          <w:lang w:bidi="ar"/>
        </w:rPr>
        <w:t>第十二条 送达条款</w:t>
      </w:r>
    </w:p>
    <w:p>
      <w:pPr>
        <w:spacing w:line="360" w:lineRule="auto"/>
        <w:ind w:firstLine="480" w:firstLineChars="200"/>
        <w:rPr>
          <w:rFonts w:hint="eastAsia" w:ascii="宋体" w:hAnsi="宋体" w:cs="宋体"/>
          <w:sz w:val="24"/>
          <w:szCs w:val="24"/>
        </w:rPr>
      </w:pPr>
      <w:r>
        <w:rPr>
          <w:rFonts w:ascii="宋体" w:hAnsi="宋体" w:cs="宋体"/>
          <w:sz w:val="24"/>
          <w:szCs w:val="24"/>
        </w:rPr>
        <w:t>12.</w:t>
      </w:r>
      <w:r>
        <w:rPr>
          <w:rFonts w:hint="eastAsia" w:ascii="宋体" w:hAnsi="宋体" w:cs="宋体"/>
          <w:sz w:val="24"/>
          <w:szCs w:val="24"/>
        </w:rPr>
        <w:t>1、甲乙双方明确送达信息如下：</w:t>
      </w:r>
    </w:p>
    <w:p>
      <w:pPr>
        <w:tabs>
          <w:tab w:val="left" w:pos="1276"/>
        </w:tabs>
        <w:kinsoku w:val="0"/>
        <w:wordWrap w:val="0"/>
        <w:topLinePunct/>
        <w:autoSpaceDE w:val="0"/>
        <w:spacing w:line="360" w:lineRule="auto"/>
        <w:ind w:left="420" w:leftChars="200"/>
        <w:rPr>
          <w:rFonts w:hint="eastAsia" w:ascii="宋体" w:hAnsi="宋体" w:cs="宋体"/>
          <w:sz w:val="24"/>
          <w:szCs w:val="24"/>
        </w:rPr>
      </w:pPr>
      <w:r>
        <w:rPr>
          <w:rFonts w:hint="eastAsia" w:ascii="宋体" w:hAnsi="宋体" w:cs="宋体"/>
          <w:sz w:val="24"/>
          <w:szCs w:val="24"/>
        </w:rPr>
        <w:t>送达地址：</w:t>
      </w:r>
      <w:r>
        <w:rPr>
          <w:rFonts w:hint="eastAsia" w:ascii="宋体" w:hAnsi="宋体" w:cs="宋体"/>
          <w:sz w:val="24"/>
          <w:szCs w:val="24"/>
          <w:u w:val="single"/>
        </w:rPr>
        <w:t xml:space="preserve">洛阳市洛龙区关林路8号中浩德控股集团有限公司1楼  </w:t>
      </w:r>
      <w:r>
        <w:rPr>
          <w:rFonts w:hint="eastAsia" w:ascii="宋体" w:hAnsi="宋体" w:cs="宋体"/>
          <w:sz w:val="24"/>
          <w:szCs w:val="24"/>
        </w:rPr>
        <w:t xml:space="preserve">。 </w:t>
      </w:r>
    </w:p>
    <w:p>
      <w:pPr>
        <w:tabs>
          <w:tab w:val="left" w:pos="1276"/>
        </w:tabs>
        <w:kinsoku w:val="0"/>
        <w:wordWrap w:val="0"/>
        <w:topLinePunct/>
        <w:autoSpaceDE w:val="0"/>
        <w:spacing w:line="360" w:lineRule="auto"/>
        <w:ind w:left="420" w:leftChars="200"/>
        <w:rPr>
          <w:rFonts w:hint="eastAsia"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single"/>
        </w:rPr>
        <w:t xml:space="preserve"> 成本管理部 </w:t>
      </w:r>
      <w:r>
        <w:rPr>
          <w:rFonts w:hint="eastAsia" w:ascii="宋体" w:hAnsi="宋体" w:cs="宋体"/>
          <w:sz w:val="24"/>
          <w:szCs w:val="24"/>
        </w:rPr>
        <w:t>；联系固话：</w:t>
      </w:r>
      <w:r>
        <w:rPr>
          <w:rFonts w:hint="eastAsia" w:ascii="宋体" w:hAnsi="宋体" w:cs="宋体"/>
          <w:sz w:val="24"/>
          <w:szCs w:val="24"/>
          <w:u w:val="single"/>
        </w:rPr>
        <w:t>0379-60667770</w:t>
      </w:r>
      <w:r>
        <w:rPr>
          <w:rFonts w:hint="eastAsia" w:ascii="宋体" w:hAnsi="宋体" w:cs="宋体"/>
          <w:sz w:val="24"/>
          <w:szCs w:val="24"/>
        </w:rPr>
        <w:t>；联系手机 ：</w:t>
      </w:r>
      <w:r>
        <w:rPr>
          <w:rFonts w:hint="eastAsia" w:ascii="宋体" w:hAnsi="宋体" w:cs="宋体"/>
          <w:sz w:val="24"/>
          <w:szCs w:val="24"/>
          <w:u w:val="single"/>
        </w:rPr>
        <w:t xml:space="preserve"> / </w:t>
      </w:r>
      <w:r>
        <w:rPr>
          <w:rFonts w:hint="eastAsia" w:ascii="宋体" w:hAnsi="宋体" w:cs="宋体"/>
          <w:sz w:val="24"/>
          <w:szCs w:val="24"/>
        </w:rPr>
        <w:t xml:space="preserve">。   </w:t>
      </w:r>
      <w:r>
        <w:rPr>
          <w:rFonts w:ascii="宋体" w:hAnsi="宋体" w:cs="宋体"/>
          <w:sz w:val="24"/>
          <w:szCs w:val="24"/>
        </w:rPr>
        <w:t>12.</w:t>
      </w:r>
      <w:r>
        <w:rPr>
          <w:rFonts w:hint="eastAsia" w:ascii="宋体" w:hAnsi="宋体" w:cs="宋体"/>
          <w:sz w:val="24"/>
          <w:szCs w:val="24"/>
        </w:rPr>
        <w:t>2、乙方确认的送达信息为：</w:t>
      </w:r>
    </w:p>
    <w:p>
      <w:pPr>
        <w:kinsoku w:val="0"/>
        <w:wordWrap w:val="0"/>
        <w:topLinePunct/>
        <w:autoSpaceDE w:val="0"/>
        <w:spacing w:line="360" w:lineRule="auto"/>
        <w:ind w:firstLine="480" w:firstLineChars="200"/>
        <w:rPr>
          <w:rFonts w:hint="eastAsia" w:ascii="宋体" w:hAnsi="宋体" w:cs="宋体"/>
          <w:sz w:val="24"/>
          <w:szCs w:val="24"/>
        </w:rPr>
      </w:pPr>
      <w:r>
        <w:rPr>
          <w:rFonts w:hint="eastAsia" w:ascii="宋体" w:hAnsi="宋体" w:cs="宋体"/>
          <w:sz w:val="24"/>
          <w:szCs w:val="24"/>
        </w:rPr>
        <w:t>送达地址：</w:t>
      </w:r>
      <w:r>
        <w:rPr>
          <w:rFonts w:hint="eastAsia" w:ascii="宋体"/>
          <w:sz w:val="24"/>
          <w:szCs w:val="24"/>
          <w:u w:val="single"/>
          <w:lang w:val="en-US" w:eastAsia="zh-CN"/>
        </w:rPr>
        <w:t>郑州市中原区国家863中部软件园3号楼C座</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single"/>
        </w:rPr>
        <w:t xml:space="preserve"> </w:t>
      </w:r>
      <w:r>
        <w:rPr>
          <w:rFonts w:hint="eastAsia" w:ascii="宋体" w:hAnsi="宋体"/>
          <w:sz w:val="24"/>
          <w:szCs w:val="24"/>
          <w:u w:val="single"/>
          <w:lang w:val="en-US" w:eastAsia="zh-CN"/>
        </w:rPr>
        <w:t xml:space="preserve"> 郝家荣 </w:t>
      </w:r>
      <w:r>
        <w:rPr>
          <w:rFonts w:hint="eastAsia" w:ascii="宋体" w:hAnsi="宋体" w:cs="宋体"/>
          <w:sz w:val="24"/>
          <w:szCs w:val="24"/>
          <w:u w:val="single"/>
        </w:rPr>
        <w:t xml:space="preserve"> </w:t>
      </w:r>
      <w:r>
        <w:rPr>
          <w:rFonts w:hint="eastAsia" w:ascii="宋体" w:hAnsi="宋体" w:cs="宋体"/>
          <w:sz w:val="24"/>
          <w:szCs w:val="24"/>
        </w:rPr>
        <w:t>；联系手机：</w:t>
      </w:r>
      <w:r>
        <w:rPr>
          <w:rFonts w:hint="eastAsia" w:ascii="宋体" w:hAnsi="宋体" w:cs="宋体"/>
          <w:sz w:val="24"/>
          <w:szCs w:val="24"/>
          <w:u w:val="single"/>
        </w:rPr>
        <w:t xml:space="preserve"> </w:t>
      </w:r>
      <w:r>
        <w:rPr>
          <w:rFonts w:hint="eastAsia" w:ascii="宋体" w:hAnsi="宋体"/>
          <w:sz w:val="24"/>
          <w:szCs w:val="24"/>
          <w:u w:val="single"/>
          <w:lang w:val="en-US" w:eastAsia="zh-CN"/>
        </w:rPr>
        <w:t>15515570364</w:t>
      </w:r>
      <w:r>
        <w:rPr>
          <w:rFonts w:hint="eastAsia" w:ascii="宋体" w:hAnsi="宋体" w:cs="宋体"/>
          <w:sz w:val="24"/>
          <w:szCs w:val="24"/>
          <w:u w:val="single"/>
        </w:rPr>
        <w:t xml:space="preserve"> </w:t>
      </w:r>
      <w:r>
        <w:rPr>
          <w:rFonts w:hint="eastAsia" w:ascii="宋体" w:hAnsi="宋体" w:cs="宋体"/>
          <w:sz w:val="24"/>
          <w:szCs w:val="24"/>
        </w:rPr>
        <w:t>。</w:t>
      </w:r>
    </w:p>
    <w:p>
      <w:pPr>
        <w:spacing w:line="360" w:lineRule="auto"/>
        <w:ind w:firstLine="480" w:firstLineChars="200"/>
        <w:rPr>
          <w:rFonts w:hint="eastAsia" w:ascii="宋体" w:hAnsi="宋体" w:cs="宋体"/>
          <w:sz w:val="24"/>
          <w:szCs w:val="24"/>
        </w:rPr>
      </w:pPr>
      <w:r>
        <w:rPr>
          <w:rFonts w:ascii="宋体" w:hAnsi="宋体" w:cs="宋体"/>
          <w:sz w:val="24"/>
          <w:szCs w:val="24"/>
        </w:rPr>
        <w:t>12.</w:t>
      </w:r>
      <w:r>
        <w:rPr>
          <w:rFonts w:hint="eastAsia" w:ascii="宋体" w:hAnsi="宋体" w:cs="宋体"/>
          <w:sz w:val="24"/>
          <w:szCs w:val="24"/>
        </w:rPr>
        <w:t>3、双方在此共同确认，上述送达信息将作为双方在合同项下邮寄往来通知、函件</w:t>
      </w:r>
      <w:r>
        <w:rPr>
          <w:rFonts w:hint="eastAsia" w:ascii="宋体" w:hAnsi="宋体" w:cs="宋体"/>
          <w:sz w:val="24"/>
          <w:szCs w:val="24"/>
          <w:lang w:val="en-US" w:eastAsia="zh-CN"/>
        </w:rPr>
        <w:t>及法院寄送法律文书</w:t>
      </w:r>
      <w:r>
        <w:rPr>
          <w:rFonts w:hint="eastAsia" w:ascii="宋体" w:hAnsi="宋体" w:cs="宋体"/>
          <w:sz w:val="24"/>
          <w:szCs w:val="24"/>
        </w:rPr>
        <w:t>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48" w:lineRule="auto"/>
        <w:outlineLvl w:val="0"/>
        <w:rPr>
          <w:rFonts w:hint="eastAsia" w:ascii="宋体" w:hAnsi="宋体" w:cs="宋体"/>
          <w:b/>
          <w:bCs/>
          <w:sz w:val="24"/>
          <w:szCs w:val="24"/>
        </w:rPr>
      </w:pPr>
      <w:r>
        <w:rPr>
          <w:rFonts w:hint="eastAsia" w:ascii="宋体" w:hAnsi="宋体" w:cs="宋体"/>
          <w:b/>
          <w:bCs/>
          <w:sz w:val="24"/>
          <w:szCs w:val="24"/>
        </w:rPr>
        <w:t>第十三条、其他</w:t>
      </w:r>
      <w:bookmarkEnd w:id="14"/>
    </w:p>
    <w:p>
      <w:pPr>
        <w:spacing w:line="348" w:lineRule="auto"/>
        <w:ind w:firstLine="480" w:firstLineChars="200"/>
        <w:rPr>
          <w:rFonts w:hint="eastAsia" w:ascii="宋体" w:hAnsi="宋体" w:cs="宋体"/>
          <w:sz w:val="24"/>
          <w:szCs w:val="24"/>
        </w:rPr>
      </w:pPr>
      <w:r>
        <w:rPr>
          <w:rFonts w:hint="eastAsia" w:ascii="宋体" w:hAnsi="宋体" w:cs="宋体"/>
          <w:sz w:val="24"/>
          <w:szCs w:val="24"/>
        </w:rPr>
        <w:t>13.1、甲方委托乙方承担本合同内容之外的工作服务，另行支付费用。</w:t>
      </w:r>
    </w:p>
    <w:p>
      <w:pPr>
        <w:spacing w:line="348" w:lineRule="auto"/>
        <w:ind w:firstLine="480" w:firstLineChars="200"/>
        <w:rPr>
          <w:rFonts w:hint="eastAsia" w:ascii="宋体" w:hAnsi="宋体" w:cs="宋体"/>
          <w:sz w:val="24"/>
          <w:szCs w:val="24"/>
        </w:rPr>
      </w:pPr>
      <w:r>
        <w:rPr>
          <w:rFonts w:hint="eastAsia" w:ascii="宋体" w:hAnsi="宋体" w:cs="宋体"/>
          <w:sz w:val="24"/>
          <w:szCs w:val="24"/>
        </w:rPr>
        <w:t>13.2、由于不可抗力因素致使合同无法履行时，双方应及时协商解决。</w:t>
      </w:r>
    </w:p>
    <w:p>
      <w:pPr>
        <w:spacing w:line="348" w:lineRule="auto"/>
        <w:ind w:firstLine="480" w:firstLineChars="200"/>
        <w:rPr>
          <w:rFonts w:hint="eastAsia" w:ascii="宋体" w:hAnsi="宋体" w:cs="宋体"/>
          <w:sz w:val="24"/>
          <w:szCs w:val="24"/>
        </w:rPr>
      </w:pPr>
      <w:r>
        <w:rPr>
          <w:rFonts w:hint="eastAsia" w:ascii="宋体" w:hAnsi="宋体" w:cs="宋体"/>
          <w:sz w:val="24"/>
          <w:szCs w:val="24"/>
        </w:rPr>
        <w:t>13.3、</w:t>
      </w:r>
      <w:r>
        <w:rPr>
          <w:rFonts w:hint="eastAsia" w:ascii="宋体" w:hAnsi="宋体" w:cs="宋体"/>
          <w:spacing w:val="8"/>
          <w:sz w:val="24"/>
          <w:szCs w:val="24"/>
        </w:rPr>
        <w:t>本合同履行过程中发生争议或纠纷的，由当事人双方协商解决。协商不成时，双方同意双方同意</w:t>
      </w:r>
      <w:r>
        <w:rPr>
          <w:rFonts w:hint="eastAsia" w:ascii="宋体" w:hAnsi="宋体" w:cs="宋体"/>
          <w:spacing w:val="8"/>
          <w:sz w:val="24"/>
          <w:szCs w:val="24"/>
          <w:lang w:val="en-US" w:eastAsia="zh-CN"/>
        </w:rPr>
        <w:t>向</w:t>
      </w:r>
      <w:r>
        <w:rPr>
          <w:rFonts w:hint="eastAsia" w:ascii="宋体" w:hAnsi="宋体" w:cs="宋体"/>
          <w:spacing w:val="8"/>
          <w:sz w:val="24"/>
          <w:szCs w:val="24"/>
        </w:rPr>
        <w:t>合同签订地</w:t>
      </w:r>
      <w:r>
        <w:rPr>
          <w:rFonts w:hint="eastAsia" w:ascii="宋体" w:hAnsi="宋体" w:cs="宋体"/>
          <w:spacing w:val="8"/>
          <w:sz w:val="24"/>
          <w:szCs w:val="24"/>
          <w:lang w:eastAsia="zh-CN"/>
        </w:rPr>
        <w:t>（</w:t>
      </w:r>
      <w:r>
        <w:rPr>
          <w:rFonts w:hint="eastAsia" w:ascii="宋体" w:hAnsi="宋体" w:cs="宋体"/>
          <w:spacing w:val="8"/>
          <w:sz w:val="24"/>
          <w:szCs w:val="24"/>
          <w:lang w:val="en-US" w:eastAsia="zh-CN"/>
        </w:rPr>
        <w:t>洛阳市洛龙区</w:t>
      </w:r>
      <w:r>
        <w:rPr>
          <w:rFonts w:hint="eastAsia" w:ascii="宋体" w:hAnsi="宋体" w:cs="宋体"/>
          <w:spacing w:val="8"/>
          <w:sz w:val="24"/>
          <w:szCs w:val="24"/>
          <w:lang w:eastAsia="zh-CN"/>
        </w:rPr>
        <w:t>）</w:t>
      </w:r>
      <w:r>
        <w:rPr>
          <w:rFonts w:hint="eastAsia" w:ascii="宋体" w:hAnsi="宋体" w:cs="宋体"/>
          <w:spacing w:val="8"/>
          <w:sz w:val="24"/>
          <w:szCs w:val="24"/>
        </w:rPr>
        <w:t>有管辖权的人民法院</w:t>
      </w:r>
      <w:r>
        <w:rPr>
          <w:rFonts w:hint="eastAsia" w:ascii="宋体" w:hAnsi="宋体" w:cs="宋体"/>
          <w:spacing w:val="8"/>
          <w:sz w:val="24"/>
          <w:szCs w:val="24"/>
          <w:lang w:val="en-US" w:eastAsia="zh-CN"/>
        </w:rPr>
        <w:t>起诉</w:t>
      </w:r>
      <w:r>
        <w:rPr>
          <w:rFonts w:hint="eastAsia" w:ascii="宋体" w:hAnsi="宋体" w:cs="宋体"/>
          <w:spacing w:val="8"/>
          <w:sz w:val="24"/>
          <w:szCs w:val="24"/>
        </w:rPr>
        <w:t>。</w:t>
      </w:r>
    </w:p>
    <w:p>
      <w:pPr>
        <w:spacing w:line="348" w:lineRule="auto"/>
        <w:ind w:firstLine="480" w:firstLineChars="200"/>
        <w:rPr>
          <w:rFonts w:hint="eastAsia" w:ascii="宋体" w:hAnsi="宋体" w:cs="宋体"/>
          <w:sz w:val="24"/>
          <w:szCs w:val="24"/>
        </w:rPr>
      </w:pPr>
      <w:r>
        <w:rPr>
          <w:rFonts w:hint="eastAsia" w:ascii="宋体" w:hAnsi="宋体" w:cs="宋体"/>
          <w:sz w:val="24"/>
          <w:szCs w:val="24"/>
        </w:rPr>
        <w:t>13.4、本项目的合同协议书、中标通知书、投标文件及附件、招标文件及答疑、设计任务书、以及双方认可的来往工作联系函、会议纪要、以及就本合同未定事宜双方签订的补充协议等，均作为本合同的组成部分，与本合同具有同等法律效力，如相互之间出现矛盾，以最后签订的合同或文件为准。</w:t>
      </w:r>
    </w:p>
    <w:p>
      <w:pPr>
        <w:spacing w:line="348" w:lineRule="auto"/>
        <w:ind w:firstLine="480" w:firstLineChars="200"/>
        <w:rPr>
          <w:rFonts w:hint="eastAsia" w:ascii="宋体" w:hAnsi="宋体" w:cs="宋体"/>
          <w:sz w:val="24"/>
          <w:szCs w:val="24"/>
        </w:rPr>
      </w:pPr>
      <w:r>
        <w:rPr>
          <w:rFonts w:hint="eastAsia" w:ascii="宋体" w:hAnsi="宋体" w:cs="宋体"/>
          <w:sz w:val="24"/>
          <w:szCs w:val="24"/>
        </w:rPr>
        <w:t>13.5、甲方与乙方明确，双方就本项目的权利义务关系仅由本合同及双方就本项目签订的生效合同确定，双方在其他项目上的争议和在任何与本项目无关的合同上的争议，不构成任何一方违反本合同及其他与本项目有关合同的理由，否则，责任方应承担违约责任，赔偿对方由此在本项目上造成的损失。</w:t>
      </w:r>
    </w:p>
    <w:p>
      <w:pPr>
        <w:spacing w:line="348" w:lineRule="auto"/>
        <w:ind w:firstLine="480" w:firstLineChars="200"/>
        <w:rPr>
          <w:rFonts w:hint="eastAsia" w:ascii="宋体" w:hAnsi="宋体" w:cs="宋体"/>
          <w:sz w:val="24"/>
          <w:szCs w:val="24"/>
        </w:rPr>
      </w:pPr>
      <w:r>
        <w:rPr>
          <w:rFonts w:hint="eastAsia" w:ascii="宋体" w:hAnsi="宋体" w:cs="宋体"/>
          <w:sz w:val="24"/>
          <w:szCs w:val="24"/>
        </w:rPr>
        <w:t>13.6、本合同一式</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柒</w:t>
      </w:r>
      <w:r>
        <w:rPr>
          <w:rFonts w:hint="eastAsia" w:ascii="宋体" w:hAnsi="宋体" w:cs="宋体"/>
          <w:sz w:val="24"/>
          <w:szCs w:val="24"/>
          <w:u w:val="single"/>
        </w:rPr>
        <w:t xml:space="preserve"> </w:t>
      </w:r>
      <w:r>
        <w:rPr>
          <w:rFonts w:hint="eastAsia" w:ascii="宋体" w:hAnsi="宋体" w:cs="宋体"/>
          <w:sz w:val="24"/>
          <w:szCs w:val="24"/>
        </w:rPr>
        <w:t>份，甲方</w:t>
      </w:r>
      <w:r>
        <w:rPr>
          <w:rFonts w:hint="eastAsia" w:ascii="宋体" w:hAnsi="宋体" w:cs="宋体"/>
          <w:sz w:val="24"/>
          <w:szCs w:val="24"/>
          <w:u w:val="single"/>
        </w:rPr>
        <w:t xml:space="preserve"> 伍 </w:t>
      </w:r>
      <w:r>
        <w:rPr>
          <w:rFonts w:hint="eastAsia" w:ascii="宋体" w:hAnsi="宋体" w:cs="宋体"/>
          <w:sz w:val="24"/>
          <w:szCs w:val="24"/>
        </w:rPr>
        <w:t>份，乙方</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贰</w:t>
      </w:r>
      <w:r>
        <w:rPr>
          <w:rFonts w:hint="eastAsia" w:ascii="宋体" w:hAnsi="宋体" w:cs="宋体"/>
          <w:sz w:val="24"/>
          <w:szCs w:val="24"/>
          <w:u w:val="single"/>
        </w:rPr>
        <w:t xml:space="preserve"> </w:t>
      </w:r>
      <w:r>
        <w:rPr>
          <w:rFonts w:hint="eastAsia" w:ascii="宋体" w:hAnsi="宋体" w:cs="宋体"/>
          <w:sz w:val="24"/>
          <w:szCs w:val="24"/>
        </w:rPr>
        <w:t>份。</w:t>
      </w:r>
    </w:p>
    <w:p>
      <w:pPr>
        <w:spacing w:line="348" w:lineRule="auto"/>
        <w:outlineLvl w:val="0"/>
        <w:rPr>
          <w:rFonts w:hint="eastAsia" w:ascii="宋体" w:hAnsi="宋体" w:cs="宋体"/>
          <w:b/>
          <w:bCs/>
          <w:sz w:val="24"/>
          <w:szCs w:val="24"/>
        </w:rPr>
      </w:pPr>
      <w:r>
        <w:rPr>
          <w:rFonts w:hint="eastAsia" w:ascii="宋体" w:hAnsi="宋体" w:cs="宋体"/>
          <w:b/>
          <w:bCs/>
          <w:sz w:val="24"/>
          <w:szCs w:val="24"/>
        </w:rPr>
        <w:t>第十四条、合同附件</w:t>
      </w:r>
    </w:p>
    <w:p>
      <w:pPr>
        <w:pStyle w:val="6"/>
        <w:kinsoku w:val="0"/>
        <w:wordWrap w:val="0"/>
        <w:topLinePunct/>
        <w:autoSpaceDE w:val="0"/>
        <w:ind w:firstLine="480" w:firstLineChars="200"/>
        <w:rPr>
          <w:rFonts w:hint="eastAsia" w:ascii="宋体" w:hAnsi="宋体" w:cs="宋体"/>
          <w:kern w:val="2"/>
          <w:sz w:val="24"/>
          <w:szCs w:val="24"/>
        </w:rPr>
      </w:pPr>
      <w:r>
        <w:rPr>
          <w:rFonts w:hint="eastAsia" w:ascii="宋体" w:hAnsi="宋体" w:cs="宋体"/>
          <w:kern w:val="2"/>
          <w:sz w:val="24"/>
          <w:szCs w:val="24"/>
        </w:rPr>
        <w:t>1、附件一、廉政合作协议</w:t>
      </w:r>
    </w:p>
    <w:p>
      <w:pPr>
        <w:pStyle w:val="6"/>
        <w:kinsoku w:val="0"/>
        <w:wordWrap w:val="0"/>
        <w:topLinePunct/>
        <w:autoSpaceDE w:val="0"/>
        <w:ind w:firstLine="480" w:firstLineChars="200"/>
        <w:rPr>
          <w:rFonts w:hint="eastAsia" w:ascii="宋体" w:hAnsi="宋体" w:cs="宋体"/>
          <w:kern w:val="2"/>
          <w:sz w:val="24"/>
          <w:szCs w:val="24"/>
        </w:rPr>
      </w:pPr>
      <w:r>
        <w:rPr>
          <w:rFonts w:hint="eastAsia" w:ascii="宋体" w:hAnsi="宋体" w:cs="宋体"/>
          <w:kern w:val="2"/>
          <w:sz w:val="24"/>
          <w:szCs w:val="24"/>
        </w:rPr>
        <w:t>2、附件二、《项目设计人员名单》</w:t>
      </w:r>
    </w:p>
    <w:p>
      <w:pPr>
        <w:pStyle w:val="6"/>
        <w:kinsoku w:val="0"/>
        <w:wordWrap w:val="0"/>
        <w:topLinePunct/>
        <w:ind w:firstLine="480" w:firstLineChars="200"/>
        <w:rPr>
          <w:rFonts w:hint="eastAsia" w:ascii="宋体" w:hAnsi="Times New Roman" w:cs="宋体"/>
          <w:sz w:val="24"/>
          <w:szCs w:val="24"/>
        </w:rPr>
      </w:pPr>
      <w:r>
        <w:rPr>
          <w:rFonts w:hint="eastAsia" w:ascii="宋体" w:hAnsi="宋体" w:cs="宋体"/>
          <w:kern w:val="2"/>
          <w:sz w:val="24"/>
          <w:szCs w:val="24"/>
        </w:rPr>
        <w:t>3、附件三、《智能化配置清单》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（以下无正文）</w:t>
      </w:r>
    </w:p>
    <w:p>
      <w:pPr>
        <w:tabs>
          <w:tab w:val="left" w:pos="1080"/>
        </w:tabs>
        <w:spacing w:line="360" w:lineRule="auto"/>
        <w:ind w:firstLine="448" w:firstLineChars="187"/>
        <w:rPr>
          <w:rFonts w:hint="eastAsia" w:ascii="宋体" w:hAnsi="宋体" w:eastAsia="宋体" w:cs="Times New Roman"/>
          <w:sz w:val="24"/>
          <w:szCs w:val="24"/>
        </w:rPr>
      </w:pPr>
      <w:r>
        <w:rPr>
          <w:rFonts w:hint="eastAsia" w:ascii="宋体" w:hAnsi="宋体" w:eastAsia="宋体" w:cs="Times New Roman"/>
          <w:sz w:val="24"/>
          <w:szCs w:val="24"/>
        </w:rPr>
        <w:t>甲方（盖章）:</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乙方（盖章）:</w:t>
      </w:r>
    </w:p>
    <w:p>
      <w:pPr>
        <w:tabs>
          <w:tab w:val="left" w:pos="1080"/>
        </w:tabs>
        <w:spacing w:line="360" w:lineRule="auto"/>
        <w:ind w:firstLine="448" w:firstLineChars="187"/>
        <w:rPr>
          <w:rFonts w:hint="default" w:ascii="宋体" w:hAnsi="宋体" w:eastAsia="宋体" w:cs="Times New Roman"/>
          <w:sz w:val="24"/>
          <w:szCs w:val="24"/>
          <w:lang w:val="en-US"/>
        </w:rPr>
      </w:pPr>
      <w:r>
        <w:rPr>
          <w:rFonts w:hint="eastAsia" w:ascii="宋体" w:hAnsi="宋体" w:eastAsia="宋体" w:cs="Times New Roman"/>
          <w:sz w:val="24"/>
          <w:szCs w:val="24"/>
          <w:lang w:val="en-US" w:eastAsia="zh-CN"/>
        </w:rPr>
        <w:t>栾川县浩德颐康文旅有限公司</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 xml:space="preserve">         众智学府信息技术有限公司</w:t>
      </w:r>
    </w:p>
    <w:p>
      <w:pPr>
        <w:tabs>
          <w:tab w:val="left" w:pos="1080"/>
        </w:tabs>
        <w:spacing w:line="360" w:lineRule="auto"/>
        <w:ind w:firstLine="448" w:firstLineChars="187"/>
        <w:rPr>
          <w:rFonts w:hint="eastAsia" w:ascii="宋体" w:hAnsi="宋体" w:eastAsia="宋体" w:cs="Times New Roman"/>
          <w:sz w:val="24"/>
          <w:szCs w:val="24"/>
        </w:rPr>
      </w:pPr>
      <w:r>
        <w:rPr>
          <w:rFonts w:hint="eastAsia" w:ascii="宋体" w:hAnsi="宋体" w:eastAsia="宋体" w:cs="Times New Roman"/>
          <w:sz w:val="24"/>
          <w:szCs w:val="24"/>
        </w:rPr>
        <w:t>法 人 代 表：</w:t>
      </w:r>
      <w:r>
        <w:rPr>
          <w:rFonts w:hint="eastAsia" w:ascii="宋体" w:hAnsi="宋体" w:eastAsia="宋体" w:cs="Times New Roman"/>
          <w:sz w:val="24"/>
          <w:szCs w:val="24"/>
        </w:rPr>
        <w:tab/>
      </w:r>
      <w:r>
        <w:rPr>
          <w:rFonts w:hint="eastAsia" w:ascii="宋体" w:hAnsi="宋体" w:eastAsia="宋体" w:cs="Times New Roman"/>
          <w:sz w:val="24"/>
          <w:szCs w:val="24"/>
        </w:rPr>
        <w:t xml:space="preserve">                      法 人 代 表：</w:t>
      </w:r>
    </w:p>
    <w:p>
      <w:pPr>
        <w:tabs>
          <w:tab w:val="left" w:pos="1080"/>
        </w:tabs>
        <w:spacing w:line="360" w:lineRule="auto"/>
        <w:ind w:firstLine="448" w:firstLineChars="187"/>
        <w:rPr>
          <w:rFonts w:hint="eastAsia" w:ascii="宋体" w:hAnsi="宋体" w:eastAsia="宋体" w:cs="Times New Roman"/>
          <w:sz w:val="24"/>
          <w:szCs w:val="24"/>
        </w:rPr>
      </w:pPr>
      <w:r>
        <w:rPr>
          <w:rFonts w:hint="eastAsia" w:ascii="宋体" w:hAnsi="宋体" w:eastAsia="宋体" w:cs="Times New Roman"/>
          <w:sz w:val="24"/>
          <w:szCs w:val="24"/>
        </w:rPr>
        <w:t>或授权委托人：                      或授权委托人：</w:t>
      </w:r>
    </w:p>
    <w:p>
      <w:pPr>
        <w:tabs>
          <w:tab w:val="left" w:pos="1080"/>
        </w:tabs>
        <w:spacing w:line="360" w:lineRule="auto"/>
        <w:ind w:firstLine="448" w:firstLineChars="187"/>
        <w:rPr>
          <w:rFonts w:hint="default" w:ascii="宋体" w:hAnsi="宋体" w:eastAsia="宋体" w:cs="Times New Roman"/>
          <w:sz w:val="24"/>
          <w:szCs w:val="24"/>
          <w:lang w:val="en-US"/>
        </w:rPr>
      </w:pPr>
      <w:r>
        <w:rPr>
          <w:rFonts w:hint="eastAsia" w:ascii="宋体" w:hAnsi="宋体" w:eastAsia="宋体" w:cs="Times New Roman"/>
          <w:sz w:val="24"/>
          <w:szCs w:val="24"/>
        </w:rPr>
        <w:t xml:space="preserve">税号：91410324MA9FJURUXE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税号：91410100747440637Y</w:t>
      </w:r>
    </w:p>
    <w:p>
      <w:pPr>
        <w:tabs>
          <w:tab w:val="left" w:pos="1080"/>
        </w:tabs>
        <w:spacing w:line="360" w:lineRule="auto"/>
        <w:ind w:firstLine="448" w:firstLineChars="187"/>
        <w:rPr>
          <w:rFonts w:hint="default" w:ascii="宋体" w:hAnsi="宋体" w:eastAsia="宋体" w:cs="Times New Roman"/>
          <w:sz w:val="24"/>
          <w:szCs w:val="24"/>
          <w:lang w:val="en-US"/>
        </w:rPr>
      </w:pPr>
      <w:r>
        <w:rPr>
          <w:rFonts w:hint="eastAsia" w:ascii="宋体" w:hAnsi="宋体" w:eastAsia="宋体" w:cs="Times New Roman"/>
          <w:sz w:val="24"/>
          <w:szCs w:val="24"/>
        </w:rPr>
        <w:t xml:space="preserve">账户：66616011400000260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账户：938700120102014512</w:t>
      </w:r>
    </w:p>
    <w:p>
      <w:pPr>
        <w:tabs>
          <w:tab w:val="left" w:pos="1080"/>
        </w:tabs>
        <w:spacing w:line="360" w:lineRule="auto"/>
        <w:ind w:firstLine="448" w:firstLineChars="187"/>
        <w:rPr>
          <w:rFonts w:hint="eastAsia" w:ascii="宋体" w:hAnsi="宋体" w:eastAsia="宋体" w:cs="Times New Roman"/>
          <w:sz w:val="24"/>
          <w:szCs w:val="24"/>
        </w:rPr>
      </w:pPr>
      <w:r>
        <w:rPr>
          <w:rFonts w:hint="eastAsia" w:ascii="宋体" w:hAnsi="宋体" w:eastAsia="宋体" w:cs="Times New Roman"/>
          <w:sz w:val="24"/>
          <w:szCs w:val="24"/>
        </w:rPr>
        <w:t>开户行：河南栾川农村商业银行股份</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开户行：郑州银行文博东路支行</w:t>
      </w:r>
    </w:p>
    <w:p>
      <w:pPr>
        <w:tabs>
          <w:tab w:val="left" w:pos="1080"/>
        </w:tabs>
        <w:spacing w:line="360" w:lineRule="auto"/>
        <w:ind w:firstLine="448" w:firstLineChars="187"/>
        <w:rPr>
          <w:rFonts w:hint="eastAsia" w:ascii="宋体" w:hAnsi="宋体" w:eastAsia="宋体" w:cs="Times New Roman"/>
          <w:sz w:val="24"/>
          <w:szCs w:val="24"/>
          <w:lang w:val="en-US" w:eastAsia="zh-CN"/>
        </w:rPr>
      </w:pPr>
      <w:r>
        <w:rPr>
          <w:rFonts w:hint="eastAsia" w:ascii="宋体" w:hAnsi="宋体" w:eastAsia="宋体" w:cs="Times New Roman"/>
          <w:sz w:val="24"/>
          <w:szCs w:val="24"/>
        </w:rPr>
        <w:t>有限公司</w:t>
      </w:r>
      <w:r>
        <w:rPr>
          <w:rFonts w:hint="eastAsia" w:ascii="宋体" w:hAnsi="宋体" w:eastAsia="宋体" w:cs="Times New Roman"/>
          <w:sz w:val="24"/>
          <w:szCs w:val="24"/>
          <w:lang w:val="en-US" w:eastAsia="zh-CN"/>
        </w:rPr>
        <w:t>君山支行</w:t>
      </w: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 xml:space="preserve"> </w:t>
      </w:r>
    </w:p>
    <w:p>
      <w:pPr>
        <w:tabs>
          <w:tab w:val="left" w:pos="1080"/>
        </w:tabs>
        <w:spacing w:line="360" w:lineRule="auto"/>
        <w:ind w:firstLine="448" w:firstLineChars="187"/>
        <w:rPr>
          <w:rFonts w:hint="default" w:ascii="宋体" w:hAnsi="宋体" w:eastAsia="宋体" w:cs="Times New Roman"/>
          <w:sz w:val="24"/>
          <w:szCs w:val="24"/>
          <w:lang w:val="en-US" w:eastAsia="zh-CN"/>
        </w:rPr>
      </w:pPr>
      <w:r>
        <w:rPr>
          <w:rFonts w:hint="eastAsia" w:ascii="宋体" w:hAnsi="宋体" w:eastAsia="宋体" w:cs="Times New Roman"/>
          <w:sz w:val="24"/>
          <w:szCs w:val="24"/>
        </w:rPr>
        <w:t>日期： 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日</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日期：202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日</w:t>
      </w:r>
    </w:p>
    <w:p>
      <w:pPr>
        <w:pStyle w:val="2"/>
        <w:spacing w:line="360" w:lineRule="auto"/>
        <w:rPr>
          <w:rFonts w:hint="eastAsia" w:hAnsi="宋体" w:cs="宋体"/>
          <w:bCs/>
          <w:sz w:val="24"/>
          <w:szCs w:val="24"/>
        </w:rPr>
      </w:pPr>
    </w:p>
    <w:p>
      <w:pPr>
        <w:pStyle w:val="2"/>
        <w:spacing w:line="360" w:lineRule="auto"/>
        <w:rPr>
          <w:rFonts w:hint="eastAsia" w:hAnsi="宋体" w:cs="宋体"/>
          <w:bCs/>
          <w:sz w:val="24"/>
          <w:szCs w:val="24"/>
        </w:rPr>
      </w:pPr>
    </w:p>
    <w:p>
      <w:pPr>
        <w:pStyle w:val="2"/>
        <w:spacing w:line="360" w:lineRule="auto"/>
        <w:rPr>
          <w:rFonts w:hint="eastAsia" w:hAnsi="宋体" w:cs="宋体"/>
          <w:bCs/>
          <w:sz w:val="24"/>
          <w:szCs w:val="24"/>
        </w:rPr>
      </w:pPr>
    </w:p>
    <w:p>
      <w:pPr>
        <w:pStyle w:val="2"/>
        <w:spacing w:line="360" w:lineRule="auto"/>
        <w:rPr>
          <w:rFonts w:hint="eastAsia" w:hAnsi="宋体" w:cs="宋体"/>
          <w:bCs/>
          <w:sz w:val="24"/>
          <w:szCs w:val="24"/>
        </w:rPr>
      </w:pPr>
    </w:p>
    <w:p>
      <w:pPr>
        <w:pStyle w:val="2"/>
        <w:spacing w:line="360" w:lineRule="auto"/>
        <w:rPr>
          <w:rFonts w:hint="eastAsia" w:hAnsi="宋体" w:cs="宋体"/>
          <w:bCs/>
          <w:sz w:val="24"/>
          <w:szCs w:val="24"/>
        </w:rPr>
      </w:pPr>
    </w:p>
    <w:p>
      <w:pPr>
        <w:pStyle w:val="2"/>
        <w:spacing w:line="360" w:lineRule="auto"/>
        <w:rPr>
          <w:rFonts w:hint="eastAsia" w:hAnsi="宋体" w:cs="宋体"/>
          <w:bCs/>
          <w:sz w:val="24"/>
          <w:szCs w:val="24"/>
        </w:rPr>
      </w:pPr>
    </w:p>
    <w:p>
      <w:pPr>
        <w:pStyle w:val="2"/>
        <w:spacing w:line="360" w:lineRule="auto"/>
        <w:rPr>
          <w:rFonts w:hint="eastAsia" w:hAnsi="宋体" w:cs="宋体"/>
          <w:bCs/>
          <w:sz w:val="24"/>
          <w:szCs w:val="24"/>
        </w:rPr>
      </w:pPr>
    </w:p>
    <w:p>
      <w:pPr>
        <w:pStyle w:val="2"/>
        <w:spacing w:line="360" w:lineRule="auto"/>
        <w:rPr>
          <w:rFonts w:hint="eastAsia" w:hAnsi="宋体" w:cs="宋体"/>
          <w:bCs/>
          <w:sz w:val="24"/>
          <w:szCs w:val="24"/>
        </w:rPr>
      </w:pPr>
    </w:p>
    <w:p>
      <w:pPr>
        <w:pStyle w:val="2"/>
        <w:spacing w:line="360" w:lineRule="auto"/>
        <w:rPr>
          <w:rFonts w:hint="eastAsia" w:hAnsi="宋体" w:cs="宋体"/>
          <w:bCs/>
          <w:sz w:val="24"/>
          <w:szCs w:val="24"/>
        </w:rPr>
      </w:pPr>
    </w:p>
    <w:p>
      <w:pPr>
        <w:pStyle w:val="2"/>
        <w:spacing w:line="360" w:lineRule="auto"/>
        <w:rPr>
          <w:rFonts w:hint="eastAsia" w:hAnsi="宋体" w:cs="宋体"/>
          <w:bCs/>
          <w:sz w:val="24"/>
          <w:szCs w:val="24"/>
        </w:rPr>
      </w:pPr>
    </w:p>
    <w:p>
      <w:pPr>
        <w:pStyle w:val="2"/>
        <w:spacing w:line="360" w:lineRule="auto"/>
        <w:rPr>
          <w:rFonts w:hint="eastAsia" w:hAnsi="宋体" w:cs="宋体"/>
          <w:bCs/>
          <w:sz w:val="24"/>
          <w:szCs w:val="24"/>
        </w:rPr>
      </w:pPr>
    </w:p>
    <w:p>
      <w:pPr>
        <w:pStyle w:val="2"/>
        <w:spacing w:line="360" w:lineRule="auto"/>
        <w:rPr>
          <w:rFonts w:hint="eastAsia" w:hAnsi="宋体" w:cs="宋体"/>
          <w:bCs/>
          <w:sz w:val="24"/>
          <w:szCs w:val="24"/>
        </w:rPr>
      </w:pPr>
    </w:p>
    <w:p>
      <w:pPr>
        <w:pStyle w:val="2"/>
        <w:spacing w:line="360" w:lineRule="auto"/>
        <w:rPr>
          <w:rFonts w:hint="eastAsia" w:hAnsi="宋体" w:cs="宋体"/>
          <w:bCs/>
          <w:sz w:val="24"/>
          <w:szCs w:val="24"/>
        </w:rPr>
      </w:pPr>
    </w:p>
    <w:p>
      <w:pPr>
        <w:pStyle w:val="2"/>
        <w:spacing w:line="360" w:lineRule="auto"/>
        <w:rPr>
          <w:rFonts w:hint="eastAsia" w:hAnsi="宋体" w:cs="宋体"/>
          <w:bCs/>
          <w:sz w:val="24"/>
          <w:szCs w:val="24"/>
        </w:rPr>
      </w:pPr>
    </w:p>
    <w:p>
      <w:pPr>
        <w:pStyle w:val="2"/>
        <w:spacing w:line="360" w:lineRule="auto"/>
        <w:rPr>
          <w:rFonts w:hint="eastAsia" w:hAnsi="宋体" w:cs="宋体"/>
          <w:bCs/>
          <w:sz w:val="24"/>
          <w:szCs w:val="24"/>
        </w:rPr>
      </w:pPr>
    </w:p>
    <w:p>
      <w:pPr>
        <w:pStyle w:val="2"/>
        <w:spacing w:line="360" w:lineRule="auto"/>
        <w:rPr>
          <w:rFonts w:hint="eastAsia" w:hAnsi="宋体" w:cs="宋体"/>
          <w:bCs/>
          <w:sz w:val="24"/>
          <w:szCs w:val="24"/>
        </w:rPr>
      </w:pPr>
      <w:r>
        <w:rPr>
          <w:rFonts w:hint="eastAsia" w:hAnsi="宋体" w:cs="宋体"/>
          <w:bCs/>
          <w:sz w:val="24"/>
          <w:szCs w:val="24"/>
        </w:rPr>
        <w:t>附件一、廉政合作协议</w:t>
      </w:r>
    </w:p>
    <w:p>
      <w:pPr>
        <w:spacing w:line="324" w:lineRule="auto"/>
        <w:jc w:val="center"/>
        <w:rPr>
          <w:rFonts w:hint="eastAsia" w:ascii="宋体" w:hAnsi="宋体" w:cs="宋体"/>
          <w:b/>
          <w:bCs/>
          <w:sz w:val="24"/>
          <w:szCs w:val="24"/>
        </w:rPr>
      </w:pPr>
      <w:r>
        <w:rPr>
          <w:rFonts w:hint="eastAsia" w:ascii="宋体" w:hAnsi="宋体" w:cs="宋体"/>
          <w:b/>
          <w:bCs/>
          <w:sz w:val="24"/>
          <w:szCs w:val="24"/>
        </w:rPr>
        <w:t>廉政合作协议</w:t>
      </w:r>
    </w:p>
    <w:p>
      <w:pPr>
        <w:spacing w:line="324" w:lineRule="auto"/>
        <w:rPr>
          <w:rFonts w:hint="eastAsia" w:ascii="宋体" w:hAnsi="宋体" w:cs="宋体"/>
          <w:b/>
          <w:sz w:val="24"/>
          <w:szCs w:val="24"/>
          <w:u w:val="single"/>
        </w:rPr>
      </w:pPr>
      <w:r>
        <w:rPr>
          <w:rFonts w:hint="eastAsia" w:ascii="宋体" w:hAnsi="宋体" w:cs="宋体"/>
          <w:b/>
          <w:sz w:val="24"/>
          <w:szCs w:val="24"/>
        </w:rPr>
        <w:t>甲方：</w:t>
      </w:r>
      <w:r>
        <w:rPr>
          <w:rFonts w:hint="eastAsia" w:ascii="宋体" w:hAnsi="宋体" w:cs="宋体"/>
          <w:b/>
          <w:sz w:val="24"/>
          <w:szCs w:val="24"/>
          <w:lang w:val="en-US" w:eastAsia="zh-CN"/>
        </w:rPr>
        <w:t>栾川县浩德颐康文旅</w:t>
      </w:r>
      <w:r>
        <w:rPr>
          <w:rFonts w:hint="eastAsia" w:ascii="宋体" w:hAnsi="宋体" w:cs="宋体"/>
          <w:b/>
          <w:sz w:val="24"/>
          <w:szCs w:val="24"/>
        </w:rPr>
        <w:t>有限公司</w:t>
      </w:r>
    </w:p>
    <w:p>
      <w:pPr>
        <w:spacing w:line="324" w:lineRule="auto"/>
        <w:rPr>
          <w:rFonts w:hint="eastAsia" w:ascii="宋体" w:hAnsi="宋体" w:cs="宋体" w:eastAsiaTheme="minorEastAsia"/>
          <w:b/>
          <w:sz w:val="24"/>
          <w:szCs w:val="24"/>
          <w:lang w:eastAsia="zh-CN"/>
        </w:rPr>
      </w:pPr>
      <w:r>
        <w:rPr>
          <w:rFonts w:hint="eastAsia" w:ascii="宋体" w:hAnsi="宋体" w:cs="宋体"/>
          <w:b/>
          <w:sz w:val="24"/>
          <w:szCs w:val="24"/>
        </w:rPr>
        <w:t>乙方：</w:t>
      </w:r>
      <w:r>
        <w:rPr>
          <w:rFonts w:hint="eastAsia" w:ascii="宋体" w:hAnsi="宋体" w:cs="宋体"/>
          <w:b/>
          <w:sz w:val="24"/>
          <w:szCs w:val="24"/>
          <w:lang w:val="en-US" w:eastAsia="zh-CN"/>
        </w:rPr>
        <w:t>众智学府信息技术有限公司</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为加强工程项目建设期间的廉政管理，确保项目高效优质按期竣工，甲、乙双方经协商签订本协议并作为双方共同遵守的廉政行为准则。</w:t>
      </w:r>
    </w:p>
    <w:p>
      <w:pPr>
        <w:spacing w:line="324" w:lineRule="auto"/>
        <w:ind w:firstLine="482" w:firstLineChars="200"/>
        <w:rPr>
          <w:rFonts w:hint="eastAsia" w:ascii="宋体" w:hAnsi="宋体" w:cs="宋体"/>
          <w:b/>
          <w:sz w:val="24"/>
          <w:szCs w:val="24"/>
        </w:rPr>
      </w:pPr>
      <w:r>
        <w:rPr>
          <w:rFonts w:hint="eastAsia" w:ascii="宋体" w:hAnsi="宋体" w:cs="宋体"/>
          <w:b/>
          <w:sz w:val="24"/>
          <w:szCs w:val="24"/>
        </w:rPr>
        <w:t>一．甲方责任</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1．甲方有责任向乙方介绍本单位有关廉政管理的各项制度和规定。</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2．甲方有责任对本单位项目管理人员进行廉政教育。</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3．甲方人员应严格遵守本单位有关廉政管理的规定，不得接受乙方的宴请，不得接受任何形式的实物、现金或礼券。</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4．甲方在项目建设期间发现甲方人员任何形式的索贿受贿行为，均应及时采取措施予以制止，并及时通报乙方单位领导。</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5．甲方人员如违反廉政管理制度及本协议规定，甲方应视情节轻重、影响大小给予处罚。</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6．对于乙方举报甲方人员违反廉政规定的情况，甲方应及时进行调查，根据调查情况进行处理。</w:t>
      </w:r>
    </w:p>
    <w:p>
      <w:pPr>
        <w:spacing w:line="324" w:lineRule="auto"/>
        <w:ind w:firstLine="482" w:firstLineChars="200"/>
        <w:rPr>
          <w:rFonts w:hint="eastAsia" w:ascii="宋体" w:hAnsi="宋体" w:cs="宋体"/>
          <w:b/>
          <w:sz w:val="24"/>
          <w:szCs w:val="24"/>
        </w:rPr>
      </w:pPr>
      <w:r>
        <w:rPr>
          <w:rFonts w:hint="eastAsia" w:ascii="宋体" w:hAnsi="宋体" w:cs="宋体"/>
          <w:b/>
          <w:sz w:val="24"/>
          <w:szCs w:val="24"/>
        </w:rPr>
        <w:t>二．乙方责任</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1．乙方应保证乙方有关人员了解甲方有关廉政管理的各项制度及本协议的规定，并遵照执行。</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2．乙方不得宴请甲方人员，不得以任何形式赠送实物、现金或礼券。</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3．乙方在项目建设期间发现乙方人员任何向甲方人员行贿行为，均应及时采取措施予以制止，并及时通报甲方单位领导。</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4．乙方有责任接受甲方对乙方在项目建设期间廉政管理执行情况的监督。</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6．如因乙方或其人员在项目建设期间贿赂甲方人员，被检察机关立案查处的，甲方有权终止合同履行或解除合同，由此给甲方造成的损失，均由乙方负责赔偿。</w:t>
      </w:r>
    </w:p>
    <w:p>
      <w:pPr>
        <w:spacing w:line="324" w:lineRule="auto"/>
        <w:ind w:firstLine="482" w:firstLineChars="200"/>
        <w:rPr>
          <w:rFonts w:hint="eastAsia" w:ascii="宋体" w:hAnsi="宋体" w:cs="宋体"/>
          <w:b/>
          <w:sz w:val="24"/>
          <w:szCs w:val="24"/>
        </w:rPr>
      </w:pPr>
      <w:r>
        <w:rPr>
          <w:rFonts w:hint="eastAsia" w:ascii="宋体" w:hAnsi="宋体" w:cs="宋体"/>
          <w:b/>
          <w:sz w:val="24"/>
          <w:szCs w:val="24"/>
        </w:rPr>
        <w:t>三、为维护甲乙双方的合法利益，营造良好的商务环境，甲方建立多种举报渠道（如下）。甲方</w:t>
      </w:r>
      <w:r>
        <w:rPr>
          <w:rFonts w:hint="eastAsia" w:ascii="宋体" w:hAnsi="宋体" w:cs="宋体"/>
          <w:b/>
          <w:sz w:val="24"/>
          <w:szCs w:val="24"/>
          <w:lang w:val="en-US" w:eastAsia="zh-CN"/>
        </w:rPr>
        <w:t>审计监察</w:t>
      </w:r>
      <w:r>
        <w:rPr>
          <w:rFonts w:hint="eastAsia" w:ascii="宋体" w:hAnsi="宋体" w:cs="宋体"/>
          <w:b/>
          <w:sz w:val="24"/>
          <w:szCs w:val="24"/>
        </w:rPr>
        <w:t>部人员将恪守职业道德，严格履行保密义务！</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（1）微信小程序举报（扫描右侧二维码进入程序，举报信息直达</w:t>
      </w:r>
      <w:r>
        <w:rPr>
          <w:rFonts w:hint="eastAsia" w:ascii="宋体" w:hAnsi="宋体" w:cs="宋体"/>
          <w:sz w:val="24"/>
          <w:szCs w:val="24"/>
          <w:lang w:val="en-US" w:eastAsia="zh-CN"/>
        </w:rPr>
        <w:t>集团</w:t>
      </w:r>
      <w:r>
        <w:rPr>
          <w:rFonts w:hint="eastAsia" w:ascii="宋体" w:hAnsi="宋体" w:cs="宋体"/>
          <w:sz w:val="24"/>
          <w:szCs w:val="24"/>
        </w:rPr>
        <w:t>董事长）；</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drawing>
          <wp:anchor distT="0" distB="0" distL="114300" distR="114300" simplePos="0" relativeHeight="251659264"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5"/>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sz w:val="24"/>
          <w:szCs w:val="24"/>
        </w:rPr>
        <w:t>（2）邮箱：shenji@chinahonden.com</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（3）电话：风控</w:t>
      </w:r>
      <w:r>
        <w:rPr>
          <w:rFonts w:hint="eastAsia" w:ascii="宋体" w:hAnsi="宋体" w:cs="宋体"/>
          <w:sz w:val="24"/>
          <w:szCs w:val="24"/>
          <w:lang w:val="en-US" w:eastAsia="zh-CN"/>
        </w:rPr>
        <w:t>总监毛政辉</w:t>
      </w:r>
      <w:r>
        <w:rPr>
          <w:rFonts w:hint="eastAsia" w:ascii="宋体" w:hAnsi="宋体" w:cs="宋体"/>
          <w:sz w:val="24"/>
          <w:szCs w:val="24"/>
        </w:rPr>
        <w:t>：13693798532</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（4）电话：审计监察副总监</w:t>
      </w:r>
      <w:r>
        <w:rPr>
          <w:rFonts w:hint="eastAsia" w:ascii="宋体" w:hAnsi="宋体" w:cs="宋体"/>
          <w:sz w:val="24"/>
          <w:szCs w:val="24"/>
          <w:lang w:val="en-US" w:eastAsia="zh-CN"/>
        </w:rPr>
        <w:t>齐全中</w:t>
      </w:r>
      <w:r>
        <w:rPr>
          <w:rFonts w:hint="eastAsia" w:ascii="宋体" w:hAnsi="宋体" w:cs="宋体"/>
          <w:sz w:val="24"/>
          <w:szCs w:val="24"/>
        </w:rPr>
        <w:t>：18137710188</w:t>
      </w:r>
    </w:p>
    <w:p>
      <w:pPr>
        <w:spacing w:line="324"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（5）</w:t>
      </w:r>
      <w:r>
        <w:rPr>
          <w:rFonts w:hint="eastAsia" w:ascii="宋体" w:hAnsi="宋体" w:cs="宋体"/>
          <w:sz w:val="24"/>
          <w:szCs w:val="24"/>
        </w:rPr>
        <w:t>电话</w:t>
      </w:r>
      <w:r>
        <w:rPr>
          <w:rFonts w:hint="eastAsia" w:ascii="宋体" w:hAnsi="宋体" w:cs="宋体"/>
          <w:sz w:val="24"/>
          <w:szCs w:val="24"/>
          <w:lang w:eastAsia="zh-CN"/>
        </w:rPr>
        <w:t>：</w:t>
      </w:r>
      <w:r>
        <w:rPr>
          <w:rFonts w:hint="eastAsia" w:ascii="宋体" w:hAnsi="宋体" w:cs="宋体"/>
          <w:sz w:val="24"/>
          <w:szCs w:val="24"/>
          <w:lang w:val="en-US" w:eastAsia="zh-CN"/>
        </w:rPr>
        <w:t>审计监察高级经理苏文倩：18839528225</w:t>
      </w:r>
    </w:p>
    <w:p>
      <w:pPr>
        <w:spacing w:line="360" w:lineRule="auto"/>
        <w:ind w:firstLine="480" w:firstLineChars="200"/>
        <w:rPr>
          <w:rFonts w:hint="eastAsia" w:ascii="宋体" w:hAnsi="宋体" w:eastAsia="宋体" w:cs="宋体"/>
          <w:color w:val="auto"/>
          <w:kern w:val="2"/>
          <w:sz w:val="24"/>
          <w:szCs w:val="28"/>
          <w:highlight w:val="none"/>
          <w:lang w:eastAsia="zh-CN"/>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eastAsia="宋体" w:cs="宋体"/>
          <w:color w:val="auto"/>
          <w:kern w:val="2"/>
          <w:sz w:val="24"/>
          <w:szCs w:val="28"/>
          <w:highlight w:val="none"/>
          <w:lang w:eastAsia="zh-CN"/>
        </w:rPr>
        <w:t>。</w:t>
      </w:r>
    </w:p>
    <w:p>
      <w:pPr>
        <w:spacing w:line="324" w:lineRule="auto"/>
        <w:ind w:firstLine="482" w:firstLineChars="200"/>
        <w:rPr>
          <w:rFonts w:hint="eastAsia" w:ascii="宋体" w:hAnsi="宋体" w:cs="宋体"/>
          <w:b/>
          <w:sz w:val="24"/>
          <w:szCs w:val="24"/>
        </w:rPr>
      </w:pPr>
      <w:r>
        <w:rPr>
          <w:rFonts w:hint="eastAsia" w:ascii="宋体" w:hAnsi="宋体" w:cs="宋体"/>
          <w:b/>
          <w:sz w:val="24"/>
          <w:szCs w:val="24"/>
        </w:rPr>
        <w:t>四、甲乙双方发现对方工作人员有下列行为之一的，可通过第三条约定的渠道进行举报：</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1.推诿扯皮、有责不负、处事消极、渎职失职、弄虚作假等行为。</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2.以权谋私、滥用职权、处事不公、隐瞒事故、违章指挥造成公司严重事故隐患的行为。</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3.贪污、受贿、盗窃、欺上瞒下等违法乱纪行为。</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4.出卖、泄露公司商业机密等危害公司行为。</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5.重大经济活动未按公司制度、流程执行的违规违纪行为。</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6.利用职权，任人唯亲，拉帮结派，搞小利益团体或对同事正当行使权利进行打击报复的行为。</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7.故意涂改公司文件或以公司名义谋私利，损害公司荣誉和利益的行为。</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8.私自侵占、挪用公司财物，损坏公司重要设备或资产的行为。</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9.破坏团队和谐，故意挑拨员工之间关系，对同事恶意侮辱、陷害、制造事端的行为。</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10.妄议集团经营、管理、决策部署、会议决议，对正当行使职权的执法部门、员工进行设置障碍、诋毁、恶意侮辱的行为。</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11.其他违反法律或者招标人公司相关制度的行为。</w:t>
      </w:r>
    </w:p>
    <w:p>
      <w:pPr>
        <w:spacing w:line="324" w:lineRule="auto"/>
        <w:ind w:firstLine="480" w:firstLineChars="200"/>
        <w:rPr>
          <w:rFonts w:hint="eastAsia" w:ascii="宋体" w:hAnsi="宋体" w:cs="宋体"/>
          <w:sz w:val="24"/>
          <w:szCs w:val="24"/>
        </w:rPr>
      </w:pPr>
      <w:r>
        <w:rPr>
          <w:rFonts w:hint="eastAsia" w:ascii="宋体" w:hAnsi="宋体" w:cs="宋体"/>
          <w:sz w:val="24"/>
          <w:szCs w:val="24"/>
        </w:rPr>
        <w:t>（以下无正文）</w:t>
      </w:r>
    </w:p>
    <w:p>
      <w:pPr>
        <w:spacing w:line="324" w:lineRule="auto"/>
        <w:rPr>
          <w:rFonts w:hint="eastAsia" w:ascii="宋体" w:hAnsi="宋体" w:cs="宋体" w:eastAsiaTheme="minorEastAsia"/>
          <w:bCs/>
          <w:sz w:val="24"/>
          <w:szCs w:val="24"/>
          <w:lang w:val="en-US" w:eastAsia="zh-CN"/>
        </w:rPr>
      </w:pPr>
      <w:r>
        <w:rPr>
          <w:rFonts w:hint="eastAsia" w:ascii="宋体" w:hAnsi="宋体" w:cs="宋体"/>
          <w:sz w:val="24"/>
          <w:szCs w:val="24"/>
        </w:rPr>
        <w:t>甲方：</w:t>
      </w:r>
      <w:r>
        <w:rPr>
          <w:rFonts w:hint="eastAsia" w:ascii="宋体" w:hAnsi="宋体" w:cs="宋体"/>
          <w:sz w:val="24"/>
          <w:szCs w:val="24"/>
          <w:lang w:val="en-US" w:eastAsia="zh-CN"/>
        </w:rPr>
        <w:t>栾川县浩德颐康文旅有限公司</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乙方：</w:t>
      </w:r>
      <w:r>
        <w:rPr>
          <w:rFonts w:hint="eastAsia" w:ascii="宋体" w:hAnsi="宋体" w:cs="宋体"/>
          <w:sz w:val="24"/>
          <w:szCs w:val="24"/>
          <w:lang w:val="en-US" w:eastAsia="zh-CN"/>
        </w:rPr>
        <w:t>众智学府信息技术有限公司</w:t>
      </w:r>
    </w:p>
    <w:p>
      <w:pPr>
        <w:spacing w:line="324" w:lineRule="auto"/>
        <w:rPr>
          <w:rFonts w:hint="eastAsia" w:ascii="宋体" w:hAnsi="宋体" w:cs="宋体"/>
          <w:bCs/>
          <w:sz w:val="24"/>
          <w:szCs w:val="24"/>
        </w:rPr>
      </w:pPr>
      <w:r>
        <w:rPr>
          <w:rFonts w:hint="eastAsia" w:ascii="宋体" w:hAnsi="宋体"/>
          <w:sz w:val="24"/>
          <w:szCs w:val="24"/>
          <w:lang w:val="en-US" w:eastAsia="zh-CN"/>
        </w:rPr>
        <w:t xml:space="preserve"> </w:t>
      </w:r>
      <w:r>
        <w:rPr>
          <w:rFonts w:hint="eastAsia" w:ascii="宋体" w:hAnsi="宋体" w:cs="宋体"/>
          <w:sz w:val="24"/>
          <w:szCs w:val="24"/>
        </w:rPr>
        <w:t xml:space="preserve">               </w:t>
      </w:r>
    </w:p>
    <w:p>
      <w:pPr>
        <w:spacing w:line="324" w:lineRule="auto"/>
        <w:rPr>
          <w:rFonts w:hint="eastAsia" w:ascii="宋体" w:hAnsi="宋体" w:cs="宋体"/>
          <w:sz w:val="24"/>
          <w:szCs w:val="24"/>
        </w:rPr>
      </w:pPr>
      <w:r>
        <w:rPr>
          <w:rFonts w:hint="eastAsia" w:ascii="宋体" w:hAnsi="宋体" w:cs="宋体"/>
          <w:bCs/>
          <w:sz w:val="24"/>
          <w:szCs w:val="24"/>
        </w:rPr>
        <w:t>签订日期：</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bCs/>
          <w:sz w:val="24"/>
          <w:szCs w:val="24"/>
        </w:rPr>
        <w:t>签订日期：</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w:t>
      </w:r>
    </w:p>
    <w:p>
      <w:pPr>
        <w:pStyle w:val="21"/>
        <w:rPr>
          <w:rFonts w:hint="eastAsia" w:ascii="宋体" w:hAnsi="宋体" w:cs="宋体"/>
          <w:sz w:val="24"/>
          <w:szCs w:val="24"/>
        </w:rPr>
      </w:pPr>
    </w:p>
    <w:p>
      <w:pPr>
        <w:pStyle w:val="2"/>
        <w:spacing w:line="360" w:lineRule="auto"/>
        <w:rPr>
          <w:rFonts w:hint="eastAsia" w:hAnsi="宋体" w:cs="宋体"/>
          <w:bCs/>
          <w:sz w:val="24"/>
          <w:szCs w:val="24"/>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spacing w:line="360" w:lineRule="auto"/>
        <w:outlineLvl w:val="0"/>
        <w:rPr>
          <w:rFonts w:hint="eastAsia" w:hAnsi="宋体" w:cs="宋体"/>
          <w:sz w:val="24"/>
          <w:szCs w:val="24"/>
        </w:rPr>
      </w:pPr>
      <w:r>
        <w:rPr>
          <w:rFonts w:hint="eastAsia" w:hAnsi="宋体" w:cs="宋体"/>
          <w:bCs/>
          <w:sz w:val="24"/>
          <w:szCs w:val="24"/>
        </w:rPr>
        <w:t>附件二、</w:t>
      </w:r>
      <w:r>
        <w:rPr>
          <w:rFonts w:hint="eastAsia" w:hAnsi="宋体" w:cs="宋体"/>
          <w:sz w:val="24"/>
          <w:szCs w:val="24"/>
        </w:rPr>
        <w:t>项目设计人员名单</w:t>
      </w:r>
    </w:p>
    <w:tbl>
      <w:tblPr>
        <w:tblStyle w:val="17"/>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3"/>
        <w:gridCol w:w="1096"/>
        <w:gridCol w:w="1503"/>
        <w:gridCol w:w="1906"/>
        <w:gridCol w:w="17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7" w:hRule="atLeast"/>
          <w:jc w:val="center"/>
        </w:trPr>
        <w:tc>
          <w:tcPr>
            <w:tcW w:w="853" w:type="dxa"/>
            <w:vAlign w:val="center"/>
          </w:tcPr>
          <w:p>
            <w:pPr>
              <w:keepNext w:val="0"/>
              <w:keepLines w:val="0"/>
              <w:pageBreakBefore w:val="0"/>
              <w:widowControl w:val="0"/>
              <w:kinsoku/>
              <w:wordWrap/>
              <w:overflowPunct/>
              <w:topLinePunct w:val="0"/>
              <w:autoSpaceDE/>
              <w:autoSpaceDN/>
              <w:bidi w:val="0"/>
              <w:adjustRightInd/>
              <w:snapToGrid/>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序号</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姓名</w:t>
            </w:r>
          </w:p>
        </w:tc>
        <w:tc>
          <w:tcPr>
            <w:tcW w:w="1503" w:type="dxa"/>
            <w:vAlign w:val="center"/>
          </w:tcPr>
          <w:p>
            <w:pPr>
              <w:keepNext w:val="0"/>
              <w:keepLines w:val="0"/>
              <w:pageBreakBefore w:val="0"/>
              <w:widowControl w:val="0"/>
              <w:kinsoku/>
              <w:wordWrap/>
              <w:overflowPunct/>
              <w:topLinePunct w:val="0"/>
              <w:autoSpaceDE/>
              <w:autoSpaceDN/>
              <w:bidi w:val="0"/>
              <w:adjustRightInd/>
              <w:snapToGrid/>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专业</w:t>
            </w:r>
          </w:p>
        </w:tc>
        <w:tc>
          <w:tcPr>
            <w:tcW w:w="1906" w:type="dxa"/>
            <w:vAlign w:val="center"/>
          </w:tcPr>
          <w:p>
            <w:pPr>
              <w:keepNext w:val="0"/>
              <w:keepLines w:val="0"/>
              <w:pageBreakBefore w:val="0"/>
              <w:widowControl w:val="0"/>
              <w:kinsoku/>
              <w:wordWrap/>
              <w:overflowPunct/>
              <w:topLinePunct w:val="0"/>
              <w:autoSpaceDE/>
              <w:autoSpaceDN/>
              <w:bidi w:val="0"/>
              <w:adjustRightInd/>
              <w:snapToGrid/>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职称</w:t>
            </w:r>
          </w:p>
        </w:tc>
        <w:tc>
          <w:tcPr>
            <w:tcW w:w="1780" w:type="dxa"/>
            <w:vAlign w:val="center"/>
          </w:tcPr>
          <w:p>
            <w:pPr>
              <w:keepNext w:val="0"/>
              <w:keepLines w:val="0"/>
              <w:pageBreakBefore w:val="0"/>
              <w:widowControl w:val="0"/>
              <w:kinsoku/>
              <w:wordWrap/>
              <w:overflowPunct/>
              <w:topLinePunct w:val="0"/>
              <w:autoSpaceDE/>
              <w:autoSpaceDN/>
              <w:bidi w:val="0"/>
              <w:adjustRightInd/>
              <w:snapToGrid/>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本项目担任职务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9" w:hRule="atLeast"/>
          <w:jc w:val="center"/>
        </w:trPr>
        <w:tc>
          <w:tcPr>
            <w:tcW w:w="853" w:type="dxa"/>
            <w:vAlign w:val="center"/>
          </w:tcPr>
          <w:p>
            <w:pPr>
              <w:keepNext w:val="0"/>
              <w:keepLines w:val="0"/>
              <w:pageBreakBefore w:val="0"/>
              <w:widowControl/>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1</w:t>
            </w:r>
          </w:p>
        </w:tc>
        <w:tc>
          <w:tcPr>
            <w:tcW w:w="1096"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马明明</w:t>
            </w:r>
          </w:p>
        </w:tc>
        <w:tc>
          <w:tcPr>
            <w:tcW w:w="1503"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机电工程建造</w:t>
            </w:r>
          </w:p>
        </w:tc>
        <w:tc>
          <w:tcPr>
            <w:tcW w:w="1906"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高级工程师</w:t>
            </w:r>
          </w:p>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一级建造师</w:t>
            </w:r>
          </w:p>
        </w:tc>
        <w:tc>
          <w:tcPr>
            <w:tcW w:w="1780"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项目负责人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7" w:hRule="atLeast"/>
          <w:jc w:val="center"/>
        </w:trPr>
        <w:tc>
          <w:tcPr>
            <w:tcW w:w="853" w:type="dxa"/>
            <w:vAlign w:val="center"/>
          </w:tcPr>
          <w:p>
            <w:pPr>
              <w:keepNext w:val="0"/>
              <w:keepLines w:val="0"/>
              <w:pageBreakBefore w:val="0"/>
              <w:widowControl/>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2</w:t>
            </w:r>
          </w:p>
        </w:tc>
        <w:tc>
          <w:tcPr>
            <w:tcW w:w="1096"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宋孝洋</w:t>
            </w:r>
          </w:p>
        </w:tc>
        <w:tc>
          <w:tcPr>
            <w:tcW w:w="1503"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电气</w:t>
            </w:r>
          </w:p>
        </w:tc>
        <w:tc>
          <w:tcPr>
            <w:tcW w:w="1906"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高级</w:t>
            </w:r>
            <w:r>
              <w:rPr>
                <w:rFonts w:hint="eastAsia" w:asciiTheme="majorEastAsia" w:hAnsiTheme="majorEastAsia" w:eastAsiaTheme="majorEastAsia" w:cstheme="majorEastAsia"/>
                <w:color w:val="auto"/>
                <w:sz w:val="24"/>
                <w:szCs w:val="24"/>
              </w:rPr>
              <w:t>工程师</w:t>
            </w:r>
          </w:p>
        </w:tc>
        <w:tc>
          <w:tcPr>
            <w:tcW w:w="1780"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审核、审定负责人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853" w:type="dxa"/>
            <w:vAlign w:val="center"/>
          </w:tcPr>
          <w:p>
            <w:pPr>
              <w:keepNext w:val="0"/>
              <w:keepLines w:val="0"/>
              <w:pageBreakBefore w:val="0"/>
              <w:widowControl/>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3</w:t>
            </w:r>
          </w:p>
        </w:tc>
        <w:tc>
          <w:tcPr>
            <w:tcW w:w="1096"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仝国正</w:t>
            </w:r>
          </w:p>
        </w:tc>
        <w:tc>
          <w:tcPr>
            <w:tcW w:w="1503"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电气</w:t>
            </w:r>
          </w:p>
        </w:tc>
        <w:tc>
          <w:tcPr>
            <w:tcW w:w="1906"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高级</w:t>
            </w:r>
            <w:r>
              <w:rPr>
                <w:rFonts w:hint="eastAsia" w:asciiTheme="majorEastAsia" w:hAnsiTheme="majorEastAsia" w:eastAsiaTheme="majorEastAsia" w:cstheme="majorEastAsia"/>
                <w:color w:val="auto"/>
                <w:sz w:val="24"/>
                <w:szCs w:val="24"/>
              </w:rPr>
              <w:t>工程师</w:t>
            </w:r>
          </w:p>
        </w:tc>
        <w:tc>
          <w:tcPr>
            <w:tcW w:w="1780"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专业负责人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853" w:type="dxa"/>
            <w:vAlign w:val="center"/>
          </w:tcPr>
          <w:p>
            <w:pPr>
              <w:keepNext w:val="0"/>
              <w:keepLines w:val="0"/>
              <w:pageBreakBefore w:val="0"/>
              <w:widowControl/>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kern w:val="0"/>
                <w:sz w:val="24"/>
                <w:szCs w:val="24"/>
                <w:lang w:val="en-US" w:eastAsia="zh-CN" w:bidi="ar-SA"/>
              </w:rPr>
            </w:pPr>
            <w:r>
              <w:rPr>
                <w:rFonts w:hint="eastAsia" w:asciiTheme="majorEastAsia" w:hAnsiTheme="majorEastAsia" w:eastAsiaTheme="majorEastAsia" w:cstheme="majorEastAsia"/>
                <w:color w:val="auto"/>
                <w:kern w:val="0"/>
                <w:sz w:val="24"/>
                <w:szCs w:val="24"/>
              </w:rPr>
              <w:t>4</w:t>
            </w:r>
          </w:p>
        </w:tc>
        <w:tc>
          <w:tcPr>
            <w:tcW w:w="1096"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朱永超</w:t>
            </w:r>
          </w:p>
        </w:tc>
        <w:tc>
          <w:tcPr>
            <w:tcW w:w="1503"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电气</w:t>
            </w:r>
          </w:p>
        </w:tc>
        <w:tc>
          <w:tcPr>
            <w:tcW w:w="1906"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工程师</w:t>
            </w:r>
          </w:p>
        </w:tc>
        <w:tc>
          <w:tcPr>
            <w:tcW w:w="1780"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校对</w:t>
            </w:r>
            <w:r>
              <w:rPr>
                <w:rFonts w:hint="eastAsia" w:asciiTheme="majorEastAsia" w:hAnsiTheme="majorEastAsia" w:eastAsiaTheme="majorEastAsia" w:cstheme="majorEastAsia"/>
                <w:color w:val="auto"/>
                <w:sz w:val="24"/>
                <w:szCs w:val="24"/>
              </w:rPr>
              <w:t>负责人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853" w:type="dxa"/>
            <w:vAlign w:val="center"/>
          </w:tcPr>
          <w:p>
            <w:pPr>
              <w:keepNext w:val="0"/>
              <w:keepLines w:val="0"/>
              <w:pageBreakBefore w:val="0"/>
              <w:widowControl/>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kern w:val="0"/>
                <w:sz w:val="24"/>
                <w:szCs w:val="24"/>
                <w:lang w:val="en-US" w:eastAsia="zh-CN" w:bidi="ar-SA"/>
              </w:rPr>
            </w:pPr>
            <w:r>
              <w:rPr>
                <w:rFonts w:hint="eastAsia" w:asciiTheme="majorEastAsia" w:hAnsiTheme="majorEastAsia" w:eastAsiaTheme="majorEastAsia" w:cstheme="majorEastAsia"/>
                <w:color w:val="auto"/>
                <w:kern w:val="0"/>
                <w:sz w:val="24"/>
                <w:szCs w:val="24"/>
              </w:rPr>
              <w:t>5</w:t>
            </w:r>
          </w:p>
        </w:tc>
        <w:tc>
          <w:tcPr>
            <w:tcW w:w="1096"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吕  哲</w:t>
            </w:r>
          </w:p>
        </w:tc>
        <w:tc>
          <w:tcPr>
            <w:tcW w:w="1503"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电气</w:t>
            </w:r>
          </w:p>
        </w:tc>
        <w:tc>
          <w:tcPr>
            <w:tcW w:w="1906"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工程师</w:t>
            </w:r>
          </w:p>
        </w:tc>
        <w:tc>
          <w:tcPr>
            <w:tcW w:w="1780"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设计师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853" w:type="dxa"/>
            <w:vAlign w:val="center"/>
          </w:tcPr>
          <w:p>
            <w:pPr>
              <w:keepNext w:val="0"/>
              <w:keepLines w:val="0"/>
              <w:pageBreakBefore w:val="0"/>
              <w:widowControl/>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kern w:val="0"/>
                <w:sz w:val="24"/>
                <w:szCs w:val="24"/>
                <w:lang w:val="en-US" w:eastAsia="zh-CN" w:bidi="ar-SA"/>
              </w:rPr>
            </w:pPr>
            <w:r>
              <w:rPr>
                <w:rFonts w:hint="eastAsia" w:asciiTheme="majorEastAsia" w:hAnsiTheme="majorEastAsia" w:eastAsiaTheme="majorEastAsia" w:cstheme="majorEastAsia"/>
                <w:color w:val="auto"/>
                <w:kern w:val="0"/>
                <w:sz w:val="24"/>
                <w:szCs w:val="24"/>
              </w:rPr>
              <w:t>6</w:t>
            </w:r>
          </w:p>
        </w:tc>
        <w:tc>
          <w:tcPr>
            <w:tcW w:w="1096"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刘振宇</w:t>
            </w:r>
          </w:p>
        </w:tc>
        <w:tc>
          <w:tcPr>
            <w:tcW w:w="1503"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电气</w:t>
            </w:r>
          </w:p>
        </w:tc>
        <w:tc>
          <w:tcPr>
            <w:tcW w:w="1906"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工程师</w:t>
            </w:r>
          </w:p>
        </w:tc>
        <w:tc>
          <w:tcPr>
            <w:tcW w:w="1780"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设计师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853" w:type="dxa"/>
            <w:vAlign w:val="center"/>
          </w:tcPr>
          <w:p>
            <w:pPr>
              <w:keepNext w:val="0"/>
              <w:keepLines w:val="0"/>
              <w:pageBreakBefore w:val="0"/>
              <w:widowControl/>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kern w:val="0"/>
                <w:sz w:val="24"/>
                <w:szCs w:val="24"/>
                <w:lang w:val="en-US" w:eastAsia="zh-CN" w:bidi="ar-SA"/>
              </w:rPr>
            </w:pPr>
            <w:r>
              <w:rPr>
                <w:rFonts w:hint="eastAsia" w:asciiTheme="majorEastAsia" w:hAnsiTheme="majorEastAsia" w:eastAsiaTheme="majorEastAsia" w:cstheme="majorEastAsia"/>
                <w:color w:val="auto"/>
                <w:kern w:val="0"/>
                <w:sz w:val="24"/>
                <w:szCs w:val="24"/>
              </w:rPr>
              <w:t>7</w:t>
            </w:r>
          </w:p>
        </w:tc>
        <w:tc>
          <w:tcPr>
            <w:tcW w:w="1096"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张伟</w:t>
            </w:r>
          </w:p>
        </w:tc>
        <w:tc>
          <w:tcPr>
            <w:tcW w:w="1503"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电子</w:t>
            </w:r>
          </w:p>
        </w:tc>
        <w:tc>
          <w:tcPr>
            <w:tcW w:w="1906"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工程师</w:t>
            </w:r>
          </w:p>
        </w:tc>
        <w:tc>
          <w:tcPr>
            <w:tcW w:w="1780"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设计师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853" w:type="dxa"/>
            <w:vAlign w:val="center"/>
          </w:tcPr>
          <w:p>
            <w:pPr>
              <w:keepNext w:val="0"/>
              <w:keepLines w:val="0"/>
              <w:pageBreakBefore w:val="0"/>
              <w:widowControl/>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kern w:val="0"/>
                <w:sz w:val="24"/>
                <w:szCs w:val="24"/>
                <w:lang w:val="en-US" w:eastAsia="zh-CN" w:bidi="ar-SA"/>
              </w:rPr>
            </w:pPr>
            <w:r>
              <w:rPr>
                <w:rFonts w:hint="eastAsia" w:asciiTheme="majorEastAsia" w:hAnsiTheme="majorEastAsia" w:eastAsiaTheme="majorEastAsia" w:cstheme="majorEastAsia"/>
                <w:color w:val="auto"/>
                <w:kern w:val="0"/>
                <w:sz w:val="24"/>
                <w:szCs w:val="24"/>
              </w:rPr>
              <w:t>8</w:t>
            </w:r>
          </w:p>
        </w:tc>
        <w:tc>
          <w:tcPr>
            <w:tcW w:w="1096"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张喆</w:t>
            </w:r>
          </w:p>
        </w:tc>
        <w:tc>
          <w:tcPr>
            <w:tcW w:w="1503"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电气</w:t>
            </w:r>
          </w:p>
        </w:tc>
        <w:tc>
          <w:tcPr>
            <w:tcW w:w="1906"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工程师</w:t>
            </w:r>
          </w:p>
        </w:tc>
        <w:tc>
          <w:tcPr>
            <w:tcW w:w="1780"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方案负责人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7" w:hRule="atLeast"/>
          <w:jc w:val="center"/>
        </w:trPr>
        <w:tc>
          <w:tcPr>
            <w:tcW w:w="853" w:type="dxa"/>
            <w:vAlign w:val="center"/>
          </w:tcPr>
          <w:p>
            <w:pPr>
              <w:keepNext w:val="0"/>
              <w:keepLines w:val="0"/>
              <w:pageBreakBefore w:val="0"/>
              <w:widowControl/>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kern w:val="0"/>
                <w:sz w:val="24"/>
                <w:szCs w:val="24"/>
                <w:lang w:val="en-US" w:eastAsia="zh-CN" w:bidi="ar-SA"/>
              </w:rPr>
            </w:pPr>
            <w:r>
              <w:rPr>
                <w:rFonts w:hint="eastAsia" w:asciiTheme="majorEastAsia" w:hAnsiTheme="majorEastAsia" w:eastAsiaTheme="majorEastAsia" w:cstheme="majorEastAsia"/>
                <w:color w:val="auto"/>
                <w:kern w:val="0"/>
                <w:sz w:val="24"/>
                <w:szCs w:val="24"/>
              </w:rPr>
              <w:t>9</w:t>
            </w:r>
          </w:p>
        </w:tc>
        <w:tc>
          <w:tcPr>
            <w:tcW w:w="1096" w:type="dxa"/>
            <w:vAlign w:val="center"/>
          </w:tcPr>
          <w:p>
            <w:pPr>
              <w:keepNext w:val="0"/>
              <w:keepLines w:val="0"/>
              <w:pageBreakBefore w:val="0"/>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李晓丽</w:t>
            </w:r>
          </w:p>
        </w:tc>
        <w:tc>
          <w:tcPr>
            <w:tcW w:w="1503"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电气</w:t>
            </w:r>
          </w:p>
        </w:tc>
        <w:tc>
          <w:tcPr>
            <w:tcW w:w="1906" w:type="dxa"/>
            <w:vAlign w:val="center"/>
          </w:tcPr>
          <w:p>
            <w:pPr>
              <w:keepNext w:val="0"/>
              <w:keepLines w:val="0"/>
              <w:pageBreakBefore w:val="0"/>
              <w:widowControl w:val="0"/>
              <w:tabs>
                <w:tab w:val="left" w:pos="658"/>
              </w:tabs>
              <w:kinsoku/>
              <w:wordWrap/>
              <w:overflowPunct/>
              <w:topLinePunct w:val="0"/>
              <w:autoSpaceDE/>
              <w:autoSpaceDN/>
              <w:bidi w:val="0"/>
              <w:adjustRightInd w:val="0"/>
              <w:snapToGrid w:val="0"/>
              <w:spacing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高级工程师</w:t>
            </w:r>
          </w:p>
          <w:p>
            <w:pPr>
              <w:keepNext w:val="0"/>
              <w:keepLines w:val="0"/>
              <w:pageBreakBefore w:val="0"/>
              <w:widowControl w:val="0"/>
              <w:tabs>
                <w:tab w:val="left" w:pos="658"/>
              </w:tabs>
              <w:kinsoku/>
              <w:wordWrap/>
              <w:overflowPunct/>
              <w:topLinePunct w:val="0"/>
              <w:autoSpaceDE/>
              <w:autoSpaceDN/>
              <w:bidi w:val="0"/>
              <w:adjustRightInd w:val="0"/>
              <w:snapToGrid w:val="0"/>
              <w:spacing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一级建造师</w:t>
            </w:r>
          </w:p>
        </w:tc>
        <w:tc>
          <w:tcPr>
            <w:tcW w:w="1780" w:type="dxa"/>
            <w:vAlign w:val="center"/>
          </w:tcPr>
          <w:p>
            <w:pPr>
              <w:keepNext w:val="0"/>
              <w:keepLines w:val="0"/>
              <w:pageBreakBefore w:val="0"/>
              <w:tabs>
                <w:tab w:val="left" w:pos="658"/>
              </w:tabs>
              <w:kinsoku/>
              <w:wordWrap/>
              <w:overflowPunct/>
              <w:topLinePunct w:val="0"/>
              <w:autoSpaceDE/>
              <w:autoSpaceDN/>
              <w:bidi w:val="0"/>
              <w:adjustRightInd w:val="0"/>
              <w:snapToGrid w:val="0"/>
              <w:spacing w:before="144" w:beforeLines="50" w:line="360" w:lineRule="auto"/>
              <w:ind w:firstLine="0" w:firstLineChars="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造价人员</w:t>
            </w:r>
          </w:p>
        </w:tc>
      </w:tr>
    </w:tbl>
    <w:p>
      <w:pPr>
        <w:rPr>
          <w:rFonts w:hint="eastAsia" w:hAnsi="宋体" w:cs="宋体"/>
          <w:bCs/>
        </w:rPr>
      </w:pPr>
    </w:p>
    <w:p>
      <w:pPr>
        <w:pStyle w:val="2"/>
        <w:rPr>
          <w:rFonts w:hint="eastAsia" w:hAnsi="宋体" w:cs="宋体"/>
          <w:bCs/>
        </w:rPr>
      </w:pPr>
    </w:p>
    <w:p>
      <w:pPr>
        <w:pStyle w:val="2"/>
        <w:rPr>
          <w:rFonts w:hint="eastAsia" w:hAnsi="宋体" w:cs="宋体"/>
          <w:bCs/>
        </w:rPr>
      </w:pPr>
    </w:p>
    <w:p>
      <w:pPr>
        <w:pStyle w:val="2"/>
        <w:rPr>
          <w:rFonts w:hint="eastAsia" w:hAnsi="宋体" w:cs="宋体"/>
          <w:bCs/>
        </w:rPr>
      </w:pPr>
    </w:p>
    <w:p>
      <w:pPr>
        <w:pStyle w:val="2"/>
        <w:rPr>
          <w:rFonts w:hint="eastAsia" w:hAnsi="宋体" w:cs="宋体"/>
          <w:bCs/>
        </w:rPr>
      </w:pPr>
    </w:p>
    <w:p>
      <w:pPr>
        <w:pStyle w:val="2"/>
        <w:rPr>
          <w:rFonts w:hint="eastAsia" w:hAnsi="宋体" w:cs="宋体"/>
          <w:bCs/>
        </w:rPr>
      </w:pPr>
    </w:p>
    <w:p>
      <w:pPr>
        <w:pStyle w:val="2"/>
        <w:rPr>
          <w:rFonts w:hint="eastAsia" w:hAnsi="宋体" w:cs="宋体"/>
          <w:bCs/>
        </w:rPr>
      </w:pPr>
    </w:p>
    <w:p>
      <w:pPr>
        <w:pStyle w:val="2"/>
        <w:rPr>
          <w:rFonts w:hint="eastAsia" w:hAnsi="宋体" w:cs="宋体"/>
          <w:bCs/>
        </w:rPr>
      </w:pPr>
    </w:p>
    <w:p>
      <w:pPr>
        <w:pStyle w:val="2"/>
        <w:rPr>
          <w:rFonts w:hint="eastAsia" w:hAnsi="宋体" w:cs="宋体"/>
          <w:bCs/>
        </w:rPr>
      </w:pPr>
    </w:p>
    <w:p>
      <w:pPr>
        <w:pStyle w:val="2"/>
        <w:rPr>
          <w:rFonts w:hint="eastAsia" w:hAnsi="宋体" w:cs="宋体"/>
          <w:bCs/>
        </w:rPr>
      </w:pPr>
    </w:p>
    <w:p>
      <w:pPr>
        <w:pStyle w:val="2"/>
        <w:rPr>
          <w:rFonts w:hint="eastAsia" w:hAnsi="宋体" w:cs="宋体"/>
          <w:bCs/>
        </w:rPr>
      </w:pPr>
    </w:p>
    <w:p>
      <w:pPr>
        <w:pStyle w:val="2"/>
        <w:rPr>
          <w:rFonts w:hint="eastAsia" w:hAnsi="宋体" w:cs="宋体"/>
          <w:bCs/>
        </w:rPr>
      </w:pPr>
    </w:p>
    <w:p>
      <w:pPr>
        <w:pStyle w:val="2"/>
        <w:rPr>
          <w:rFonts w:hint="eastAsia" w:hAnsi="宋体" w:cs="宋体"/>
          <w:bCs/>
        </w:rPr>
      </w:pPr>
    </w:p>
    <w:p>
      <w:pPr>
        <w:pStyle w:val="2"/>
        <w:spacing w:line="360" w:lineRule="auto"/>
        <w:rPr>
          <w:rFonts w:hint="eastAsia" w:hAnsi="宋体" w:cs="宋体"/>
          <w:kern w:val="2"/>
          <w:szCs w:val="24"/>
        </w:rPr>
      </w:pPr>
      <w:r>
        <w:rPr>
          <w:rFonts w:hint="eastAsia" w:hAnsi="宋体" w:cs="宋体"/>
          <w:bCs/>
        </w:rPr>
        <w:t>附件三、</w:t>
      </w:r>
      <w:r>
        <w:rPr>
          <w:rFonts w:hint="eastAsia" w:hAnsi="宋体" w:cs="宋体"/>
          <w:bCs/>
          <w:lang w:val="en-US" w:eastAsia="zh-CN"/>
        </w:rPr>
        <w:t>暂定</w:t>
      </w:r>
      <w:r>
        <w:rPr>
          <w:rFonts w:hint="eastAsia" w:hAnsi="宋体" w:cs="宋体"/>
          <w:kern w:val="2"/>
          <w:szCs w:val="24"/>
        </w:rPr>
        <w:t>智能化配置清单</w:t>
      </w:r>
    </w:p>
    <w:tbl>
      <w:tblPr>
        <w:tblStyle w:val="17"/>
        <w:tblW w:w="9835" w:type="dxa"/>
        <w:tblInd w:w="-2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6"/>
        <w:gridCol w:w="744"/>
        <w:gridCol w:w="1481"/>
        <w:gridCol w:w="800"/>
        <w:gridCol w:w="738"/>
        <w:gridCol w:w="3946"/>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9835"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color w:val="000000"/>
                <w:kern w:val="0"/>
                <w:sz w:val="28"/>
                <w:szCs w:val="28"/>
                <w:u w:val="none"/>
                <w:lang w:val="en-US" w:eastAsia="zh-CN" w:bidi="ar"/>
              </w:rPr>
              <w:t>暂定</w:t>
            </w:r>
            <w:r>
              <w:rPr>
                <w:rFonts w:hint="eastAsia" w:ascii="微软雅黑" w:hAnsi="微软雅黑" w:eastAsia="微软雅黑" w:cs="微软雅黑"/>
                <w:b/>
                <w:bCs/>
                <w:i w:val="0"/>
                <w:iCs w:val="0"/>
                <w:color w:val="000000"/>
                <w:kern w:val="0"/>
                <w:sz w:val="28"/>
                <w:szCs w:val="28"/>
                <w:u w:val="none"/>
                <w:lang w:val="en-US" w:eastAsia="zh-CN" w:bidi="ar"/>
              </w:rPr>
              <w:t>洛宁项目智能化配置清单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应用场景</w:t>
            </w:r>
          </w:p>
        </w:tc>
        <w:tc>
          <w:tcPr>
            <w:tcW w:w="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场景分项</w:t>
            </w:r>
          </w:p>
        </w:tc>
        <w:tc>
          <w:tcPr>
            <w:tcW w:w="148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智能化项</w:t>
            </w:r>
          </w:p>
        </w:tc>
        <w:tc>
          <w:tcPr>
            <w:tcW w:w="8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配置建议</w:t>
            </w:r>
          </w:p>
        </w:tc>
        <w:tc>
          <w:tcPr>
            <w:tcW w:w="7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技术难度</w:t>
            </w:r>
          </w:p>
        </w:tc>
        <w:tc>
          <w:tcPr>
            <w:tcW w:w="39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功能</w:t>
            </w:r>
          </w:p>
        </w:tc>
        <w:tc>
          <w:tcPr>
            <w:tcW w:w="10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6"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智慧公区-地下车库</w:t>
            </w:r>
          </w:p>
        </w:tc>
        <w:tc>
          <w:tcPr>
            <w:tcW w:w="744"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地库出入口</w:t>
            </w: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智能动态监控</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设置监控摄像机，实现周边安全监控、记录车辆进出等功能。</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086"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住户及驾车访客管理</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设置停车管理系统闸机，系统自动识别业主车牌并放行；系统自动登记访客车牌并放行。</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访客管理手机联动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6"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停车区</w:t>
            </w: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智能动态监控</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设置监控摄像机，实现周边安全监控、记录车辆剐蹭等功能。</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6"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充电车位监控</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采用热成像型摄像机，对充电桩车位进行监控，当发生火灾时，可实时报警。</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6"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CO探测</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设置探测器监测室内有害气体浓度，提醒物业开启通风系统，利于业主健康。</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依据节能要求设置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6"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地库入户区</w:t>
            </w: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智能动态监控</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设置监控摄像机，实现周边安全监控、记录人员进出等功能。</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086"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面部识别门禁/对讲</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主出入口设置可视对讲门口机及门禁。通过人脸识别、 指纹识别等开启门禁，便于业主无接触式进入，提升体验。</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6"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手机信号增强</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设置手机信号放大器等设备，便于业主在地库使用通信服务。</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6"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智慧公区-公共配套</w:t>
            </w:r>
          </w:p>
        </w:tc>
        <w:tc>
          <w:tcPr>
            <w:tcW w:w="744"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共享空间（架空层活动区）</w:t>
            </w: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智能动态监控</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设置监控摄像机，实现安全监控、记录人员出入等功能。</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1086"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天使之眼</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设置监控摄像机，实现周边安全监控、记录人员进出等功能。家长可通过手机查看儿童活动场地监控，可划定“安全活动范围”，儿童越过安全区，APP发送信息提示家长。物业可在监控中心定时巡查，  当出现危险情况时可及时制止。</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6"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WIFI热点覆盖</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共享空间区域内WIFI全覆盖，提升用户网络使用体验。</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6"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智慧公区-公共配套</w:t>
            </w:r>
          </w:p>
        </w:tc>
        <w:tc>
          <w:tcPr>
            <w:tcW w:w="744"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重要设备机房</w:t>
            </w: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智能动态监控</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设置监控摄像机，实现安全监控、记录人员出入等功能。</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6"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消控室</w:t>
            </w: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智能动态监控</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设置监控摄像机，实现安全监控、记录人员出入等功能。</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6"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监视大屏电视墙</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电视墙采用监视器拼接屏，以显示视频监控画面或智慧社区平台数据。</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086"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UPS不间断电源系统</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设置独立UPS系统为摄像头、门禁、报警设备、安防交换机、机柜等设备供电，备用时间满足项目所在地技防标准。</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6"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防雷接地系统</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应符合现行国家标准《建筑电子信息系统防雷术规范》GB 50343的有关规定。</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5" w:hRule="atLeast"/>
        </w:trPr>
        <w:tc>
          <w:tcPr>
            <w:tcW w:w="1086"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智慧公区-单元入户</w:t>
            </w:r>
          </w:p>
        </w:tc>
        <w:tc>
          <w:tcPr>
            <w:tcW w:w="744"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大堂</w:t>
            </w: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智能动态监控</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设置监控摄像机，实现周边安全监控、记录人员进出等功能，可选配 人脸识别功能。</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086"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面部识别对讲/门禁</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主出入口设置可视对讲门口机及门禁。通过人脸识别、 指纹识别等开启门禁，便于业主无接触式进入，提升体验。</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6"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门禁联动智能呼梯</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业主或访客通过单元门口机时，可自动呼叫电梯停至一层等候。</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6"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智能消毒</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设置自动消毒机，定时进行入户公区消毒，物管人员可远程APP操作。</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6"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电梯厅（首层、地下层）</w:t>
            </w: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智能动态监控</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设置监控摄像机，实现周边安全监控、记录人员进出等功能。</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6"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门禁联动智能呼梯</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业主或访客通过单元门口机时，可自动呼叫电梯停至地下室入户大堂等候。</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6"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电梯轿厢</w:t>
            </w: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智能动态监控</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设置监控摄像机，实现周边安全监控、记录人员进出等功能。</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6"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电梯五方对讲</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电梯内发生紧急状况时可与物业中心联系求救。</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6"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智慧景观-入口区</w:t>
            </w:r>
          </w:p>
        </w:tc>
        <w:tc>
          <w:tcPr>
            <w:tcW w:w="744"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大门</w:t>
            </w: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智能动态监控</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设置监控摄像机，实现周边安全监控、记录人员进出等功能。</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086"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面部识别对讲/门禁</w:t>
            </w:r>
          </w:p>
        </w:tc>
        <w:tc>
          <w:tcPr>
            <w:tcW w:w="800"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738"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3946"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小区入口可选人行通道闸或可视对讲围墙机。通过刷卡、人脸识别、 等开启门禁，便于业主无接触式进入，提升体验。</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6"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访客管理</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实现业主无需下楼即可实现访客进入小区及所在楼宇的功能。</w:t>
            </w:r>
          </w:p>
        </w:tc>
        <w:tc>
          <w:tcPr>
            <w:tcW w:w="104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访客管理手机联动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6"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8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LED电子大屏</w:t>
            </w:r>
          </w:p>
        </w:tc>
        <w:tc>
          <w:tcPr>
            <w:tcW w:w="8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7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39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设置信息发布屏，播送物业信息、节假日祝语、广告等。</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6" w:type="dxa"/>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智慧景观-园区</w:t>
            </w:r>
          </w:p>
        </w:tc>
        <w:tc>
          <w:tcPr>
            <w:tcW w:w="744"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人车行道</w:t>
            </w: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智能动态监控</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设置监控摄像机，实现周边安全监控、记录车辆进出等功能。</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6"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背景音乐音箱</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设置背景音乐音箱，定时播放柔和舒缓音乐，为业主营造舒适的公共空 间氛围。</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086"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楼前人行道</w:t>
            </w: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高空坠物监控</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在塔楼前入户花园、靠近楼体外立附近设置高空抛物监控摄像机，实 现对高空抛物行为的记录与威慑功能。</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6" w:type="dxa"/>
            <w:vMerge w:val="restar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智慧景观-户外休闲区</w:t>
            </w:r>
          </w:p>
        </w:tc>
        <w:tc>
          <w:tcPr>
            <w:tcW w:w="744"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户外广场</w:t>
            </w: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智能动态监控</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设置监控摄像机，实现周边安全监控、记录人员进出等功能。</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6"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WIFI热点覆盖</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健身场地区域内WIFI全覆盖，提升用户网络使用体验。</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智慧景观-户外休闲区域</w:t>
            </w:r>
          </w:p>
        </w:tc>
        <w:tc>
          <w:tcPr>
            <w:tcW w:w="74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儿童活动场地</w:t>
            </w:r>
          </w:p>
        </w:tc>
        <w:tc>
          <w:tcPr>
            <w:tcW w:w="148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智能动态监控</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设置监控摄像机，实现周边安全监控、记录人员进出等功能。</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5" w:hRule="atLeast"/>
        </w:trPr>
        <w:tc>
          <w:tcPr>
            <w:tcW w:w="108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天使之眼</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设置监控摄像机，实现周边安全监控、记录人员进出等功能。家长可 通过手机APP查看儿童活动场地监控，可划定“安全活动范围”，儿 童越过安全区，APP发送信息提示家长。物业可在监控中心定时巡查，  当出现危险情况时，物业可及时制止。</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8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WIFI热点覆盖</w:t>
            </w:r>
          </w:p>
        </w:tc>
        <w:tc>
          <w:tcPr>
            <w:tcW w:w="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w:t>
            </w:r>
          </w:p>
        </w:tc>
        <w:tc>
          <w:tcPr>
            <w:tcW w:w="3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儿童活动区域内WIFI全覆盖，提升用户网络使用体验。</w:t>
            </w:r>
          </w:p>
        </w:tc>
        <w:tc>
          <w:tcPr>
            <w:tcW w:w="10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auto"/>
                <w:sz w:val="20"/>
                <w:szCs w:val="20"/>
                <w:u w:val="none"/>
              </w:rPr>
            </w:pPr>
          </w:p>
        </w:tc>
      </w:tr>
    </w:tbl>
    <w:p>
      <w:pPr>
        <w:pStyle w:val="2"/>
        <w:rPr>
          <w:rFonts w:hint="eastAsia" w:hAnsi="宋体" w:cs="宋体"/>
          <w:bCs/>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5F2D5A"/>
    <w:multiLevelType w:val="multilevel"/>
    <w:tmpl w:val="D25F2D5A"/>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1146" w:hanging="720"/>
      </w:pPr>
      <w:rPr>
        <w:rFonts w:hint="default" w:asciiTheme="minorHAnsi" w:hAnsiTheme="minorHAnsi" w:cstheme="minorHAnsi"/>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NTc0NzU0ZmU4NGU0NzQ3YzY3MzNlMjExOWU1NTIifQ=="/>
    <w:docVar w:name="KSO_WPS_MARK_KEY" w:val="76f84126-c790-4a30-8684-67d3e79d4d01"/>
  </w:docVars>
  <w:rsids>
    <w:rsidRoot w:val="00D55644"/>
    <w:rsid w:val="00014FCE"/>
    <w:rsid w:val="000152C4"/>
    <w:rsid w:val="00021EBB"/>
    <w:rsid w:val="00072C34"/>
    <w:rsid w:val="0007685E"/>
    <w:rsid w:val="000850F3"/>
    <w:rsid w:val="000942B7"/>
    <w:rsid w:val="000965B6"/>
    <w:rsid w:val="000A6CE3"/>
    <w:rsid w:val="000B6281"/>
    <w:rsid w:val="000C289D"/>
    <w:rsid w:val="000D0D38"/>
    <w:rsid w:val="000E190A"/>
    <w:rsid w:val="000E22DB"/>
    <w:rsid w:val="00113931"/>
    <w:rsid w:val="0013184E"/>
    <w:rsid w:val="001450FD"/>
    <w:rsid w:val="00156CEC"/>
    <w:rsid w:val="00183A90"/>
    <w:rsid w:val="0019100E"/>
    <w:rsid w:val="001A5F2B"/>
    <w:rsid w:val="001D5FB4"/>
    <w:rsid w:val="001F2AA2"/>
    <w:rsid w:val="001F7F7E"/>
    <w:rsid w:val="00221F78"/>
    <w:rsid w:val="00256312"/>
    <w:rsid w:val="0028363A"/>
    <w:rsid w:val="00285085"/>
    <w:rsid w:val="002A2041"/>
    <w:rsid w:val="002A400E"/>
    <w:rsid w:val="002E45F0"/>
    <w:rsid w:val="00382093"/>
    <w:rsid w:val="003C5BE6"/>
    <w:rsid w:val="003D0404"/>
    <w:rsid w:val="003F560B"/>
    <w:rsid w:val="003F7B1E"/>
    <w:rsid w:val="00400BB0"/>
    <w:rsid w:val="00416FB1"/>
    <w:rsid w:val="0043561D"/>
    <w:rsid w:val="004513A4"/>
    <w:rsid w:val="00463720"/>
    <w:rsid w:val="00493931"/>
    <w:rsid w:val="0049413B"/>
    <w:rsid w:val="00495EB3"/>
    <w:rsid w:val="004B3ADA"/>
    <w:rsid w:val="004F7729"/>
    <w:rsid w:val="00536DC6"/>
    <w:rsid w:val="00574D38"/>
    <w:rsid w:val="005929A8"/>
    <w:rsid w:val="00596564"/>
    <w:rsid w:val="005966E9"/>
    <w:rsid w:val="005A7CE0"/>
    <w:rsid w:val="005B14D4"/>
    <w:rsid w:val="005D3325"/>
    <w:rsid w:val="005E784B"/>
    <w:rsid w:val="006341F1"/>
    <w:rsid w:val="00652CD8"/>
    <w:rsid w:val="00675BA4"/>
    <w:rsid w:val="00692C3E"/>
    <w:rsid w:val="006A0729"/>
    <w:rsid w:val="006C01DA"/>
    <w:rsid w:val="006D4F53"/>
    <w:rsid w:val="00725812"/>
    <w:rsid w:val="00744C2B"/>
    <w:rsid w:val="0075030C"/>
    <w:rsid w:val="007A7E85"/>
    <w:rsid w:val="007D47C9"/>
    <w:rsid w:val="0081319F"/>
    <w:rsid w:val="0081521E"/>
    <w:rsid w:val="00815C5D"/>
    <w:rsid w:val="00824E7A"/>
    <w:rsid w:val="00874BC8"/>
    <w:rsid w:val="008A23E9"/>
    <w:rsid w:val="008B2B94"/>
    <w:rsid w:val="008C3327"/>
    <w:rsid w:val="008E646D"/>
    <w:rsid w:val="008E64EF"/>
    <w:rsid w:val="008F2A2E"/>
    <w:rsid w:val="00900776"/>
    <w:rsid w:val="009269A2"/>
    <w:rsid w:val="00930024"/>
    <w:rsid w:val="00956D7E"/>
    <w:rsid w:val="009B2B84"/>
    <w:rsid w:val="009B3873"/>
    <w:rsid w:val="009D68BF"/>
    <w:rsid w:val="009D7C9B"/>
    <w:rsid w:val="009F2058"/>
    <w:rsid w:val="00A00289"/>
    <w:rsid w:val="00A0086D"/>
    <w:rsid w:val="00A220F2"/>
    <w:rsid w:val="00A31FD8"/>
    <w:rsid w:val="00A846E4"/>
    <w:rsid w:val="00AB2DB5"/>
    <w:rsid w:val="00AB6483"/>
    <w:rsid w:val="00AC268C"/>
    <w:rsid w:val="00AC2B1E"/>
    <w:rsid w:val="00AC3D49"/>
    <w:rsid w:val="00B1291A"/>
    <w:rsid w:val="00B17A04"/>
    <w:rsid w:val="00B41283"/>
    <w:rsid w:val="00B64332"/>
    <w:rsid w:val="00B701B7"/>
    <w:rsid w:val="00BE0674"/>
    <w:rsid w:val="00C104E0"/>
    <w:rsid w:val="00C1520D"/>
    <w:rsid w:val="00C314AC"/>
    <w:rsid w:val="00C32075"/>
    <w:rsid w:val="00C34DAD"/>
    <w:rsid w:val="00CA7EEA"/>
    <w:rsid w:val="00CC073F"/>
    <w:rsid w:val="00CC1847"/>
    <w:rsid w:val="00CD25D7"/>
    <w:rsid w:val="00CE088B"/>
    <w:rsid w:val="00CF207A"/>
    <w:rsid w:val="00D06555"/>
    <w:rsid w:val="00D15319"/>
    <w:rsid w:val="00D17F76"/>
    <w:rsid w:val="00D26394"/>
    <w:rsid w:val="00D32249"/>
    <w:rsid w:val="00D32AF0"/>
    <w:rsid w:val="00D51668"/>
    <w:rsid w:val="00D55644"/>
    <w:rsid w:val="00D77945"/>
    <w:rsid w:val="00D8572D"/>
    <w:rsid w:val="00DA1EC5"/>
    <w:rsid w:val="00DD5F21"/>
    <w:rsid w:val="00DD6463"/>
    <w:rsid w:val="00E019B7"/>
    <w:rsid w:val="00E371FE"/>
    <w:rsid w:val="00E42B49"/>
    <w:rsid w:val="00E63EE3"/>
    <w:rsid w:val="00EC4D34"/>
    <w:rsid w:val="00EE29E0"/>
    <w:rsid w:val="00EE6C52"/>
    <w:rsid w:val="00F15959"/>
    <w:rsid w:val="00F26376"/>
    <w:rsid w:val="00F63CA5"/>
    <w:rsid w:val="00F82FA0"/>
    <w:rsid w:val="00FA3CB5"/>
    <w:rsid w:val="00FB1CE6"/>
    <w:rsid w:val="010D7DD7"/>
    <w:rsid w:val="01390BCC"/>
    <w:rsid w:val="014F219D"/>
    <w:rsid w:val="016C2D4F"/>
    <w:rsid w:val="017D31AE"/>
    <w:rsid w:val="01A7647D"/>
    <w:rsid w:val="01AE3368"/>
    <w:rsid w:val="01C01F99"/>
    <w:rsid w:val="024141DC"/>
    <w:rsid w:val="02684FAF"/>
    <w:rsid w:val="02685C9F"/>
    <w:rsid w:val="028265A2"/>
    <w:rsid w:val="02985DC6"/>
    <w:rsid w:val="02AB78A7"/>
    <w:rsid w:val="02E96621"/>
    <w:rsid w:val="02F32FFC"/>
    <w:rsid w:val="03351867"/>
    <w:rsid w:val="03367AB9"/>
    <w:rsid w:val="03443858"/>
    <w:rsid w:val="03604B36"/>
    <w:rsid w:val="03653EFA"/>
    <w:rsid w:val="038325D2"/>
    <w:rsid w:val="038A570F"/>
    <w:rsid w:val="03D177E1"/>
    <w:rsid w:val="03FD4132"/>
    <w:rsid w:val="04245B63"/>
    <w:rsid w:val="045F6B9B"/>
    <w:rsid w:val="047563BF"/>
    <w:rsid w:val="048605CC"/>
    <w:rsid w:val="048B3E34"/>
    <w:rsid w:val="04AD3DAA"/>
    <w:rsid w:val="04D70A40"/>
    <w:rsid w:val="04D83E27"/>
    <w:rsid w:val="04FA2D68"/>
    <w:rsid w:val="05092FAB"/>
    <w:rsid w:val="050B287F"/>
    <w:rsid w:val="052D0A47"/>
    <w:rsid w:val="052E59C2"/>
    <w:rsid w:val="053C512E"/>
    <w:rsid w:val="055406CA"/>
    <w:rsid w:val="055661F0"/>
    <w:rsid w:val="05634469"/>
    <w:rsid w:val="05650DC8"/>
    <w:rsid w:val="05917228"/>
    <w:rsid w:val="059960DD"/>
    <w:rsid w:val="0620235A"/>
    <w:rsid w:val="062A4F87"/>
    <w:rsid w:val="062F07EF"/>
    <w:rsid w:val="063302DF"/>
    <w:rsid w:val="063323C9"/>
    <w:rsid w:val="06354170"/>
    <w:rsid w:val="06643DDA"/>
    <w:rsid w:val="06824DC3"/>
    <w:rsid w:val="06B17456"/>
    <w:rsid w:val="06B31420"/>
    <w:rsid w:val="06BD5DFB"/>
    <w:rsid w:val="06F23CF7"/>
    <w:rsid w:val="06F7755F"/>
    <w:rsid w:val="07013F3A"/>
    <w:rsid w:val="07155C37"/>
    <w:rsid w:val="07177C01"/>
    <w:rsid w:val="07181283"/>
    <w:rsid w:val="071C6FC5"/>
    <w:rsid w:val="073360BD"/>
    <w:rsid w:val="075E75DE"/>
    <w:rsid w:val="07691ADF"/>
    <w:rsid w:val="07724E37"/>
    <w:rsid w:val="0777244E"/>
    <w:rsid w:val="078A2181"/>
    <w:rsid w:val="078B7CA7"/>
    <w:rsid w:val="07A174CB"/>
    <w:rsid w:val="07AA637F"/>
    <w:rsid w:val="07B70A9C"/>
    <w:rsid w:val="07C02047"/>
    <w:rsid w:val="07C13643"/>
    <w:rsid w:val="07E775D3"/>
    <w:rsid w:val="07EA2C20"/>
    <w:rsid w:val="08002443"/>
    <w:rsid w:val="082D0D5E"/>
    <w:rsid w:val="08316AA1"/>
    <w:rsid w:val="085E53BC"/>
    <w:rsid w:val="085E716A"/>
    <w:rsid w:val="085F360E"/>
    <w:rsid w:val="08892439"/>
    <w:rsid w:val="08A234FA"/>
    <w:rsid w:val="08BA0844"/>
    <w:rsid w:val="08BD20E2"/>
    <w:rsid w:val="08DF64FD"/>
    <w:rsid w:val="08FD2E27"/>
    <w:rsid w:val="09216B15"/>
    <w:rsid w:val="09273A00"/>
    <w:rsid w:val="092959CA"/>
    <w:rsid w:val="09297778"/>
    <w:rsid w:val="092C7268"/>
    <w:rsid w:val="094620D8"/>
    <w:rsid w:val="0972111F"/>
    <w:rsid w:val="09931095"/>
    <w:rsid w:val="09937534"/>
    <w:rsid w:val="099512B1"/>
    <w:rsid w:val="09AF4121"/>
    <w:rsid w:val="09C37BCC"/>
    <w:rsid w:val="09DB3168"/>
    <w:rsid w:val="09E0252C"/>
    <w:rsid w:val="0A0106F5"/>
    <w:rsid w:val="0A0855DF"/>
    <w:rsid w:val="0A27015B"/>
    <w:rsid w:val="0A402FCB"/>
    <w:rsid w:val="0A440465"/>
    <w:rsid w:val="0A9B28F7"/>
    <w:rsid w:val="0AB67731"/>
    <w:rsid w:val="0AC736EC"/>
    <w:rsid w:val="0ACA6D38"/>
    <w:rsid w:val="0AD53F6E"/>
    <w:rsid w:val="0ADF0A36"/>
    <w:rsid w:val="0AE55920"/>
    <w:rsid w:val="0AEA6E8B"/>
    <w:rsid w:val="0B3F3282"/>
    <w:rsid w:val="0B424B21"/>
    <w:rsid w:val="0B590FE0"/>
    <w:rsid w:val="0BBA0B5B"/>
    <w:rsid w:val="0C517711"/>
    <w:rsid w:val="0C931AD8"/>
    <w:rsid w:val="0C9D2956"/>
    <w:rsid w:val="0CBE467B"/>
    <w:rsid w:val="0CC003F3"/>
    <w:rsid w:val="0CC71781"/>
    <w:rsid w:val="0CE045F1"/>
    <w:rsid w:val="0D0F4ED6"/>
    <w:rsid w:val="0D38267F"/>
    <w:rsid w:val="0D3B3F1D"/>
    <w:rsid w:val="0D533015"/>
    <w:rsid w:val="0D5C223D"/>
    <w:rsid w:val="0D8C6527"/>
    <w:rsid w:val="0D927FE1"/>
    <w:rsid w:val="0D9D0734"/>
    <w:rsid w:val="0DA41AC3"/>
    <w:rsid w:val="0DA43871"/>
    <w:rsid w:val="0DAE2941"/>
    <w:rsid w:val="0DBA3094"/>
    <w:rsid w:val="0DBF06AB"/>
    <w:rsid w:val="0DBF4B4E"/>
    <w:rsid w:val="0DE256DD"/>
    <w:rsid w:val="0DF76096"/>
    <w:rsid w:val="0E100F06"/>
    <w:rsid w:val="0E323572"/>
    <w:rsid w:val="0E3F3599"/>
    <w:rsid w:val="0E4532A6"/>
    <w:rsid w:val="0E6B48AB"/>
    <w:rsid w:val="0E792F4F"/>
    <w:rsid w:val="0E7C47EE"/>
    <w:rsid w:val="0E981627"/>
    <w:rsid w:val="0EB67D00"/>
    <w:rsid w:val="0ECA5559"/>
    <w:rsid w:val="0ECF0DC1"/>
    <w:rsid w:val="0F087E2F"/>
    <w:rsid w:val="0F244845"/>
    <w:rsid w:val="0F340C24"/>
    <w:rsid w:val="0F735BF1"/>
    <w:rsid w:val="0F7F4595"/>
    <w:rsid w:val="0F863546"/>
    <w:rsid w:val="0F955B67"/>
    <w:rsid w:val="0FF30ADF"/>
    <w:rsid w:val="100F3B6B"/>
    <w:rsid w:val="101C3B92"/>
    <w:rsid w:val="1020182F"/>
    <w:rsid w:val="103120D9"/>
    <w:rsid w:val="10463305"/>
    <w:rsid w:val="1065378B"/>
    <w:rsid w:val="10685029"/>
    <w:rsid w:val="106B2157"/>
    <w:rsid w:val="10833C11"/>
    <w:rsid w:val="108D4A90"/>
    <w:rsid w:val="10A047C3"/>
    <w:rsid w:val="10B14C22"/>
    <w:rsid w:val="10CD30DE"/>
    <w:rsid w:val="10E723F2"/>
    <w:rsid w:val="10F60887"/>
    <w:rsid w:val="10FE598E"/>
    <w:rsid w:val="110F7B9B"/>
    <w:rsid w:val="111515E8"/>
    <w:rsid w:val="112076B2"/>
    <w:rsid w:val="112C6057"/>
    <w:rsid w:val="11627CCB"/>
    <w:rsid w:val="1193257A"/>
    <w:rsid w:val="119F4A7B"/>
    <w:rsid w:val="12296A3A"/>
    <w:rsid w:val="122D2087"/>
    <w:rsid w:val="1230387C"/>
    <w:rsid w:val="123C676E"/>
    <w:rsid w:val="12492C39"/>
    <w:rsid w:val="12665599"/>
    <w:rsid w:val="12744159"/>
    <w:rsid w:val="12747CB6"/>
    <w:rsid w:val="127E0B34"/>
    <w:rsid w:val="128123D2"/>
    <w:rsid w:val="128679E9"/>
    <w:rsid w:val="129A3494"/>
    <w:rsid w:val="129B7938"/>
    <w:rsid w:val="129E2F84"/>
    <w:rsid w:val="12B24C82"/>
    <w:rsid w:val="12B26A30"/>
    <w:rsid w:val="12C80001"/>
    <w:rsid w:val="12E34E3B"/>
    <w:rsid w:val="13274D28"/>
    <w:rsid w:val="13370CE3"/>
    <w:rsid w:val="13596EAB"/>
    <w:rsid w:val="135D699C"/>
    <w:rsid w:val="136046DE"/>
    <w:rsid w:val="1379754E"/>
    <w:rsid w:val="137F2DB6"/>
    <w:rsid w:val="13855EF2"/>
    <w:rsid w:val="138A3509"/>
    <w:rsid w:val="13A46379"/>
    <w:rsid w:val="13B32A60"/>
    <w:rsid w:val="13B54A2A"/>
    <w:rsid w:val="13BD38DE"/>
    <w:rsid w:val="13BF7656"/>
    <w:rsid w:val="13C94031"/>
    <w:rsid w:val="13DA4490"/>
    <w:rsid w:val="13EE3A98"/>
    <w:rsid w:val="13F15336"/>
    <w:rsid w:val="13FC61B5"/>
    <w:rsid w:val="14904B4F"/>
    <w:rsid w:val="14C91E0F"/>
    <w:rsid w:val="14D709D0"/>
    <w:rsid w:val="14E07884"/>
    <w:rsid w:val="14F5429E"/>
    <w:rsid w:val="14F55806"/>
    <w:rsid w:val="151412DC"/>
    <w:rsid w:val="152A4FA3"/>
    <w:rsid w:val="15307B0E"/>
    <w:rsid w:val="1542409B"/>
    <w:rsid w:val="156264EB"/>
    <w:rsid w:val="15657D89"/>
    <w:rsid w:val="1585042C"/>
    <w:rsid w:val="158E5532"/>
    <w:rsid w:val="159643E7"/>
    <w:rsid w:val="15A05265"/>
    <w:rsid w:val="15D46CBD"/>
    <w:rsid w:val="15DD5B72"/>
    <w:rsid w:val="162443BB"/>
    <w:rsid w:val="163634D4"/>
    <w:rsid w:val="16421E79"/>
    <w:rsid w:val="16730284"/>
    <w:rsid w:val="168E1562"/>
    <w:rsid w:val="169326D4"/>
    <w:rsid w:val="169E79F7"/>
    <w:rsid w:val="169F551D"/>
    <w:rsid w:val="16C61BE1"/>
    <w:rsid w:val="16CF5E02"/>
    <w:rsid w:val="16DA6555"/>
    <w:rsid w:val="170830C2"/>
    <w:rsid w:val="17141A67"/>
    <w:rsid w:val="171E4694"/>
    <w:rsid w:val="172C5003"/>
    <w:rsid w:val="17435EA8"/>
    <w:rsid w:val="17A252C5"/>
    <w:rsid w:val="17A904E0"/>
    <w:rsid w:val="17AA4179"/>
    <w:rsid w:val="17CC40F0"/>
    <w:rsid w:val="17CE60BA"/>
    <w:rsid w:val="17EE22B8"/>
    <w:rsid w:val="17F92A0B"/>
    <w:rsid w:val="17FD074D"/>
    <w:rsid w:val="17FD24FB"/>
    <w:rsid w:val="181066D2"/>
    <w:rsid w:val="183C74C7"/>
    <w:rsid w:val="18414ADE"/>
    <w:rsid w:val="18420856"/>
    <w:rsid w:val="18455C50"/>
    <w:rsid w:val="185365BF"/>
    <w:rsid w:val="185D2F9A"/>
    <w:rsid w:val="186C7681"/>
    <w:rsid w:val="187A1D9E"/>
    <w:rsid w:val="188F52B4"/>
    <w:rsid w:val="189B3AC2"/>
    <w:rsid w:val="18A94431"/>
    <w:rsid w:val="18B75470"/>
    <w:rsid w:val="18BD17E3"/>
    <w:rsid w:val="18C4126B"/>
    <w:rsid w:val="18C474BD"/>
    <w:rsid w:val="18D166ED"/>
    <w:rsid w:val="19001505"/>
    <w:rsid w:val="19033B41"/>
    <w:rsid w:val="19622F5E"/>
    <w:rsid w:val="19A84F53"/>
    <w:rsid w:val="19C21C4E"/>
    <w:rsid w:val="19C2727C"/>
    <w:rsid w:val="19DF45AE"/>
    <w:rsid w:val="19FB2A6A"/>
    <w:rsid w:val="1A002777"/>
    <w:rsid w:val="1A1B4EBB"/>
    <w:rsid w:val="1A352420"/>
    <w:rsid w:val="1A4563DB"/>
    <w:rsid w:val="1A66082C"/>
    <w:rsid w:val="1A710F7F"/>
    <w:rsid w:val="1A750A6F"/>
    <w:rsid w:val="1A78055F"/>
    <w:rsid w:val="1A8C7B66"/>
    <w:rsid w:val="1AC75042"/>
    <w:rsid w:val="1ACB4B33"/>
    <w:rsid w:val="1AE9320B"/>
    <w:rsid w:val="1AFE6CB6"/>
    <w:rsid w:val="1B0B3181"/>
    <w:rsid w:val="1B100797"/>
    <w:rsid w:val="1B102545"/>
    <w:rsid w:val="1B1E2EB4"/>
    <w:rsid w:val="1B7E7DF7"/>
    <w:rsid w:val="1B811695"/>
    <w:rsid w:val="1B8A22F8"/>
    <w:rsid w:val="1B9A62B3"/>
    <w:rsid w:val="1B9B2757"/>
    <w:rsid w:val="1BAA0BEC"/>
    <w:rsid w:val="1BB6133F"/>
    <w:rsid w:val="1BC021BE"/>
    <w:rsid w:val="1BE340FE"/>
    <w:rsid w:val="1BEA723A"/>
    <w:rsid w:val="1BEC4D61"/>
    <w:rsid w:val="1BEC6B0F"/>
    <w:rsid w:val="1BF14125"/>
    <w:rsid w:val="1C006A5E"/>
    <w:rsid w:val="1C0A168B"/>
    <w:rsid w:val="1C1918CE"/>
    <w:rsid w:val="1C2E16A7"/>
    <w:rsid w:val="1C47468D"/>
    <w:rsid w:val="1C6E1C1A"/>
    <w:rsid w:val="1C7F5BD5"/>
    <w:rsid w:val="1C940F54"/>
    <w:rsid w:val="1CAE2016"/>
    <w:rsid w:val="1CD51C99"/>
    <w:rsid w:val="1CFD4D4B"/>
    <w:rsid w:val="1D036806"/>
    <w:rsid w:val="1D37200B"/>
    <w:rsid w:val="1D464944"/>
    <w:rsid w:val="1D48246B"/>
    <w:rsid w:val="1D4D5CD3"/>
    <w:rsid w:val="1DA35BF9"/>
    <w:rsid w:val="1DAB47A7"/>
    <w:rsid w:val="1DCD0BC2"/>
    <w:rsid w:val="1DD650DD"/>
    <w:rsid w:val="1DE026A3"/>
    <w:rsid w:val="1DE101C9"/>
    <w:rsid w:val="1DE859FC"/>
    <w:rsid w:val="1E1D56A5"/>
    <w:rsid w:val="1E25455A"/>
    <w:rsid w:val="1E4C5F8A"/>
    <w:rsid w:val="1E537319"/>
    <w:rsid w:val="1E601A36"/>
    <w:rsid w:val="1E6F3A27"/>
    <w:rsid w:val="1E731769"/>
    <w:rsid w:val="1E733517"/>
    <w:rsid w:val="1E8079E2"/>
    <w:rsid w:val="1E89798A"/>
    <w:rsid w:val="1E8A260F"/>
    <w:rsid w:val="1EAA2CB1"/>
    <w:rsid w:val="1EC10726"/>
    <w:rsid w:val="1ED41ADC"/>
    <w:rsid w:val="1ED55F80"/>
    <w:rsid w:val="1F182311"/>
    <w:rsid w:val="1F274302"/>
    <w:rsid w:val="1F4D1FBA"/>
    <w:rsid w:val="1F5275D0"/>
    <w:rsid w:val="1F713E32"/>
    <w:rsid w:val="1F770DE5"/>
    <w:rsid w:val="1F7C464D"/>
    <w:rsid w:val="1F9F20EA"/>
    <w:rsid w:val="1FA31BDA"/>
    <w:rsid w:val="1FC41B50"/>
    <w:rsid w:val="201A79C2"/>
    <w:rsid w:val="20216FA3"/>
    <w:rsid w:val="202F346E"/>
    <w:rsid w:val="203B0065"/>
    <w:rsid w:val="20560F70"/>
    <w:rsid w:val="205D447F"/>
    <w:rsid w:val="205D622D"/>
    <w:rsid w:val="20B9542D"/>
    <w:rsid w:val="20E56222"/>
    <w:rsid w:val="212B632B"/>
    <w:rsid w:val="212E4C50"/>
    <w:rsid w:val="213B4094"/>
    <w:rsid w:val="214473ED"/>
    <w:rsid w:val="215238B8"/>
    <w:rsid w:val="215A09BE"/>
    <w:rsid w:val="215D04AF"/>
    <w:rsid w:val="215F4227"/>
    <w:rsid w:val="216E1C09"/>
    <w:rsid w:val="218002A9"/>
    <w:rsid w:val="21B300CF"/>
    <w:rsid w:val="21B87493"/>
    <w:rsid w:val="21D02A2F"/>
    <w:rsid w:val="21D06ED2"/>
    <w:rsid w:val="21E14C3C"/>
    <w:rsid w:val="21EA7F94"/>
    <w:rsid w:val="220426D8"/>
    <w:rsid w:val="223E5BEA"/>
    <w:rsid w:val="224B0307"/>
    <w:rsid w:val="2252009D"/>
    <w:rsid w:val="22857CBD"/>
    <w:rsid w:val="229972C4"/>
    <w:rsid w:val="22AF4D3A"/>
    <w:rsid w:val="22CD6F6E"/>
    <w:rsid w:val="22D36C7A"/>
    <w:rsid w:val="22EA46ED"/>
    <w:rsid w:val="22F664C5"/>
    <w:rsid w:val="22F83FEB"/>
    <w:rsid w:val="22FD5AA5"/>
    <w:rsid w:val="22FF7A6F"/>
    <w:rsid w:val="231C0C66"/>
    <w:rsid w:val="235B27CC"/>
    <w:rsid w:val="23A6613D"/>
    <w:rsid w:val="23BA1BE8"/>
    <w:rsid w:val="23C465C3"/>
    <w:rsid w:val="23C95987"/>
    <w:rsid w:val="23CB7951"/>
    <w:rsid w:val="23D34A58"/>
    <w:rsid w:val="24392B0D"/>
    <w:rsid w:val="244D480A"/>
    <w:rsid w:val="248D2E59"/>
    <w:rsid w:val="2492221D"/>
    <w:rsid w:val="249B37C8"/>
    <w:rsid w:val="24A73F1B"/>
    <w:rsid w:val="24CA19B7"/>
    <w:rsid w:val="24E24F53"/>
    <w:rsid w:val="24FE78B3"/>
    <w:rsid w:val="25072C0B"/>
    <w:rsid w:val="250C6474"/>
    <w:rsid w:val="25205A7B"/>
    <w:rsid w:val="25302162"/>
    <w:rsid w:val="253908EB"/>
    <w:rsid w:val="254259F1"/>
    <w:rsid w:val="257007B0"/>
    <w:rsid w:val="257A162F"/>
    <w:rsid w:val="257B0F03"/>
    <w:rsid w:val="258129BE"/>
    <w:rsid w:val="258C1362"/>
    <w:rsid w:val="25B31A4F"/>
    <w:rsid w:val="25CB59E7"/>
    <w:rsid w:val="25D6438C"/>
    <w:rsid w:val="25EC3BAF"/>
    <w:rsid w:val="25F56F08"/>
    <w:rsid w:val="25FA451E"/>
    <w:rsid w:val="261F5D33"/>
    <w:rsid w:val="264E03C6"/>
    <w:rsid w:val="265F25D3"/>
    <w:rsid w:val="26633E71"/>
    <w:rsid w:val="2681079B"/>
    <w:rsid w:val="26A06E73"/>
    <w:rsid w:val="26A526DC"/>
    <w:rsid w:val="26D134D1"/>
    <w:rsid w:val="26F251F5"/>
    <w:rsid w:val="270A0791"/>
    <w:rsid w:val="27361586"/>
    <w:rsid w:val="274110DD"/>
    <w:rsid w:val="2757337E"/>
    <w:rsid w:val="2790529E"/>
    <w:rsid w:val="279B763B"/>
    <w:rsid w:val="27A44741"/>
    <w:rsid w:val="27A72484"/>
    <w:rsid w:val="27CE17BE"/>
    <w:rsid w:val="27D8088F"/>
    <w:rsid w:val="27DC0AE4"/>
    <w:rsid w:val="27E014F2"/>
    <w:rsid w:val="27EE1E60"/>
    <w:rsid w:val="27FA25B3"/>
    <w:rsid w:val="281318C7"/>
    <w:rsid w:val="28173165"/>
    <w:rsid w:val="2818512F"/>
    <w:rsid w:val="286B1703"/>
    <w:rsid w:val="28A013AD"/>
    <w:rsid w:val="28A866F4"/>
    <w:rsid w:val="28B135BA"/>
    <w:rsid w:val="28CA642A"/>
    <w:rsid w:val="28D23530"/>
    <w:rsid w:val="28EF40E2"/>
    <w:rsid w:val="28F416F8"/>
    <w:rsid w:val="291E49C7"/>
    <w:rsid w:val="29233D8C"/>
    <w:rsid w:val="292A336C"/>
    <w:rsid w:val="29787C34"/>
    <w:rsid w:val="2980317F"/>
    <w:rsid w:val="29A25B9B"/>
    <w:rsid w:val="29B35110"/>
    <w:rsid w:val="29D46E34"/>
    <w:rsid w:val="29FD638B"/>
    <w:rsid w:val="2A27165A"/>
    <w:rsid w:val="2A2953D2"/>
    <w:rsid w:val="2A375D41"/>
    <w:rsid w:val="2A4B17EC"/>
    <w:rsid w:val="2A4C2E6E"/>
    <w:rsid w:val="2A5341FD"/>
    <w:rsid w:val="2A691C72"/>
    <w:rsid w:val="2A6D77D5"/>
    <w:rsid w:val="2A703001"/>
    <w:rsid w:val="2A9E191C"/>
    <w:rsid w:val="2AA016B4"/>
    <w:rsid w:val="2B157704"/>
    <w:rsid w:val="2B1C4F36"/>
    <w:rsid w:val="2B1E0CAF"/>
    <w:rsid w:val="2B2142FB"/>
    <w:rsid w:val="2B2D4A4E"/>
    <w:rsid w:val="2B3B360F"/>
    <w:rsid w:val="2B473D61"/>
    <w:rsid w:val="2B4F2C16"/>
    <w:rsid w:val="2B6A3EF4"/>
    <w:rsid w:val="2BC453B2"/>
    <w:rsid w:val="2BD355F5"/>
    <w:rsid w:val="2BEF3653"/>
    <w:rsid w:val="2BFD6059"/>
    <w:rsid w:val="2C0E0D23"/>
    <w:rsid w:val="2C1005F7"/>
    <w:rsid w:val="2C1B6F9C"/>
    <w:rsid w:val="2C2045B2"/>
    <w:rsid w:val="2C271DE5"/>
    <w:rsid w:val="2C363DD6"/>
    <w:rsid w:val="2C4B162F"/>
    <w:rsid w:val="2C504E98"/>
    <w:rsid w:val="2C532BDA"/>
    <w:rsid w:val="2C697D08"/>
    <w:rsid w:val="2C732934"/>
    <w:rsid w:val="2C8601BB"/>
    <w:rsid w:val="2CB27900"/>
    <w:rsid w:val="2CB73169"/>
    <w:rsid w:val="2CBE44F7"/>
    <w:rsid w:val="2CC22880"/>
    <w:rsid w:val="2CCE2260"/>
    <w:rsid w:val="2CEC18C2"/>
    <w:rsid w:val="2CF55A3F"/>
    <w:rsid w:val="2CF73565"/>
    <w:rsid w:val="2D0619FA"/>
    <w:rsid w:val="2D0B5263"/>
    <w:rsid w:val="2D241E80"/>
    <w:rsid w:val="2D3518CB"/>
    <w:rsid w:val="2D4349FC"/>
    <w:rsid w:val="2D4B30EB"/>
    <w:rsid w:val="2D7921CC"/>
    <w:rsid w:val="2D7C3A6A"/>
    <w:rsid w:val="2D8F7C42"/>
    <w:rsid w:val="2DBE4083"/>
    <w:rsid w:val="2DC86CB0"/>
    <w:rsid w:val="2DD12008"/>
    <w:rsid w:val="2DE41D3C"/>
    <w:rsid w:val="2DE97352"/>
    <w:rsid w:val="2E2E1209"/>
    <w:rsid w:val="2E385BE3"/>
    <w:rsid w:val="2E4C78E1"/>
    <w:rsid w:val="2E5073D1"/>
    <w:rsid w:val="2E67296D"/>
    <w:rsid w:val="2E9077CD"/>
    <w:rsid w:val="2E9279E9"/>
    <w:rsid w:val="2EAB4607"/>
    <w:rsid w:val="2EEF5517"/>
    <w:rsid w:val="2F236894"/>
    <w:rsid w:val="2F503401"/>
    <w:rsid w:val="2F5A7DDB"/>
    <w:rsid w:val="2F5B427F"/>
    <w:rsid w:val="2F5F53F2"/>
    <w:rsid w:val="2F7A3ABF"/>
    <w:rsid w:val="2F7E3ACA"/>
    <w:rsid w:val="2F8337D6"/>
    <w:rsid w:val="2F8F3F29"/>
    <w:rsid w:val="2F9C03F4"/>
    <w:rsid w:val="2FAB0637"/>
    <w:rsid w:val="2FBC45F2"/>
    <w:rsid w:val="2FC31E25"/>
    <w:rsid w:val="2FC516F9"/>
    <w:rsid w:val="2FC71915"/>
    <w:rsid w:val="2FCC6F2B"/>
    <w:rsid w:val="2FCF2577"/>
    <w:rsid w:val="2FDB716E"/>
    <w:rsid w:val="2FE029D7"/>
    <w:rsid w:val="2FE778C1"/>
    <w:rsid w:val="2FF43D8C"/>
    <w:rsid w:val="300E12F2"/>
    <w:rsid w:val="30182170"/>
    <w:rsid w:val="305A4537"/>
    <w:rsid w:val="30654C8A"/>
    <w:rsid w:val="3082583C"/>
    <w:rsid w:val="308710A4"/>
    <w:rsid w:val="308E41E1"/>
    <w:rsid w:val="30AB6B41"/>
    <w:rsid w:val="30E67B79"/>
    <w:rsid w:val="30F67642"/>
    <w:rsid w:val="30F878AC"/>
    <w:rsid w:val="310644D2"/>
    <w:rsid w:val="31066FD0"/>
    <w:rsid w:val="31075680"/>
    <w:rsid w:val="313905F0"/>
    <w:rsid w:val="31682C84"/>
    <w:rsid w:val="319B6BB5"/>
    <w:rsid w:val="31B163D9"/>
    <w:rsid w:val="31B934DF"/>
    <w:rsid w:val="31F673AB"/>
    <w:rsid w:val="31F938DC"/>
    <w:rsid w:val="31FB3AF8"/>
    <w:rsid w:val="320D55D9"/>
    <w:rsid w:val="32290665"/>
    <w:rsid w:val="323D5D45"/>
    <w:rsid w:val="32696CB3"/>
    <w:rsid w:val="32894C60"/>
    <w:rsid w:val="329D4BAF"/>
    <w:rsid w:val="32A25D21"/>
    <w:rsid w:val="32A61CB5"/>
    <w:rsid w:val="32AE46C6"/>
    <w:rsid w:val="32DF2AD1"/>
    <w:rsid w:val="32E0684A"/>
    <w:rsid w:val="32F522F5"/>
    <w:rsid w:val="32F56799"/>
    <w:rsid w:val="33062754"/>
    <w:rsid w:val="333F5C66"/>
    <w:rsid w:val="33576B0C"/>
    <w:rsid w:val="33957634"/>
    <w:rsid w:val="33AB50A9"/>
    <w:rsid w:val="33BC2E13"/>
    <w:rsid w:val="33BE4708"/>
    <w:rsid w:val="33CF0D98"/>
    <w:rsid w:val="33CF2B46"/>
    <w:rsid w:val="33D0696A"/>
    <w:rsid w:val="33D4015C"/>
    <w:rsid w:val="33E12879"/>
    <w:rsid w:val="33EF143A"/>
    <w:rsid w:val="33FC76B3"/>
    <w:rsid w:val="343025BA"/>
    <w:rsid w:val="347A4DEB"/>
    <w:rsid w:val="34B955A4"/>
    <w:rsid w:val="34CC177B"/>
    <w:rsid w:val="34CD70F7"/>
    <w:rsid w:val="34CE1050"/>
    <w:rsid w:val="34F07218"/>
    <w:rsid w:val="34FD36E3"/>
    <w:rsid w:val="350B22A4"/>
    <w:rsid w:val="350E2C33"/>
    <w:rsid w:val="3518051D"/>
    <w:rsid w:val="351B1DBB"/>
    <w:rsid w:val="35263BB0"/>
    <w:rsid w:val="35373099"/>
    <w:rsid w:val="355A6D87"/>
    <w:rsid w:val="355E3164"/>
    <w:rsid w:val="35727C2D"/>
    <w:rsid w:val="358D4A67"/>
    <w:rsid w:val="35A149B6"/>
    <w:rsid w:val="35A95619"/>
    <w:rsid w:val="35CF32D1"/>
    <w:rsid w:val="35DA3A24"/>
    <w:rsid w:val="35DC6B7C"/>
    <w:rsid w:val="35E328D9"/>
    <w:rsid w:val="35E6061B"/>
    <w:rsid w:val="361B6516"/>
    <w:rsid w:val="36315D3A"/>
    <w:rsid w:val="364041CF"/>
    <w:rsid w:val="36581519"/>
    <w:rsid w:val="365B6913"/>
    <w:rsid w:val="36635E01"/>
    <w:rsid w:val="366A124C"/>
    <w:rsid w:val="36820344"/>
    <w:rsid w:val="36AA5AEC"/>
    <w:rsid w:val="36E96615"/>
    <w:rsid w:val="37166CDE"/>
    <w:rsid w:val="37555A58"/>
    <w:rsid w:val="375C0B95"/>
    <w:rsid w:val="37695060"/>
    <w:rsid w:val="377759CE"/>
    <w:rsid w:val="379A4475"/>
    <w:rsid w:val="37B3277F"/>
    <w:rsid w:val="37B602BF"/>
    <w:rsid w:val="37D921E5"/>
    <w:rsid w:val="37DF5322"/>
    <w:rsid w:val="38046C3D"/>
    <w:rsid w:val="380816A8"/>
    <w:rsid w:val="380B4369"/>
    <w:rsid w:val="381F5322"/>
    <w:rsid w:val="3837515E"/>
    <w:rsid w:val="38397128"/>
    <w:rsid w:val="384D4981"/>
    <w:rsid w:val="385B709E"/>
    <w:rsid w:val="386341A5"/>
    <w:rsid w:val="38863E83"/>
    <w:rsid w:val="388D7E55"/>
    <w:rsid w:val="38945D8C"/>
    <w:rsid w:val="38AF2AB7"/>
    <w:rsid w:val="38D96215"/>
    <w:rsid w:val="38F31085"/>
    <w:rsid w:val="39205BF2"/>
    <w:rsid w:val="39227BBC"/>
    <w:rsid w:val="393B0C7E"/>
    <w:rsid w:val="393D2C48"/>
    <w:rsid w:val="39447B32"/>
    <w:rsid w:val="394B57D9"/>
    <w:rsid w:val="39660A78"/>
    <w:rsid w:val="398B5761"/>
    <w:rsid w:val="39AE31FE"/>
    <w:rsid w:val="39B822CE"/>
    <w:rsid w:val="39CE564E"/>
    <w:rsid w:val="39E66E3B"/>
    <w:rsid w:val="39ED01CA"/>
    <w:rsid w:val="3A1C0AAF"/>
    <w:rsid w:val="3A1C460B"/>
    <w:rsid w:val="3A233BEC"/>
    <w:rsid w:val="3A2B0CF2"/>
    <w:rsid w:val="3A40479E"/>
    <w:rsid w:val="3A483652"/>
    <w:rsid w:val="3A4F49E1"/>
    <w:rsid w:val="3A7461F5"/>
    <w:rsid w:val="3A79380C"/>
    <w:rsid w:val="3A8F1281"/>
    <w:rsid w:val="3AB807D8"/>
    <w:rsid w:val="3AC37386"/>
    <w:rsid w:val="3AC727C9"/>
    <w:rsid w:val="3AD1189A"/>
    <w:rsid w:val="3AD44EE6"/>
    <w:rsid w:val="3ADE5D64"/>
    <w:rsid w:val="3B0E664A"/>
    <w:rsid w:val="3B183024"/>
    <w:rsid w:val="3B2929B3"/>
    <w:rsid w:val="3B3B4F65"/>
    <w:rsid w:val="3B4C350E"/>
    <w:rsid w:val="3B5129DA"/>
    <w:rsid w:val="3B514788"/>
    <w:rsid w:val="3B5953EB"/>
    <w:rsid w:val="3B5F6EA5"/>
    <w:rsid w:val="3B651FE2"/>
    <w:rsid w:val="3B8B3D63"/>
    <w:rsid w:val="3B9A1C8B"/>
    <w:rsid w:val="3B9A7EDD"/>
    <w:rsid w:val="3B9F54F4"/>
    <w:rsid w:val="3BAC7C11"/>
    <w:rsid w:val="3BB645EB"/>
    <w:rsid w:val="3C1C5FAB"/>
    <w:rsid w:val="3C2A5955"/>
    <w:rsid w:val="3C495460"/>
    <w:rsid w:val="3C4D4F50"/>
    <w:rsid w:val="3C720E5A"/>
    <w:rsid w:val="3CE113CD"/>
    <w:rsid w:val="3CE27D8E"/>
    <w:rsid w:val="3D001FC2"/>
    <w:rsid w:val="3D0A4BEF"/>
    <w:rsid w:val="3D347EBE"/>
    <w:rsid w:val="3D453FBD"/>
    <w:rsid w:val="3D4A5E08"/>
    <w:rsid w:val="3D69400B"/>
    <w:rsid w:val="3D9A41C5"/>
    <w:rsid w:val="3DA2751D"/>
    <w:rsid w:val="3E03620E"/>
    <w:rsid w:val="3E0C2BE9"/>
    <w:rsid w:val="3E1D4DF6"/>
    <w:rsid w:val="3E1F291C"/>
    <w:rsid w:val="3E691DE9"/>
    <w:rsid w:val="3E8B7FB1"/>
    <w:rsid w:val="3E9055C8"/>
    <w:rsid w:val="3EEB27FE"/>
    <w:rsid w:val="3F012022"/>
    <w:rsid w:val="3F18353F"/>
    <w:rsid w:val="3F204B9E"/>
    <w:rsid w:val="3F3917BB"/>
    <w:rsid w:val="3F593C0C"/>
    <w:rsid w:val="3F6A6C05"/>
    <w:rsid w:val="3F9D7F9C"/>
    <w:rsid w:val="3FB5178A"/>
    <w:rsid w:val="3FC217B1"/>
    <w:rsid w:val="3FC714BD"/>
    <w:rsid w:val="3FCA68B7"/>
    <w:rsid w:val="3FDF05B5"/>
    <w:rsid w:val="3FE07E89"/>
    <w:rsid w:val="3FE8403A"/>
    <w:rsid w:val="3FFB53FD"/>
    <w:rsid w:val="4013200C"/>
    <w:rsid w:val="40460634"/>
    <w:rsid w:val="405014B2"/>
    <w:rsid w:val="407927B7"/>
    <w:rsid w:val="407F58F4"/>
    <w:rsid w:val="40907B01"/>
    <w:rsid w:val="40925627"/>
    <w:rsid w:val="40A62E81"/>
    <w:rsid w:val="40DA0D7C"/>
    <w:rsid w:val="40F0234E"/>
    <w:rsid w:val="40FB7670"/>
    <w:rsid w:val="41004C87"/>
    <w:rsid w:val="410F4ECA"/>
    <w:rsid w:val="41175B2C"/>
    <w:rsid w:val="413C5593"/>
    <w:rsid w:val="414F52C6"/>
    <w:rsid w:val="41523008"/>
    <w:rsid w:val="41566655"/>
    <w:rsid w:val="41760AA5"/>
    <w:rsid w:val="417B255F"/>
    <w:rsid w:val="418C02C8"/>
    <w:rsid w:val="41C2018E"/>
    <w:rsid w:val="41D103D1"/>
    <w:rsid w:val="41D35EF7"/>
    <w:rsid w:val="41EA3241"/>
    <w:rsid w:val="41F1637D"/>
    <w:rsid w:val="41F93484"/>
    <w:rsid w:val="41FF6CEC"/>
    <w:rsid w:val="42240501"/>
    <w:rsid w:val="422D2573"/>
    <w:rsid w:val="424D161D"/>
    <w:rsid w:val="424D3EFC"/>
    <w:rsid w:val="42BE6BA7"/>
    <w:rsid w:val="42C0633F"/>
    <w:rsid w:val="42C43A92"/>
    <w:rsid w:val="42D77C69"/>
    <w:rsid w:val="42E859D2"/>
    <w:rsid w:val="430A3B9B"/>
    <w:rsid w:val="43291B47"/>
    <w:rsid w:val="435148FD"/>
    <w:rsid w:val="436F39FE"/>
    <w:rsid w:val="43721740"/>
    <w:rsid w:val="4383394D"/>
    <w:rsid w:val="43AD1520"/>
    <w:rsid w:val="43AF5C05"/>
    <w:rsid w:val="441F3676"/>
    <w:rsid w:val="44254A04"/>
    <w:rsid w:val="44332C7D"/>
    <w:rsid w:val="44366C11"/>
    <w:rsid w:val="447F2366"/>
    <w:rsid w:val="447F5EC2"/>
    <w:rsid w:val="448654A3"/>
    <w:rsid w:val="44A122DD"/>
    <w:rsid w:val="44B00772"/>
    <w:rsid w:val="44CD54F5"/>
    <w:rsid w:val="44D04970"/>
    <w:rsid w:val="44DD0E3B"/>
    <w:rsid w:val="450308A1"/>
    <w:rsid w:val="450C0CFC"/>
    <w:rsid w:val="450D34CE"/>
    <w:rsid w:val="45246A6A"/>
    <w:rsid w:val="452627E2"/>
    <w:rsid w:val="454A4722"/>
    <w:rsid w:val="456F4189"/>
    <w:rsid w:val="45A006D3"/>
    <w:rsid w:val="45AA3413"/>
    <w:rsid w:val="45AD6A5F"/>
    <w:rsid w:val="45BB117C"/>
    <w:rsid w:val="45D93CF8"/>
    <w:rsid w:val="45ED50AE"/>
    <w:rsid w:val="45FD79E7"/>
    <w:rsid w:val="461D1E37"/>
    <w:rsid w:val="461D3BE5"/>
    <w:rsid w:val="46565349"/>
    <w:rsid w:val="4662784A"/>
    <w:rsid w:val="466806B4"/>
    <w:rsid w:val="467557CF"/>
    <w:rsid w:val="468C0D6B"/>
    <w:rsid w:val="46A936CA"/>
    <w:rsid w:val="46B04A59"/>
    <w:rsid w:val="46B5206F"/>
    <w:rsid w:val="46C67DD9"/>
    <w:rsid w:val="46F04E55"/>
    <w:rsid w:val="47060B1D"/>
    <w:rsid w:val="471C5C4A"/>
    <w:rsid w:val="472B40E0"/>
    <w:rsid w:val="475E44B5"/>
    <w:rsid w:val="47694C08"/>
    <w:rsid w:val="476E4D7C"/>
    <w:rsid w:val="477C2B8D"/>
    <w:rsid w:val="4791488A"/>
    <w:rsid w:val="479E6FA7"/>
    <w:rsid w:val="47B85CF5"/>
    <w:rsid w:val="47EC7D13"/>
    <w:rsid w:val="4800731A"/>
    <w:rsid w:val="481B4154"/>
    <w:rsid w:val="4823125B"/>
    <w:rsid w:val="483606B9"/>
    <w:rsid w:val="48480CC1"/>
    <w:rsid w:val="48482A6F"/>
    <w:rsid w:val="487A531F"/>
    <w:rsid w:val="488A7D9D"/>
    <w:rsid w:val="489B7043"/>
    <w:rsid w:val="489D32B5"/>
    <w:rsid w:val="48AE6D76"/>
    <w:rsid w:val="49060960"/>
    <w:rsid w:val="49115557"/>
    <w:rsid w:val="49153299"/>
    <w:rsid w:val="49262DB0"/>
    <w:rsid w:val="492D2391"/>
    <w:rsid w:val="4944592C"/>
    <w:rsid w:val="497004D0"/>
    <w:rsid w:val="49793828"/>
    <w:rsid w:val="49A563CB"/>
    <w:rsid w:val="49B77EAC"/>
    <w:rsid w:val="49DE5B2D"/>
    <w:rsid w:val="49E113CD"/>
    <w:rsid w:val="4A056E6A"/>
    <w:rsid w:val="4A1B043B"/>
    <w:rsid w:val="4A3B5673"/>
    <w:rsid w:val="4A58168F"/>
    <w:rsid w:val="4A5B4CDC"/>
    <w:rsid w:val="4A7F4E6E"/>
    <w:rsid w:val="4A9106FD"/>
    <w:rsid w:val="4A9D3546"/>
    <w:rsid w:val="4AA523FB"/>
    <w:rsid w:val="4AD14F9E"/>
    <w:rsid w:val="4ADA02F6"/>
    <w:rsid w:val="4B005883"/>
    <w:rsid w:val="4B0E1D4E"/>
    <w:rsid w:val="4B1A06F3"/>
    <w:rsid w:val="4B2772B4"/>
    <w:rsid w:val="4B306168"/>
    <w:rsid w:val="4B475260"/>
    <w:rsid w:val="4B4C0AC8"/>
    <w:rsid w:val="4B6127C6"/>
    <w:rsid w:val="4B6202EC"/>
    <w:rsid w:val="4B645E12"/>
    <w:rsid w:val="4B751DCD"/>
    <w:rsid w:val="4B7818BD"/>
    <w:rsid w:val="4B7F0E9E"/>
    <w:rsid w:val="4BA83F51"/>
    <w:rsid w:val="4BD72A88"/>
    <w:rsid w:val="4BE34F89"/>
    <w:rsid w:val="4BF21670"/>
    <w:rsid w:val="4BF453E8"/>
    <w:rsid w:val="4BFC24EE"/>
    <w:rsid w:val="4C0A4C0B"/>
    <w:rsid w:val="4C0B2731"/>
    <w:rsid w:val="4C1710D6"/>
    <w:rsid w:val="4C2832E3"/>
    <w:rsid w:val="4C3D536D"/>
    <w:rsid w:val="4C4579F1"/>
    <w:rsid w:val="4C465518"/>
    <w:rsid w:val="4C4A5008"/>
    <w:rsid w:val="4C59524B"/>
    <w:rsid w:val="4C6B4F7E"/>
    <w:rsid w:val="4C6F4A6E"/>
    <w:rsid w:val="4C902FB0"/>
    <w:rsid w:val="4C9B5863"/>
    <w:rsid w:val="4CA61C30"/>
    <w:rsid w:val="4CDB2104"/>
    <w:rsid w:val="4CDD7C2A"/>
    <w:rsid w:val="4D026CDF"/>
    <w:rsid w:val="4D1473C4"/>
    <w:rsid w:val="4D20220D"/>
    <w:rsid w:val="4D302450"/>
    <w:rsid w:val="4D36558C"/>
    <w:rsid w:val="4D844549"/>
    <w:rsid w:val="4DBF1A26"/>
    <w:rsid w:val="4DDA77E4"/>
    <w:rsid w:val="4DED20EF"/>
    <w:rsid w:val="4E1B3100"/>
    <w:rsid w:val="4E281379"/>
    <w:rsid w:val="4E2A50F1"/>
    <w:rsid w:val="4E6879C7"/>
    <w:rsid w:val="4E6C5709"/>
    <w:rsid w:val="4E7B3B9E"/>
    <w:rsid w:val="4E7D0F59"/>
    <w:rsid w:val="4E854A1D"/>
    <w:rsid w:val="4EA76741"/>
    <w:rsid w:val="4EB259BC"/>
    <w:rsid w:val="4EDE412D"/>
    <w:rsid w:val="4F22226C"/>
    <w:rsid w:val="4F247D92"/>
    <w:rsid w:val="4F4F2935"/>
    <w:rsid w:val="4F5D14F6"/>
    <w:rsid w:val="4F642884"/>
    <w:rsid w:val="4F6463E1"/>
    <w:rsid w:val="4F891E12"/>
    <w:rsid w:val="4F9C3DCC"/>
    <w:rsid w:val="4FB355BA"/>
    <w:rsid w:val="4FC60E49"/>
    <w:rsid w:val="4FE92D8A"/>
    <w:rsid w:val="4FF36411"/>
    <w:rsid w:val="50302767"/>
    <w:rsid w:val="50547437"/>
    <w:rsid w:val="50633ACD"/>
    <w:rsid w:val="5075461D"/>
    <w:rsid w:val="508807F5"/>
    <w:rsid w:val="508B3E41"/>
    <w:rsid w:val="509C1BAA"/>
    <w:rsid w:val="509E1DC6"/>
    <w:rsid w:val="50B05655"/>
    <w:rsid w:val="50D43A3A"/>
    <w:rsid w:val="50D6330E"/>
    <w:rsid w:val="5139564B"/>
    <w:rsid w:val="51A46F68"/>
    <w:rsid w:val="51AA02F7"/>
    <w:rsid w:val="51AE7DE7"/>
    <w:rsid w:val="520D0FB1"/>
    <w:rsid w:val="521340EE"/>
    <w:rsid w:val="52171B58"/>
    <w:rsid w:val="522615A3"/>
    <w:rsid w:val="52293911"/>
    <w:rsid w:val="52371398"/>
    <w:rsid w:val="527032EE"/>
    <w:rsid w:val="5288688A"/>
    <w:rsid w:val="52896350"/>
    <w:rsid w:val="52CF6267"/>
    <w:rsid w:val="530103EA"/>
    <w:rsid w:val="53031881"/>
    <w:rsid w:val="53057EDB"/>
    <w:rsid w:val="533B009D"/>
    <w:rsid w:val="53536E98"/>
    <w:rsid w:val="53542C10"/>
    <w:rsid w:val="53764934"/>
    <w:rsid w:val="53852DC9"/>
    <w:rsid w:val="53E835E7"/>
    <w:rsid w:val="541D1254"/>
    <w:rsid w:val="54387E3C"/>
    <w:rsid w:val="54436F0C"/>
    <w:rsid w:val="548349AE"/>
    <w:rsid w:val="54A35BFD"/>
    <w:rsid w:val="54B43966"/>
    <w:rsid w:val="54C94F38"/>
    <w:rsid w:val="54E04687"/>
    <w:rsid w:val="54F40207"/>
    <w:rsid w:val="550D670E"/>
    <w:rsid w:val="55214D74"/>
    <w:rsid w:val="55747599"/>
    <w:rsid w:val="55A21A11"/>
    <w:rsid w:val="55AA6B17"/>
    <w:rsid w:val="55B300C2"/>
    <w:rsid w:val="55B6370E"/>
    <w:rsid w:val="55C45E2B"/>
    <w:rsid w:val="55D50038"/>
    <w:rsid w:val="55D65B5E"/>
    <w:rsid w:val="55DF0EB7"/>
    <w:rsid w:val="55E71B19"/>
    <w:rsid w:val="55E95892"/>
    <w:rsid w:val="561623FF"/>
    <w:rsid w:val="56262642"/>
    <w:rsid w:val="56372AA1"/>
    <w:rsid w:val="56464A92"/>
    <w:rsid w:val="56513437"/>
    <w:rsid w:val="569021B1"/>
    <w:rsid w:val="56B0015D"/>
    <w:rsid w:val="56F3629C"/>
    <w:rsid w:val="570109B9"/>
    <w:rsid w:val="570A3D11"/>
    <w:rsid w:val="572C012C"/>
    <w:rsid w:val="573B211D"/>
    <w:rsid w:val="576D24F2"/>
    <w:rsid w:val="57715B3F"/>
    <w:rsid w:val="578F2469"/>
    <w:rsid w:val="5797131D"/>
    <w:rsid w:val="57995095"/>
    <w:rsid w:val="57A001D2"/>
    <w:rsid w:val="57A37CC2"/>
    <w:rsid w:val="57AC301B"/>
    <w:rsid w:val="57AC4DC9"/>
    <w:rsid w:val="57CF2865"/>
    <w:rsid w:val="57DA7B88"/>
    <w:rsid w:val="57FD3876"/>
    <w:rsid w:val="5809221B"/>
    <w:rsid w:val="580A7D41"/>
    <w:rsid w:val="583A6878"/>
    <w:rsid w:val="585B234B"/>
    <w:rsid w:val="58694A68"/>
    <w:rsid w:val="58796E5D"/>
    <w:rsid w:val="588B0E82"/>
    <w:rsid w:val="589324AE"/>
    <w:rsid w:val="58A75590"/>
    <w:rsid w:val="58CB5722"/>
    <w:rsid w:val="58D345D7"/>
    <w:rsid w:val="58DB12C2"/>
    <w:rsid w:val="58E862D4"/>
    <w:rsid w:val="58F92290"/>
    <w:rsid w:val="58FC58DC"/>
    <w:rsid w:val="592A4D0C"/>
    <w:rsid w:val="59853B23"/>
    <w:rsid w:val="598A113A"/>
    <w:rsid w:val="599B3347"/>
    <w:rsid w:val="599B3DE0"/>
    <w:rsid w:val="59C315C5"/>
    <w:rsid w:val="59EC3BA2"/>
    <w:rsid w:val="5A04713E"/>
    <w:rsid w:val="5A0A227A"/>
    <w:rsid w:val="5A12437A"/>
    <w:rsid w:val="5A1A070F"/>
    <w:rsid w:val="5A2275C4"/>
    <w:rsid w:val="5A3B68D8"/>
    <w:rsid w:val="5A405C9C"/>
    <w:rsid w:val="5A4A08C9"/>
    <w:rsid w:val="5A5B4884"/>
    <w:rsid w:val="5A61633E"/>
    <w:rsid w:val="5A6279C1"/>
    <w:rsid w:val="5A6E45B7"/>
    <w:rsid w:val="5A821E11"/>
    <w:rsid w:val="5A9009D2"/>
    <w:rsid w:val="5AAC50E0"/>
    <w:rsid w:val="5AC97A40"/>
    <w:rsid w:val="5ACC277B"/>
    <w:rsid w:val="5AEE74A6"/>
    <w:rsid w:val="5AFF7905"/>
    <w:rsid w:val="5B1F1D55"/>
    <w:rsid w:val="5B392E17"/>
    <w:rsid w:val="5B3C6463"/>
    <w:rsid w:val="5B647768"/>
    <w:rsid w:val="5B6B6D49"/>
    <w:rsid w:val="5B6F05E7"/>
    <w:rsid w:val="5B8878FB"/>
    <w:rsid w:val="5BC25B35"/>
    <w:rsid w:val="5C1178F0"/>
    <w:rsid w:val="5C166CB5"/>
    <w:rsid w:val="5C34538D"/>
    <w:rsid w:val="5C5E240A"/>
    <w:rsid w:val="5C645C72"/>
    <w:rsid w:val="5C6E6AF1"/>
    <w:rsid w:val="5C8C6F77"/>
    <w:rsid w:val="5C9A3F10"/>
    <w:rsid w:val="5CA93FCD"/>
    <w:rsid w:val="5CAA564F"/>
    <w:rsid w:val="5CB0535B"/>
    <w:rsid w:val="5CBB3521"/>
    <w:rsid w:val="5CE24DE9"/>
    <w:rsid w:val="5CE943C9"/>
    <w:rsid w:val="5CF1327E"/>
    <w:rsid w:val="5D096819"/>
    <w:rsid w:val="5D221689"/>
    <w:rsid w:val="5D6F2B20"/>
    <w:rsid w:val="5D885990"/>
    <w:rsid w:val="5D891708"/>
    <w:rsid w:val="5DA402F0"/>
    <w:rsid w:val="5DBC388C"/>
    <w:rsid w:val="5DC145E1"/>
    <w:rsid w:val="5DC32E6C"/>
    <w:rsid w:val="5DF179D9"/>
    <w:rsid w:val="5E055233"/>
    <w:rsid w:val="5E3D2C1E"/>
    <w:rsid w:val="5E6F4DA2"/>
    <w:rsid w:val="5EA467FA"/>
    <w:rsid w:val="5ED03A93"/>
    <w:rsid w:val="5ED05841"/>
    <w:rsid w:val="5ED35331"/>
    <w:rsid w:val="5EF17565"/>
    <w:rsid w:val="5EFD0600"/>
    <w:rsid w:val="5F0E0117"/>
    <w:rsid w:val="5F0E6369"/>
    <w:rsid w:val="5F1F0576"/>
    <w:rsid w:val="5F24793A"/>
    <w:rsid w:val="5F3758C0"/>
    <w:rsid w:val="5F3A0F0C"/>
    <w:rsid w:val="5F513610"/>
    <w:rsid w:val="5F944AC0"/>
    <w:rsid w:val="5F946C0E"/>
    <w:rsid w:val="5F9525E6"/>
    <w:rsid w:val="5FB011CE"/>
    <w:rsid w:val="5FF437B1"/>
    <w:rsid w:val="60194FC5"/>
    <w:rsid w:val="60420525"/>
    <w:rsid w:val="60561D75"/>
    <w:rsid w:val="60771CEC"/>
    <w:rsid w:val="60822B6A"/>
    <w:rsid w:val="60A9459B"/>
    <w:rsid w:val="60AA3E6F"/>
    <w:rsid w:val="60C30678"/>
    <w:rsid w:val="60C969EB"/>
    <w:rsid w:val="60E03D35"/>
    <w:rsid w:val="60E90E3C"/>
    <w:rsid w:val="60F33A68"/>
    <w:rsid w:val="611D6D37"/>
    <w:rsid w:val="61330309"/>
    <w:rsid w:val="615A3AE7"/>
    <w:rsid w:val="61891CD7"/>
    <w:rsid w:val="619A0388"/>
    <w:rsid w:val="61A25902"/>
    <w:rsid w:val="61AC2FC9"/>
    <w:rsid w:val="61B65ED2"/>
    <w:rsid w:val="61BA72DB"/>
    <w:rsid w:val="61E15FB7"/>
    <w:rsid w:val="623205C0"/>
    <w:rsid w:val="624F1172"/>
    <w:rsid w:val="625978FB"/>
    <w:rsid w:val="62827E8F"/>
    <w:rsid w:val="62C76F5B"/>
    <w:rsid w:val="63193F43"/>
    <w:rsid w:val="63247F09"/>
    <w:rsid w:val="632E0D88"/>
    <w:rsid w:val="63864720"/>
    <w:rsid w:val="63A454EE"/>
    <w:rsid w:val="63B05C41"/>
    <w:rsid w:val="63D01E3F"/>
    <w:rsid w:val="63DE27AE"/>
    <w:rsid w:val="64055F8C"/>
    <w:rsid w:val="640B2E77"/>
    <w:rsid w:val="642D54E3"/>
    <w:rsid w:val="64412D3D"/>
    <w:rsid w:val="645E39C0"/>
    <w:rsid w:val="64706E73"/>
    <w:rsid w:val="64992B79"/>
    <w:rsid w:val="64AF110B"/>
    <w:rsid w:val="64C23E7D"/>
    <w:rsid w:val="64C71744"/>
    <w:rsid w:val="64D34C8E"/>
    <w:rsid w:val="64EF4547"/>
    <w:rsid w:val="6502427A"/>
    <w:rsid w:val="65046244"/>
    <w:rsid w:val="65085608"/>
    <w:rsid w:val="652B396C"/>
    <w:rsid w:val="65562818"/>
    <w:rsid w:val="65BC6B1F"/>
    <w:rsid w:val="65BF216B"/>
    <w:rsid w:val="65E87914"/>
    <w:rsid w:val="65F22540"/>
    <w:rsid w:val="65F242EE"/>
    <w:rsid w:val="66037EFE"/>
    <w:rsid w:val="66214BD4"/>
    <w:rsid w:val="66287D10"/>
    <w:rsid w:val="664408C2"/>
    <w:rsid w:val="665E2342"/>
    <w:rsid w:val="666B22F3"/>
    <w:rsid w:val="667747F4"/>
    <w:rsid w:val="6679056C"/>
    <w:rsid w:val="66B6356E"/>
    <w:rsid w:val="66D90506"/>
    <w:rsid w:val="66E0683D"/>
    <w:rsid w:val="66E32002"/>
    <w:rsid w:val="66F67E0E"/>
    <w:rsid w:val="670E33AA"/>
    <w:rsid w:val="6727446C"/>
    <w:rsid w:val="6740552D"/>
    <w:rsid w:val="67672ABA"/>
    <w:rsid w:val="676C00D0"/>
    <w:rsid w:val="67713939"/>
    <w:rsid w:val="67784CC7"/>
    <w:rsid w:val="679D028A"/>
    <w:rsid w:val="67A23AF2"/>
    <w:rsid w:val="67D363A2"/>
    <w:rsid w:val="67EB5499"/>
    <w:rsid w:val="680447AD"/>
    <w:rsid w:val="68090C1E"/>
    <w:rsid w:val="68352BB8"/>
    <w:rsid w:val="68541290"/>
    <w:rsid w:val="686B65DA"/>
    <w:rsid w:val="686F60CA"/>
    <w:rsid w:val="68784853"/>
    <w:rsid w:val="68815DFE"/>
    <w:rsid w:val="68AF296B"/>
    <w:rsid w:val="68B27D65"/>
    <w:rsid w:val="68D979E8"/>
    <w:rsid w:val="68F55EA4"/>
    <w:rsid w:val="69201173"/>
    <w:rsid w:val="69351287"/>
    <w:rsid w:val="696F20FA"/>
    <w:rsid w:val="697F058F"/>
    <w:rsid w:val="69845BA5"/>
    <w:rsid w:val="69913E1E"/>
    <w:rsid w:val="69C75A92"/>
    <w:rsid w:val="69CB37D4"/>
    <w:rsid w:val="69CF468B"/>
    <w:rsid w:val="69D00DEB"/>
    <w:rsid w:val="69E00902"/>
    <w:rsid w:val="69E816FB"/>
    <w:rsid w:val="6A2922A9"/>
    <w:rsid w:val="6A464C09"/>
    <w:rsid w:val="6A486BD3"/>
    <w:rsid w:val="6A66538D"/>
    <w:rsid w:val="6A7259FE"/>
    <w:rsid w:val="6A902328"/>
    <w:rsid w:val="6A933BC6"/>
    <w:rsid w:val="6A995680"/>
    <w:rsid w:val="6AAF196A"/>
    <w:rsid w:val="6AB2229E"/>
    <w:rsid w:val="6ABC136F"/>
    <w:rsid w:val="6AD2649C"/>
    <w:rsid w:val="6ADE3093"/>
    <w:rsid w:val="6B201583"/>
    <w:rsid w:val="6B2018FE"/>
    <w:rsid w:val="6B453112"/>
    <w:rsid w:val="6B655563"/>
    <w:rsid w:val="6B6A0DCB"/>
    <w:rsid w:val="6B6E08BB"/>
    <w:rsid w:val="6B767770"/>
    <w:rsid w:val="6BAC4F3F"/>
    <w:rsid w:val="6BB12556"/>
    <w:rsid w:val="6BBA4610"/>
    <w:rsid w:val="6BDF2C27"/>
    <w:rsid w:val="6C0905E4"/>
    <w:rsid w:val="6C0E1756"/>
    <w:rsid w:val="6C152AE5"/>
    <w:rsid w:val="6C1A634D"/>
    <w:rsid w:val="6C264CF2"/>
    <w:rsid w:val="6C44161C"/>
    <w:rsid w:val="6C5F0204"/>
    <w:rsid w:val="6C605F18"/>
    <w:rsid w:val="6C6B0957"/>
    <w:rsid w:val="6C8C6B1F"/>
    <w:rsid w:val="6CB56076"/>
    <w:rsid w:val="6CBA7B30"/>
    <w:rsid w:val="6CCD7863"/>
    <w:rsid w:val="6CE95D1F"/>
    <w:rsid w:val="6CF21078"/>
    <w:rsid w:val="6CFE17CB"/>
    <w:rsid w:val="6D013069"/>
    <w:rsid w:val="6D5238C5"/>
    <w:rsid w:val="6D7D3037"/>
    <w:rsid w:val="6D877A12"/>
    <w:rsid w:val="6D9369C9"/>
    <w:rsid w:val="6DC02F24"/>
    <w:rsid w:val="6DC04CD2"/>
    <w:rsid w:val="6DE44E65"/>
    <w:rsid w:val="6DE704B1"/>
    <w:rsid w:val="6DFD5F26"/>
    <w:rsid w:val="6E02353D"/>
    <w:rsid w:val="6E1312A6"/>
    <w:rsid w:val="6E146DCC"/>
    <w:rsid w:val="6E155F11"/>
    <w:rsid w:val="6E4476B1"/>
    <w:rsid w:val="6E5024FA"/>
    <w:rsid w:val="6E5D2F46"/>
    <w:rsid w:val="6E922B12"/>
    <w:rsid w:val="6EB81E4D"/>
    <w:rsid w:val="6EE175F6"/>
    <w:rsid w:val="6EE22027"/>
    <w:rsid w:val="6F0A08FB"/>
    <w:rsid w:val="6F12155D"/>
    <w:rsid w:val="6F1B2B08"/>
    <w:rsid w:val="6F410095"/>
    <w:rsid w:val="6F481423"/>
    <w:rsid w:val="6F4B6E01"/>
    <w:rsid w:val="6F6A2639"/>
    <w:rsid w:val="6F7246F2"/>
    <w:rsid w:val="6F8D32DA"/>
    <w:rsid w:val="6FAF4FFE"/>
    <w:rsid w:val="6FC14D32"/>
    <w:rsid w:val="6FCB3EA6"/>
    <w:rsid w:val="6FDB2297"/>
    <w:rsid w:val="703F2826"/>
    <w:rsid w:val="706202C3"/>
    <w:rsid w:val="706C7393"/>
    <w:rsid w:val="70757FF6"/>
    <w:rsid w:val="709B2E93"/>
    <w:rsid w:val="70C920F0"/>
    <w:rsid w:val="70ED2282"/>
    <w:rsid w:val="70F27898"/>
    <w:rsid w:val="70F36371"/>
    <w:rsid w:val="710337EB"/>
    <w:rsid w:val="71145A61"/>
    <w:rsid w:val="71193077"/>
    <w:rsid w:val="712C2913"/>
    <w:rsid w:val="712D191E"/>
    <w:rsid w:val="712E4649"/>
    <w:rsid w:val="71311217"/>
    <w:rsid w:val="71333A0D"/>
    <w:rsid w:val="71356173"/>
    <w:rsid w:val="71381023"/>
    <w:rsid w:val="7148395C"/>
    <w:rsid w:val="715B3690"/>
    <w:rsid w:val="71836742"/>
    <w:rsid w:val="718C1A9B"/>
    <w:rsid w:val="71BC1C54"/>
    <w:rsid w:val="71E74F23"/>
    <w:rsid w:val="71EF202A"/>
    <w:rsid w:val="71FE401B"/>
    <w:rsid w:val="72043B94"/>
    <w:rsid w:val="72084E9A"/>
    <w:rsid w:val="720D425E"/>
    <w:rsid w:val="72802C82"/>
    <w:rsid w:val="72916C3D"/>
    <w:rsid w:val="729B7ABC"/>
    <w:rsid w:val="72B03567"/>
    <w:rsid w:val="72D51220"/>
    <w:rsid w:val="72E41463"/>
    <w:rsid w:val="72FB055A"/>
    <w:rsid w:val="730918EB"/>
    <w:rsid w:val="7309711B"/>
    <w:rsid w:val="73221F8B"/>
    <w:rsid w:val="737C78ED"/>
    <w:rsid w:val="73836ECE"/>
    <w:rsid w:val="73882894"/>
    <w:rsid w:val="738C35DC"/>
    <w:rsid w:val="73AD7AA7"/>
    <w:rsid w:val="73BA21C4"/>
    <w:rsid w:val="73CD1EF7"/>
    <w:rsid w:val="73CF5C6F"/>
    <w:rsid w:val="73EB05CF"/>
    <w:rsid w:val="73EF6311"/>
    <w:rsid w:val="73FE6554"/>
    <w:rsid w:val="7407365B"/>
    <w:rsid w:val="740A6CA7"/>
    <w:rsid w:val="744B7990"/>
    <w:rsid w:val="74600FBD"/>
    <w:rsid w:val="747A6F80"/>
    <w:rsid w:val="74A40EAA"/>
    <w:rsid w:val="74B135C7"/>
    <w:rsid w:val="74C94DB4"/>
    <w:rsid w:val="74DA48CB"/>
    <w:rsid w:val="74DF6386"/>
    <w:rsid w:val="74EB6AD9"/>
    <w:rsid w:val="74F00593"/>
    <w:rsid w:val="75387844"/>
    <w:rsid w:val="754E350B"/>
    <w:rsid w:val="755A5A0C"/>
    <w:rsid w:val="755D54FC"/>
    <w:rsid w:val="75644ADD"/>
    <w:rsid w:val="758D4034"/>
    <w:rsid w:val="759A04FF"/>
    <w:rsid w:val="75B96BD7"/>
    <w:rsid w:val="75C630A2"/>
    <w:rsid w:val="75CB690A"/>
    <w:rsid w:val="75EF39A8"/>
    <w:rsid w:val="761738FD"/>
    <w:rsid w:val="763224E5"/>
    <w:rsid w:val="76361FD5"/>
    <w:rsid w:val="765661D4"/>
    <w:rsid w:val="765E32DA"/>
    <w:rsid w:val="76674885"/>
    <w:rsid w:val="768076F4"/>
    <w:rsid w:val="7682346D"/>
    <w:rsid w:val="76832D41"/>
    <w:rsid w:val="768E0063"/>
    <w:rsid w:val="7691545E"/>
    <w:rsid w:val="76A258BD"/>
    <w:rsid w:val="76AF1D88"/>
    <w:rsid w:val="76D4359C"/>
    <w:rsid w:val="76D649A4"/>
    <w:rsid w:val="76D67314"/>
    <w:rsid w:val="76D8308D"/>
    <w:rsid w:val="77004391"/>
    <w:rsid w:val="77130569"/>
    <w:rsid w:val="77170059"/>
    <w:rsid w:val="771B11CB"/>
    <w:rsid w:val="7731279D"/>
    <w:rsid w:val="77356731"/>
    <w:rsid w:val="77470212"/>
    <w:rsid w:val="775A7F45"/>
    <w:rsid w:val="776E1C43"/>
    <w:rsid w:val="77862AE9"/>
    <w:rsid w:val="77894387"/>
    <w:rsid w:val="77A45665"/>
    <w:rsid w:val="77BC29AE"/>
    <w:rsid w:val="77D870BC"/>
    <w:rsid w:val="77E67A2B"/>
    <w:rsid w:val="77EA751B"/>
    <w:rsid w:val="77F008AA"/>
    <w:rsid w:val="77F263D0"/>
    <w:rsid w:val="781225CE"/>
    <w:rsid w:val="781B5927"/>
    <w:rsid w:val="7826607A"/>
    <w:rsid w:val="783C3AEF"/>
    <w:rsid w:val="7840538D"/>
    <w:rsid w:val="784F737E"/>
    <w:rsid w:val="78760DAF"/>
    <w:rsid w:val="787B0173"/>
    <w:rsid w:val="789631FF"/>
    <w:rsid w:val="78C84958"/>
    <w:rsid w:val="78CF6711"/>
    <w:rsid w:val="78DD2BDC"/>
    <w:rsid w:val="79077C59"/>
    <w:rsid w:val="790C6D01"/>
    <w:rsid w:val="79143567"/>
    <w:rsid w:val="793547C6"/>
    <w:rsid w:val="79471FB8"/>
    <w:rsid w:val="79490272"/>
    <w:rsid w:val="7956473D"/>
    <w:rsid w:val="795B1D53"/>
    <w:rsid w:val="797A042B"/>
    <w:rsid w:val="798E037A"/>
    <w:rsid w:val="79BD47BC"/>
    <w:rsid w:val="79C773E8"/>
    <w:rsid w:val="79CC49FF"/>
    <w:rsid w:val="79D73ACF"/>
    <w:rsid w:val="7A016D9E"/>
    <w:rsid w:val="7A0F3269"/>
    <w:rsid w:val="7A1D4E7A"/>
    <w:rsid w:val="7A4A24F3"/>
    <w:rsid w:val="7A684727"/>
    <w:rsid w:val="7A7209B9"/>
    <w:rsid w:val="7AAB7433"/>
    <w:rsid w:val="7ADD3367"/>
    <w:rsid w:val="7AE24379"/>
    <w:rsid w:val="7AE5221C"/>
    <w:rsid w:val="7AEA5A84"/>
    <w:rsid w:val="7B0C77A9"/>
    <w:rsid w:val="7B256ABC"/>
    <w:rsid w:val="7B5F1FCE"/>
    <w:rsid w:val="7B7517F2"/>
    <w:rsid w:val="7B75534E"/>
    <w:rsid w:val="7B871525"/>
    <w:rsid w:val="7BDA78A7"/>
    <w:rsid w:val="7BE14791"/>
    <w:rsid w:val="7BED75DA"/>
    <w:rsid w:val="7BF32717"/>
    <w:rsid w:val="7C2D3E7B"/>
    <w:rsid w:val="7C376AA7"/>
    <w:rsid w:val="7C4F2043"/>
    <w:rsid w:val="7C507B69"/>
    <w:rsid w:val="7C7750F6"/>
    <w:rsid w:val="7C9C690A"/>
    <w:rsid w:val="7CB2612E"/>
    <w:rsid w:val="7CB63E70"/>
    <w:rsid w:val="7D3B06BB"/>
    <w:rsid w:val="7D40373A"/>
    <w:rsid w:val="7D871368"/>
    <w:rsid w:val="7D972AB8"/>
    <w:rsid w:val="7D9C12B8"/>
    <w:rsid w:val="7E01736D"/>
    <w:rsid w:val="7E026C41"/>
    <w:rsid w:val="7E096221"/>
    <w:rsid w:val="7E1B37A6"/>
    <w:rsid w:val="7E200015"/>
    <w:rsid w:val="7E417769"/>
    <w:rsid w:val="7E5F22E5"/>
    <w:rsid w:val="7E6873EC"/>
    <w:rsid w:val="7E7E276B"/>
    <w:rsid w:val="7E7F0292"/>
    <w:rsid w:val="7E851D4C"/>
    <w:rsid w:val="7EAB72D9"/>
    <w:rsid w:val="7EAF501B"/>
    <w:rsid w:val="7EB268B9"/>
    <w:rsid w:val="7EC14D4E"/>
    <w:rsid w:val="7F030EC3"/>
    <w:rsid w:val="7F1B620C"/>
    <w:rsid w:val="7F1E3F4E"/>
    <w:rsid w:val="7F364DF4"/>
    <w:rsid w:val="7F437511"/>
    <w:rsid w:val="7F8738A2"/>
    <w:rsid w:val="7F9B559F"/>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unhideWhenUsed/>
    <w:qFormat/>
    <w:uiPriority w:val="0"/>
    <w:pPr>
      <w:keepNext/>
      <w:keepLines/>
      <w:numPr>
        <w:ilvl w:val="1"/>
        <w:numId w:val="1"/>
      </w:numPr>
      <w:spacing w:before="100" w:after="100" w:line="360" w:lineRule="exact"/>
      <w:outlineLvl w:val="1"/>
    </w:pPr>
    <w:rPr>
      <w:rFonts w:ascii="Arial" w:hAnsi="Arial" w:eastAsia="宋体"/>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4">
    <w:name w:val="Normal Indent"/>
    <w:basedOn w:val="1"/>
    <w:autoRedefine/>
    <w:qFormat/>
    <w:uiPriority w:val="0"/>
    <w:pPr>
      <w:ind w:firstLine="420"/>
    </w:pPr>
    <w:rPr>
      <w:rFonts w:ascii="Times New Roman" w:hAnsi="Times New Roman"/>
      <w:sz w:val="28"/>
      <w:szCs w:val="20"/>
    </w:rPr>
  </w:style>
  <w:style w:type="paragraph" w:styleId="5">
    <w:name w:val="annotation text"/>
    <w:basedOn w:val="1"/>
    <w:next w:val="4"/>
    <w:autoRedefine/>
    <w:qFormat/>
    <w:uiPriority w:val="0"/>
    <w:pPr>
      <w:jc w:val="left"/>
    </w:pPr>
    <w:rPr>
      <w:kern w:val="0"/>
      <w:sz w:val="20"/>
      <w:szCs w:val="20"/>
    </w:rPr>
  </w:style>
  <w:style w:type="paragraph" w:styleId="6">
    <w:name w:val="Body Text"/>
    <w:basedOn w:val="1"/>
    <w:next w:val="7"/>
    <w:autoRedefine/>
    <w:qFormat/>
    <w:uiPriority w:val="99"/>
    <w:pPr>
      <w:spacing w:line="360" w:lineRule="auto"/>
    </w:pPr>
    <w:rPr>
      <w:kern w:val="0"/>
      <w:sz w:val="20"/>
      <w:szCs w:val="20"/>
    </w:rPr>
  </w:style>
  <w:style w:type="paragraph" w:customStyle="1" w:styleId="7">
    <w:name w:val="Default"/>
    <w:next w:val="8"/>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大标题"/>
    <w:basedOn w:val="1"/>
    <w:next w:val="9"/>
    <w:autoRedefine/>
    <w:qFormat/>
    <w:uiPriority w:val="0"/>
    <w:pPr>
      <w:jc w:val="center"/>
    </w:pPr>
    <w:rPr>
      <w:rFonts w:ascii="Arial" w:hAnsi="Arial"/>
      <w:b/>
      <w:sz w:val="28"/>
      <w:szCs w:val="24"/>
    </w:rPr>
  </w:style>
  <w:style w:type="paragraph" w:styleId="9">
    <w:name w:val="Body Text First Indent 2"/>
    <w:basedOn w:val="10"/>
    <w:next w:val="6"/>
    <w:autoRedefine/>
    <w:qFormat/>
    <w:uiPriority w:val="0"/>
    <w:pPr>
      <w:ind w:firstLine="0"/>
    </w:pPr>
  </w:style>
  <w:style w:type="paragraph" w:styleId="10">
    <w:name w:val="Body Text Indent"/>
    <w:basedOn w:val="1"/>
    <w:next w:val="6"/>
    <w:autoRedefine/>
    <w:qFormat/>
    <w:uiPriority w:val="99"/>
    <w:pPr>
      <w:ind w:firstLine="645"/>
    </w:pPr>
    <w:rPr>
      <w:kern w:val="0"/>
      <w:sz w:val="20"/>
      <w:szCs w:val="20"/>
    </w:rPr>
  </w:style>
  <w:style w:type="paragraph" w:styleId="11">
    <w:name w:val="Plain Text"/>
    <w:basedOn w:val="1"/>
    <w:link w:val="27"/>
    <w:autoRedefine/>
    <w:unhideWhenUsed/>
    <w:qFormat/>
    <w:uiPriority w:val="99"/>
    <w:pPr>
      <w:widowControl/>
    </w:pPr>
    <w:rPr>
      <w:rFonts w:ascii="宋体" w:hAnsi="宋体" w:eastAsia="宋体" w:cs="Times New Roman"/>
      <w:kern w:val="0"/>
      <w:szCs w:val="21"/>
    </w:rPr>
  </w:style>
  <w:style w:type="paragraph" w:styleId="12">
    <w:name w:val="Date"/>
    <w:basedOn w:val="1"/>
    <w:next w:val="1"/>
    <w:link w:val="25"/>
    <w:autoRedefine/>
    <w:semiHidden/>
    <w:unhideWhenUsed/>
    <w:qFormat/>
    <w:uiPriority w:val="99"/>
    <w:pPr>
      <w:ind w:left="100" w:leftChars="2500"/>
    </w:pPr>
  </w:style>
  <w:style w:type="paragraph" w:styleId="13">
    <w:name w:val="Balloon Text"/>
    <w:basedOn w:val="1"/>
    <w:link w:val="26"/>
    <w:autoRedefine/>
    <w:semiHidden/>
    <w:unhideWhenUsed/>
    <w:qFormat/>
    <w:uiPriority w:val="99"/>
    <w:rPr>
      <w:sz w:val="18"/>
      <w:szCs w:val="18"/>
    </w:rPr>
  </w:style>
  <w:style w:type="paragraph" w:styleId="14">
    <w:name w:val="footer"/>
    <w:basedOn w:val="1"/>
    <w:link w:val="23"/>
    <w:autoRedefine/>
    <w:unhideWhenUsed/>
    <w:qFormat/>
    <w:uiPriority w:val="99"/>
    <w:pPr>
      <w:tabs>
        <w:tab w:val="center" w:pos="4153"/>
        <w:tab w:val="right" w:pos="8306"/>
      </w:tabs>
      <w:snapToGrid w:val="0"/>
      <w:jc w:val="left"/>
    </w:pPr>
    <w:rPr>
      <w:sz w:val="18"/>
      <w:szCs w:val="18"/>
    </w:rPr>
  </w:style>
  <w:style w:type="paragraph" w:styleId="15">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autoRedefine/>
    <w:qFormat/>
    <w:uiPriority w:val="99"/>
    <w:pPr>
      <w:widowControl/>
      <w:spacing w:before="100" w:beforeAutospacing="1" w:after="100" w:afterAutospacing="1"/>
      <w:jc w:val="left"/>
    </w:pPr>
    <w:rPr>
      <w:rFonts w:ascii="宋体"/>
      <w:kern w:val="0"/>
      <w:szCs w:val="24"/>
    </w:r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1">
    <w:name w:val="无间隔1"/>
    <w:basedOn w:val="1"/>
    <w:autoRedefine/>
    <w:qFormat/>
    <w:uiPriority w:val="1"/>
    <w:rPr>
      <w:rFonts w:eastAsia="宋体"/>
    </w:rPr>
  </w:style>
  <w:style w:type="character" w:customStyle="1" w:styleId="22">
    <w:name w:val="页眉 Char"/>
    <w:basedOn w:val="19"/>
    <w:link w:val="15"/>
    <w:autoRedefine/>
    <w:qFormat/>
    <w:uiPriority w:val="99"/>
    <w:rPr>
      <w:sz w:val="18"/>
      <w:szCs w:val="18"/>
    </w:rPr>
  </w:style>
  <w:style w:type="character" w:customStyle="1" w:styleId="23">
    <w:name w:val="页脚 Char"/>
    <w:basedOn w:val="19"/>
    <w:link w:val="14"/>
    <w:autoRedefine/>
    <w:qFormat/>
    <w:uiPriority w:val="99"/>
    <w:rPr>
      <w:sz w:val="18"/>
      <w:szCs w:val="18"/>
    </w:rPr>
  </w:style>
  <w:style w:type="paragraph" w:styleId="24">
    <w:name w:val="List Paragraph"/>
    <w:basedOn w:val="1"/>
    <w:autoRedefine/>
    <w:qFormat/>
    <w:uiPriority w:val="34"/>
    <w:pPr>
      <w:ind w:firstLine="420" w:firstLineChars="200"/>
    </w:pPr>
  </w:style>
  <w:style w:type="character" w:customStyle="1" w:styleId="25">
    <w:name w:val="日期 Char"/>
    <w:basedOn w:val="19"/>
    <w:link w:val="12"/>
    <w:autoRedefine/>
    <w:semiHidden/>
    <w:qFormat/>
    <w:uiPriority w:val="99"/>
  </w:style>
  <w:style w:type="character" w:customStyle="1" w:styleId="26">
    <w:name w:val="批注框文本 Char"/>
    <w:basedOn w:val="19"/>
    <w:link w:val="13"/>
    <w:autoRedefine/>
    <w:semiHidden/>
    <w:qFormat/>
    <w:uiPriority w:val="99"/>
    <w:rPr>
      <w:rFonts w:asciiTheme="minorHAnsi" w:hAnsiTheme="minorHAnsi" w:eastAsiaTheme="minorEastAsia" w:cstheme="minorBidi"/>
      <w:kern w:val="2"/>
      <w:sz w:val="18"/>
      <w:szCs w:val="18"/>
    </w:rPr>
  </w:style>
  <w:style w:type="character" w:customStyle="1" w:styleId="27">
    <w:name w:val="纯文本 Char"/>
    <w:basedOn w:val="19"/>
    <w:link w:val="11"/>
    <w:autoRedefine/>
    <w:qFormat/>
    <w:uiPriority w:val="99"/>
    <w:rPr>
      <w:rFonts w:ascii="宋体" w:hAnsi="宋体"/>
      <w:sz w:val="21"/>
      <w:szCs w:val="21"/>
    </w:rPr>
  </w:style>
  <w:style w:type="paragraph" w:customStyle="1" w:styleId="28">
    <w:name w:val="正文文本缩进 21"/>
    <w:basedOn w:val="1"/>
    <w:autoRedefine/>
    <w:qFormat/>
    <w:uiPriority w:val="0"/>
    <w:pPr>
      <w:ind w:firstLine="525"/>
    </w:pPr>
    <w:rPr>
      <w:rFonts w:ascii="宋体"/>
      <w:sz w:val="28"/>
    </w:rPr>
  </w:style>
  <w:style w:type="paragraph" w:customStyle="1" w:styleId="29">
    <w:name w:val="列出段落1"/>
    <w:basedOn w:val="1"/>
    <w:autoRedefine/>
    <w:qFormat/>
    <w:uiPriority w:val="0"/>
    <w:pPr>
      <w:ind w:firstLine="420" w:firstLineChars="200"/>
    </w:pPr>
  </w:style>
  <w:style w:type="character" w:customStyle="1" w:styleId="30">
    <w:name w:val="ca-10"/>
    <w:autoRedefine/>
    <w:qFormat/>
    <w:uiPriority w:val="0"/>
  </w:style>
  <w:style w:type="paragraph" w:customStyle="1" w:styleId="31">
    <w:name w:val="p0"/>
    <w:basedOn w:val="1"/>
    <w:autoRedefine/>
    <w:qFormat/>
    <w:uiPriority w:val="99"/>
    <w:pPr>
      <w:widowControl/>
    </w:pPr>
    <w:rPr>
      <w:rFonts w:ascii="Times New Roman" w:hAnsi="Times New Roman"/>
      <w:kern w:val="0"/>
      <w:szCs w:val="21"/>
    </w:rPr>
  </w:style>
  <w:style w:type="paragraph" w:customStyle="1" w:styleId="32">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15002</Words>
  <Characters>15960</Characters>
  <Lines>11</Lines>
  <Paragraphs>3</Paragraphs>
  <TotalTime>0</TotalTime>
  <ScaleCrop>false</ScaleCrop>
  <LinksUpToDate>false</LinksUpToDate>
  <CharactersWithSpaces>16317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2019-11-08T07:53:00Z</dcterms:created>
  <dc:creator>岳鹏</dc:creator>
  <cp:lastModifiedBy>胡小婷</cp:lastModifiedBy>
  <dcterms:modified xsi:type="dcterms:W3CDTF">2024-06-03T09:15:28Z</dcterms:modified>
  <cp:revision>318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4BCF15DBF1B344CDA68C64C2B1EE897E_13</vt:lpwstr>
  </property>
</Properties>
</file>