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ind w:left="120" w:leftChars="50" w:right="120" w:rightChars="50" w:firstLine="482" w:firstLineChars="200"/>
        <w:rPr>
          <w:rStyle w:val="90"/>
          <w:rFonts w:ascii="宋体" w:hAnsi="宋体"/>
          <w:b/>
          <w:bCs/>
          <w:szCs w:val="24"/>
        </w:rPr>
      </w:pPr>
    </w:p>
    <w:p>
      <w:pPr>
        <w:pStyle w:val="88"/>
        <w:widowControl w:val="0"/>
        <w:autoSpaceDN w:val="0"/>
        <w:spacing w:line="360" w:lineRule="auto"/>
        <w:rPr>
          <w:rFonts w:ascii="宋体" w:hAnsi="宋体"/>
          <w:bCs/>
          <w:sz w:val="48"/>
          <w:szCs w:val="48"/>
        </w:rPr>
      </w:pPr>
    </w:p>
    <w:p>
      <w:pPr>
        <w:pStyle w:val="88"/>
        <w:widowControl w:val="0"/>
        <w:autoSpaceDN w:val="0"/>
        <w:spacing w:line="360" w:lineRule="auto"/>
        <w:jc w:val="center"/>
        <w:rPr>
          <w:rFonts w:ascii="宋体" w:hAnsi="宋体"/>
          <w:bCs/>
          <w:sz w:val="48"/>
          <w:szCs w:val="48"/>
        </w:rPr>
      </w:pPr>
    </w:p>
    <w:p>
      <w:pPr>
        <w:autoSpaceDN w:val="0"/>
        <w:spacing w:line="360" w:lineRule="auto"/>
        <w:jc w:val="center"/>
        <w:outlineLvl w:val="0"/>
        <w:rPr>
          <w:rFonts w:hint="eastAsia" w:ascii="宋体" w:hAnsi="宋体" w:eastAsia="宋体"/>
          <w:szCs w:val="24"/>
          <w:lang w:eastAsia="zh-CN"/>
        </w:rPr>
      </w:pPr>
      <w:r>
        <w:rPr>
          <w:rFonts w:hint="eastAsia" w:ascii="宋体" w:hAnsi="宋体"/>
          <w:b/>
          <w:sz w:val="44"/>
          <w:szCs w:val="44"/>
          <w:lang w:eastAsia="zh-CN"/>
        </w:rPr>
        <w:t>洛宁山水文苑项目户外广告合同</w:t>
      </w:r>
    </w:p>
    <w:p>
      <w:pPr>
        <w:autoSpaceDN w:val="0"/>
        <w:spacing w:line="360" w:lineRule="auto"/>
        <w:ind w:firstLine="2520" w:firstLineChars="1050"/>
        <w:rPr>
          <w:rFonts w:ascii="宋体" w:hAnsi="宋体"/>
          <w:szCs w:val="24"/>
        </w:rPr>
      </w:pPr>
      <w:r>
        <w:rPr>
          <w:rFonts w:hint="eastAsia" w:ascii="宋体" w:hAnsi="宋体"/>
          <w:szCs w:val="24"/>
        </w:rPr>
        <w:t xml:space="preserve">     </w:t>
      </w:r>
    </w:p>
    <w:p>
      <w:pPr>
        <w:autoSpaceDN w:val="0"/>
        <w:spacing w:line="360" w:lineRule="auto"/>
        <w:ind w:firstLine="720" w:firstLineChars="300"/>
        <w:rPr>
          <w:rFonts w:ascii="宋体" w:hAnsi="宋体"/>
          <w:szCs w:val="24"/>
        </w:rPr>
      </w:pPr>
    </w:p>
    <w:p>
      <w:pPr>
        <w:autoSpaceDN w:val="0"/>
        <w:spacing w:line="360" w:lineRule="auto"/>
        <w:ind w:firstLine="720" w:firstLineChars="300"/>
        <w:rPr>
          <w:rFonts w:ascii="宋体" w:hAnsi="宋体"/>
          <w:szCs w:val="24"/>
        </w:rPr>
      </w:pPr>
    </w:p>
    <w:p>
      <w:pPr>
        <w:autoSpaceDN w:val="0"/>
        <w:spacing w:line="360" w:lineRule="auto"/>
        <w:ind w:firstLine="720" w:firstLineChars="300"/>
        <w:rPr>
          <w:rFonts w:ascii="宋体" w:hAnsi="宋体"/>
          <w:szCs w:val="24"/>
        </w:rPr>
      </w:pPr>
    </w:p>
    <w:p>
      <w:pPr>
        <w:pStyle w:val="2"/>
        <w:rPr>
          <w:rFonts w:ascii="宋体" w:hAnsi="宋体"/>
          <w:szCs w:val="24"/>
        </w:rPr>
      </w:pPr>
    </w:p>
    <w:p>
      <w:pPr>
        <w:pStyle w:val="3"/>
        <w:rPr>
          <w:rFonts w:ascii="宋体" w:hAnsi="宋体"/>
          <w:szCs w:val="24"/>
        </w:rPr>
      </w:pPr>
    </w:p>
    <w:p>
      <w:pPr>
        <w:pStyle w:val="4"/>
        <w:rPr>
          <w:rFonts w:ascii="宋体" w:hAnsi="宋体"/>
          <w:szCs w:val="24"/>
        </w:rPr>
      </w:pPr>
    </w:p>
    <w:p>
      <w:pPr>
        <w:pStyle w:val="5"/>
        <w:rPr>
          <w:rFonts w:ascii="宋体" w:hAnsi="宋体"/>
          <w:szCs w:val="24"/>
        </w:rPr>
      </w:pPr>
    </w:p>
    <w:p>
      <w:pPr>
        <w:keepNext w:val="0"/>
        <w:keepLines w:val="0"/>
        <w:pageBreakBefore w:val="0"/>
        <w:widowControl w:val="0"/>
        <w:kinsoku/>
        <w:wordWrap/>
        <w:overflowPunct/>
        <w:topLinePunct w:val="0"/>
        <w:autoSpaceDE/>
        <w:autoSpaceDN w:val="0"/>
        <w:bidi w:val="0"/>
        <w:adjustRightInd/>
        <w:snapToGrid/>
        <w:spacing w:line="360" w:lineRule="auto"/>
        <w:ind w:firstLine="3000" w:firstLineChars="1000"/>
        <w:jc w:val="both"/>
        <w:textAlignment w:val="auto"/>
        <w:rPr>
          <w:rFonts w:hint="eastAsia" w:ascii="宋体" w:hAnsi="宋体"/>
          <w:sz w:val="30"/>
          <w:szCs w:val="30"/>
        </w:rPr>
      </w:pPr>
    </w:p>
    <w:p>
      <w:pPr>
        <w:keepNext w:val="0"/>
        <w:keepLines w:val="0"/>
        <w:pageBreakBefore w:val="0"/>
        <w:widowControl w:val="0"/>
        <w:kinsoku/>
        <w:wordWrap/>
        <w:overflowPunct/>
        <w:topLinePunct w:val="0"/>
        <w:autoSpaceDE/>
        <w:autoSpaceDN w:val="0"/>
        <w:bidi w:val="0"/>
        <w:adjustRightInd/>
        <w:snapToGrid/>
        <w:spacing w:line="360" w:lineRule="auto"/>
        <w:ind w:firstLine="0" w:firstLineChars="0"/>
        <w:jc w:val="center"/>
        <w:textAlignment w:val="auto"/>
        <w:rPr>
          <w:rFonts w:hint="default" w:ascii="宋体" w:hAnsi="宋体" w:eastAsia="宋体"/>
          <w:sz w:val="30"/>
          <w:szCs w:val="30"/>
          <w:lang w:val="en-US" w:eastAsia="zh-CN"/>
        </w:rPr>
      </w:pPr>
      <w:r>
        <w:rPr>
          <w:rFonts w:hint="eastAsia" w:ascii="宋体" w:hAnsi="宋体"/>
          <w:sz w:val="30"/>
          <w:szCs w:val="30"/>
        </w:rPr>
        <w:t>合同编号：</w:t>
      </w:r>
      <w:r>
        <w:rPr>
          <w:rFonts w:hint="eastAsia" w:ascii="宋体" w:hAnsi="宋体"/>
          <w:sz w:val="30"/>
          <w:szCs w:val="30"/>
          <w:u w:val="single"/>
        </w:rPr>
        <w:t>LNSSWY-YX-</w:t>
      </w:r>
      <w:r>
        <w:rPr>
          <w:rFonts w:hint="eastAsia" w:ascii="宋体" w:hAnsi="宋体"/>
          <w:sz w:val="30"/>
          <w:szCs w:val="30"/>
          <w:u w:val="single"/>
          <w:lang w:val="en-US" w:eastAsia="zh-CN"/>
        </w:rPr>
        <w:t>087</w:t>
      </w:r>
    </w:p>
    <w:p>
      <w:pPr>
        <w:pStyle w:val="2"/>
        <w:rPr>
          <w:rFonts w:ascii="宋体" w:hAnsi="宋体"/>
          <w:szCs w:val="24"/>
        </w:rPr>
      </w:pPr>
    </w:p>
    <w:p>
      <w:pPr>
        <w:pStyle w:val="3"/>
        <w:rPr>
          <w:rFonts w:ascii="宋体" w:hAnsi="宋体"/>
          <w:szCs w:val="24"/>
        </w:rPr>
      </w:pPr>
    </w:p>
    <w:p>
      <w:pPr>
        <w:pStyle w:val="4"/>
        <w:rPr>
          <w:rFonts w:ascii="宋体" w:hAnsi="宋体"/>
          <w:szCs w:val="24"/>
        </w:rPr>
      </w:pPr>
    </w:p>
    <w:p>
      <w:pPr>
        <w:pStyle w:val="5"/>
        <w:rPr>
          <w:rFonts w:ascii="宋体" w:hAnsi="宋体"/>
          <w:szCs w:val="24"/>
        </w:rPr>
      </w:pPr>
    </w:p>
    <w:p>
      <w:pPr>
        <w:pStyle w:val="2"/>
        <w:rPr>
          <w:rFonts w:ascii="宋体" w:hAnsi="宋体"/>
          <w:szCs w:val="24"/>
        </w:rPr>
      </w:pPr>
    </w:p>
    <w:p>
      <w:pPr>
        <w:spacing w:line="360" w:lineRule="auto"/>
        <w:ind w:firstLine="2108" w:firstLineChars="700"/>
        <w:jc w:val="left"/>
        <w:outlineLvl w:val="0"/>
        <w:rPr>
          <w:rFonts w:ascii="宋体" w:hAnsi="宋体"/>
          <w:b/>
          <w:bCs/>
          <w:sz w:val="30"/>
          <w:szCs w:val="30"/>
          <w:u w:val="single"/>
        </w:rPr>
      </w:pPr>
      <w:r>
        <w:rPr>
          <w:rFonts w:hint="eastAsia" w:ascii="宋体" w:hAnsi="宋体"/>
          <w:b/>
          <w:bCs/>
          <w:sz w:val="30"/>
          <w:szCs w:val="30"/>
        </w:rPr>
        <w:t>甲    方：</w:t>
      </w:r>
      <w:r>
        <w:rPr>
          <w:rFonts w:hint="eastAsia" w:ascii="宋体" w:hAnsi="宋体"/>
          <w:b/>
          <w:bCs/>
          <w:sz w:val="30"/>
          <w:szCs w:val="30"/>
          <w:u w:val="single"/>
        </w:rPr>
        <w:t>洛阳浩德浩康置业有限公司</w:t>
      </w:r>
    </w:p>
    <w:p>
      <w:pPr>
        <w:spacing w:line="360" w:lineRule="auto"/>
        <w:ind w:firstLine="2108" w:firstLineChars="700"/>
        <w:jc w:val="left"/>
        <w:outlineLvl w:val="0"/>
        <w:rPr>
          <w:rFonts w:hint="eastAsia" w:ascii="宋体" w:hAnsi="宋体" w:eastAsia="宋体"/>
          <w:b/>
          <w:bCs/>
          <w:sz w:val="30"/>
          <w:szCs w:val="30"/>
          <w:u w:val="single"/>
          <w:lang w:eastAsia="zh-CN"/>
        </w:rPr>
      </w:pPr>
      <w:r>
        <w:rPr>
          <w:rFonts w:hint="eastAsia" w:ascii="宋体" w:hAnsi="宋体"/>
          <w:b/>
          <w:bCs/>
          <w:sz w:val="30"/>
          <w:szCs w:val="30"/>
        </w:rPr>
        <w:t>乙    方：</w:t>
      </w:r>
      <w:r>
        <w:rPr>
          <w:rFonts w:hint="eastAsia" w:ascii="宋体" w:hAnsi="宋体" w:cs="宋体"/>
          <w:b/>
          <w:bCs/>
          <w:sz w:val="30"/>
          <w:szCs w:val="30"/>
          <w:u w:val="single"/>
          <w:lang w:eastAsia="zh-CN"/>
        </w:rPr>
        <w:t>洛宁县一丁广告部</w:t>
      </w:r>
    </w:p>
    <w:p>
      <w:pPr>
        <w:autoSpaceDN w:val="0"/>
        <w:spacing w:line="360" w:lineRule="auto"/>
        <w:ind w:firstLine="2108" w:firstLineChars="700"/>
        <w:rPr>
          <w:rFonts w:hint="eastAsia" w:ascii="宋体" w:hAnsi="宋体"/>
          <w:b/>
          <w:bCs/>
          <w:sz w:val="30"/>
          <w:szCs w:val="30"/>
        </w:rPr>
      </w:pPr>
      <w:r>
        <w:rPr>
          <w:rFonts w:hint="eastAsia" w:ascii="宋体" w:hAnsi="宋体"/>
          <w:b/>
          <w:bCs/>
          <w:sz w:val="30"/>
          <w:szCs w:val="30"/>
        </w:rPr>
        <w:t>签订时间：2</w:t>
      </w:r>
      <w:r>
        <w:rPr>
          <w:rFonts w:ascii="宋体" w:hAnsi="宋体"/>
          <w:b/>
          <w:bCs/>
          <w:sz w:val="30"/>
          <w:szCs w:val="30"/>
        </w:rPr>
        <w:t>02</w:t>
      </w:r>
      <w:r>
        <w:rPr>
          <w:rFonts w:hint="eastAsia" w:ascii="宋体" w:hAnsi="宋体"/>
          <w:b/>
          <w:bCs/>
          <w:sz w:val="30"/>
          <w:szCs w:val="30"/>
          <w:lang w:val="en-US" w:eastAsia="zh-CN"/>
        </w:rPr>
        <w:t>4</w:t>
      </w:r>
      <w:r>
        <w:rPr>
          <w:rFonts w:hint="eastAsia" w:ascii="宋体" w:hAnsi="宋体"/>
          <w:b/>
          <w:bCs/>
          <w:sz w:val="30"/>
          <w:szCs w:val="30"/>
        </w:rPr>
        <w:t>年</w:t>
      </w:r>
      <w:r>
        <w:rPr>
          <w:rFonts w:hint="eastAsia" w:ascii="宋体" w:hAnsi="宋体"/>
          <w:b/>
          <w:bCs/>
          <w:sz w:val="30"/>
          <w:szCs w:val="30"/>
          <w:lang w:val="en-US" w:eastAsia="zh-CN"/>
        </w:rPr>
        <w:t>6</w:t>
      </w:r>
      <w:r>
        <w:rPr>
          <w:rFonts w:hint="eastAsia" w:ascii="宋体" w:hAnsi="宋体"/>
          <w:b/>
          <w:bCs/>
          <w:sz w:val="30"/>
          <w:szCs w:val="30"/>
        </w:rPr>
        <w:t>月</w:t>
      </w:r>
      <w:r>
        <w:rPr>
          <w:rFonts w:hint="eastAsia" w:ascii="宋体" w:hAnsi="宋体"/>
          <w:b/>
          <w:bCs/>
          <w:sz w:val="30"/>
          <w:szCs w:val="30"/>
          <w:lang w:val="en-US" w:eastAsia="zh-CN"/>
        </w:rPr>
        <w:t xml:space="preserve"> </w:t>
      </w:r>
      <w:r>
        <w:rPr>
          <w:rFonts w:hint="eastAsia" w:ascii="宋体" w:hAnsi="宋体"/>
          <w:b/>
          <w:bCs/>
          <w:sz w:val="30"/>
          <w:szCs w:val="30"/>
        </w:rPr>
        <w:t>日</w:t>
      </w:r>
    </w:p>
    <w:p>
      <w:pPr>
        <w:pStyle w:val="52"/>
        <w:rPr>
          <w:rFonts w:hint="eastAsia"/>
          <w:lang w:val="en-US" w:eastAsia="zh-CN"/>
        </w:rPr>
      </w:pPr>
    </w:p>
    <w:p>
      <w:pPr>
        <w:pStyle w:val="52"/>
        <w:rPr>
          <w:rFonts w:hint="eastAsia" w:ascii="宋体" w:hAnsi="宋体" w:eastAsia="宋体" w:cs="Times New Roman"/>
          <w:b/>
          <w:color w:val="auto"/>
          <w:sz w:val="24"/>
          <w:szCs w:val="24"/>
          <w:lang w:val="en-US" w:eastAsia="zh-CN"/>
        </w:rPr>
      </w:pPr>
    </w:p>
    <w:p>
      <w:pPr>
        <w:pStyle w:val="52"/>
        <w:rPr>
          <w:rFonts w:hint="eastAsia" w:ascii="宋体" w:hAnsi="宋体" w:eastAsia="宋体" w:cs="Times New Roman"/>
          <w:b/>
          <w:color w:val="auto"/>
          <w:sz w:val="24"/>
          <w:szCs w:val="24"/>
          <w:lang w:val="en-US" w:eastAsia="zh-CN"/>
        </w:rPr>
      </w:pPr>
    </w:p>
    <w:p>
      <w:pPr>
        <w:spacing w:line="360" w:lineRule="auto"/>
        <w:ind w:firstLine="2891" w:firstLineChars="1200"/>
        <w:rPr>
          <w:rFonts w:hint="eastAsia" w:ascii="宋体" w:hAnsi="宋体" w:eastAsia="宋体" w:cs="Times New Roman"/>
          <w:b/>
          <w:color w:val="auto"/>
          <w:sz w:val="24"/>
          <w:szCs w:val="24"/>
          <w:lang w:val="en-US" w:eastAsia="zh-CN"/>
        </w:rPr>
      </w:pPr>
    </w:p>
    <w:p>
      <w:pPr>
        <w:pStyle w:val="52"/>
        <w:rPr>
          <w:rFonts w:hint="eastAsia" w:ascii="宋体" w:hAnsi="宋体" w:eastAsia="宋体" w:cs="Times New Roman"/>
          <w:b/>
          <w:color w:val="auto"/>
          <w:sz w:val="24"/>
          <w:szCs w:val="24"/>
          <w:lang w:val="en-US" w:eastAsia="zh-CN"/>
        </w:rPr>
      </w:pPr>
    </w:p>
    <w:p>
      <w:pPr>
        <w:pStyle w:val="52"/>
        <w:rPr>
          <w:rFonts w:hint="eastAsia" w:ascii="宋体" w:hAnsi="宋体" w:eastAsia="宋体" w:cs="Times New Roman"/>
          <w:b/>
          <w:color w:val="auto"/>
          <w:sz w:val="24"/>
          <w:szCs w:val="24"/>
          <w:lang w:val="en-US" w:eastAsia="zh-CN"/>
        </w:rPr>
      </w:pPr>
    </w:p>
    <w:p>
      <w:pPr>
        <w:spacing w:line="360" w:lineRule="auto"/>
        <w:ind w:firstLine="2891" w:firstLineChars="1200"/>
        <w:outlineLvl w:val="0"/>
        <w:rPr>
          <w:rFonts w:hint="eastAsia" w:ascii="宋体" w:hAnsi="宋体" w:eastAsia="宋体" w:cs="Calibri"/>
          <w:color w:val="000000"/>
          <w:kern w:val="0"/>
          <w:sz w:val="24"/>
          <w:szCs w:val="24"/>
          <w:u w:val="single"/>
        </w:rPr>
      </w:pPr>
      <w:r>
        <w:rPr>
          <w:rFonts w:hint="eastAsia" w:ascii="宋体" w:hAnsi="宋体" w:cs="Times New Roman"/>
          <w:b/>
          <w:color w:val="auto"/>
          <w:sz w:val="24"/>
          <w:szCs w:val="24"/>
          <w:lang w:val="en-US" w:eastAsia="zh-CN"/>
        </w:rPr>
        <w:t>洛宁山水文苑项目户外广告合同</w:t>
      </w:r>
    </w:p>
    <w:p>
      <w:pPr>
        <w:spacing w:line="360" w:lineRule="auto"/>
        <w:rPr>
          <w:rFonts w:hint="eastAsia" w:ascii="宋体" w:hAnsi="宋体" w:eastAsia="宋体" w:cs="Calibri"/>
          <w:color w:val="000000"/>
          <w:kern w:val="0"/>
          <w:sz w:val="24"/>
          <w:szCs w:val="24"/>
          <w:u w:val="single"/>
        </w:rPr>
      </w:pPr>
      <w:r>
        <w:rPr>
          <w:rFonts w:hint="eastAsia" w:ascii="宋体" w:hAnsi="宋体" w:eastAsia="宋体" w:cs="Calibri"/>
          <w:color w:val="000000"/>
          <w:kern w:val="0"/>
          <w:sz w:val="24"/>
          <w:szCs w:val="24"/>
          <w:u w:val="single"/>
        </w:rPr>
        <w:t>发包人（以下简称甲方）：洛阳浩德浩康置业有限公司</w:t>
      </w:r>
    </w:p>
    <w:p>
      <w:pPr>
        <w:spacing w:line="360" w:lineRule="auto"/>
        <w:rPr>
          <w:rFonts w:hint="eastAsia" w:ascii="宋体" w:hAnsi="宋体" w:eastAsia="宋体" w:cs="Calibri"/>
          <w:color w:val="000000"/>
          <w:kern w:val="0"/>
          <w:sz w:val="24"/>
          <w:szCs w:val="24"/>
          <w:u w:val="single"/>
        </w:rPr>
      </w:pPr>
      <w:r>
        <w:rPr>
          <w:rFonts w:hint="eastAsia" w:ascii="宋体" w:hAnsi="宋体" w:eastAsia="宋体" w:cs="Calibri"/>
          <w:color w:val="000000"/>
          <w:kern w:val="0"/>
          <w:sz w:val="24"/>
          <w:szCs w:val="24"/>
          <w:u w:val="single"/>
        </w:rPr>
        <w:t>统一社会信用代码：91410328MA9K9J8A5F</w:t>
      </w:r>
    </w:p>
    <w:p>
      <w:pPr>
        <w:spacing w:line="360" w:lineRule="auto"/>
        <w:rPr>
          <w:rFonts w:hint="eastAsia" w:ascii="宋体" w:hAnsi="宋体" w:eastAsia="宋体" w:cs="Calibri"/>
          <w:color w:val="000000"/>
          <w:kern w:val="0"/>
          <w:sz w:val="24"/>
          <w:szCs w:val="24"/>
          <w:u w:val="single"/>
          <w:lang w:eastAsia="zh-CN"/>
        </w:rPr>
      </w:pPr>
      <w:r>
        <w:rPr>
          <w:rFonts w:hint="eastAsia" w:ascii="宋体" w:hAnsi="宋体" w:eastAsia="宋体" w:cs="Calibri"/>
          <w:color w:val="000000"/>
          <w:kern w:val="0"/>
          <w:sz w:val="24"/>
          <w:szCs w:val="24"/>
          <w:u w:val="single"/>
        </w:rPr>
        <w:t>乙方（受托单位）：洛宁县一丁广告部</w:t>
      </w:r>
    </w:p>
    <w:p>
      <w:pPr>
        <w:spacing w:line="360" w:lineRule="auto"/>
        <w:outlineLvl w:val="0"/>
        <w:rPr>
          <w:rFonts w:ascii="宋体" w:hAnsi="宋体" w:cs="宋体"/>
          <w:b/>
          <w:bCs/>
          <w:szCs w:val="24"/>
          <w:highlight w:val="yellow"/>
        </w:rPr>
      </w:pPr>
      <w:r>
        <w:rPr>
          <w:rFonts w:hint="eastAsia" w:ascii="宋体" w:hAnsi="宋体" w:eastAsia="宋体" w:cs="Calibri"/>
          <w:color w:val="000000"/>
          <w:kern w:val="0"/>
          <w:sz w:val="24"/>
          <w:szCs w:val="24"/>
          <w:u w:val="single"/>
        </w:rPr>
        <w:t>统一社会信用代码：</w:t>
      </w:r>
      <w:r>
        <w:rPr>
          <w:rFonts w:hint="eastAsia" w:ascii="宋体" w:hAnsi="宋体" w:cs="Calibri"/>
          <w:color w:val="000000"/>
          <w:kern w:val="0"/>
          <w:sz w:val="24"/>
          <w:szCs w:val="24"/>
          <w:u w:val="single"/>
          <w:lang w:val="en-US" w:eastAsia="zh-CN"/>
        </w:rPr>
        <w:t>92410328MA41G7466X</w:t>
      </w:r>
    </w:p>
    <w:p>
      <w:pPr>
        <w:pStyle w:val="7"/>
        <w:numPr>
          <w:ilvl w:val="0"/>
          <w:numId w:val="0"/>
        </w:numPr>
        <w:tabs>
          <w:tab w:val="left" w:pos="360"/>
        </w:tabs>
        <w:spacing w:before="0" w:after="0" w:line="360" w:lineRule="auto"/>
        <w:ind w:firstLine="480" w:firstLineChars="200"/>
        <w:rPr>
          <w:rFonts w:hint="eastAsia" w:ascii="宋体" w:hAnsi="宋体"/>
          <w:b w:val="0"/>
          <w:bCs w:val="0"/>
          <w:sz w:val="24"/>
          <w:szCs w:val="24"/>
          <w:lang w:bidi="en-US"/>
        </w:rPr>
      </w:pPr>
      <w:r>
        <w:rPr>
          <w:rFonts w:hint="eastAsia" w:ascii="宋体" w:hAnsi="宋体" w:eastAsia="宋体" w:cs="宋体"/>
          <w:b w:val="0"/>
          <w:bCs w:val="0"/>
          <w:kern w:val="2"/>
          <w:sz w:val="24"/>
          <w:szCs w:val="24"/>
        </w:rPr>
        <w:t>依照《中华人民共和国民法典》及其他有关法律、法规，遵循自愿、公平和诚实信用的原则，就甲方委托乙方实施的</w:t>
      </w:r>
      <w:r>
        <w:rPr>
          <w:rFonts w:hint="eastAsia" w:ascii="宋体" w:hAnsi="宋体" w:cs="宋体"/>
          <w:b w:val="0"/>
          <w:bCs w:val="0"/>
          <w:kern w:val="2"/>
          <w:sz w:val="24"/>
          <w:szCs w:val="24"/>
          <w:u w:val="single"/>
          <w:lang w:eastAsia="zh-CN"/>
        </w:rPr>
        <w:t>洛宁山水文苑项目户外广告合同</w:t>
      </w:r>
      <w:r>
        <w:rPr>
          <w:rFonts w:hint="eastAsia" w:ascii="宋体" w:hAnsi="宋体" w:eastAsia="宋体" w:cs="宋体"/>
          <w:b w:val="0"/>
          <w:bCs w:val="0"/>
          <w:kern w:val="2"/>
          <w:sz w:val="24"/>
          <w:szCs w:val="24"/>
        </w:rPr>
        <w:t>相关事宜，签订本合同，以明确双方在合同履行过程中的权利、义务和责任并共同遵守。</w:t>
      </w:r>
    </w:p>
    <w:p>
      <w:pPr>
        <w:spacing w:line="360" w:lineRule="auto"/>
        <w:rPr>
          <w:rFonts w:hint="eastAsia" w:ascii="宋体" w:hAnsi="宋体"/>
          <w:b/>
          <w:bCs/>
          <w:sz w:val="24"/>
        </w:rPr>
      </w:pPr>
      <w:bookmarkStart w:id="0" w:name="_Toc529871369"/>
      <w:r>
        <w:rPr>
          <w:rFonts w:hint="eastAsia" w:ascii="宋体" w:hAnsi="宋体"/>
          <w:b/>
          <w:bCs/>
          <w:sz w:val="24"/>
        </w:rPr>
        <w:t>一、广告内容、发布时间</w:t>
      </w:r>
    </w:p>
    <w:p>
      <w:pPr>
        <w:spacing w:line="360" w:lineRule="auto"/>
        <w:ind w:firstLine="480" w:firstLineChars="200"/>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1、广告内容及形式：以甲方提供的内容进行形象宣传，形式为双面广告。</w:t>
      </w:r>
    </w:p>
    <w:p>
      <w:pPr>
        <w:spacing w:line="360" w:lineRule="auto"/>
        <w:ind w:firstLine="480" w:firstLineChars="200"/>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2、广告载体地址：乡镇马店、长水、陈吴、涧口、赵村等五个乡镇共计16块，广告尺寸：8块375*140cm,8块295*140cm。</w:t>
      </w:r>
    </w:p>
    <w:p>
      <w:pPr>
        <w:spacing w:line="360" w:lineRule="auto"/>
        <w:ind w:firstLine="480" w:firstLineChars="200"/>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3、其他约定事项：每处广告免费</w:t>
      </w:r>
      <w:r>
        <w:rPr>
          <w:rFonts w:hint="eastAsia" w:ascii="宋体" w:hAnsi="宋体" w:cs="宋体"/>
          <w:color w:val="000000"/>
          <w:kern w:val="2"/>
          <w:sz w:val="24"/>
          <w:szCs w:val="24"/>
          <w:lang w:val="en-US" w:eastAsia="zh-CN" w:bidi="ar-SA"/>
        </w:rPr>
        <w:t>制作</w:t>
      </w:r>
      <w:r>
        <w:rPr>
          <w:rFonts w:hint="eastAsia" w:ascii="宋体" w:hAnsi="宋体" w:eastAsia="宋体" w:cs="宋体"/>
          <w:color w:val="000000"/>
          <w:kern w:val="2"/>
          <w:sz w:val="24"/>
          <w:szCs w:val="24"/>
          <w:lang w:val="en-US" w:eastAsia="zh-CN" w:bidi="ar-SA"/>
        </w:rPr>
        <w:t>首次画面，如后续需更换，则更换费用为含税综合单价15元/㎡（含1%增值税专用发票税金）。</w:t>
      </w:r>
    </w:p>
    <w:p>
      <w:pPr>
        <w:pStyle w:val="2"/>
        <w:ind w:firstLine="480" w:firstLineChars="200"/>
        <w:rPr>
          <w:rFonts w:ascii="宋体" w:hAnsi="宋体" w:cs="宋体"/>
          <w:kern w:val="2"/>
          <w:szCs w:val="24"/>
        </w:rPr>
      </w:pPr>
      <w:r>
        <w:rPr>
          <w:rFonts w:hint="eastAsia" w:ascii="宋体" w:hAnsi="宋体" w:eastAsia="宋体" w:cs="宋体"/>
          <w:color w:val="000000"/>
          <w:kern w:val="2"/>
          <w:sz w:val="24"/>
          <w:szCs w:val="24"/>
          <w:lang w:val="en-US" w:eastAsia="zh-CN" w:bidi="ar-SA"/>
        </w:rPr>
        <w:t>5、广告发布时间：发布起止时间为2024年6月1日至2024年8月31日，共计3个月。具体发布时间以甲方要求时间为准，若其他因素造成开始时间延误，则整体时间向后顺延，乙方并不因此要求赔偿/补偿。</w:t>
      </w:r>
    </w:p>
    <w:p>
      <w:pPr>
        <w:pStyle w:val="8"/>
        <w:numPr>
          <w:ilvl w:val="1"/>
          <w:numId w:val="0"/>
        </w:numPr>
        <w:spacing w:line="360" w:lineRule="auto"/>
        <w:rPr>
          <w:rFonts w:ascii="宋体" w:eastAsia="宋体" w:cs="宋体"/>
          <w:b/>
          <w:bCs/>
          <w:sz w:val="24"/>
          <w:szCs w:val="24"/>
        </w:rPr>
      </w:pPr>
      <w:r>
        <w:rPr>
          <w:rFonts w:ascii="宋体" w:eastAsia="宋体" w:cs="宋体"/>
          <w:b/>
          <w:bCs/>
          <w:sz w:val="24"/>
          <w:szCs w:val="24"/>
        </w:rPr>
        <w:t>二、合同总价</w:t>
      </w:r>
      <w:bookmarkEnd w:id="0"/>
    </w:p>
    <w:p>
      <w:pPr>
        <w:tabs>
          <w:tab w:val="right" w:pos="9507"/>
        </w:tabs>
        <w:spacing w:line="360" w:lineRule="auto"/>
        <w:ind w:firstLine="480" w:firstLineChars="200"/>
        <w:rPr>
          <w:rFonts w:hint="eastAsia" w:ascii="宋体" w:hAnsi="宋体" w:eastAsia="宋体" w:cs="Calibri"/>
          <w:color w:val="000000"/>
          <w:sz w:val="24"/>
          <w:szCs w:val="22"/>
          <w:lang w:val="en-US" w:eastAsia="zh-CN" w:bidi="ar-SA"/>
        </w:rPr>
      </w:pPr>
      <w:r>
        <w:rPr>
          <w:rFonts w:hint="eastAsia" w:ascii="宋体" w:hAnsi="宋体"/>
          <w:sz w:val="24"/>
        </w:rPr>
        <w:t>1、</w:t>
      </w:r>
      <w:r>
        <w:rPr>
          <w:rFonts w:hint="eastAsia" w:ascii="宋体" w:hAnsi="宋体" w:eastAsia="宋体" w:cs="Calibri"/>
          <w:color w:val="000000"/>
          <w:sz w:val="24"/>
          <w:szCs w:val="22"/>
          <w:lang w:val="en-US" w:eastAsia="zh-CN" w:bidi="ar-SA"/>
        </w:rPr>
        <w:t>合同含税固定总金额为¥14000元（大写人民币壹万肆仟元整）。其中不含税金额为¥13861.39元（大写人民币壹万叁仟捌佰陆拾壹元叁角玖分），增值税税金为¥138.61元（大写人民币壹佰叁拾捌元陆角壹分），增值税专用发票税率1%。</w:t>
      </w:r>
    </w:p>
    <w:p>
      <w:pPr>
        <w:tabs>
          <w:tab w:val="right" w:pos="9507"/>
        </w:tabs>
        <w:spacing w:line="360" w:lineRule="auto"/>
        <w:ind w:firstLine="480" w:firstLineChars="200"/>
        <w:rPr>
          <w:rFonts w:hint="eastAsia" w:ascii="宋体" w:hAnsi="宋体" w:cs="宋体"/>
          <w:bCs/>
          <w:sz w:val="24"/>
          <w:lang w:eastAsia="zh-CN"/>
        </w:rPr>
      </w:pPr>
      <w:r>
        <w:rPr>
          <w:rFonts w:hint="eastAsia" w:ascii="宋体" w:hAnsi="宋体"/>
          <w:sz w:val="24"/>
        </w:rPr>
        <w:t>2、</w:t>
      </w:r>
      <w:r>
        <w:rPr>
          <w:rFonts w:hint="eastAsia" w:ascii="宋体" w:hAnsi="宋体" w:cs="宋体"/>
          <w:bCs/>
          <w:sz w:val="24"/>
        </w:rPr>
        <w:t>合同</w:t>
      </w:r>
      <w:r>
        <w:rPr>
          <w:rFonts w:hint="eastAsia" w:ascii="宋体" w:hAnsi="宋体" w:cs="宋体"/>
          <w:bCs/>
          <w:sz w:val="24"/>
          <w:lang w:val="en-US" w:eastAsia="zh-CN"/>
        </w:rPr>
        <w:t>含税固定</w:t>
      </w:r>
      <w:r>
        <w:rPr>
          <w:rFonts w:hint="eastAsia" w:ascii="宋体" w:hAnsi="宋体" w:cs="宋体"/>
          <w:bCs/>
          <w:sz w:val="24"/>
        </w:rPr>
        <w:t>总金额包含但不限于广告审批费、城管费、场地租金、</w:t>
      </w:r>
      <w:r>
        <w:rPr>
          <w:rFonts w:hint="eastAsia" w:ascii="宋体" w:hAnsi="宋体" w:eastAsia="宋体" w:cs="宋体"/>
          <w:b w:val="0"/>
          <w:bCs w:val="0"/>
          <w:sz w:val="24"/>
          <w:szCs w:val="24"/>
          <w:lang w:val="en-US" w:eastAsia="zh-CN"/>
        </w:rPr>
        <w:t>增值税专用发票</w:t>
      </w:r>
      <w:r>
        <w:rPr>
          <w:rFonts w:hint="eastAsia" w:ascii="宋体" w:hAnsi="宋体" w:cs="宋体"/>
          <w:bCs/>
          <w:sz w:val="24"/>
        </w:rPr>
        <w:t>税金、喷绘制作费、发布费、载体使用费、电费、拆除、保险、安全、清洁、维修保养费等所有与广告发布相关的费用，除此之外，甲方无需再向乙方或</w:t>
      </w:r>
      <w:r>
        <w:rPr>
          <w:rFonts w:hint="eastAsia" w:ascii="宋体" w:hAnsi="宋体" w:cs="宋体"/>
          <w:bCs/>
          <w:sz w:val="24"/>
          <w:lang w:val="en-US" w:eastAsia="zh-CN"/>
        </w:rPr>
        <w:t>任何</w:t>
      </w:r>
      <w:r>
        <w:rPr>
          <w:rFonts w:hint="eastAsia" w:ascii="宋体" w:hAnsi="宋体" w:cs="宋体"/>
          <w:bCs/>
          <w:sz w:val="24"/>
        </w:rPr>
        <w:t>第三方支付任何其它费用</w:t>
      </w:r>
      <w:r>
        <w:rPr>
          <w:rFonts w:hint="eastAsia" w:ascii="宋体" w:hAnsi="宋体" w:cs="宋体"/>
          <w:bCs/>
          <w:sz w:val="24"/>
          <w:lang w:eastAsia="zh-CN"/>
        </w:rPr>
        <w:t>。</w:t>
      </w:r>
    </w:p>
    <w:p>
      <w:pPr>
        <w:tabs>
          <w:tab w:val="right" w:pos="9507"/>
        </w:tabs>
        <w:spacing w:line="360" w:lineRule="auto"/>
        <w:ind w:firstLine="480" w:firstLineChars="200"/>
        <w:rPr>
          <w:rFonts w:hint="eastAsia" w:ascii="宋体" w:hAnsi="宋体" w:cs="宋体"/>
          <w:bCs/>
          <w:sz w:val="24"/>
        </w:rPr>
      </w:pPr>
      <w:r>
        <w:rPr>
          <w:rFonts w:hint="eastAsia" w:ascii="宋体" w:hAnsi="宋体" w:cs="宋体"/>
          <w:bCs/>
          <w:sz w:val="24"/>
          <w:lang w:val="en-US" w:eastAsia="zh-CN"/>
        </w:rPr>
        <w:t>3、</w:t>
      </w:r>
      <w:r>
        <w:rPr>
          <w:rFonts w:hint="eastAsia" w:ascii="宋体" w:hAnsi="宋体" w:cs="宋体"/>
          <w:bCs/>
          <w:sz w:val="24"/>
        </w:rPr>
        <w:t>结算方式=合同</w:t>
      </w:r>
      <w:r>
        <w:rPr>
          <w:rFonts w:hint="eastAsia" w:ascii="宋体" w:hAnsi="宋体" w:cs="宋体"/>
          <w:bCs/>
          <w:sz w:val="24"/>
          <w:lang w:val="en-US" w:eastAsia="zh-CN"/>
        </w:rPr>
        <w:t>含税固定</w:t>
      </w:r>
      <w:r>
        <w:rPr>
          <w:rFonts w:hint="eastAsia" w:ascii="宋体" w:hAnsi="宋体" w:cs="宋体"/>
          <w:bCs/>
          <w:sz w:val="24"/>
        </w:rPr>
        <w:t>总金额±变更-应扣费用。若提前中止合同，则按实际发布相应天数以实结算。</w:t>
      </w:r>
    </w:p>
    <w:p>
      <w:pPr>
        <w:tabs>
          <w:tab w:val="right" w:pos="9507"/>
        </w:tabs>
        <w:spacing w:line="360" w:lineRule="auto"/>
        <w:ind w:firstLine="480" w:firstLineChars="200"/>
        <w:rPr>
          <w:rFonts w:hint="eastAsia" w:ascii="宋体" w:hAnsi="宋体" w:cs="宋体"/>
          <w:bCs/>
          <w:sz w:val="24"/>
        </w:rPr>
      </w:pPr>
      <w:r>
        <w:rPr>
          <w:rFonts w:hint="eastAsia" w:ascii="宋体" w:hAnsi="宋体" w:cs="宋体"/>
          <w:bCs/>
          <w:sz w:val="24"/>
          <w:lang w:val="en-US" w:eastAsia="zh-CN"/>
        </w:rPr>
        <w:t>4、</w:t>
      </w:r>
      <w:r>
        <w:rPr>
          <w:rFonts w:hint="eastAsia" w:ascii="宋体" w:hAnsi="宋体" w:cs="宋体"/>
          <w:bCs/>
          <w:sz w:val="24"/>
        </w:rPr>
        <w:t>增值税税率说明：</w:t>
      </w:r>
    </w:p>
    <w:p>
      <w:pPr>
        <w:spacing w:line="360" w:lineRule="auto"/>
        <w:ind w:firstLine="480" w:firstLineChars="200"/>
        <w:jc w:val="left"/>
        <w:rPr>
          <w:rFonts w:hint="eastAsia" w:ascii="宋体" w:hAnsi="宋体" w:cs="宋体"/>
          <w:bCs/>
          <w:sz w:val="24"/>
        </w:rPr>
      </w:pPr>
      <w:r>
        <w:rPr>
          <w:rFonts w:hint="eastAsia" w:ascii="宋体" w:hAnsi="宋体" w:cs="宋体"/>
          <w:bCs/>
          <w:sz w:val="24"/>
          <w:lang w:val="en-US" w:eastAsia="zh-CN"/>
        </w:rPr>
        <w:t>4</w:t>
      </w:r>
      <w:r>
        <w:rPr>
          <w:rFonts w:hint="eastAsia" w:ascii="宋体" w:hAnsi="宋体" w:cs="宋体"/>
          <w:bCs/>
          <w:sz w:val="24"/>
        </w:rPr>
        <w:t>.1、合同价增值税</w:t>
      </w:r>
      <w:r>
        <w:rPr>
          <w:rFonts w:hint="eastAsia" w:ascii="宋体" w:hAnsi="宋体" w:cs="宋体"/>
          <w:bCs/>
          <w:sz w:val="24"/>
          <w:lang w:val="en-US" w:eastAsia="zh-CN"/>
        </w:rPr>
        <w:t>专用发票</w:t>
      </w:r>
      <w:r>
        <w:rPr>
          <w:rFonts w:hint="eastAsia" w:ascii="宋体" w:hAnsi="宋体" w:cs="宋体"/>
          <w:bCs/>
          <w:sz w:val="24"/>
        </w:rPr>
        <w:t>税率按</w:t>
      </w:r>
      <w:r>
        <w:rPr>
          <w:rFonts w:ascii="宋体" w:hAnsi="宋体" w:cs="宋体"/>
          <w:bCs/>
          <w:sz w:val="24"/>
          <w:u w:val="single"/>
        </w:rPr>
        <w:t>1</w:t>
      </w:r>
      <w:r>
        <w:rPr>
          <w:rFonts w:hint="eastAsia" w:ascii="宋体" w:hAnsi="宋体" w:cs="宋体"/>
          <w:bCs/>
          <w:sz w:val="24"/>
          <w:u w:val="single"/>
        </w:rPr>
        <w:t xml:space="preserve"> </w:t>
      </w:r>
      <w:r>
        <w:rPr>
          <w:rFonts w:hint="eastAsia" w:ascii="宋体" w:hAnsi="宋体" w:cs="宋体"/>
          <w:bCs/>
          <w:sz w:val="24"/>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80" w:firstLineChars="200"/>
        <w:jc w:val="left"/>
        <w:rPr>
          <w:rFonts w:hint="eastAsia" w:ascii="宋体" w:hAnsi="宋体" w:cs="宋体"/>
          <w:bCs/>
          <w:sz w:val="24"/>
        </w:rPr>
      </w:pPr>
      <w:r>
        <w:rPr>
          <w:rFonts w:hint="eastAsia" w:ascii="宋体" w:hAnsi="宋体" w:cs="宋体"/>
          <w:bCs/>
          <w:sz w:val="24"/>
          <w:lang w:val="en-US" w:eastAsia="zh-CN"/>
        </w:rPr>
        <w:t>4</w:t>
      </w:r>
      <w:r>
        <w:rPr>
          <w:rFonts w:hint="eastAsia" w:ascii="宋体" w:hAnsi="宋体" w:cs="宋体"/>
          <w:bCs/>
          <w:sz w:val="24"/>
        </w:rPr>
        <w:t>.2、如因乙方纳税资格变更引起增值税税率变化，风险由乙方自行承担（税率增加的，甲方仍按原税率支付税金；税率减小的，甲方按减小后的税率支付税金）。</w:t>
      </w:r>
    </w:p>
    <w:p>
      <w:pPr>
        <w:pStyle w:val="8"/>
        <w:numPr>
          <w:ilvl w:val="1"/>
          <w:numId w:val="0"/>
        </w:numPr>
        <w:spacing w:line="360" w:lineRule="auto"/>
        <w:rPr>
          <w:rFonts w:ascii="宋体"/>
          <w:sz w:val="24"/>
          <w:szCs w:val="24"/>
        </w:rPr>
      </w:pPr>
      <w:r>
        <w:rPr>
          <w:rFonts w:ascii="宋体" w:eastAsia="宋体" w:cs="宋体"/>
          <w:b/>
          <w:bCs/>
          <w:sz w:val="24"/>
          <w:szCs w:val="24"/>
        </w:rPr>
        <w:t>三、付款方式及发票要求</w:t>
      </w:r>
    </w:p>
    <w:p>
      <w:pPr>
        <w:tabs>
          <w:tab w:val="right" w:pos="9507"/>
        </w:tabs>
        <w:spacing w:line="360" w:lineRule="auto"/>
        <w:ind w:firstLine="480" w:firstLineChars="200"/>
        <w:rPr>
          <w:rFonts w:hint="eastAsia" w:ascii="宋体" w:hAnsi="宋体"/>
          <w:sz w:val="24"/>
        </w:rPr>
      </w:pPr>
      <w:r>
        <w:rPr>
          <w:rFonts w:hint="eastAsia" w:ascii="宋体" w:hAnsi="宋体"/>
          <w:sz w:val="24"/>
        </w:rPr>
        <w:t>1、付款方式</w:t>
      </w:r>
    </w:p>
    <w:p>
      <w:pPr>
        <w:tabs>
          <w:tab w:val="right" w:pos="9507"/>
        </w:tabs>
        <w:spacing w:line="360" w:lineRule="auto"/>
        <w:ind w:firstLine="480" w:firstLineChars="200"/>
        <w:rPr>
          <w:rFonts w:hint="eastAsia" w:ascii="宋体" w:hAnsi="宋体" w:eastAsia="宋体" w:cs="宋体"/>
          <w:sz w:val="24"/>
          <w:szCs w:val="24"/>
          <w:lang w:eastAsia="zh-CN"/>
        </w:rPr>
      </w:pPr>
      <w:r>
        <w:rPr>
          <w:rFonts w:hint="eastAsia" w:ascii="宋体" w:hAnsi="宋体"/>
          <w:sz w:val="24"/>
        </w:rPr>
        <w:t>广告全部安装完毕且经甲方验收合格后</w:t>
      </w:r>
      <w:r>
        <w:rPr>
          <w:rFonts w:hint="eastAsia" w:ascii="宋体" w:hAnsi="宋体"/>
          <w:sz w:val="24"/>
          <w:lang w:val="en-US" w:eastAsia="zh-CN"/>
        </w:rPr>
        <w:t>开始计算发布期限</w:t>
      </w:r>
      <w:r>
        <w:rPr>
          <w:rFonts w:hint="eastAsia" w:ascii="宋体" w:hAnsi="宋体"/>
          <w:sz w:val="24"/>
          <w:lang w:eastAsia="zh-CN"/>
        </w:rPr>
        <w:t>，</w:t>
      </w:r>
      <w:r>
        <w:rPr>
          <w:rFonts w:hint="eastAsia" w:ascii="宋体" w:hAnsi="宋体"/>
          <w:sz w:val="24"/>
          <w:lang w:val="en-US" w:eastAsia="zh-CN"/>
        </w:rPr>
        <w:t>待合同履约结束经甲方验收合格后凭乙方提供的全部发票</w:t>
      </w:r>
      <w:r>
        <w:rPr>
          <w:rFonts w:hint="eastAsia" w:ascii="宋体" w:hAnsi="宋体"/>
          <w:sz w:val="24"/>
        </w:rPr>
        <w:t>支付至合同总价的100%。</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付款前，乙方应按甲方要求出具等额合法有效的增值税专用发票。</w:t>
      </w:r>
      <w:r>
        <w:rPr>
          <w:rFonts w:hint="eastAsia" w:ascii="宋体" w:hAnsi="宋体" w:cs="宋体"/>
          <w:sz w:val="24"/>
          <w:szCs w:val="24"/>
          <w:lang w:val="en-US" w:eastAsia="zh-CN"/>
        </w:rPr>
        <w:t>如乙方延期出具发票或出具的发票有瑕疵，甲方可延迟付款且不视为违约。</w:t>
      </w:r>
    </w:p>
    <w:p>
      <w:pPr>
        <w:spacing w:line="360" w:lineRule="auto"/>
        <w:ind w:firstLine="480" w:firstLineChars="200"/>
        <w:rPr>
          <w:rFonts w:hint="eastAsia" w:ascii="宋体" w:hAnsi="宋体" w:eastAsia="宋体" w:cs="宋体"/>
          <w:sz w:val="24"/>
          <w:szCs w:val="24"/>
        </w:rPr>
      </w:pPr>
      <w:bookmarkStart w:id="1" w:name="_Toc529871370"/>
      <w:r>
        <w:rPr>
          <w:rFonts w:hint="eastAsia" w:ascii="宋体" w:hAnsi="宋体" w:eastAsia="宋体" w:cs="宋体"/>
          <w:sz w:val="24"/>
          <w:szCs w:val="24"/>
        </w:rPr>
        <w:t>2、对发票不合规的约定：</w:t>
      </w:r>
    </w:p>
    <w:bookmarkEnd w:id="1"/>
    <w:p>
      <w:pPr>
        <w:kinsoku w:val="0"/>
        <w:wordWrap w:val="0"/>
        <w:topLinePunct/>
        <w:autoSpaceDE w:val="0"/>
        <w:spacing w:line="360" w:lineRule="auto"/>
        <w:ind w:firstLine="480" w:firstLineChars="200"/>
        <w:rPr>
          <w:rFonts w:ascii="宋体" w:hAnsi="宋体" w:cs="宋体"/>
          <w:bCs/>
          <w:szCs w:val="24"/>
        </w:rPr>
      </w:pPr>
      <w:bookmarkStart w:id="2" w:name="_Toc529871371"/>
      <w:r>
        <w:rPr>
          <w:rFonts w:hint="eastAsia" w:ascii="宋体" w:hAnsi="宋体" w:cs="宋体"/>
          <w:bCs/>
          <w:szCs w:val="24"/>
          <w:lang w:val="en-US" w:eastAsia="zh-CN"/>
        </w:rPr>
        <w:t>2</w:t>
      </w:r>
      <w:r>
        <w:rPr>
          <w:rFonts w:hint="eastAsia" w:ascii="宋体" w:hAnsi="宋体" w:cs="宋体"/>
          <w:bCs/>
          <w:szCs w:val="24"/>
        </w:rPr>
        <w:t>.1、乙方提供的发票为增值税专用发票的，因乙方迟延送达、开具错误等原因导致其提供的增值税专用发票没有通过税务部门认证，造成甲方不能抵扣的，甲方有权拒绝接收。</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2</w:t>
      </w:r>
      <w:r>
        <w:rPr>
          <w:rFonts w:hint="eastAsia" w:ascii="宋体" w:hAnsi="宋体" w:cs="宋体"/>
          <w:bCs/>
          <w:szCs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2</w:t>
      </w:r>
      <w:r>
        <w:rPr>
          <w:rFonts w:hint="eastAsia" w:ascii="宋体" w:hAnsi="宋体" w:cs="宋体"/>
          <w:bCs/>
          <w:szCs w:val="24"/>
        </w:rPr>
        <w:t>.3、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pPr>
        <w:kinsoku w:val="0"/>
        <w:wordWrap w:val="0"/>
        <w:topLinePunct/>
        <w:autoSpaceDE w:val="0"/>
        <w:spacing w:line="360" w:lineRule="auto"/>
        <w:ind w:firstLine="480" w:firstLineChars="200"/>
        <w:outlineLvl w:val="1"/>
        <w:rPr>
          <w:rFonts w:ascii="宋体" w:hAnsi="宋体" w:cs="宋体"/>
          <w:bCs/>
          <w:szCs w:val="24"/>
        </w:rPr>
      </w:pPr>
      <w:r>
        <w:rPr>
          <w:rFonts w:hint="eastAsia" w:ascii="宋体" w:hAnsi="宋体" w:cs="宋体"/>
          <w:bCs/>
          <w:szCs w:val="24"/>
          <w:lang w:val="en-US" w:eastAsia="zh-CN"/>
        </w:rPr>
        <w:t>3</w:t>
      </w:r>
      <w:r>
        <w:rPr>
          <w:rFonts w:hint="eastAsia" w:ascii="宋体" w:hAnsi="宋体" w:cs="宋体"/>
          <w:bCs/>
          <w:szCs w:val="24"/>
        </w:rPr>
        <w:t>、其它税务风险的合同约定:</w:t>
      </w:r>
    </w:p>
    <w:p>
      <w:pPr>
        <w:kinsoku w:val="0"/>
        <w:wordWrap w:val="0"/>
        <w:topLinePunct/>
        <w:autoSpaceDE w:val="0"/>
        <w:spacing w:line="360" w:lineRule="auto"/>
        <w:ind w:firstLine="480" w:firstLineChars="200"/>
        <w:rPr>
          <w:rFonts w:ascii="宋体" w:hAnsi="宋体" w:cs="宋体"/>
          <w:bCs/>
          <w:color w:val="FF0000"/>
          <w:szCs w:val="24"/>
        </w:rPr>
      </w:pPr>
      <w:r>
        <w:rPr>
          <w:rFonts w:hint="eastAsia" w:ascii="宋体" w:hAnsi="宋体" w:cs="宋体"/>
          <w:bCs/>
          <w:szCs w:val="24"/>
          <w:lang w:val="en-US" w:eastAsia="zh-CN"/>
        </w:rPr>
        <w:t>3</w:t>
      </w:r>
      <w:r>
        <w:rPr>
          <w:rFonts w:ascii="宋体" w:hAnsi="宋体" w:cs="宋体"/>
          <w:bCs/>
          <w:szCs w:val="24"/>
        </w:rPr>
        <w:t>.1、</w:t>
      </w:r>
      <w:r>
        <w:rPr>
          <w:rFonts w:hint="eastAsia" w:ascii="宋体" w:hAnsi="宋体" w:cs="宋体"/>
          <w:bCs/>
          <w:szCs w:val="24"/>
        </w:rPr>
        <w:t>如果甲方丢失增值税专用发票联和抵扣联，乙方应向甲方提供专用发票记账联复印件，并加盖乙方发票专用章。</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3</w:t>
      </w:r>
      <w:r>
        <w:rPr>
          <w:rFonts w:hint="eastAsia" w:ascii="宋体" w:hAnsi="宋体" w:cs="宋体"/>
          <w:bCs/>
          <w:szCs w:val="24"/>
        </w:rPr>
        <w:t>.2、如果获得开具的汇总专用发票，则乙方应提供其防伪税控系统开具的《销售货物或者提供应税劳务清单》，并加盖发票专用章。</w:t>
      </w:r>
    </w:p>
    <w:p>
      <w:pPr>
        <w:pStyle w:val="8"/>
        <w:numPr>
          <w:ilvl w:val="1"/>
          <w:numId w:val="0"/>
        </w:numPr>
        <w:spacing w:line="360" w:lineRule="auto"/>
        <w:rPr>
          <w:rFonts w:ascii="宋体" w:eastAsia="宋体" w:cs="宋体"/>
          <w:b/>
          <w:bCs/>
          <w:sz w:val="24"/>
          <w:szCs w:val="24"/>
        </w:rPr>
      </w:pPr>
      <w:r>
        <w:rPr>
          <w:rFonts w:ascii="宋体" w:eastAsia="宋体" w:cs="宋体"/>
          <w:b/>
          <w:bCs/>
          <w:sz w:val="24"/>
          <w:szCs w:val="24"/>
        </w:rPr>
        <w:t>四、</w:t>
      </w:r>
      <w:bookmarkEnd w:id="2"/>
      <w:r>
        <w:rPr>
          <w:rFonts w:ascii="宋体" w:eastAsia="宋体" w:cs="宋体"/>
          <w:b/>
          <w:bCs/>
          <w:sz w:val="24"/>
          <w:szCs w:val="24"/>
        </w:rPr>
        <w:t>送达条款</w:t>
      </w:r>
    </w:p>
    <w:p>
      <w:pPr>
        <w:spacing w:line="360" w:lineRule="auto"/>
        <w:ind w:firstLine="480" w:firstLineChars="200"/>
        <w:rPr>
          <w:rFonts w:hint="eastAsia" w:ascii="宋体" w:hAnsi="宋体"/>
          <w:b/>
          <w:bCs/>
          <w:sz w:val="24"/>
          <w:szCs w:val="32"/>
        </w:rPr>
      </w:pPr>
      <w:r>
        <w:rPr>
          <w:rFonts w:hint="eastAsia" w:ascii="宋体" w:hAnsi="宋体"/>
          <w:sz w:val="24"/>
          <w:szCs w:val="32"/>
        </w:rPr>
        <w:t>甲乙双方明确送达信息如下：</w:t>
      </w:r>
    </w:p>
    <w:p>
      <w:pPr>
        <w:spacing w:line="360" w:lineRule="auto"/>
        <w:ind w:left="547" w:leftChars="228"/>
        <w:rPr>
          <w:rFonts w:hint="eastAsia"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sz w:val="24"/>
          <w:u w:val="single"/>
        </w:rPr>
        <w:t>洛宁县新宁大道山水文苑营销中心</w:t>
      </w:r>
      <w:r>
        <w:rPr>
          <w:rFonts w:hint="eastAsia" w:ascii="宋体" w:hAnsi="宋体"/>
          <w:sz w:val="24"/>
          <w:szCs w:val="32"/>
        </w:rPr>
        <w:cr/>
      </w:r>
      <w:r>
        <w:rPr>
          <w:rFonts w:hint="eastAsia" w:ascii="宋体" w:hAnsi="宋体"/>
          <w:sz w:val="24"/>
          <w:szCs w:val="32"/>
        </w:rPr>
        <w:t xml:space="preserve">联系人及联系方式： </w:t>
      </w:r>
      <w:r>
        <w:rPr>
          <w:rFonts w:hint="eastAsia" w:ascii="宋体" w:hAnsi="宋体"/>
          <w:sz w:val="24"/>
          <w:szCs w:val="32"/>
          <w:u w:val="single"/>
        </w:rPr>
        <w:t xml:space="preserve">刘璐 </w:t>
      </w:r>
      <w:r>
        <w:rPr>
          <w:rFonts w:ascii="宋体" w:hAnsi="宋体"/>
          <w:sz w:val="24"/>
          <w:szCs w:val="32"/>
          <w:u w:val="single"/>
        </w:rPr>
        <w:t>0379</w:t>
      </w:r>
      <w:r>
        <w:rPr>
          <w:rFonts w:hint="eastAsia" w:ascii="宋体" w:hAnsi="宋体"/>
          <w:sz w:val="24"/>
          <w:szCs w:val="32"/>
          <w:u w:val="single"/>
        </w:rPr>
        <w:t>-</w:t>
      </w:r>
      <w:r>
        <w:rPr>
          <w:rFonts w:ascii="宋体" w:hAnsi="宋体"/>
          <w:sz w:val="24"/>
          <w:szCs w:val="32"/>
          <w:u w:val="single"/>
        </w:rPr>
        <w:t>66126666</w:t>
      </w:r>
      <w:r>
        <w:rPr>
          <w:rFonts w:hint="eastAsia" w:ascii="宋体" w:hAnsi="宋体"/>
          <w:sz w:val="24"/>
          <w:szCs w:val="32"/>
        </w:rPr>
        <w:t xml:space="preserve">                                            </w:t>
      </w:r>
    </w:p>
    <w:p>
      <w:pPr>
        <w:spacing w:line="360" w:lineRule="auto"/>
        <w:ind w:firstLine="480" w:firstLineChars="200"/>
        <w:rPr>
          <w:rFonts w:hint="eastAsia" w:ascii="宋体" w:hAnsi="宋体"/>
          <w:sz w:val="24"/>
          <w:szCs w:val="32"/>
        </w:rPr>
      </w:pPr>
      <w:r>
        <w:rPr>
          <w:rFonts w:hint="eastAsia" w:ascii="宋体" w:hAnsi="宋体"/>
          <w:sz w:val="24"/>
          <w:szCs w:val="32"/>
        </w:rPr>
        <w:t>乙方确认的送达信息为：</w:t>
      </w:r>
    </w:p>
    <w:p>
      <w:pPr>
        <w:spacing w:line="360" w:lineRule="auto"/>
        <w:ind w:firstLine="480" w:firstLineChars="200"/>
        <w:rPr>
          <w:rFonts w:hint="eastAsia" w:ascii="宋体" w:hAnsi="宋体"/>
          <w:sz w:val="24"/>
          <w:szCs w:val="32"/>
          <w:highlight w:val="yellow"/>
        </w:rPr>
      </w:pPr>
      <w:r>
        <w:rPr>
          <w:rFonts w:hint="eastAsia" w:ascii="宋体" w:hAnsi="宋体"/>
          <w:sz w:val="24"/>
          <w:szCs w:val="32"/>
        </w:rPr>
        <w:t>送达地址：</w:t>
      </w:r>
      <w:r>
        <w:rPr>
          <w:rFonts w:hint="eastAsia" w:ascii="宋体" w:hAnsi="宋体"/>
          <w:sz w:val="24"/>
          <w:szCs w:val="24"/>
          <w:u w:val="single"/>
        </w:rPr>
        <w:t>洛宁县永宁大道紫竹花园一丁广告</w:t>
      </w:r>
    </w:p>
    <w:p>
      <w:pPr>
        <w:spacing w:line="480" w:lineRule="auto"/>
        <w:ind w:firstLine="480" w:firstLineChars="200"/>
        <w:rPr>
          <w:rFonts w:hint="default" w:ascii="宋体" w:hAnsi="宋体" w:eastAsia="宋体"/>
          <w:sz w:val="18"/>
          <w:szCs w:val="18"/>
          <w:highlight w:val="none"/>
          <w:lang w:val="en-US" w:eastAsia="zh-CN"/>
        </w:rPr>
      </w:pPr>
      <w:r>
        <w:rPr>
          <w:rFonts w:hint="eastAsia" w:ascii="宋体" w:hAnsi="宋体"/>
          <w:sz w:val="24"/>
          <w:szCs w:val="32"/>
        </w:rPr>
        <w:t>联系人及联系方式：</w:t>
      </w:r>
      <w:r>
        <w:rPr>
          <w:rFonts w:hint="eastAsia" w:ascii="宋体" w:hAnsi="宋体"/>
          <w:sz w:val="24"/>
          <w:szCs w:val="32"/>
          <w:highlight w:val="none"/>
          <w:u w:val="single"/>
        </w:rPr>
        <w:t>张桢峰 13353792777</w:t>
      </w:r>
      <w:r>
        <w:rPr>
          <w:rFonts w:hint="eastAsia" w:ascii="宋体" w:hAnsi="宋体"/>
          <w:sz w:val="24"/>
          <w:szCs w:val="32"/>
          <w:highlight w:val="none"/>
          <w:lang w:val="en-US" w:eastAsia="zh-CN"/>
        </w:rPr>
        <w:t xml:space="preserve">             </w:t>
      </w:r>
    </w:p>
    <w:p>
      <w:pPr>
        <w:spacing w:line="360" w:lineRule="auto"/>
        <w:ind w:firstLine="480" w:firstLineChars="200"/>
        <w:rPr>
          <w:rFonts w:hint="eastAsia" w:ascii="宋体" w:hAnsi="宋体"/>
          <w:sz w:val="24"/>
          <w:szCs w:val="32"/>
        </w:rPr>
      </w:pPr>
      <w:r>
        <w:rPr>
          <w:rFonts w:hint="eastAsia" w:ascii="宋体" w:hAnsi="宋体"/>
          <w:sz w:val="24"/>
          <w:szCs w:val="32"/>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8"/>
        <w:numPr>
          <w:ilvl w:val="1"/>
          <w:numId w:val="0"/>
        </w:numPr>
        <w:spacing w:line="360" w:lineRule="auto"/>
        <w:rPr>
          <w:rFonts w:ascii="宋体" w:eastAsia="宋体" w:cs="宋体"/>
          <w:b/>
          <w:bCs/>
          <w:sz w:val="24"/>
          <w:szCs w:val="24"/>
        </w:rPr>
      </w:pPr>
      <w:r>
        <w:rPr>
          <w:rFonts w:ascii="宋体" w:eastAsia="宋体" w:cs="宋体"/>
          <w:b/>
          <w:bCs/>
          <w:sz w:val="24"/>
          <w:szCs w:val="24"/>
        </w:rPr>
        <w:t>五、广告验收</w:t>
      </w:r>
    </w:p>
    <w:p>
      <w:pPr>
        <w:spacing w:line="360" w:lineRule="auto"/>
        <w:ind w:firstLine="480" w:firstLineChars="200"/>
        <w:jc w:val="left"/>
        <w:rPr>
          <w:rFonts w:ascii="宋体" w:hAnsi="宋体"/>
          <w:sz w:val="24"/>
        </w:rPr>
      </w:pPr>
      <w:bookmarkStart w:id="3" w:name="_Toc529871375"/>
      <w:r>
        <w:rPr>
          <w:rFonts w:hint="eastAsia" w:ascii="宋体" w:hAnsi="宋体"/>
          <w:sz w:val="24"/>
        </w:rPr>
        <w:t>1、乙方应在广告画面全部安装完毕后通知甲方进行验收，甲方须在接到通知后</w:t>
      </w:r>
      <w:r>
        <w:rPr>
          <w:rFonts w:ascii="宋体" w:hAnsi="宋体"/>
          <w:sz w:val="24"/>
        </w:rPr>
        <w:t>5</w:t>
      </w:r>
      <w:r>
        <w:rPr>
          <w:rFonts w:hint="eastAsia" w:ascii="宋体" w:hAnsi="宋体"/>
          <w:sz w:val="24"/>
        </w:rPr>
        <w:t>个工作日内予以验收，并在广告验收报告上签字。如甲方验收不合格，乙方须及时改进以达到甲方要求。更新改进所需费用由乙方承担，同时应顺延广告发布时间。同时甲方有权按照本合同约定的不能按时发布的相关约定追究乙方的违约责任。</w:t>
      </w:r>
    </w:p>
    <w:p>
      <w:pPr>
        <w:spacing w:line="360" w:lineRule="auto"/>
        <w:ind w:left="2" w:firstLine="480" w:firstLineChars="200"/>
        <w:jc w:val="left"/>
        <w:rPr>
          <w:rFonts w:hint="default" w:ascii="宋体" w:hAnsi="宋体" w:eastAsia="宋体"/>
          <w:sz w:val="24"/>
          <w:lang w:val="en-US" w:eastAsia="zh-CN"/>
        </w:rPr>
      </w:pPr>
      <w:r>
        <w:rPr>
          <w:rFonts w:hint="eastAsia" w:ascii="宋体" w:hAnsi="宋体"/>
          <w:sz w:val="24"/>
        </w:rPr>
        <w:t>2、乙方应每月30日前，向甲方提供监测报告，报告里照片必须带日期表明拍摄时间。监测报告应采用彩色书面文本形式，由乙方加盖公章；同时应以</w:t>
      </w:r>
      <w:r>
        <w:rPr>
          <w:rFonts w:ascii="宋体" w:hAnsi="宋体"/>
          <w:sz w:val="24"/>
        </w:rPr>
        <w:t>PPT</w:t>
      </w:r>
      <w:r>
        <w:rPr>
          <w:rFonts w:hint="eastAsia" w:ascii="宋体" w:hAnsi="宋体"/>
          <w:sz w:val="24"/>
        </w:rPr>
        <w:t>电邮方式提供，费用由乙方承担。</w:t>
      </w:r>
      <w:r>
        <w:rPr>
          <w:rFonts w:hint="eastAsia" w:ascii="宋体" w:hAnsi="宋体"/>
          <w:sz w:val="24"/>
          <w:lang w:val="en-US" w:eastAsia="zh-CN"/>
        </w:rPr>
        <w:t>合同全部履行完毕，甲方根据乙方申请对合同履行情况进行最终验收。</w:t>
      </w:r>
    </w:p>
    <w:p>
      <w:pPr>
        <w:pStyle w:val="8"/>
        <w:numPr>
          <w:ilvl w:val="1"/>
          <w:numId w:val="0"/>
        </w:numPr>
        <w:spacing w:line="360" w:lineRule="auto"/>
        <w:rPr>
          <w:rFonts w:ascii="宋体" w:eastAsia="宋体" w:cs="宋体"/>
          <w:b/>
          <w:bCs/>
          <w:sz w:val="24"/>
          <w:szCs w:val="24"/>
        </w:rPr>
      </w:pPr>
      <w:r>
        <w:rPr>
          <w:rFonts w:ascii="宋体" w:eastAsia="宋体" w:cs="宋体"/>
          <w:b/>
          <w:bCs/>
          <w:sz w:val="24"/>
          <w:szCs w:val="24"/>
        </w:rPr>
        <w:t>六、</w:t>
      </w:r>
      <w:bookmarkEnd w:id="3"/>
      <w:r>
        <w:rPr>
          <w:rFonts w:ascii="宋体" w:eastAsia="宋体" w:cs="宋体"/>
          <w:b/>
          <w:bCs/>
          <w:sz w:val="24"/>
          <w:szCs w:val="24"/>
        </w:rPr>
        <w:t>甲方权利与义务</w:t>
      </w:r>
    </w:p>
    <w:p>
      <w:pPr>
        <w:spacing w:line="360" w:lineRule="auto"/>
        <w:ind w:firstLine="480" w:firstLineChars="200"/>
        <w:jc w:val="left"/>
        <w:rPr>
          <w:rFonts w:ascii="宋体" w:hAnsi="宋体"/>
          <w:sz w:val="24"/>
        </w:rPr>
      </w:pPr>
      <w:bookmarkStart w:id="4" w:name="_Toc529871376"/>
      <w:r>
        <w:rPr>
          <w:rFonts w:ascii="宋体" w:hAnsi="宋体"/>
          <w:sz w:val="24"/>
        </w:rPr>
        <w:t>1</w:t>
      </w:r>
      <w:r>
        <w:rPr>
          <w:rFonts w:hint="eastAsia" w:ascii="宋体" w:hAnsi="宋体"/>
          <w:sz w:val="24"/>
        </w:rPr>
        <w:t>、监督乙方对广告牌进行维护和保养。</w:t>
      </w:r>
    </w:p>
    <w:p>
      <w:pPr>
        <w:spacing w:line="360" w:lineRule="auto"/>
        <w:ind w:firstLine="480" w:firstLineChars="200"/>
        <w:jc w:val="left"/>
        <w:rPr>
          <w:rFonts w:ascii="宋体" w:hAnsi="宋体"/>
          <w:sz w:val="24"/>
        </w:rPr>
      </w:pPr>
      <w:r>
        <w:rPr>
          <w:rFonts w:ascii="宋体" w:hAnsi="宋体"/>
          <w:sz w:val="24"/>
        </w:rPr>
        <w:t>2</w:t>
      </w:r>
      <w:r>
        <w:rPr>
          <w:rFonts w:hint="eastAsia" w:ascii="宋体" w:hAnsi="宋体"/>
          <w:sz w:val="24"/>
        </w:rPr>
        <w:t>、甲方拥有合同期内更换合法广告画面之权利，更换画面期间仍视为正常发布。</w:t>
      </w:r>
    </w:p>
    <w:p>
      <w:pPr>
        <w:spacing w:line="360" w:lineRule="auto"/>
        <w:ind w:firstLine="480" w:firstLineChars="200"/>
        <w:jc w:val="left"/>
        <w:rPr>
          <w:rFonts w:ascii="宋体" w:hAnsi="宋体"/>
          <w:sz w:val="24"/>
        </w:rPr>
      </w:pPr>
      <w:r>
        <w:rPr>
          <w:rFonts w:hint="eastAsia" w:ascii="宋体" w:hAnsi="宋体"/>
          <w:sz w:val="24"/>
        </w:rPr>
        <w:t>3、甲方应按合同约定的时间向乙方支付广告费。甲方应通过转账等形式支付款项。乙方在收到款项后，也应及时给予甲方确认。</w:t>
      </w:r>
    </w:p>
    <w:p>
      <w:pPr>
        <w:spacing w:line="360" w:lineRule="auto"/>
        <w:ind w:firstLine="480" w:firstLineChars="200"/>
        <w:jc w:val="left"/>
        <w:rPr>
          <w:rFonts w:ascii="宋体" w:hAnsi="宋体"/>
          <w:sz w:val="24"/>
        </w:rPr>
      </w:pPr>
      <w:r>
        <w:rPr>
          <w:rFonts w:hint="eastAsia" w:ascii="宋体" w:hAnsi="宋体"/>
          <w:sz w:val="24"/>
        </w:rPr>
        <w:t>4、花会期间或其他重大活动期间，政府征用广告媒体做公益宣传，乙方需出具征用文件后，甲方无条件配合，乙方给予甲方被占用同样时长的顺延，恢复甲方广告画面的制作、安装费用由乙方承担。</w:t>
      </w:r>
    </w:p>
    <w:p>
      <w:pPr>
        <w:spacing w:line="360" w:lineRule="auto"/>
        <w:ind w:firstLine="480" w:firstLineChars="200"/>
        <w:jc w:val="left"/>
        <w:rPr>
          <w:rFonts w:ascii="宋体" w:hAnsi="宋体"/>
          <w:sz w:val="24"/>
        </w:rPr>
      </w:pPr>
      <w:r>
        <w:rPr>
          <w:rFonts w:hint="eastAsia" w:ascii="宋体" w:hAnsi="宋体"/>
          <w:sz w:val="24"/>
        </w:rPr>
        <w:t>5、甲方不承担广告发布期及乙方在施工过程中的任何安全责任及赔偿责任，若因此给甲方造成损失的甲方有权向乙方追偿。</w:t>
      </w:r>
    </w:p>
    <w:p>
      <w:pPr>
        <w:spacing w:line="360" w:lineRule="auto"/>
        <w:ind w:firstLine="480" w:firstLineChars="200"/>
        <w:jc w:val="left"/>
        <w:rPr>
          <w:rFonts w:ascii="宋体" w:hAnsi="宋体"/>
          <w:sz w:val="24"/>
        </w:rPr>
      </w:pPr>
      <w:r>
        <w:rPr>
          <w:rFonts w:hint="eastAsia" w:ascii="宋体" w:hAnsi="宋体"/>
          <w:sz w:val="24"/>
        </w:rPr>
        <w:t>6、甲方在更换广告画面前，应及时将画面内容交与乙方</w:t>
      </w:r>
      <w:r>
        <w:rPr>
          <w:rFonts w:hint="eastAsia" w:ascii="宋体" w:hAnsi="宋体"/>
          <w:sz w:val="24"/>
          <w:lang w:eastAsia="zh-CN"/>
        </w:rPr>
        <w:t>，由乙方交有关部门批准</w:t>
      </w:r>
      <w:r>
        <w:rPr>
          <w:rFonts w:hint="eastAsia" w:ascii="宋体" w:hAnsi="宋体"/>
          <w:sz w:val="24"/>
        </w:rPr>
        <w:t>。</w:t>
      </w:r>
    </w:p>
    <w:p>
      <w:pPr>
        <w:spacing w:line="360" w:lineRule="auto"/>
        <w:ind w:firstLine="480" w:firstLineChars="200"/>
        <w:jc w:val="left"/>
        <w:rPr>
          <w:rFonts w:ascii="宋体" w:hAnsi="宋体"/>
          <w:sz w:val="24"/>
        </w:rPr>
      </w:pPr>
      <w:r>
        <w:rPr>
          <w:rFonts w:hint="eastAsia" w:ascii="宋体" w:hAnsi="宋体"/>
          <w:sz w:val="24"/>
        </w:rPr>
        <w:t>7、本合同约定的广告发布期限届满前</w:t>
      </w:r>
      <w:r>
        <w:rPr>
          <w:rFonts w:ascii="宋体" w:hAnsi="宋体"/>
          <w:sz w:val="24"/>
        </w:rPr>
        <w:t>25</w:t>
      </w:r>
      <w:r>
        <w:rPr>
          <w:rFonts w:hint="eastAsia" w:ascii="宋体" w:hAnsi="宋体"/>
          <w:sz w:val="24"/>
        </w:rPr>
        <w:t>天乙方应告知甲方，甲方需在接到通知后一周内告知乙方，在同等条件下享有优先续约权。</w:t>
      </w:r>
    </w:p>
    <w:p>
      <w:pPr>
        <w:spacing w:line="360" w:lineRule="auto"/>
        <w:ind w:firstLine="480" w:firstLineChars="200"/>
        <w:jc w:val="left"/>
        <w:rPr>
          <w:rFonts w:ascii="宋体" w:hAnsi="宋体"/>
          <w:sz w:val="24"/>
        </w:rPr>
      </w:pPr>
      <w:r>
        <w:rPr>
          <w:rFonts w:hint="eastAsia" w:ascii="宋体" w:hAnsi="宋体"/>
          <w:sz w:val="24"/>
        </w:rPr>
        <w:t>8、甲方有权对乙方进行相关的资格审查，包括乙方应向甲方提供加盖乙方公章的营业执照、经营资格证明文件等复印件。</w:t>
      </w:r>
    </w:p>
    <w:p>
      <w:pPr>
        <w:spacing w:line="360" w:lineRule="auto"/>
        <w:ind w:firstLine="480" w:firstLineChars="200"/>
        <w:jc w:val="left"/>
        <w:rPr>
          <w:rFonts w:ascii="宋体" w:hAnsi="宋体"/>
          <w:sz w:val="24"/>
        </w:rPr>
      </w:pPr>
      <w:r>
        <w:rPr>
          <w:rFonts w:hint="eastAsia" w:ascii="宋体" w:hAnsi="宋体"/>
          <w:sz w:val="24"/>
        </w:rPr>
        <w:t>9、广告制作的具体要求以甲方书面确认的小样为准。只有在经甲方签字确认后，乙方才可以制作画面。甲方必须保证广告内容真实并符合相关法律法规。如广告内容引起的纠纷和相关法律问题由甲方承担责任。如由于乙方原因造成的画面失真或与甲方书面确认的小样不一致，致使广告延迟发布，责任由乙方自行承担，并顺延广告发布时间，同时甲方有权按照本合同约定的不能按时发布的相关约定追究乙方的违约责任。</w:t>
      </w:r>
    </w:p>
    <w:p>
      <w:pPr>
        <w:pStyle w:val="8"/>
        <w:numPr>
          <w:ilvl w:val="1"/>
          <w:numId w:val="0"/>
        </w:numPr>
        <w:spacing w:line="360" w:lineRule="auto"/>
        <w:rPr>
          <w:rFonts w:ascii="宋体" w:eastAsia="宋体" w:cs="宋体"/>
          <w:b/>
          <w:bCs/>
          <w:sz w:val="24"/>
          <w:szCs w:val="24"/>
        </w:rPr>
      </w:pPr>
      <w:r>
        <w:rPr>
          <w:rFonts w:ascii="宋体" w:eastAsia="宋体" w:cs="宋体"/>
          <w:b/>
          <w:bCs/>
          <w:sz w:val="24"/>
          <w:szCs w:val="24"/>
        </w:rPr>
        <w:t>七、</w:t>
      </w:r>
      <w:bookmarkEnd w:id="4"/>
      <w:r>
        <w:rPr>
          <w:rFonts w:ascii="宋体" w:eastAsia="宋体" w:cs="宋体"/>
          <w:b/>
          <w:bCs/>
          <w:sz w:val="24"/>
          <w:szCs w:val="24"/>
        </w:rPr>
        <w:t>乙方权利与义务</w:t>
      </w:r>
      <w:bookmarkStart w:id="8" w:name="_GoBack"/>
      <w:bookmarkEnd w:id="8"/>
    </w:p>
    <w:p>
      <w:pPr>
        <w:spacing w:line="360" w:lineRule="auto"/>
        <w:ind w:firstLine="480" w:firstLineChars="200"/>
        <w:jc w:val="left"/>
        <w:rPr>
          <w:rFonts w:ascii="宋体" w:hAnsi="宋体"/>
          <w:sz w:val="24"/>
        </w:rPr>
      </w:pPr>
      <w:bookmarkStart w:id="5" w:name="_Toc529871377"/>
      <w:r>
        <w:rPr>
          <w:rFonts w:ascii="宋体" w:hAnsi="宋体"/>
          <w:sz w:val="24"/>
        </w:rPr>
        <w:t>1</w:t>
      </w:r>
      <w:r>
        <w:rPr>
          <w:rFonts w:hint="eastAsia" w:ascii="宋体" w:hAnsi="宋体"/>
          <w:sz w:val="24"/>
        </w:rPr>
        <w:t>、乙方负责办理广告发布所需一切合法手续及费用。</w:t>
      </w:r>
    </w:p>
    <w:p>
      <w:pPr>
        <w:spacing w:line="360" w:lineRule="auto"/>
        <w:ind w:firstLine="480" w:firstLineChars="200"/>
        <w:jc w:val="left"/>
        <w:rPr>
          <w:rFonts w:ascii="宋体" w:hAnsi="宋体"/>
          <w:sz w:val="24"/>
        </w:rPr>
      </w:pPr>
      <w:r>
        <w:rPr>
          <w:rFonts w:hint="eastAsia" w:ascii="宋体" w:hAnsi="宋体"/>
          <w:sz w:val="24"/>
        </w:rPr>
        <w:t>2、乙方有权依约获得合同约定的相应费用。</w:t>
      </w:r>
      <w:r>
        <w:rPr>
          <w:rFonts w:ascii="宋体" w:hAnsi="宋体"/>
          <w:sz w:val="24"/>
        </w:rPr>
        <w:t xml:space="preserve"> </w:t>
      </w:r>
    </w:p>
    <w:p>
      <w:pPr>
        <w:spacing w:line="360" w:lineRule="auto"/>
        <w:ind w:firstLine="480" w:firstLineChars="200"/>
        <w:jc w:val="left"/>
        <w:rPr>
          <w:rFonts w:ascii="宋体" w:hAnsi="宋体"/>
          <w:sz w:val="24"/>
        </w:rPr>
      </w:pPr>
      <w:r>
        <w:rPr>
          <w:rFonts w:hint="eastAsia" w:ascii="宋体" w:hAnsi="宋体"/>
          <w:sz w:val="24"/>
        </w:rPr>
        <w:t>3、乙方向甲方承诺该媒体合法性，并保证该媒体已经得到媒体所在地点的管理机构的认可。并已取得合法批文，可以立即发布商业广告，乙方保证拥有此广告媒体的合法使用权及出租权，并负责办理该广告牌及广告发布一切相关的手续。如由于乙方广告发布手续不全造成的甲方损失，由乙方全部承担。</w:t>
      </w:r>
    </w:p>
    <w:p>
      <w:pPr>
        <w:spacing w:line="360" w:lineRule="auto"/>
        <w:ind w:firstLine="480" w:firstLineChars="200"/>
        <w:jc w:val="left"/>
        <w:rPr>
          <w:rFonts w:ascii="宋体" w:hAnsi="宋体"/>
          <w:sz w:val="24"/>
        </w:rPr>
      </w:pPr>
      <w:r>
        <w:rPr>
          <w:rFonts w:hint="eastAsia" w:ascii="宋体" w:hAnsi="宋体"/>
          <w:sz w:val="24"/>
        </w:rPr>
        <w:t>4、乙方应当审查广告内容和表现形式，对不符合法律、法规的广告内容和表现形式，乙方可要求甲方予以修改。在甲方未作出修改以前，乙方应当拒绝发布；广告画面正常发布后，视为乙方对广告画面审核通过，若发布过程中画面出现违反广告法规定并因此给甲方造成被查处等情况的，乙方应承担全部责任，所造成政府主管部门对甲方罚款等一切损失由乙方承担。</w:t>
      </w:r>
    </w:p>
    <w:p>
      <w:pPr>
        <w:spacing w:line="360" w:lineRule="auto"/>
        <w:ind w:firstLine="480" w:firstLineChars="200"/>
        <w:jc w:val="left"/>
        <w:rPr>
          <w:rFonts w:ascii="宋体" w:hAnsi="宋体"/>
          <w:sz w:val="24"/>
        </w:rPr>
      </w:pPr>
      <w:r>
        <w:rPr>
          <w:rFonts w:hint="eastAsia" w:ascii="宋体" w:hAnsi="宋体"/>
          <w:sz w:val="24"/>
        </w:rPr>
        <w:t>5、乙方负责广告载体发布期内及相关的制作和安装过程中承担一切安全责任。乙方在七日内准时发布</w:t>
      </w:r>
      <w:r>
        <w:rPr>
          <w:rFonts w:ascii="宋体" w:hAnsi="宋体"/>
          <w:sz w:val="24"/>
        </w:rPr>
        <w:t>(</w:t>
      </w:r>
      <w:r>
        <w:rPr>
          <w:rFonts w:hint="eastAsia" w:ascii="宋体" w:hAnsi="宋体"/>
          <w:sz w:val="24"/>
        </w:rPr>
        <w:t>因甲方提供给乙方报批的相关资料不符合报批要求而耽误的时间和甲方确认画面耽误的时间除外</w:t>
      </w:r>
      <w:r>
        <w:rPr>
          <w:rFonts w:ascii="宋体" w:hAnsi="宋体"/>
          <w:sz w:val="24"/>
        </w:rPr>
        <w:t>)</w:t>
      </w:r>
      <w:r>
        <w:rPr>
          <w:rFonts w:hint="eastAsia" w:ascii="宋体" w:hAnsi="宋体"/>
          <w:sz w:val="24"/>
        </w:rPr>
        <w:t>，若乙方未能按时完成，甲方有权追究乙方责任，逾期发布，每日违约金为该点位发布费用的</w:t>
      </w:r>
      <w:r>
        <w:rPr>
          <w:rFonts w:ascii="宋体" w:hAnsi="宋体"/>
          <w:sz w:val="24"/>
        </w:rPr>
        <w:t>1%</w:t>
      </w:r>
      <w:r>
        <w:rPr>
          <w:rFonts w:hint="eastAsia" w:ascii="宋体" w:hAnsi="宋体"/>
          <w:sz w:val="24"/>
        </w:rPr>
        <w:t>。</w:t>
      </w:r>
    </w:p>
    <w:p>
      <w:pPr>
        <w:spacing w:line="360" w:lineRule="auto"/>
        <w:ind w:firstLine="480" w:firstLineChars="200"/>
        <w:jc w:val="left"/>
        <w:rPr>
          <w:rFonts w:ascii="宋体" w:hAnsi="宋体"/>
          <w:sz w:val="24"/>
        </w:rPr>
      </w:pPr>
      <w:r>
        <w:rPr>
          <w:rFonts w:hint="eastAsia" w:ascii="宋体" w:hAnsi="宋体"/>
          <w:sz w:val="24"/>
        </w:rPr>
        <w:t>6、乙方负责合同期内广告的巡视，检查，日常保养和维修，确保广告的正常发布。若出现影响广告效果的故障，乙方及时通知甲方，并在故障发生后的24小时内完成维护和修复，由此广告发布时间顺延，若超过24小时未完成修复（特殊天气除外），甲方有权要求相应顺延广告发布时间或解除合同，甲方解除合同的，乙方按照合同总金额</w:t>
      </w:r>
      <w:r>
        <w:rPr>
          <w:rFonts w:ascii="宋体" w:hAnsi="宋体"/>
          <w:sz w:val="24"/>
        </w:rPr>
        <w:t>20%</w:t>
      </w:r>
      <w:r>
        <w:rPr>
          <w:rFonts w:hint="eastAsia" w:ascii="宋体" w:hAnsi="宋体"/>
          <w:sz w:val="24"/>
        </w:rPr>
        <w:t>向甲方支付违约金。违约金不足以弥补甲方损失的，甲方有权要求乙方继续赔偿。</w:t>
      </w:r>
    </w:p>
    <w:p>
      <w:pPr>
        <w:spacing w:line="360" w:lineRule="auto"/>
        <w:ind w:firstLine="480" w:firstLineChars="200"/>
        <w:jc w:val="left"/>
        <w:rPr>
          <w:rFonts w:ascii="宋体" w:hAnsi="宋体"/>
          <w:sz w:val="24"/>
        </w:rPr>
      </w:pPr>
      <w:r>
        <w:rPr>
          <w:rFonts w:hint="eastAsia" w:ascii="宋体" w:hAnsi="宋体"/>
          <w:sz w:val="24"/>
        </w:rPr>
        <w:t>7、乙方在广告发布期间须保证广告发布的连续性，保证广告不被撤销、拆除。若乙方未按照合同要求征得甲方同意的情况下擅自拆除广告画面，甲方有权拒付相关费用并解除合同，乙方除退还未执行合同款外，同时乙方应赔偿合同总金额</w:t>
      </w:r>
      <w:r>
        <w:rPr>
          <w:rFonts w:ascii="宋体" w:hAnsi="宋体"/>
          <w:sz w:val="24"/>
        </w:rPr>
        <w:t>20%</w:t>
      </w:r>
      <w:r>
        <w:rPr>
          <w:rFonts w:hint="eastAsia" w:ascii="宋体" w:hAnsi="宋体"/>
          <w:sz w:val="24"/>
        </w:rPr>
        <w:t>的违约金，弥补给甲方造成的经济损失。</w:t>
      </w:r>
    </w:p>
    <w:p>
      <w:pPr>
        <w:spacing w:line="360" w:lineRule="auto"/>
        <w:ind w:firstLine="480" w:firstLineChars="200"/>
        <w:jc w:val="left"/>
        <w:rPr>
          <w:rFonts w:hint="eastAsia" w:ascii="宋体" w:hAnsi="宋体"/>
          <w:sz w:val="24"/>
        </w:rPr>
      </w:pPr>
      <w:r>
        <w:rPr>
          <w:rFonts w:hint="eastAsia" w:ascii="宋体" w:hAnsi="宋体"/>
          <w:sz w:val="24"/>
        </w:rPr>
        <w:t>8、由于市政建设，规划等政府因素，致使合同不能履行的，乙方应向甲方提供相关证明文件，在征得甲方同意后，可另行选择广告地点，也可终止发布，广告费按实际发布时间计算。但因乙方相关手续未办理齐全而不能履行合同的除外。</w:t>
      </w:r>
    </w:p>
    <w:p>
      <w:pPr>
        <w:spacing w:line="360" w:lineRule="auto"/>
        <w:ind w:firstLine="480" w:firstLineChars="200"/>
        <w:jc w:val="left"/>
        <w:rPr>
          <w:rFonts w:hint="eastAsia" w:ascii="宋体" w:hAnsi="宋体"/>
          <w:sz w:val="24"/>
        </w:rPr>
      </w:pPr>
      <w:r>
        <w:rPr>
          <w:rFonts w:hint="eastAsia" w:ascii="宋体" w:hAnsi="宋体"/>
          <w:sz w:val="24"/>
          <w:lang w:val="en-US" w:eastAsia="zh-CN"/>
        </w:rPr>
        <w:t>9、</w:t>
      </w:r>
      <w:r>
        <w:rPr>
          <w:rFonts w:hint="eastAsia" w:ascii="宋体" w:hAnsi="宋体"/>
          <w:sz w:val="24"/>
        </w:rPr>
        <w:t>乙方负责广告牌发布期内的质量及公共安全问题，如因该设备、设施引起安全责任事故，导致他人财产损失或人身伤亡事故由乙方承担所有责任，乙方保证该工程的质量符合抗震、防雷击、防漏电、抗风压和环保等要求，不对周边环境造成光污染和噪音污染。因安全事故可能给甲方形象造成的不利影响，甲方将进一步保留对乙方追偿的权利。</w:t>
      </w:r>
    </w:p>
    <w:p>
      <w:pPr>
        <w:spacing w:line="360" w:lineRule="auto"/>
        <w:ind w:firstLine="480" w:firstLineChars="200"/>
        <w:jc w:val="left"/>
        <w:rPr>
          <w:rFonts w:hint="eastAsia" w:ascii="宋体" w:hAnsi="宋体" w:eastAsia="宋体" w:cs="Calibri"/>
          <w:color w:val="000000"/>
          <w:sz w:val="24"/>
          <w:szCs w:val="22"/>
          <w:lang w:val="en-US" w:eastAsia="zh-CN" w:bidi="ar-SA"/>
        </w:rPr>
      </w:pPr>
      <w:r>
        <w:rPr>
          <w:rFonts w:hint="eastAsia" w:ascii="宋体" w:hAnsi="宋体" w:eastAsia="宋体" w:cs="Calibri"/>
          <w:color w:val="000000"/>
          <w:sz w:val="24"/>
          <w:szCs w:val="22"/>
          <w:lang w:val="en-US" w:eastAsia="zh-CN" w:bidi="ar-SA"/>
        </w:rPr>
        <w:t>10、乙方负责办理广告的制作、审批及发布所需办理的一切相关政府部门的手续，费用由乙方承担，如出现与此有关的经济、行政处罚等一切损失由乙方承担。</w:t>
      </w:r>
    </w:p>
    <w:p>
      <w:pPr>
        <w:spacing w:line="360" w:lineRule="auto"/>
        <w:jc w:val="left"/>
        <w:rPr>
          <w:rFonts w:hint="eastAsia" w:ascii="宋体" w:hAnsi="宋体" w:cs="宋体"/>
          <w:b/>
          <w:bCs/>
          <w:sz w:val="24"/>
          <w:szCs w:val="24"/>
        </w:rPr>
      </w:pPr>
      <w:r>
        <w:rPr>
          <w:rFonts w:hint="eastAsia" w:ascii="宋体" w:hAnsi="宋体" w:cs="宋体"/>
          <w:b/>
          <w:bCs/>
          <w:sz w:val="24"/>
          <w:szCs w:val="24"/>
        </w:rPr>
        <w:t>八、违约责任</w:t>
      </w:r>
      <w:bookmarkEnd w:id="5"/>
    </w:p>
    <w:p>
      <w:pPr>
        <w:spacing w:line="360" w:lineRule="auto"/>
        <w:ind w:firstLine="480" w:firstLineChars="200"/>
        <w:jc w:val="left"/>
        <w:rPr>
          <w:rFonts w:hint="eastAsia" w:ascii="宋体" w:hAnsi="宋体"/>
          <w:sz w:val="24"/>
        </w:rPr>
      </w:pPr>
      <w:bookmarkStart w:id="6" w:name="_Toc529871378"/>
      <w:r>
        <w:rPr>
          <w:rFonts w:hint="eastAsia" w:ascii="宋体" w:hAnsi="宋体"/>
          <w:sz w:val="24"/>
        </w:rPr>
        <w:t>1、在合同履行期内，乙方因市政或广告媒体所在载体需要进行维修或者其他不可抗力原因必须暂时停止发布广告时，应当在24小时内以书面形式通知甲方，甲方广告发布时间相应顺延而甲方无须为延期支付费用。</w:t>
      </w:r>
    </w:p>
    <w:p>
      <w:pPr>
        <w:pStyle w:val="2"/>
        <w:ind w:firstLine="480" w:firstLineChars="200"/>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2、乙方未按约定时间发布广告的，每逾期一天，应按合同总金额的1%向甲方支付违约金。</w:t>
      </w:r>
    </w:p>
    <w:p>
      <w:pPr>
        <w:tabs>
          <w:tab w:val="left" w:pos="900"/>
        </w:tabs>
        <w:spacing w:line="360" w:lineRule="auto"/>
        <w:ind w:firstLine="480" w:firstLineChars="200"/>
        <w:rPr>
          <w:rFonts w:ascii="宋体" w:hAnsi="宋体" w:cs="宋体"/>
          <w:sz w:val="24"/>
        </w:rPr>
      </w:pPr>
      <w:r>
        <w:rPr>
          <w:rFonts w:hint="eastAsia" w:ascii="宋体" w:hAnsi="宋体"/>
          <w:sz w:val="24"/>
        </w:rPr>
        <w:t>3、</w:t>
      </w:r>
      <w:r>
        <w:rPr>
          <w:rFonts w:hint="eastAsia" w:ascii="宋体" w:hAnsi="宋体" w:cs="宋体"/>
          <w:sz w:val="24"/>
        </w:rPr>
        <w:t>乙方存在任何逾期违约行为但未达到甲方行使单方解除条件的，每逾期一日，按</w:t>
      </w:r>
      <w:r>
        <w:rPr>
          <w:rFonts w:hint="eastAsia" w:ascii="宋体" w:hAnsi="宋体" w:cs="宋体"/>
          <w:sz w:val="24"/>
        </w:rPr>
        <w:br w:type="textWrapping"/>
      </w:r>
      <w:r>
        <w:rPr>
          <w:rFonts w:ascii="宋体" w:hAnsi="宋体" w:cs="宋体"/>
          <w:sz w:val="24"/>
        </w:rPr>
        <w:t>200</w:t>
      </w:r>
      <w:r>
        <w:rPr>
          <w:rFonts w:hint="eastAsia" w:ascii="宋体" w:hAnsi="宋体" w:cs="宋体"/>
          <w:sz w:val="24"/>
        </w:rPr>
        <w:t>元/日向甲方支付违约金，本合同另有约定时除外。</w:t>
      </w:r>
    </w:p>
    <w:p>
      <w:pPr>
        <w:widowControl/>
        <w:tabs>
          <w:tab w:val="left" w:pos="900"/>
        </w:tabs>
        <w:spacing w:line="360" w:lineRule="auto"/>
        <w:ind w:firstLine="480" w:firstLineChars="200"/>
        <w:rPr>
          <w:rFonts w:hint="eastAsia" w:ascii="宋体" w:hAnsi="宋体" w:cs="宋体"/>
          <w:sz w:val="24"/>
          <w:szCs w:val="24"/>
        </w:rPr>
      </w:pPr>
      <w:r>
        <w:rPr>
          <w:rFonts w:hint="eastAsia" w:ascii="宋体" w:hAnsi="宋体" w:cs="宋体"/>
          <w:sz w:val="24"/>
        </w:rPr>
        <w:t>乙方存在其他违约行为但未达到甲方行使单方解除条件的，每存在一项/次违约行为，乙方应按</w:t>
      </w:r>
      <w:r>
        <w:rPr>
          <w:rFonts w:ascii="宋体" w:hAnsi="宋体" w:cs="宋体"/>
          <w:sz w:val="24"/>
        </w:rPr>
        <w:t>500</w:t>
      </w:r>
      <w:r>
        <w:rPr>
          <w:rFonts w:hint="eastAsia" w:ascii="宋体" w:hAnsi="宋体" w:cs="宋体"/>
          <w:sz w:val="24"/>
        </w:rPr>
        <w:t>元/次（项）向甲方支付违约金。</w:t>
      </w:r>
    </w:p>
    <w:p>
      <w:pPr>
        <w:autoSpaceDE w:val="0"/>
        <w:autoSpaceDN w:val="0"/>
        <w:adjustRightInd w:val="0"/>
        <w:spacing w:line="360" w:lineRule="auto"/>
        <w:ind w:firstLine="480" w:firstLineChars="200"/>
        <w:rPr>
          <w:rFonts w:ascii="宋体" w:hAnsi="宋体"/>
          <w:sz w:val="24"/>
          <w:szCs w:val="24"/>
        </w:rPr>
      </w:pPr>
      <w:r>
        <w:rPr>
          <w:rFonts w:hint="eastAsia" w:ascii="宋体" w:hAnsi="宋体"/>
          <w:sz w:val="24"/>
        </w:rPr>
        <w:t>4、</w:t>
      </w:r>
      <w:r>
        <w:rPr>
          <w:rFonts w:hint="eastAsia" w:ascii="宋体" w:hAnsi="宋体"/>
          <w:sz w:val="24"/>
          <w:szCs w:val="24"/>
        </w:rPr>
        <w:t>乙方存在以下任一情形的，甲方有权拒付剩余款项且要求乙方按照合同总金额的</w:t>
      </w:r>
      <w:r>
        <w:rPr>
          <w:rFonts w:ascii="宋体" w:hAnsi="宋体"/>
          <w:sz w:val="24"/>
          <w:szCs w:val="24"/>
        </w:rPr>
        <w:t>20%</w:t>
      </w:r>
      <w:r>
        <w:rPr>
          <w:rFonts w:hint="eastAsia" w:ascii="宋体" w:hAnsi="宋体"/>
          <w:sz w:val="24"/>
          <w:szCs w:val="24"/>
        </w:rPr>
        <w:t>支付违约金，与此同时，甲方有权解除本合同，乙方支付的违约金不足以补偿甲方遭受的损失的，乙方仍应就不足部分向甲方承担赔偿责任：</w:t>
      </w:r>
    </w:p>
    <w:p>
      <w:pPr>
        <w:widowControl/>
        <w:spacing w:line="360" w:lineRule="auto"/>
        <w:ind w:firstLine="480" w:firstLineChars="200"/>
        <w:jc w:val="left"/>
        <w:rPr>
          <w:rFonts w:hint="eastAsia" w:ascii="宋体" w:hAnsi="宋体"/>
          <w:sz w:val="24"/>
          <w:szCs w:val="24"/>
        </w:rPr>
      </w:pPr>
      <w:r>
        <w:rPr>
          <w:rFonts w:hint="eastAsia" w:ascii="宋体" w:hAnsi="宋体"/>
          <w:sz w:val="24"/>
          <w:szCs w:val="24"/>
        </w:rPr>
        <w:t>（1）逾期发布广告达</w:t>
      </w:r>
      <w:r>
        <w:rPr>
          <w:rFonts w:ascii="宋体" w:hAnsi="宋体"/>
          <w:sz w:val="24"/>
          <w:szCs w:val="24"/>
        </w:rPr>
        <w:t>10</w:t>
      </w:r>
      <w:r>
        <w:rPr>
          <w:rFonts w:hint="eastAsia" w:ascii="宋体" w:hAnsi="宋体"/>
          <w:sz w:val="24"/>
          <w:szCs w:val="24"/>
        </w:rPr>
        <w:t>日的；</w:t>
      </w:r>
    </w:p>
    <w:p>
      <w:pPr>
        <w:widowControl/>
        <w:spacing w:line="360" w:lineRule="auto"/>
        <w:ind w:firstLine="480" w:firstLineChars="200"/>
        <w:jc w:val="left"/>
        <w:rPr>
          <w:rFonts w:hint="eastAsia" w:ascii="宋体" w:hAnsi="宋体"/>
          <w:sz w:val="24"/>
          <w:szCs w:val="24"/>
        </w:rPr>
      </w:pPr>
      <w:r>
        <w:rPr>
          <w:rFonts w:hint="eastAsia" w:ascii="宋体" w:hAnsi="宋体"/>
          <w:sz w:val="24"/>
          <w:szCs w:val="24"/>
        </w:rPr>
        <w:t>（2）不具备该广告载体发布的资质</w:t>
      </w:r>
      <w:bookmarkStart w:id="7" w:name="_Hlk92369071"/>
      <w:r>
        <w:rPr>
          <w:rFonts w:hint="eastAsia" w:ascii="宋体" w:hAnsi="宋体"/>
          <w:sz w:val="24"/>
          <w:szCs w:val="24"/>
        </w:rPr>
        <w:t>及/或合法权利的</w:t>
      </w:r>
      <w:bookmarkEnd w:id="7"/>
      <w:r>
        <w:rPr>
          <w:rFonts w:hint="eastAsia" w:ascii="宋体" w:hAnsi="宋体"/>
          <w:sz w:val="24"/>
          <w:szCs w:val="24"/>
        </w:rPr>
        <w:t>；</w:t>
      </w:r>
    </w:p>
    <w:p>
      <w:pPr>
        <w:widowControl/>
        <w:spacing w:line="360" w:lineRule="auto"/>
        <w:ind w:firstLine="480" w:firstLineChars="200"/>
        <w:jc w:val="left"/>
        <w:rPr>
          <w:rFonts w:hint="eastAsia" w:ascii="宋体" w:hAnsi="宋体"/>
          <w:sz w:val="24"/>
          <w:szCs w:val="24"/>
        </w:rPr>
      </w:pPr>
      <w:r>
        <w:rPr>
          <w:rFonts w:hint="eastAsia" w:ascii="宋体" w:hAnsi="宋体"/>
          <w:sz w:val="24"/>
          <w:szCs w:val="24"/>
        </w:rPr>
        <w:t>（3）存在其他违约行为，经甲方书面通知后</w:t>
      </w:r>
      <w:r>
        <w:rPr>
          <w:rFonts w:ascii="宋体" w:hAnsi="宋体"/>
          <w:sz w:val="24"/>
          <w:szCs w:val="24"/>
        </w:rPr>
        <w:t>3</w:t>
      </w:r>
      <w:r>
        <w:rPr>
          <w:rFonts w:hint="eastAsia" w:ascii="宋体" w:hAnsi="宋体"/>
          <w:sz w:val="24"/>
          <w:szCs w:val="24"/>
        </w:rPr>
        <w:t>日内仍未纠正的。</w:t>
      </w:r>
    </w:p>
    <w:p>
      <w:pPr>
        <w:widowControl/>
        <w:spacing w:line="360" w:lineRule="auto"/>
        <w:ind w:firstLine="480" w:firstLineChars="200"/>
        <w:jc w:val="left"/>
      </w:pPr>
      <w:r>
        <w:rPr>
          <w:rFonts w:hint="eastAsia" w:ascii="宋体" w:hAnsi="宋体"/>
          <w:sz w:val="24"/>
          <w:szCs w:val="24"/>
        </w:rPr>
        <w:t>5、乙方应承担的违约金、赔偿金及其他应付款项的，甲方有权在应付未付款项中直接扣除。</w:t>
      </w:r>
    </w:p>
    <w:p>
      <w:pPr>
        <w:pStyle w:val="8"/>
        <w:numPr>
          <w:ilvl w:val="1"/>
          <w:numId w:val="0"/>
        </w:numPr>
        <w:spacing w:line="360" w:lineRule="auto"/>
        <w:rPr>
          <w:rFonts w:ascii="宋体" w:eastAsia="宋体" w:cs="宋体"/>
          <w:b/>
          <w:bCs/>
          <w:sz w:val="24"/>
          <w:szCs w:val="24"/>
        </w:rPr>
      </w:pPr>
      <w:r>
        <w:rPr>
          <w:rFonts w:ascii="宋体" w:eastAsia="宋体" w:cs="宋体"/>
          <w:b/>
          <w:bCs/>
          <w:sz w:val="24"/>
          <w:szCs w:val="24"/>
        </w:rPr>
        <w:t>九、争议处理方式</w:t>
      </w:r>
      <w:bookmarkEnd w:id="6"/>
    </w:p>
    <w:p>
      <w:pPr>
        <w:spacing w:line="360" w:lineRule="auto"/>
        <w:ind w:firstLine="480" w:firstLineChars="200"/>
        <w:jc w:val="left"/>
        <w:rPr>
          <w:rFonts w:hint="eastAsia" w:ascii="宋体" w:hAnsi="宋体"/>
          <w:sz w:val="24"/>
        </w:rPr>
      </w:pPr>
      <w:r>
        <w:rPr>
          <w:rFonts w:hint="eastAsia" w:ascii="宋体" w:hAnsi="宋体"/>
          <w:sz w:val="24"/>
        </w:rPr>
        <w:t>1、本合同自双方签字并盖章后生效。本合同未尽事宜，可由双方协商解决并签署书面补充协议，补充协议与本合同享有同等法律效力。</w:t>
      </w:r>
    </w:p>
    <w:p>
      <w:pPr>
        <w:spacing w:line="360" w:lineRule="auto"/>
        <w:ind w:firstLine="480" w:firstLineChars="200"/>
        <w:jc w:val="left"/>
        <w:rPr>
          <w:rFonts w:hint="eastAsia" w:ascii="宋体" w:hAnsi="宋体"/>
          <w:sz w:val="24"/>
        </w:rPr>
      </w:pPr>
      <w:r>
        <w:rPr>
          <w:rFonts w:hint="eastAsia" w:ascii="宋体" w:hAnsi="宋体"/>
          <w:sz w:val="24"/>
        </w:rPr>
        <w:t>2、发生争议双方应友好协商解决，协商不成的，双方同意由合同签订地（洛阳市洛龙区开元大道1号开元壹号营销中心）人民法院管辖。</w:t>
      </w:r>
    </w:p>
    <w:p>
      <w:pPr>
        <w:spacing w:line="360" w:lineRule="auto"/>
        <w:ind w:firstLine="480" w:firstLineChars="200"/>
        <w:jc w:val="left"/>
        <w:rPr>
          <w:rFonts w:hint="eastAsia" w:ascii="宋体" w:hAnsi="宋体"/>
          <w:sz w:val="24"/>
        </w:rPr>
      </w:pPr>
      <w:r>
        <w:rPr>
          <w:rFonts w:hint="eastAsia" w:ascii="宋体" w:hAnsi="宋体"/>
          <w:sz w:val="24"/>
        </w:rPr>
        <w:t>3、合同及合同附件为本合同不可分割的组成部分，本合同连同附件一式陆份，甲方伍份，乙方壹份，具有同等法律效力。</w:t>
      </w:r>
    </w:p>
    <w:p>
      <w:pPr>
        <w:spacing w:line="360" w:lineRule="auto"/>
        <w:rPr>
          <w:rFonts w:hint="eastAsia" w:ascii="宋体" w:hAnsi="宋体"/>
          <w:b/>
          <w:bCs/>
          <w:sz w:val="24"/>
          <w:szCs w:val="32"/>
        </w:rPr>
      </w:pPr>
      <w:r>
        <w:rPr>
          <w:rFonts w:hint="eastAsia" w:ascii="宋体" w:hAnsi="宋体"/>
          <w:b/>
          <w:bCs/>
          <w:sz w:val="24"/>
          <w:szCs w:val="32"/>
        </w:rPr>
        <w:t>十、附件</w:t>
      </w:r>
    </w:p>
    <w:p>
      <w:pPr>
        <w:pStyle w:val="52"/>
        <w:spacing w:line="360" w:lineRule="auto"/>
        <w:ind w:firstLine="480"/>
        <w:rPr>
          <w:rFonts w:hint="eastAsia" w:ascii="宋体" w:hAnsi="宋体" w:cs="宋体"/>
          <w:kern w:val="2"/>
          <w:sz w:val="24"/>
          <w:szCs w:val="24"/>
        </w:rPr>
      </w:pPr>
      <w:r>
        <w:rPr>
          <w:rFonts w:hint="eastAsia" w:ascii="宋体" w:hAnsi="宋体" w:cs="宋体"/>
          <w:kern w:val="2"/>
          <w:sz w:val="24"/>
          <w:szCs w:val="24"/>
        </w:rPr>
        <w:t>1、附件一、廉政合作协议</w:t>
      </w:r>
    </w:p>
    <w:p>
      <w:pPr>
        <w:spacing w:line="360" w:lineRule="auto"/>
        <w:ind w:firstLine="480" w:firstLineChars="200"/>
        <w:rPr>
          <w:rFonts w:hint="eastAsia" w:ascii="宋体" w:hAnsi="宋体"/>
          <w:sz w:val="24"/>
          <w:szCs w:val="32"/>
        </w:rPr>
      </w:pPr>
      <w:r>
        <w:rPr>
          <w:rFonts w:hint="eastAsia" w:ascii="宋体" w:hAnsi="宋体"/>
          <w:sz w:val="24"/>
          <w:szCs w:val="32"/>
        </w:rPr>
        <w:t>（以下无正文）</w:t>
      </w:r>
    </w:p>
    <w:p>
      <w:pPr>
        <w:spacing w:line="480" w:lineRule="auto"/>
        <w:rPr>
          <w:rFonts w:ascii="宋体" w:hAnsi="宋体"/>
          <w:sz w:val="21"/>
          <w:szCs w:val="21"/>
        </w:rPr>
      </w:pPr>
      <w:r>
        <w:rPr>
          <w:rFonts w:hint="eastAsia" w:ascii="宋体" w:hAnsi="宋体"/>
          <w:sz w:val="21"/>
          <w:szCs w:val="21"/>
        </w:rPr>
        <w:t>甲方（盖章）:洛阳浩德浩康置业有限公司            乙方（盖章）:</w:t>
      </w:r>
      <w:r>
        <w:rPr>
          <w:rFonts w:hint="eastAsia" w:ascii="宋体" w:hAnsi="宋体"/>
          <w:sz w:val="21"/>
          <w:szCs w:val="21"/>
          <w:lang w:eastAsia="zh-CN"/>
        </w:rPr>
        <w:t>洛宁县一丁广告部</w:t>
      </w:r>
      <w:r>
        <w:rPr>
          <w:rFonts w:hint="eastAsia" w:ascii="宋体" w:hAnsi="宋体"/>
          <w:sz w:val="21"/>
          <w:szCs w:val="21"/>
        </w:rPr>
        <w:t>    </w:t>
      </w:r>
    </w:p>
    <w:p>
      <w:pPr>
        <w:spacing w:line="480" w:lineRule="auto"/>
        <w:rPr>
          <w:rFonts w:hint="eastAsia" w:ascii="宋体" w:hAnsi="宋体"/>
          <w:sz w:val="21"/>
          <w:szCs w:val="21"/>
        </w:rPr>
      </w:pPr>
      <w:r>
        <w:rPr>
          <w:rFonts w:hint="eastAsia" w:ascii="宋体" w:hAnsi="宋体"/>
          <w:sz w:val="21"/>
          <w:szCs w:val="21"/>
        </w:rPr>
        <w:t>法 人 代 表：</w:t>
      </w:r>
      <w:r>
        <w:rPr>
          <w:rFonts w:hint="eastAsia" w:ascii="宋体" w:hAnsi="宋体"/>
          <w:sz w:val="21"/>
          <w:szCs w:val="21"/>
        </w:rPr>
        <w:tab/>
      </w:r>
      <w:r>
        <w:rPr>
          <w:rFonts w:hint="eastAsia" w:ascii="宋体" w:hAnsi="宋体"/>
          <w:sz w:val="21"/>
          <w:szCs w:val="21"/>
        </w:rPr>
        <w:t xml:space="preserve">                                 法 人 代 表：</w:t>
      </w:r>
      <w:r>
        <w:rPr>
          <w:rFonts w:hint="eastAsia" w:ascii="宋体" w:hAnsi="宋体"/>
          <w:sz w:val="21"/>
          <w:szCs w:val="21"/>
          <w:lang w:val="en-US" w:eastAsia="zh-CN"/>
        </w:rPr>
        <w:t>李书苹</w:t>
      </w:r>
    </w:p>
    <w:p>
      <w:pPr>
        <w:spacing w:line="480" w:lineRule="auto"/>
        <w:rPr>
          <w:rFonts w:hint="eastAsia" w:ascii="宋体" w:hAnsi="宋体"/>
          <w:sz w:val="21"/>
          <w:szCs w:val="21"/>
          <w:highlight w:val="none"/>
        </w:rPr>
      </w:pPr>
      <w:r>
        <w:rPr>
          <w:rFonts w:hint="eastAsia" w:ascii="宋体" w:hAnsi="宋体"/>
          <w:sz w:val="21"/>
          <w:szCs w:val="21"/>
        </w:rPr>
        <w:t xml:space="preserve">或授权委托人：                                 </w:t>
      </w:r>
      <w:r>
        <w:rPr>
          <w:rFonts w:hint="eastAsia" w:ascii="宋体" w:hAnsi="宋体"/>
          <w:sz w:val="21"/>
          <w:szCs w:val="21"/>
          <w:highlight w:val="none"/>
        </w:rPr>
        <w:t xml:space="preserve">  或授权委托人：</w:t>
      </w:r>
    </w:p>
    <w:p>
      <w:pPr>
        <w:spacing w:line="480" w:lineRule="auto"/>
        <w:rPr>
          <w:rFonts w:ascii="宋体" w:hAnsi="宋体"/>
          <w:sz w:val="21"/>
          <w:szCs w:val="21"/>
          <w:highlight w:val="none"/>
        </w:rPr>
      </w:pPr>
      <w:r>
        <w:rPr>
          <w:rFonts w:hint="eastAsia" w:ascii="宋体" w:hAnsi="宋体"/>
          <w:sz w:val="21"/>
          <w:szCs w:val="21"/>
          <w:highlight w:val="none"/>
        </w:rPr>
        <w:t>税号：</w:t>
      </w:r>
      <w:r>
        <w:rPr>
          <w:rFonts w:hint="eastAsia" w:ascii="宋体" w:hAnsi="宋体" w:cs="宋体"/>
          <w:sz w:val="21"/>
          <w:szCs w:val="21"/>
          <w:highlight w:val="none"/>
        </w:rPr>
        <w:t>91410328MA9K9J8A5F</w:t>
      </w:r>
      <w:r>
        <w:rPr>
          <w:rFonts w:hint="eastAsia" w:ascii="宋体" w:hAnsi="宋体"/>
          <w:sz w:val="21"/>
          <w:szCs w:val="21"/>
          <w:highlight w:val="none"/>
        </w:rPr>
        <w:t xml:space="preserve">                        </w:t>
      </w:r>
      <w:r>
        <w:rPr>
          <w:rFonts w:ascii="宋体" w:hAnsi="宋体"/>
          <w:sz w:val="21"/>
          <w:szCs w:val="21"/>
          <w:highlight w:val="none"/>
        </w:rPr>
        <w:t xml:space="preserve"> </w:t>
      </w:r>
      <w:r>
        <w:rPr>
          <w:rFonts w:hint="eastAsia" w:ascii="宋体" w:hAnsi="宋体"/>
          <w:sz w:val="21"/>
          <w:szCs w:val="21"/>
          <w:highlight w:val="none"/>
        </w:rPr>
        <w:t>税号：</w:t>
      </w:r>
      <w:r>
        <w:rPr>
          <w:rFonts w:hint="eastAsia" w:ascii="宋体" w:hAnsi="宋体"/>
          <w:sz w:val="21"/>
          <w:szCs w:val="21"/>
          <w:highlight w:val="none"/>
          <w:lang w:val="en-US" w:eastAsia="zh-CN"/>
        </w:rPr>
        <w:t>92410328MA41G7466X</w:t>
      </w:r>
      <w:r>
        <w:rPr>
          <w:rFonts w:hint="eastAsia" w:ascii="宋体" w:hAnsi="宋体"/>
          <w:sz w:val="20"/>
          <w:szCs w:val="20"/>
          <w:highlight w:val="none"/>
        </w:rPr>
        <w:t> </w:t>
      </w:r>
    </w:p>
    <w:p>
      <w:pPr>
        <w:spacing w:line="480" w:lineRule="auto"/>
        <w:rPr>
          <w:rFonts w:ascii="宋体" w:hAnsi="宋体"/>
          <w:sz w:val="21"/>
          <w:szCs w:val="21"/>
          <w:highlight w:val="none"/>
        </w:rPr>
      </w:pPr>
      <w:r>
        <w:rPr>
          <w:rFonts w:hint="eastAsia" w:ascii="宋体" w:hAnsi="宋体"/>
          <w:sz w:val="21"/>
          <w:szCs w:val="21"/>
          <w:highlight w:val="none"/>
        </w:rPr>
        <w:t>账户：</w:t>
      </w:r>
      <w:r>
        <w:rPr>
          <w:rFonts w:hint="eastAsia" w:ascii="宋体" w:hAnsi="宋体" w:cs="宋体"/>
          <w:sz w:val="21"/>
          <w:szCs w:val="21"/>
          <w:highlight w:val="none"/>
        </w:rPr>
        <w:t>16123101040009795</w:t>
      </w:r>
      <w:r>
        <w:rPr>
          <w:rFonts w:hint="eastAsia" w:ascii="宋体" w:hAnsi="宋体"/>
          <w:sz w:val="21"/>
          <w:szCs w:val="21"/>
          <w:highlight w:val="none"/>
        </w:rPr>
        <w:t xml:space="preserve">                       </w:t>
      </w:r>
      <w:r>
        <w:rPr>
          <w:rFonts w:ascii="宋体" w:hAnsi="宋体"/>
          <w:sz w:val="21"/>
          <w:szCs w:val="21"/>
          <w:highlight w:val="none"/>
        </w:rPr>
        <w:t xml:space="preserve">   </w:t>
      </w:r>
      <w:r>
        <w:rPr>
          <w:rFonts w:hint="eastAsia" w:ascii="宋体" w:hAnsi="宋体"/>
          <w:sz w:val="21"/>
          <w:szCs w:val="21"/>
          <w:highlight w:val="none"/>
        </w:rPr>
        <w:t>账户：</w:t>
      </w:r>
      <w:r>
        <w:rPr>
          <w:rFonts w:hint="eastAsia" w:ascii="宋体" w:hAnsi="宋体"/>
          <w:sz w:val="21"/>
          <w:szCs w:val="21"/>
          <w:highlight w:val="none"/>
          <w:lang w:val="en-US" w:eastAsia="zh-CN"/>
        </w:rPr>
        <w:t>100746507520010001</w:t>
      </w:r>
    </w:p>
    <w:p>
      <w:pPr>
        <w:spacing w:line="480" w:lineRule="auto"/>
        <w:rPr>
          <w:rFonts w:hint="eastAsia" w:ascii="宋体" w:hAnsi="宋体"/>
          <w:sz w:val="21"/>
          <w:szCs w:val="21"/>
        </w:rPr>
      </w:pPr>
      <w:r>
        <w:rPr>
          <w:rFonts w:hint="eastAsia" w:ascii="宋体" w:hAnsi="宋体"/>
          <w:sz w:val="21"/>
          <w:szCs w:val="21"/>
          <w:highlight w:val="none"/>
        </w:rPr>
        <w:t>开户行：</w:t>
      </w:r>
      <w:r>
        <w:rPr>
          <w:rFonts w:hint="eastAsia" w:ascii="宋体" w:hAnsi="宋体" w:cs="宋体"/>
          <w:sz w:val="21"/>
          <w:szCs w:val="21"/>
          <w:highlight w:val="none"/>
        </w:rPr>
        <w:t>中国农业银行股份有限公司洛宁县支行</w:t>
      </w:r>
      <w:r>
        <w:rPr>
          <w:rFonts w:hint="eastAsia" w:ascii="宋体" w:hAnsi="宋体"/>
          <w:sz w:val="21"/>
          <w:szCs w:val="21"/>
          <w:highlight w:val="none"/>
        </w:rPr>
        <w:t xml:space="preserve"> </w:t>
      </w:r>
      <w:r>
        <w:rPr>
          <w:rFonts w:ascii="宋体" w:hAnsi="宋体"/>
          <w:sz w:val="21"/>
          <w:szCs w:val="21"/>
          <w:highlight w:val="none"/>
        </w:rPr>
        <w:t xml:space="preserve">      </w:t>
      </w:r>
      <w:r>
        <w:rPr>
          <w:rFonts w:hint="eastAsia" w:ascii="宋体" w:hAnsi="宋体"/>
          <w:sz w:val="21"/>
          <w:szCs w:val="21"/>
          <w:highlight w:val="none"/>
        </w:rPr>
        <w:t>开户行：</w:t>
      </w:r>
      <w:r>
        <w:rPr>
          <w:rFonts w:hint="eastAsia" w:ascii="宋体" w:hAnsi="宋体"/>
          <w:sz w:val="21"/>
          <w:szCs w:val="21"/>
          <w:highlight w:val="none"/>
          <w:lang w:val="en-US" w:eastAsia="zh-CN"/>
        </w:rPr>
        <w:t>中国邮政储蓄银行洛宁县长虹支</w:t>
      </w:r>
      <w:r>
        <w:rPr>
          <w:rFonts w:hint="eastAsia" w:ascii="宋体" w:hAnsi="宋体"/>
          <w:sz w:val="21"/>
          <w:szCs w:val="21"/>
          <w:lang w:val="en-US" w:eastAsia="zh-CN"/>
        </w:rPr>
        <w:t>行</w:t>
      </w:r>
    </w:p>
    <w:p>
      <w:pPr>
        <w:spacing w:line="480" w:lineRule="auto"/>
        <w:rPr>
          <w:rFonts w:ascii="宋体" w:hAnsi="宋体"/>
          <w:sz w:val="21"/>
          <w:szCs w:val="21"/>
        </w:rPr>
      </w:pPr>
      <w:r>
        <w:rPr>
          <w:rFonts w:hint="eastAsia" w:ascii="宋体" w:hAnsi="宋体"/>
          <w:sz w:val="21"/>
          <w:szCs w:val="21"/>
        </w:rPr>
        <w:t>日期： 202</w:t>
      </w:r>
      <w:r>
        <w:rPr>
          <w:rFonts w:hint="eastAsia" w:ascii="宋体" w:hAnsi="宋体"/>
          <w:sz w:val="21"/>
          <w:szCs w:val="21"/>
          <w:lang w:val="en-US" w:eastAsia="zh-CN"/>
        </w:rPr>
        <w:t>4</w:t>
      </w:r>
      <w:r>
        <w:rPr>
          <w:rFonts w:hint="eastAsia" w:ascii="宋体" w:hAnsi="宋体"/>
          <w:sz w:val="21"/>
          <w:szCs w:val="21"/>
        </w:rPr>
        <w:t>年</w:t>
      </w:r>
      <w:r>
        <w:rPr>
          <w:rFonts w:hint="eastAsia" w:ascii="宋体" w:hAnsi="宋体"/>
          <w:sz w:val="21"/>
          <w:szCs w:val="21"/>
          <w:lang w:val="en-US" w:eastAsia="zh-CN"/>
        </w:rPr>
        <w:t>6</w:t>
      </w:r>
      <w:r>
        <w:rPr>
          <w:rFonts w:hint="eastAsia" w:ascii="宋体" w:hAnsi="宋体"/>
          <w:sz w:val="21"/>
          <w:szCs w:val="21"/>
        </w:rPr>
        <w:t xml:space="preserve">月 </w:t>
      </w:r>
      <w:r>
        <w:rPr>
          <w:rFonts w:hint="eastAsia" w:ascii="宋体" w:hAnsi="宋体"/>
          <w:sz w:val="21"/>
          <w:szCs w:val="21"/>
          <w:lang w:val="en-US" w:eastAsia="zh-CN"/>
        </w:rPr>
        <w:t xml:space="preserve"> </w:t>
      </w:r>
      <w:r>
        <w:rPr>
          <w:rFonts w:hint="eastAsia" w:ascii="宋体" w:hAnsi="宋体"/>
          <w:sz w:val="21"/>
          <w:szCs w:val="21"/>
        </w:rPr>
        <w:t xml:space="preserve">日                           </w:t>
      </w:r>
      <w:r>
        <w:rPr>
          <w:rFonts w:hint="eastAsia" w:ascii="宋体" w:hAnsi="宋体"/>
          <w:sz w:val="21"/>
          <w:szCs w:val="21"/>
          <w:lang w:val="en-US" w:eastAsia="zh-CN"/>
        </w:rPr>
        <w:t xml:space="preserve"> </w:t>
      </w:r>
      <w:r>
        <w:rPr>
          <w:rFonts w:hint="eastAsia" w:ascii="宋体" w:hAnsi="宋体"/>
          <w:sz w:val="21"/>
          <w:szCs w:val="21"/>
        </w:rPr>
        <w:t>日期：202</w:t>
      </w:r>
      <w:r>
        <w:rPr>
          <w:rFonts w:hint="eastAsia" w:ascii="宋体" w:hAnsi="宋体"/>
          <w:sz w:val="21"/>
          <w:szCs w:val="21"/>
          <w:lang w:val="en-US" w:eastAsia="zh-CN"/>
        </w:rPr>
        <w:t>4</w:t>
      </w:r>
      <w:r>
        <w:rPr>
          <w:rFonts w:hint="eastAsia" w:ascii="宋体" w:hAnsi="宋体"/>
          <w:sz w:val="21"/>
          <w:szCs w:val="21"/>
        </w:rPr>
        <w:t>年</w:t>
      </w:r>
      <w:r>
        <w:rPr>
          <w:rFonts w:hint="eastAsia" w:ascii="宋体" w:hAnsi="宋体"/>
          <w:sz w:val="21"/>
          <w:szCs w:val="21"/>
          <w:lang w:val="en-US" w:eastAsia="zh-CN"/>
        </w:rPr>
        <w:t>6</w:t>
      </w:r>
      <w:r>
        <w:rPr>
          <w:rFonts w:hint="eastAsia" w:ascii="宋体" w:hAnsi="宋体"/>
          <w:sz w:val="21"/>
          <w:szCs w:val="21"/>
        </w:rPr>
        <w:t>月</w:t>
      </w:r>
      <w:r>
        <w:rPr>
          <w:rFonts w:hint="eastAsia" w:ascii="宋体" w:hAnsi="宋体"/>
          <w:sz w:val="21"/>
          <w:szCs w:val="21"/>
          <w:lang w:val="en-US" w:eastAsia="zh-CN"/>
        </w:rPr>
        <w:t xml:space="preserve">  </w:t>
      </w:r>
      <w:r>
        <w:rPr>
          <w:rFonts w:hint="eastAsia" w:ascii="宋体" w:hAnsi="宋体"/>
          <w:sz w:val="21"/>
          <w:szCs w:val="21"/>
        </w:rPr>
        <w:t>日</w:t>
      </w:r>
    </w:p>
    <w:p>
      <w:pPr>
        <w:spacing w:line="360" w:lineRule="auto"/>
        <w:rPr>
          <w:rFonts w:hint="eastAsia" w:ascii="宋体" w:hAnsi="宋体"/>
          <w:sz w:val="24"/>
          <w:szCs w:val="24"/>
        </w:rPr>
      </w:pPr>
    </w:p>
    <w:p>
      <w:pPr>
        <w:pStyle w:val="52"/>
        <w:ind w:firstLine="0" w:firstLineChars="0"/>
        <w:rPr>
          <w:rFonts w:hint="eastAsia"/>
          <w:b/>
          <w:sz w:val="24"/>
          <w:szCs w:val="24"/>
        </w:rPr>
      </w:pPr>
    </w:p>
    <w:p>
      <w:pPr>
        <w:pStyle w:val="52"/>
        <w:ind w:firstLine="0" w:firstLineChars="0"/>
        <w:outlineLvl w:val="1"/>
        <w:rPr>
          <w:rFonts w:hint="eastAsia" w:eastAsia="宋体"/>
          <w:b/>
          <w:lang w:val="en-US" w:eastAsia="zh-CN"/>
        </w:rPr>
      </w:pPr>
      <w:r>
        <w:rPr>
          <w:rFonts w:hint="eastAsia"/>
          <w:b/>
          <w:sz w:val="24"/>
          <w:szCs w:val="24"/>
        </w:rPr>
        <w:t>附件</w:t>
      </w:r>
      <w:r>
        <w:rPr>
          <w:rFonts w:hint="eastAsia"/>
          <w:b/>
          <w:sz w:val="24"/>
          <w:szCs w:val="24"/>
          <w:lang w:val="en-US" w:eastAsia="zh-CN"/>
        </w:rPr>
        <w:t>一</w:t>
      </w:r>
    </w:p>
    <w:p>
      <w:pPr>
        <w:spacing w:line="360" w:lineRule="auto"/>
        <w:jc w:val="center"/>
        <w:rPr>
          <w:rFonts w:ascii="宋体" w:hAnsi="宋体"/>
          <w:b/>
          <w:bCs/>
          <w:sz w:val="24"/>
          <w:szCs w:val="24"/>
        </w:rPr>
      </w:pPr>
      <w:r>
        <w:rPr>
          <w:rFonts w:hint="eastAsia" w:ascii="宋体" w:hAnsi="宋体"/>
          <w:sz w:val="24"/>
          <w:szCs w:val="24"/>
        </w:rPr>
        <w:t xml:space="preserve">   </w:t>
      </w:r>
      <w:r>
        <w:rPr>
          <w:rFonts w:hint="eastAsia" w:ascii="宋体" w:hAnsi="宋体"/>
          <w:b/>
          <w:bCs/>
          <w:sz w:val="24"/>
          <w:szCs w:val="24"/>
        </w:rPr>
        <w:t>廉政合作协议</w:t>
      </w:r>
    </w:p>
    <w:p>
      <w:pPr>
        <w:spacing w:line="360" w:lineRule="auto"/>
        <w:rPr>
          <w:rFonts w:hint="default" w:ascii="宋体" w:hAnsi="宋体" w:cs="宋体"/>
          <w:sz w:val="24"/>
          <w:szCs w:val="24"/>
          <w:u w:val="single"/>
          <w:lang w:val="en-US"/>
        </w:rPr>
      </w:pPr>
      <w:r>
        <w:rPr>
          <w:rFonts w:hint="eastAsia" w:ascii="宋体" w:hAnsi="宋体" w:cs="宋体"/>
          <w:sz w:val="24"/>
        </w:rPr>
        <w:t>甲方：</w:t>
      </w:r>
      <w:r>
        <w:rPr>
          <w:rFonts w:hint="eastAsia" w:ascii="宋体" w:hAnsi="宋体" w:cs="宋体"/>
          <w:sz w:val="24"/>
          <w:u w:val="single"/>
        </w:rPr>
        <w:t>洛阳浩德浩康置业有限公司</w:t>
      </w:r>
    </w:p>
    <w:p>
      <w:pPr>
        <w:spacing w:line="360" w:lineRule="auto"/>
        <w:rPr>
          <w:rFonts w:hint="eastAsia" w:ascii="宋体" w:hAnsi="宋体" w:eastAsia="宋体" w:cs="宋体"/>
          <w:sz w:val="24"/>
          <w:szCs w:val="24"/>
          <w:u w:val="single"/>
        </w:rPr>
      </w:pPr>
      <w:r>
        <w:rPr>
          <w:rFonts w:hint="eastAsia" w:ascii="宋体" w:hAnsi="宋体" w:cs="宋体"/>
          <w:sz w:val="24"/>
          <w:szCs w:val="24"/>
        </w:rPr>
        <w:t>乙方：</w:t>
      </w:r>
      <w:r>
        <w:rPr>
          <w:rFonts w:hint="eastAsia" w:ascii="宋体" w:hAnsi="宋体" w:cs="宋体"/>
          <w:sz w:val="24"/>
          <w:szCs w:val="24"/>
          <w:u w:val="single"/>
          <w:lang w:val="en-US" w:eastAsia="zh-CN"/>
        </w:rPr>
        <w:t>洛宁县一丁广告部</w:t>
      </w:r>
    </w:p>
    <w:p>
      <w:pPr>
        <w:keepNext w:val="0"/>
        <w:keepLines w:val="0"/>
        <w:pageBreakBefore w:val="0"/>
        <w:widowControl w:val="0"/>
        <w:tabs>
          <w:tab w:val="left" w:pos="0"/>
        </w:tabs>
        <w:kinsoku/>
        <w:wordWrap/>
        <w:overflowPunct/>
        <w:topLinePunct w:val="0"/>
        <w:autoSpaceDE/>
        <w:autoSpaceDN w:val="0"/>
        <w:bidi w:val="0"/>
        <w:spacing w:line="360" w:lineRule="auto"/>
        <w:ind w:firstLine="36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为加强工程项目建设期间的廉政管理，确保项目高效优质按期竣工，甲、乙双方经协商签定本协议并做为双方共同遵守的廉政行为准则。</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一．甲方责任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1．甲方有责任向乙方介绍本单位有关廉政管理的各项制度和规定。</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2．甲方有责任对本单位项目管理人员进行廉政教育。</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3．甲方人员应严格遵守本单位有关廉政管理的规定，不得接受乙方的宴请，不得接受任何形式的实物、现金或礼券。</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4．甲方在项目建设期间发现甲方人员任何形式的索贿受贿行为，均应及时采取措施予以制止，并及时通报乙方单位领导。</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5．甲方人员如违反廉政管理制度及本协议规定，甲方应视情节轻重、影响大小给予处罚。</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6．对于乙方举报甲方人员违反廉政规定的情况，甲方应及时进行调查，根据调查情况进行处理。</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二．乙方责任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1．乙方应保证乙方有关人员了解甲方有关廉政管理的各项制度及本协议的规定，并遵照执行。</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2．乙方不得宴请甲方人员，不得以任何形式赠送实物、现金或礼券。</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3．乙方在项目建设期间发现乙方人员任何向甲方人员行贿行为，均应及时采取措施予以制止，并及时通报甲方单位领导。</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4．乙方有责任接受甲方对乙方在项目建设期间廉政管理执行情况的监督。</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6．如因乙方或其人员在项目建设期间贿赂甲方人员，被检查机关立案查处的，甲方有权中止合同履行或解除合同，由此给甲方造成的损失，均由乙方负责赔偿。</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b/>
          <w:bCs/>
          <w:color w:val="auto"/>
          <w:sz w:val="24"/>
          <w:highlight w:val="none"/>
        </w:rPr>
        <w:t>三、为维护甲乙双方的合法利益，营造良好的商务环境，甲方建立多种举报渠道（如</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highlight w:val="none"/>
        </w:rPr>
        <w:t>下）。</w:t>
      </w:r>
      <w:r>
        <w:rPr>
          <w:rFonts w:hint="eastAsia" w:ascii="宋体" w:hAnsi="宋体" w:eastAsia="宋体" w:cs="宋体"/>
          <w:b/>
          <w:bCs/>
          <w:color w:val="auto"/>
          <w:sz w:val="24"/>
          <w:szCs w:val="24"/>
          <w:highlight w:val="none"/>
        </w:rPr>
        <w:t>甲方</w:t>
      </w:r>
      <w:r>
        <w:rPr>
          <w:rFonts w:hint="eastAsia" w:ascii="宋体" w:hAnsi="宋体" w:eastAsia="宋体" w:cs="宋体"/>
          <w:b/>
          <w:bCs/>
          <w:color w:val="auto"/>
          <w:sz w:val="24"/>
          <w:szCs w:val="24"/>
          <w:highlight w:val="none"/>
          <w:lang w:eastAsia="zh-CN"/>
        </w:rPr>
        <w:t>审计监察</w:t>
      </w:r>
      <w:r>
        <w:rPr>
          <w:rFonts w:hint="eastAsia" w:ascii="宋体" w:hAnsi="宋体" w:eastAsia="宋体" w:cs="宋体"/>
          <w:b/>
          <w:bCs/>
          <w:color w:val="auto"/>
          <w:sz w:val="24"/>
          <w:szCs w:val="24"/>
          <w:highlight w:val="none"/>
        </w:rPr>
        <w:t>人员将恪守职业道德，严格履行保密义务！</w:t>
      </w:r>
    </w:p>
    <w:p>
      <w:pPr>
        <w:spacing w:line="360" w:lineRule="auto"/>
        <w:ind w:firstLine="480" w:firstLineChars="200"/>
        <w:rPr>
          <w:rFonts w:hint="eastAsia" w:ascii="宋体" w:hAnsi="宋体" w:eastAsia="宋体" w:cs="宋体"/>
          <w:bCs w:val="0"/>
          <w:color w:val="auto"/>
          <w:sz w:val="24"/>
          <w:szCs w:val="20"/>
          <w:highlight w:val="none"/>
        </w:rPr>
      </w:pPr>
      <w:r>
        <w:rPr>
          <w:rFonts w:hint="eastAsia" w:ascii="宋体" w:hAnsi="宋体" w:eastAsia="宋体" w:cs="宋体"/>
          <w:bCs w:val="0"/>
          <w:color w:val="auto"/>
          <w:sz w:val="24"/>
          <w:szCs w:val="20"/>
          <w:highlight w:val="none"/>
        </w:rPr>
        <w:t>（1）微信小程序举报（扫描右侧二维码进入程序，举报信息直达</w:t>
      </w:r>
      <w:r>
        <w:rPr>
          <w:rFonts w:hint="eastAsia" w:ascii="宋体" w:hAnsi="宋体" w:eastAsia="宋体" w:cs="宋体"/>
          <w:bCs w:val="0"/>
          <w:color w:val="auto"/>
          <w:sz w:val="24"/>
          <w:szCs w:val="20"/>
          <w:highlight w:val="none"/>
          <w:lang w:val="en-US" w:eastAsia="zh-CN"/>
        </w:rPr>
        <w:t>集团</w:t>
      </w:r>
      <w:r>
        <w:rPr>
          <w:rFonts w:hint="eastAsia" w:ascii="宋体" w:hAnsi="宋体" w:eastAsia="宋体" w:cs="宋体"/>
          <w:bCs w:val="0"/>
          <w:color w:val="auto"/>
          <w:sz w:val="24"/>
          <w:szCs w:val="20"/>
          <w:highlight w:val="none"/>
        </w:rPr>
        <w:t>董事长）；</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drawing>
          <wp:anchor distT="0" distB="0" distL="114300" distR="114300" simplePos="0" relativeHeight="251659264" behindDoc="0" locked="0" layoutInCell="1" allowOverlap="1">
            <wp:simplePos x="0" y="0"/>
            <wp:positionH relativeFrom="column">
              <wp:posOffset>4453255</wp:posOffset>
            </wp:positionH>
            <wp:positionV relativeFrom="paragraph">
              <wp:posOffset>221615</wp:posOffset>
            </wp:positionV>
            <wp:extent cx="935990" cy="935990"/>
            <wp:effectExtent l="0" t="0" r="16510" b="16510"/>
            <wp:wrapNone/>
            <wp:docPr id="2" name="图片 2"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32dc313b898daf07a491037a11ba2c8"/>
                    <pic:cNvPicPr>
                      <a:picLocks noChangeAspect="1"/>
                    </pic:cNvPicPr>
                  </pic:nvPicPr>
                  <pic:blipFill>
                    <a:blip r:embed="rId6"/>
                    <a:stretch>
                      <a:fillRect/>
                    </a:stretch>
                  </pic:blipFill>
                  <pic:spPr>
                    <a:xfrm>
                      <a:off x="0" y="0"/>
                      <a:ext cx="935990" cy="935990"/>
                    </a:xfrm>
                    <a:prstGeom prst="rect">
                      <a:avLst/>
                    </a:prstGeom>
                    <a:noFill/>
                    <a:ln>
                      <a:noFill/>
                    </a:ln>
                  </pic:spPr>
                </pic:pic>
              </a:graphicData>
            </a:graphic>
          </wp:anchor>
        </w:drawing>
      </w:r>
      <w:r>
        <w:rPr>
          <w:rFonts w:hint="eastAsia" w:ascii="宋体" w:hAnsi="宋体" w:eastAsia="宋体" w:cs="宋体"/>
          <w:color w:val="auto"/>
          <w:sz w:val="24"/>
          <w:szCs w:val="20"/>
          <w:highlight w:val="none"/>
        </w:rPr>
        <w:t>（2）邮箱：shenji@chinahonden.com</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（3）电话：风控</w:t>
      </w:r>
      <w:r>
        <w:rPr>
          <w:rFonts w:hint="eastAsia" w:ascii="宋体" w:hAnsi="宋体" w:eastAsia="宋体" w:cs="宋体"/>
          <w:color w:val="auto"/>
          <w:sz w:val="24"/>
          <w:szCs w:val="20"/>
          <w:highlight w:val="none"/>
          <w:lang w:val="en-US" w:eastAsia="zh-CN"/>
        </w:rPr>
        <w:t>总监毛政辉</w:t>
      </w:r>
      <w:r>
        <w:rPr>
          <w:rFonts w:hint="eastAsia" w:ascii="宋体" w:hAnsi="宋体" w:eastAsia="宋体" w:cs="宋体"/>
          <w:color w:val="auto"/>
          <w:sz w:val="24"/>
          <w:szCs w:val="20"/>
          <w:highlight w:val="none"/>
        </w:rPr>
        <w:t>：13693798532</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（4）电话：审计监察副总监</w:t>
      </w:r>
      <w:r>
        <w:rPr>
          <w:rFonts w:hint="eastAsia" w:ascii="宋体" w:hAnsi="宋体" w:eastAsia="宋体" w:cs="宋体"/>
          <w:color w:val="auto"/>
          <w:sz w:val="24"/>
          <w:szCs w:val="20"/>
          <w:highlight w:val="none"/>
          <w:lang w:val="en-US" w:eastAsia="zh-CN"/>
        </w:rPr>
        <w:t>齐全中</w:t>
      </w:r>
      <w:r>
        <w:rPr>
          <w:rFonts w:hint="eastAsia" w:ascii="宋体" w:hAnsi="宋体" w:eastAsia="宋体" w:cs="宋体"/>
          <w:color w:val="auto"/>
          <w:sz w:val="24"/>
          <w:szCs w:val="20"/>
          <w:highlight w:val="none"/>
        </w:rPr>
        <w:t>：18137710188</w:t>
      </w:r>
    </w:p>
    <w:p>
      <w:pP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（5）</w:t>
      </w:r>
      <w:r>
        <w:rPr>
          <w:rFonts w:hint="eastAsia" w:ascii="宋体" w:hAnsi="宋体" w:eastAsia="宋体" w:cs="宋体"/>
          <w:color w:val="auto"/>
          <w:sz w:val="24"/>
          <w:szCs w:val="20"/>
          <w:highlight w:val="none"/>
        </w:rPr>
        <w:t>电话</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lang w:val="en-US" w:eastAsia="zh-CN"/>
        </w:rPr>
        <w:t>审计监察高级经理苏文倩：18839528225</w:t>
      </w:r>
    </w:p>
    <w:p>
      <w:pPr>
        <w:overflowPunct w:val="0"/>
        <w:spacing w:line="360" w:lineRule="auto"/>
        <w:ind w:firstLine="480" w:firstLineChars="200"/>
        <w:rPr>
          <w:rFonts w:hint="eastAsia" w:ascii="宋体" w:hAnsi="宋体" w:eastAsia="宋体" w:cs="宋体"/>
          <w:color w:val="auto"/>
          <w:kern w:val="2"/>
          <w:sz w:val="24"/>
          <w:szCs w:val="20"/>
          <w:highlight w:val="none"/>
          <w:lang w:eastAsia="zh-CN"/>
        </w:rPr>
      </w:pPr>
      <w:r>
        <w:rPr>
          <w:rFonts w:hint="eastAsia" w:ascii="宋体" w:hAnsi="宋体" w:eastAsia="宋体" w:cs="宋体"/>
          <w:color w:val="auto"/>
          <w:kern w:val="2"/>
          <w:sz w:val="24"/>
          <w:szCs w:val="20"/>
          <w:highlight w:val="none"/>
          <w:lang w:eastAsia="zh-CN"/>
        </w:rPr>
        <w:t>（</w:t>
      </w:r>
      <w:r>
        <w:rPr>
          <w:rFonts w:hint="eastAsia" w:ascii="宋体" w:hAnsi="宋体" w:eastAsia="宋体" w:cs="宋体"/>
          <w:color w:val="auto"/>
          <w:kern w:val="2"/>
          <w:sz w:val="24"/>
          <w:szCs w:val="20"/>
          <w:highlight w:val="none"/>
          <w:lang w:val="en-US" w:eastAsia="zh-CN"/>
        </w:rPr>
        <w:t>6</w:t>
      </w:r>
      <w:r>
        <w:rPr>
          <w:rFonts w:hint="eastAsia" w:ascii="宋体" w:hAnsi="宋体" w:eastAsia="宋体" w:cs="宋体"/>
          <w:color w:val="auto"/>
          <w:kern w:val="2"/>
          <w:sz w:val="24"/>
          <w:szCs w:val="20"/>
          <w:highlight w:val="none"/>
          <w:lang w:eastAsia="zh-CN"/>
        </w:rPr>
        <w:t>）信件</w:t>
      </w:r>
      <w:r>
        <w:rPr>
          <w:rFonts w:hint="eastAsia" w:ascii="宋体" w:hAnsi="宋体" w:eastAsia="宋体" w:cs="宋体"/>
          <w:color w:val="auto"/>
          <w:kern w:val="2"/>
          <w:sz w:val="24"/>
          <w:szCs w:val="20"/>
          <w:highlight w:val="none"/>
        </w:rPr>
        <w:t>举报邮寄地址：洛阳市洛龙区关林西路8号中浩德控股集团有限公司审计监察部（收）</w:t>
      </w:r>
      <w:r>
        <w:rPr>
          <w:rFonts w:hint="eastAsia" w:ascii="宋体" w:hAnsi="宋体" w:eastAsia="宋体" w:cs="宋体"/>
          <w:color w:val="auto"/>
          <w:kern w:val="2"/>
          <w:sz w:val="24"/>
          <w:szCs w:val="20"/>
          <w:highlight w:val="none"/>
          <w:lang w:eastAsia="zh-CN"/>
        </w:rPr>
        <w:t>。</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四、甲乙双方发现对方工作人员有下列行为之一的，可通过第三条约定的渠道进行举报：</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1.推诿扯皮、有责不负、处事消极、渎职失职、弄虚作假等行为。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2.以权谋私、滥用职权、处事不公、隐瞒事故、违章指挥造成公司严重事故隐患的行为。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3.贪污、受贿、盗窃、欺上瞒下等违法乱纪行为。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4.出卖、泄露公司商业机密等危害公司行为。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5.重大经济活动未按公司制度、流程执行的违规违纪行为。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6.利用职权，任人唯亲，拉帮结派，搞小利益团体或对同事正当行使权利进行打击报复的行为。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7.故意涂改公司文件或以公司名义谋私利，损害公司荣誉和利益的行为。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8.私自侵占、挪用公司财物，损坏公司重要设备或资产的行为。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9.破坏团队和谐，故意挑拨员工之间关系，对同事恶意侮辱、陷害、制造事端的行为。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10.妄议集团经营、管理、决策部署、会议决议，对正当行使职权的执法部门、员工进行设置障碍、诋毁、恶意侮辱的行为。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11.其它违反法律或者招标人公司相关制度的行为。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（以下无正文）</w:t>
      </w:r>
    </w:p>
    <w:p>
      <w:pPr>
        <w:spacing w:line="600" w:lineRule="auto"/>
        <w:ind w:firstLine="480" w:firstLineChars="200"/>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甲方：</w:t>
      </w:r>
      <w:r>
        <w:rPr>
          <w:rFonts w:hint="eastAsia" w:ascii="宋体" w:hAnsi="宋体" w:cs="宋体"/>
          <w:sz w:val="24"/>
          <w:u w:val="single"/>
        </w:rPr>
        <w:t>洛阳浩德浩康置业有限公司</w:t>
      </w:r>
      <w:r>
        <w:rPr>
          <w:rFonts w:hint="eastAsia" w:ascii="宋体" w:hAnsi="宋体" w:eastAsia="宋体" w:cs="宋体"/>
          <w:color w:val="auto"/>
          <w:sz w:val="24"/>
          <w:szCs w:val="32"/>
          <w:highlight w:val="none"/>
        </w:rPr>
        <w:t xml:space="preserve">      乙方：</w:t>
      </w:r>
      <w:r>
        <w:rPr>
          <w:rFonts w:hint="eastAsia" w:ascii="宋体" w:hAnsi="宋体" w:cs="宋体"/>
          <w:sz w:val="24"/>
          <w:szCs w:val="24"/>
          <w:u w:val="single"/>
          <w:lang w:val="en-US" w:eastAsia="zh-CN"/>
        </w:rPr>
        <w:t>洛宁县一丁广告部</w:t>
      </w:r>
    </w:p>
    <w:p>
      <w:pPr>
        <w:spacing w:line="60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 xml:space="preserve">签署日期： </w:t>
      </w:r>
      <w:r>
        <w:rPr>
          <w:rFonts w:hint="eastAsia" w:ascii="宋体" w:hAnsi="宋体" w:eastAsia="宋体" w:cs="宋体"/>
          <w:color w:val="auto"/>
          <w:sz w:val="24"/>
          <w:szCs w:val="32"/>
          <w:highlight w:val="none"/>
          <w:lang w:eastAsia="zh-CN"/>
        </w:rPr>
        <w:t>202</w:t>
      </w:r>
      <w:r>
        <w:rPr>
          <w:rFonts w:hint="eastAsia" w:ascii="宋体" w:hAnsi="宋体" w:eastAsia="宋体" w:cs="宋体"/>
          <w:color w:val="auto"/>
          <w:sz w:val="24"/>
          <w:szCs w:val="32"/>
          <w:highlight w:val="none"/>
          <w:lang w:val="en-US" w:eastAsia="zh-CN"/>
        </w:rPr>
        <w:t>4</w:t>
      </w:r>
      <w:r>
        <w:rPr>
          <w:rFonts w:hint="eastAsia" w:ascii="宋体" w:hAnsi="宋体" w:eastAsia="宋体" w:cs="宋体"/>
          <w:color w:val="auto"/>
          <w:sz w:val="24"/>
          <w:szCs w:val="32"/>
          <w:highlight w:val="none"/>
        </w:rPr>
        <w:t>年</w:t>
      </w:r>
      <w:r>
        <w:rPr>
          <w:rFonts w:hint="eastAsia" w:ascii="宋体" w:hAnsi="宋体" w:eastAsia="宋体" w:cs="宋体"/>
          <w:color w:val="auto"/>
          <w:sz w:val="24"/>
          <w:szCs w:val="32"/>
          <w:highlight w:val="none"/>
          <w:lang w:val="en-US" w:eastAsia="zh-CN"/>
        </w:rPr>
        <w:t>6</w:t>
      </w:r>
      <w:r>
        <w:rPr>
          <w:rFonts w:hint="eastAsia" w:ascii="宋体" w:hAnsi="宋体" w:eastAsia="宋体" w:cs="宋体"/>
          <w:color w:val="auto"/>
          <w:sz w:val="24"/>
          <w:szCs w:val="32"/>
          <w:highlight w:val="none"/>
        </w:rPr>
        <w:t xml:space="preserve">月              </w:t>
      </w:r>
      <w:r>
        <w:rPr>
          <w:rFonts w:hint="eastAsia" w:ascii="宋体" w:hAnsi="宋体" w:eastAsia="宋体" w:cs="宋体"/>
          <w:color w:val="auto"/>
          <w:sz w:val="24"/>
          <w:szCs w:val="32"/>
          <w:highlight w:val="none"/>
          <w:lang w:val="en-US" w:eastAsia="zh-CN"/>
        </w:rPr>
        <w:t xml:space="preserve"> </w:t>
      </w:r>
      <w:r>
        <w:rPr>
          <w:rFonts w:hint="eastAsia" w:ascii="宋体" w:hAnsi="宋体" w:eastAsia="宋体" w:cs="宋体"/>
          <w:color w:val="auto"/>
          <w:sz w:val="24"/>
          <w:szCs w:val="32"/>
          <w:highlight w:val="none"/>
        </w:rPr>
        <w:t xml:space="preserve">签署日期： </w:t>
      </w:r>
      <w:r>
        <w:rPr>
          <w:rFonts w:hint="eastAsia" w:ascii="宋体" w:hAnsi="宋体" w:eastAsia="宋体" w:cs="宋体"/>
          <w:color w:val="auto"/>
          <w:sz w:val="24"/>
          <w:szCs w:val="32"/>
          <w:highlight w:val="none"/>
          <w:lang w:eastAsia="zh-CN"/>
        </w:rPr>
        <w:t>202</w:t>
      </w:r>
      <w:r>
        <w:rPr>
          <w:rFonts w:hint="eastAsia" w:ascii="宋体" w:hAnsi="宋体" w:eastAsia="宋体" w:cs="宋体"/>
          <w:color w:val="auto"/>
          <w:sz w:val="24"/>
          <w:szCs w:val="32"/>
          <w:highlight w:val="none"/>
          <w:lang w:val="en-US" w:eastAsia="zh-CN"/>
        </w:rPr>
        <w:t>4</w:t>
      </w:r>
      <w:r>
        <w:rPr>
          <w:rFonts w:hint="eastAsia" w:ascii="宋体" w:hAnsi="宋体" w:eastAsia="宋体" w:cs="宋体"/>
          <w:color w:val="auto"/>
          <w:sz w:val="24"/>
          <w:szCs w:val="32"/>
          <w:highlight w:val="none"/>
        </w:rPr>
        <w:t>年</w:t>
      </w:r>
      <w:r>
        <w:rPr>
          <w:rFonts w:hint="eastAsia" w:ascii="宋体" w:hAnsi="宋体" w:eastAsia="宋体" w:cs="宋体"/>
          <w:color w:val="auto"/>
          <w:sz w:val="24"/>
          <w:szCs w:val="32"/>
          <w:highlight w:val="none"/>
          <w:lang w:val="en-US" w:eastAsia="zh-CN"/>
        </w:rPr>
        <w:t>6</w:t>
      </w:r>
      <w:r>
        <w:rPr>
          <w:rFonts w:hint="eastAsia" w:ascii="宋体" w:hAnsi="宋体" w:eastAsia="宋体" w:cs="宋体"/>
          <w:color w:val="auto"/>
          <w:sz w:val="24"/>
          <w:szCs w:val="32"/>
          <w:highlight w:val="none"/>
        </w:rPr>
        <w:t xml:space="preserve">月   </w:t>
      </w:r>
    </w:p>
    <w:p>
      <w:pPr>
        <w:rPr>
          <w:rFonts w:hint="eastAsia" w:ascii="宋体" w:hAnsi="宋体"/>
          <w:szCs w:val="24"/>
        </w:rPr>
      </w:pPr>
    </w:p>
    <w:sectPr>
      <w:headerReference r:id="rId3" w:type="default"/>
      <w:footerReference r:id="rId4" w:type="default"/>
      <w:pgSz w:w="11906" w:h="16838"/>
      <w:pgMar w:top="1304" w:right="1304" w:bottom="1304" w:left="1304"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
    <w:altName w:val="Segoe Print"/>
    <w:panose1 w:val="00000000000000000000"/>
    <w:charset w:val="00"/>
    <w:family w:val="auto"/>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ascii="宋体" w:hAnsi="宋体"/>
        <w:b w:val="0"/>
        <w:bCs w:val="0"/>
        <w:color w:val="FF0000"/>
        <w:sz w:val="21"/>
        <w:szCs w:val="21"/>
      </w:rPr>
    </w:pPr>
    <w:r>
      <w:rPr>
        <w:rFonts w:hint="eastAsia" w:ascii="宋体" w:hAnsi="宋体"/>
        <w:b w:val="0"/>
        <w:bCs w:val="0"/>
        <w:sz w:val="21"/>
        <w:szCs w:val="21"/>
      </w:rPr>
      <w:t>第</w:t>
    </w:r>
    <w:r>
      <w:rPr>
        <w:rFonts w:ascii="宋体" w:hAnsi="宋体"/>
        <w:b w:val="0"/>
        <w:bCs w:val="0"/>
        <w:sz w:val="21"/>
        <w:szCs w:val="21"/>
        <w:lang w:val="zh-CN"/>
      </w:rPr>
      <w:t xml:space="preserve"> </w:t>
    </w:r>
    <w:r>
      <w:rPr>
        <w:rFonts w:ascii="宋体" w:hAnsi="宋体"/>
        <w:b w:val="0"/>
        <w:bCs w:val="0"/>
        <w:sz w:val="21"/>
        <w:szCs w:val="21"/>
      </w:rPr>
      <w:fldChar w:fldCharType="begin"/>
    </w:r>
    <w:r>
      <w:rPr>
        <w:rFonts w:ascii="宋体" w:hAnsi="宋体"/>
        <w:b w:val="0"/>
        <w:bCs w:val="0"/>
        <w:sz w:val="21"/>
        <w:szCs w:val="21"/>
      </w:rPr>
      <w:instrText xml:space="preserve">PAGE</w:instrText>
    </w:r>
    <w:r>
      <w:rPr>
        <w:rFonts w:ascii="宋体" w:hAnsi="宋体"/>
        <w:b w:val="0"/>
        <w:bCs w:val="0"/>
        <w:sz w:val="21"/>
        <w:szCs w:val="21"/>
      </w:rPr>
      <w:fldChar w:fldCharType="separate"/>
    </w:r>
    <w:r>
      <w:rPr>
        <w:rFonts w:ascii="宋体" w:hAnsi="宋体"/>
        <w:b w:val="0"/>
        <w:bCs w:val="0"/>
        <w:sz w:val="21"/>
        <w:szCs w:val="21"/>
      </w:rPr>
      <w:t>21</w:t>
    </w:r>
    <w:r>
      <w:rPr>
        <w:rFonts w:ascii="宋体" w:hAnsi="宋体"/>
        <w:b w:val="0"/>
        <w:bCs w:val="0"/>
        <w:sz w:val="21"/>
        <w:szCs w:val="21"/>
      </w:rPr>
      <w:fldChar w:fldCharType="end"/>
    </w:r>
    <w:r>
      <w:rPr>
        <w:rFonts w:ascii="宋体" w:hAnsi="宋体"/>
        <w:b w:val="0"/>
        <w:bCs w:val="0"/>
        <w:sz w:val="21"/>
        <w:szCs w:val="21"/>
      </w:rPr>
      <w:t xml:space="preserve"> </w:t>
    </w:r>
    <w:r>
      <w:rPr>
        <w:rFonts w:hint="eastAsia" w:ascii="宋体" w:hAnsi="宋体"/>
        <w:b w:val="0"/>
        <w:bCs w:val="0"/>
        <w:sz w:val="21"/>
        <w:szCs w:val="21"/>
      </w:rPr>
      <w:t>页</w:t>
    </w:r>
    <w:r>
      <w:rPr>
        <w:rFonts w:ascii="宋体" w:hAnsi="宋体"/>
        <w:b w:val="0"/>
        <w:bCs w:val="0"/>
        <w:sz w:val="21"/>
        <w:szCs w:val="21"/>
        <w:lang w:val="zh-CN"/>
      </w:rPr>
      <w:t xml:space="preserve"> </w:t>
    </w:r>
    <w:r>
      <w:rPr>
        <w:rFonts w:hint="eastAsia" w:ascii="宋体" w:hAnsi="宋体"/>
        <w:b w:val="0"/>
        <w:bCs w:val="0"/>
        <w:sz w:val="21"/>
        <w:szCs w:val="21"/>
        <w:lang w:val="zh-CN"/>
      </w:rPr>
      <w:t>，共</w:t>
    </w:r>
    <w:r>
      <w:rPr>
        <w:rFonts w:ascii="宋体" w:hAnsi="宋体"/>
        <w:b w:val="0"/>
        <w:bCs w:val="0"/>
        <w:sz w:val="21"/>
        <w:szCs w:val="21"/>
        <w:lang w:val="zh-CN"/>
      </w:rPr>
      <w:t xml:space="preserve"> </w:t>
    </w:r>
    <w:r>
      <w:rPr>
        <w:rFonts w:ascii="宋体" w:hAnsi="宋体"/>
        <w:b w:val="0"/>
        <w:bCs w:val="0"/>
        <w:sz w:val="21"/>
        <w:szCs w:val="21"/>
      </w:rPr>
      <w:fldChar w:fldCharType="begin"/>
    </w:r>
    <w:r>
      <w:rPr>
        <w:rFonts w:ascii="宋体" w:hAnsi="宋体"/>
        <w:b w:val="0"/>
        <w:bCs w:val="0"/>
        <w:sz w:val="21"/>
        <w:szCs w:val="21"/>
      </w:rPr>
      <w:instrText xml:space="preserve">NUMPAGES</w:instrText>
    </w:r>
    <w:r>
      <w:rPr>
        <w:rFonts w:ascii="宋体" w:hAnsi="宋体"/>
        <w:b w:val="0"/>
        <w:bCs w:val="0"/>
        <w:sz w:val="21"/>
        <w:szCs w:val="21"/>
      </w:rPr>
      <w:fldChar w:fldCharType="separate"/>
    </w:r>
    <w:r>
      <w:rPr>
        <w:rFonts w:ascii="宋体" w:hAnsi="宋体"/>
        <w:b w:val="0"/>
        <w:bCs w:val="0"/>
        <w:sz w:val="21"/>
        <w:szCs w:val="21"/>
      </w:rPr>
      <w:t>21</w:t>
    </w:r>
    <w:r>
      <w:rPr>
        <w:rFonts w:ascii="宋体" w:hAnsi="宋体"/>
        <w:b w:val="0"/>
        <w:bCs w:val="0"/>
        <w:sz w:val="21"/>
        <w:szCs w:val="21"/>
      </w:rPr>
      <w:fldChar w:fldCharType="end"/>
    </w:r>
    <w:r>
      <w:rPr>
        <w:rFonts w:ascii="宋体" w:hAnsi="宋体"/>
        <w:b w:val="0"/>
        <w:bCs w:val="0"/>
        <w:sz w:val="21"/>
        <w:szCs w:val="21"/>
      </w:rPr>
      <w:t xml:space="preserve"> </w:t>
    </w:r>
    <w:r>
      <w:rPr>
        <w:rFonts w:hint="eastAsia" w:ascii="宋体" w:hAnsi="宋体"/>
        <w:b w:val="0"/>
        <w:bCs w:val="0"/>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422"/>
      <w:jc w:val="both"/>
      <w:rPr>
        <w:rFonts w:ascii="Batang"/>
        <w:color w:val="999999"/>
        <w:sz w:val="16"/>
        <w:szCs w:val="16"/>
      </w:rPr>
    </w:pPr>
    <w:r>
      <w:drawing>
        <wp:inline distT="0" distB="0" distL="114300" distR="114300">
          <wp:extent cx="1019175" cy="314325"/>
          <wp:effectExtent l="0" t="0" r="9525" b="9525"/>
          <wp:docPr id="1"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7"/>
      <w:lvlText w:val="%1."/>
      <w:lvlJc w:val="left"/>
      <w:pPr>
        <w:tabs>
          <w:tab w:val="left" w:pos="0"/>
        </w:tabs>
        <w:ind w:left="425" w:hanging="425"/>
      </w:pPr>
      <w:rPr>
        <w:rFonts w:cs="Times New Roman"/>
      </w:rPr>
    </w:lvl>
    <w:lvl w:ilvl="1" w:tentative="0">
      <w:start w:val="1"/>
      <w:numFmt w:val="decimal"/>
      <w:pStyle w:val="8"/>
      <w:lvlText w:val="%2."/>
      <w:legacy w:legacy="1" w:legacySpace="0" w:legacyIndent="425"/>
      <w:lvlJc w:val="left"/>
      <w:pPr>
        <w:ind w:left="992" w:hanging="425"/>
      </w:pPr>
      <w:rPr>
        <w:rFonts w:cs="Times New Roman"/>
      </w:rPr>
    </w:lvl>
    <w:lvl w:ilvl="2" w:tentative="0">
      <w:start w:val="1"/>
      <w:numFmt w:val="none"/>
      <w:pStyle w:val="9"/>
      <w:suff w:val="nothing"/>
      <w:lvlText w:val=""/>
      <w:lvlJc w:val="left"/>
      <w:pPr>
        <w:tabs>
          <w:tab w:val="left" w:pos="0"/>
        </w:tabs>
        <w:ind w:left="851" w:hanging="425"/>
      </w:pPr>
      <w:rPr>
        <w:rFonts w:cs="Times New Roman"/>
      </w:rPr>
    </w:lvl>
    <w:lvl w:ilvl="3" w:tentative="0">
      <w:start w:val="1"/>
      <w:numFmt w:val="lowerLetter"/>
      <w:pStyle w:val="11"/>
      <w:lvlText w:val="%4)"/>
      <w:legacy w:legacy="1" w:legacySpace="0" w:legacyIndent="425"/>
      <w:lvlJc w:val="left"/>
      <w:pPr>
        <w:ind w:left="1700" w:hanging="425"/>
      </w:pPr>
      <w:rPr>
        <w:rFonts w:cs="Times New Roman"/>
      </w:rPr>
    </w:lvl>
    <w:lvl w:ilvl="4" w:tentative="0">
      <w:start w:val="1"/>
      <w:numFmt w:val="decimal"/>
      <w:pStyle w:val="12"/>
      <w:lvlText w:val="(%5)"/>
      <w:legacy w:legacy="1" w:legacySpace="0" w:legacyIndent="425"/>
      <w:lvlJc w:val="left"/>
      <w:pPr>
        <w:ind w:left="2125" w:hanging="425"/>
      </w:pPr>
      <w:rPr>
        <w:rFonts w:cs="Times New Roman"/>
      </w:rPr>
    </w:lvl>
    <w:lvl w:ilvl="5" w:tentative="0">
      <w:start w:val="1"/>
      <w:numFmt w:val="lowerLetter"/>
      <w:pStyle w:val="13"/>
      <w:lvlText w:val="(%6)"/>
      <w:legacy w:legacy="1" w:legacySpace="0" w:legacyIndent="425"/>
      <w:lvlJc w:val="left"/>
      <w:pPr>
        <w:ind w:left="2550" w:hanging="425"/>
      </w:pPr>
      <w:rPr>
        <w:rFonts w:cs="Times New Roman"/>
      </w:rPr>
    </w:lvl>
    <w:lvl w:ilvl="6" w:tentative="0">
      <w:start w:val="1"/>
      <w:numFmt w:val="lowerRoman"/>
      <w:pStyle w:val="14"/>
      <w:lvlText w:val="(%7)"/>
      <w:legacy w:legacy="1" w:legacySpace="0" w:legacyIndent="425"/>
      <w:lvlJc w:val="left"/>
      <w:pPr>
        <w:ind w:left="2975" w:hanging="425"/>
      </w:pPr>
      <w:rPr>
        <w:rFonts w:cs="Times New Roman"/>
      </w:rPr>
    </w:lvl>
    <w:lvl w:ilvl="7" w:tentative="0">
      <w:start w:val="1"/>
      <w:numFmt w:val="lowerLetter"/>
      <w:pStyle w:val="15"/>
      <w:lvlText w:val="(%8)"/>
      <w:legacy w:legacy="1" w:legacySpace="0" w:legacyIndent="425"/>
      <w:lvlJc w:val="left"/>
      <w:pPr>
        <w:ind w:left="3400" w:hanging="425"/>
      </w:pPr>
      <w:rPr>
        <w:rFonts w:cs="Times New Roman"/>
      </w:rPr>
    </w:lvl>
    <w:lvl w:ilvl="8" w:tentative="0">
      <w:start w:val="1"/>
      <w:numFmt w:val="lowerRoman"/>
      <w:pStyle w:val="16"/>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iZjZjZmM3NDE4Zjg1OTdiNGVlZmE3MjAzZDIwYWMifQ=="/>
    <w:docVar w:name="KSO_WPS_MARK_KEY" w:val="a16f714c-ff36-40d2-af8e-fb2f2be1cba0"/>
  </w:docVars>
  <w:rsids>
    <w:rsidRoot w:val="00172A27"/>
    <w:rsid w:val="00010726"/>
    <w:rsid w:val="000116F9"/>
    <w:rsid w:val="000139E0"/>
    <w:rsid w:val="00014E6C"/>
    <w:rsid w:val="00016F0C"/>
    <w:rsid w:val="0002623D"/>
    <w:rsid w:val="00032676"/>
    <w:rsid w:val="00033465"/>
    <w:rsid w:val="00054EA5"/>
    <w:rsid w:val="00055432"/>
    <w:rsid w:val="000614F1"/>
    <w:rsid w:val="00082A00"/>
    <w:rsid w:val="00085542"/>
    <w:rsid w:val="000936F9"/>
    <w:rsid w:val="000A118C"/>
    <w:rsid w:val="000B1E62"/>
    <w:rsid w:val="000B5339"/>
    <w:rsid w:val="000C0B64"/>
    <w:rsid w:val="000D1A08"/>
    <w:rsid w:val="000D26C8"/>
    <w:rsid w:val="000D6B54"/>
    <w:rsid w:val="000D6C9F"/>
    <w:rsid w:val="000F6C99"/>
    <w:rsid w:val="00100C15"/>
    <w:rsid w:val="0010316E"/>
    <w:rsid w:val="00111CD9"/>
    <w:rsid w:val="00112172"/>
    <w:rsid w:val="00112F37"/>
    <w:rsid w:val="0011300E"/>
    <w:rsid w:val="00124114"/>
    <w:rsid w:val="00125D5C"/>
    <w:rsid w:val="001260CD"/>
    <w:rsid w:val="00137AEC"/>
    <w:rsid w:val="001566AF"/>
    <w:rsid w:val="00161F31"/>
    <w:rsid w:val="001621FC"/>
    <w:rsid w:val="00164A63"/>
    <w:rsid w:val="00166A13"/>
    <w:rsid w:val="00170F87"/>
    <w:rsid w:val="00172A27"/>
    <w:rsid w:val="00176FF5"/>
    <w:rsid w:val="0018086F"/>
    <w:rsid w:val="00183772"/>
    <w:rsid w:val="001843B4"/>
    <w:rsid w:val="00185C20"/>
    <w:rsid w:val="00190F18"/>
    <w:rsid w:val="00191138"/>
    <w:rsid w:val="00192AC1"/>
    <w:rsid w:val="001A4FB5"/>
    <w:rsid w:val="001A6A80"/>
    <w:rsid w:val="001C761B"/>
    <w:rsid w:val="001D7552"/>
    <w:rsid w:val="001E3A98"/>
    <w:rsid w:val="001F09EF"/>
    <w:rsid w:val="001F2C32"/>
    <w:rsid w:val="00200F8E"/>
    <w:rsid w:val="002048BE"/>
    <w:rsid w:val="002074FF"/>
    <w:rsid w:val="00214FB5"/>
    <w:rsid w:val="00215528"/>
    <w:rsid w:val="00215DA1"/>
    <w:rsid w:val="0021788F"/>
    <w:rsid w:val="00217A46"/>
    <w:rsid w:val="00231D04"/>
    <w:rsid w:val="00234E52"/>
    <w:rsid w:val="0023640C"/>
    <w:rsid w:val="00242D2A"/>
    <w:rsid w:val="002559F8"/>
    <w:rsid w:val="00263186"/>
    <w:rsid w:val="00282E6B"/>
    <w:rsid w:val="002920BC"/>
    <w:rsid w:val="00294370"/>
    <w:rsid w:val="002A0538"/>
    <w:rsid w:val="002B0A59"/>
    <w:rsid w:val="002B1DC9"/>
    <w:rsid w:val="002C08DC"/>
    <w:rsid w:val="002C6E09"/>
    <w:rsid w:val="002D2A5D"/>
    <w:rsid w:val="002D2E4E"/>
    <w:rsid w:val="002D7C34"/>
    <w:rsid w:val="002E299F"/>
    <w:rsid w:val="002F54E2"/>
    <w:rsid w:val="002F6C9B"/>
    <w:rsid w:val="00302019"/>
    <w:rsid w:val="00302931"/>
    <w:rsid w:val="00311A89"/>
    <w:rsid w:val="003238B8"/>
    <w:rsid w:val="00332289"/>
    <w:rsid w:val="0033420C"/>
    <w:rsid w:val="003347F4"/>
    <w:rsid w:val="00337E43"/>
    <w:rsid w:val="003441BD"/>
    <w:rsid w:val="003459DC"/>
    <w:rsid w:val="0034770B"/>
    <w:rsid w:val="003575D9"/>
    <w:rsid w:val="00357A7D"/>
    <w:rsid w:val="00361A56"/>
    <w:rsid w:val="00361D86"/>
    <w:rsid w:val="0036570C"/>
    <w:rsid w:val="00370177"/>
    <w:rsid w:val="0037275B"/>
    <w:rsid w:val="00375A68"/>
    <w:rsid w:val="00382FFC"/>
    <w:rsid w:val="00391934"/>
    <w:rsid w:val="00397162"/>
    <w:rsid w:val="003A6A7B"/>
    <w:rsid w:val="003B25DF"/>
    <w:rsid w:val="003B2B3C"/>
    <w:rsid w:val="003B54BE"/>
    <w:rsid w:val="003B5FC8"/>
    <w:rsid w:val="003C0940"/>
    <w:rsid w:val="003C2C6C"/>
    <w:rsid w:val="003D3D56"/>
    <w:rsid w:val="003E1D77"/>
    <w:rsid w:val="003F4DA3"/>
    <w:rsid w:val="00400C75"/>
    <w:rsid w:val="00413734"/>
    <w:rsid w:val="00420F76"/>
    <w:rsid w:val="00421B0F"/>
    <w:rsid w:val="00435097"/>
    <w:rsid w:val="00443089"/>
    <w:rsid w:val="00452B7B"/>
    <w:rsid w:val="00452C9F"/>
    <w:rsid w:val="00457B8D"/>
    <w:rsid w:val="004610E7"/>
    <w:rsid w:val="004939DD"/>
    <w:rsid w:val="004B320C"/>
    <w:rsid w:val="004C4C29"/>
    <w:rsid w:val="004C5237"/>
    <w:rsid w:val="004C6F5C"/>
    <w:rsid w:val="004D1E1C"/>
    <w:rsid w:val="004D58E6"/>
    <w:rsid w:val="004E3729"/>
    <w:rsid w:val="004E37CA"/>
    <w:rsid w:val="004E5451"/>
    <w:rsid w:val="004E78BF"/>
    <w:rsid w:val="004F1EAD"/>
    <w:rsid w:val="004F27B2"/>
    <w:rsid w:val="004F5178"/>
    <w:rsid w:val="004F6717"/>
    <w:rsid w:val="00501483"/>
    <w:rsid w:val="00510497"/>
    <w:rsid w:val="00510CAD"/>
    <w:rsid w:val="005124F8"/>
    <w:rsid w:val="005225C0"/>
    <w:rsid w:val="00524DEA"/>
    <w:rsid w:val="00534C97"/>
    <w:rsid w:val="00547DA7"/>
    <w:rsid w:val="005530FF"/>
    <w:rsid w:val="005630F5"/>
    <w:rsid w:val="005648F6"/>
    <w:rsid w:val="00570C35"/>
    <w:rsid w:val="0057609F"/>
    <w:rsid w:val="00577126"/>
    <w:rsid w:val="00580C3D"/>
    <w:rsid w:val="005828CD"/>
    <w:rsid w:val="005C2518"/>
    <w:rsid w:val="005C3D17"/>
    <w:rsid w:val="005C42F8"/>
    <w:rsid w:val="005D2388"/>
    <w:rsid w:val="005D27B5"/>
    <w:rsid w:val="005E4910"/>
    <w:rsid w:val="005E6644"/>
    <w:rsid w:val="005E75CD"/>
    <w:rsid w:val="005F2676"/>
    <w:rsid w:val="005F28D7"/>
    <w:rsid w:val="005F4688"/>
    <w:rsid w:val="005F60DA"/>
    <w:rsid w:val="00600C77"/>
    <w:rsid w:val="00602367"/>
    <w:rsid w:val="00604E35"/>
    <w:rsid w:val="006055AF"/>
    <w:rsid w:val="006224E6"/>
    <w:rsid w:val="00622EE2"/>
    <w:rsid w:val="00624857"/>
    <w:rsid w:val="006424D0"/>
    <w:rsid w:val="00643F97"/>
    <w:rsid w:val="0065413E"/>
    <w:rsid w:val="006728F5"/>
    <w:rsid w:val="00680677"/>
    <w:rsid w:val="006828FA"/>
    <w:rsid w:val="006969DD"/>
    <w:rsid w:val="006A16F9"/>
    <w:rsid w:val="006B1CB6"/>
    <w:rsid w:val="006C4142"/>
    <w:rsid w:val="006C712D"/>
    <w:rsid w:val="006D6390"/>
    <w:rsid w:val="006E434C"/>
    <w:rsid w:val="006E7F8B"/>
    <w:rsid w:val="006F36C3"/>
    <w:rsid w:val="00702CB0"/>
    <w:rsid w:val="0071110C"/>
    <w:rsid w:val="00720003"/>
    <w:rsid w:val="0072227C"/>
    <w:rsid w:val="00723612"/>
    <w:rsid w:val="00725B97"/>
    <w:rsid w:val="00725DFF"/>
    <w:rsid w:val="00727225"/>
    <w:rsid w:val="0074260E"/>
    <w:rsid w:val="00762F1D"/>
    <w:rsid w:val="007703FD"/>
    <w:rsid w:val="00780B57"/>
    <w:rsid w:val="0078582E"/>
    <w:rsid w:val="00795614"/>
    <w:rsid w:val="007A6C93"/>
    <w:rsid w:val="007C25C7"/>
    <w:rsid w:val="007C3B3B"/>
    <w:rsid w:val="007C3B7C"/>
    <w:rsid w:val="0080344C"/>
    <w:rsid w:val="00804FEB"/>
    <w:rsid w:val="0081246B"/>
    <w:rsid w:val="00833059"/>
    <w:rsid w:val="0083423D"/>
    <w:rsid w:val="00836F06"/>
    <w:rsid w:val="008474FA"/>
    <w:rsid w:val="00862A43"/>
    <w:rsid w:val="00864308"/>
    <w:rsid w:val="00864A83"/>
    <w:rsid w:val="008715C4"/>
    <w:rsid w:val="008825E1"/>
    <w:rsid w:val="00883693"/>
    <w:rsid w:val="00883ED0"/>
    <w:rsid w:val="008A368E"/>
    <w:rsid w:val="008B302A"/>
    <w:rsid w:val="008C20A2"/>
    <w:rsid w:val="008D2674"/>
    <w:rsid w:val="008D5B85"/>
    <w:rsid w:val="008D5FB8"/>
    <w:rsid w:val="008E53C8"/>
    <w:rsid w:val="008E7327"/>
    <w:rsid w:val="008F13C7"/>
    <w:rsid w:val="008F67A7"/>
    <w:rsid w:val="008F7992"/>
    <w:rsid w:val="00903AA1"/>
    <w:rsid w:val="009110AD"/>
    <w:rsid w:val="00912FCB"/>
    <w:rsid w:val="00916846"/>
    <w:rsid w:val="00924242"/>
    <w:rsid w:val="009269A2"/>
    <w:rsid w:val="00933379"/>
    <w:rsid w:val="00935FE1"/>
    <w:rsid w:val="00940B72"/>
    <w:rsid w:val="00942AF5"/>
    <w:rsid w:val="00942BBE"/>
    <w:rsid w:val="00944B6F"/>
    <w:rsid w:val="00947E5F"/>
    <w:rsid w:val="009515D3"/>
    <w:rsid w:val="00951A41"/>
    <w:rsid w:val="00954AB2"/>
    <w:rsid w:val="00960572"/>
    <w:rsid w:val="009656FA"/>
    <w:rsid w:val="00975064"/>
    <w:rsid w:val="009800B9"/>
    <w:rsid w:val="00994224"/>
    <w:rsid w:val="0099773F"/>
    <w:rsid w:val="009A0333"/>
    <w:rsid w:val="009B1946"/>
    <w:rsid w:val="009B71DF"/>
    <w:rsid w:val="009D379C"/>
    <w:rsid w:val="009F42FB"/>
    <w:rsid w:val="00A003E9"/>
    <w:rsid w:val="00A010C3"/>
    <w:rsid w:val="00A243FB"/>
    <w:rsid w:val="00A248CC"/>
    <w:rsid w:val="00A33151"/>
    <w:rsid w:val="00A52278"/>
    <w:rsid w:val="00A52826"/>
    <w:rsid w:val="00A61C04"/>
    <w:rsid w:val="00A64355"/>
    <w:rsid w:val="00A64385"/>
    <w:rsid w:val="00A72EF7"/>
    <w:rsid w:val="00A76130"/>
    <w:rsid w:val="00A82C77"/>
    <w:rsid w:val="00A830AA"/>
    <w:rsid w:val="00A95E14"/>
    <w:rsid w:val="00A976CE"/>
    <w:rsid w:val="00AA5854"/>
    <w:rsid w:val="00AC4783"/>
    <w:rsid w:val="00AC6F6C"/>
    <w:rsid w:val="00B103BD"/>
    <w:rsid w:val="00B13BB6"/>
    <w:rsid w:val="00B1467D"/>
    <w:rsid w:val="00B22069"/>
    <w:rsid w:val="00B42469"/>
    <w:rsid w:val="00B510D7"/>
    <w:rsid w:val="00B558DE"/>
    <w:rsid w:val="00B92795"/>
    <w:rsid w:val="00B95703"/>
    <w:rsid w:val="00BB2763"/>
    <w:rsid w:val="00BC0E92"/>
    <w:rsid w:val="00BC27D3"/>
    <w:rsid w:val="00BD7385"/>
    <w:rsid w:val="00BE1063"/>
    <w:rsid w:val="00BF0416"/>
    <w:rsid w:val="00BF53F0"/>
    <w:rsid w:val="00BF5F73"/>
    <w:rsid w:val="00C1211F"/>
    <w:rsid w:val="00C12BEA"/>
    <w:rsid w:val="00C130A7"/>
    <w:rsid w:val="00C17840"/>
    <w:rsid w:val="00C2322F"/>
    <w:rsid w:val="00C264B8"/>
    <w:rsid w:val="00C27889"/>
    <w:rsid w:val="00C309AF"/>
    <w:rsid w:val="00C32C40"/>
    <w:rsid w:val="00C50D54"/>
    <w:rsid w:val="00C5113C"/>
    <w:rsid w:val="00C60374"/>
    <w:rsid w:val="00C62DF1"/>
    <w:rsid w:val="00C73F7D"/>
    <w:rsid w:val="00C8603E"/>
    <w:rsid w:val="00CA7DE7"/>
    <w:rsid w:val="00CA7EBD"/>
    <w:rsid w:val="00CB1F29"/>
    <w:rsid w:val="00CB65A8"/>
    <w:rsid w:val="00CE0F73"/>
    <w:rsid w:val="00CE71B5"/>
    <w:rsid w:val="00CF1F58"/>
    <w:rsid w:val="00D113B0"/>
    <w:rsid w:val="00D132E4"/>
    <w:rsid w:val="00D22606"/>
    <w:rsid w:val="00D309DA"/>
    <w:rsid w:val="00D31257"/>
    <w:rsid w:val="00D36B6A"/>
    <w:rsid w:val="00D40345"/>
    <w:rsid w:val="00D435CF"/>
    <w:rsid w:val="00D452AB"/>
    <w:rsid w:val="00D465C4"/>
    <w:rsid w:val="00D52B80"/>
    <w:rsid w:val="00D632CF"/>
    <w:rsid w:val="00D63376"/>
    <w:rsid w:val="00D652B0"/>
    <w:rsid w:val="00D65CDD"/>
    <w:rsid w:val="00D72052"/>
    <w:rsid w:val="00D80562"/>
    <w:rsid w:val="00D93A42"/>
    <w:rsid w:val="00D94BF3"/>
    <w:rsid w:val="00D97CD4"/>
    <w:rsid w:val="00DA0F0D"/>
    <w:rsid w:val="00DA3FE6"/>
    <w:rsid w:val="00DA68ED"/>
    <w:rsid w:val="00DB112F"/>
    <w:rsid w:val="00DC4A32"/>
    <w:rsid w:val="00DD1A52"/>
    <w:rsid w:val="00DD7828"/>
    <w:rsid w:val="00DE403D"/>
    <w:rsid w:val="00DF0F6B"/>
    <w:rsid w:val="00E07312"/>
    <w:rsid w:val="00E2161D"/>
    <w:rsid w:val="00E26ED9"/>
    <w:rsid w:val="00E34CC7"/>
    <w:rsid w:val="00E356DD"/>
    <w:rsid w:val="00E44D0A"/>
    <w:rsid w:val="00E562E3"/>
    <w:rsid w:val="00E62879"/>
    <w:rsid w:val="00E657DD"/>
    <w:rsid w:val="00E72062"/>
    <w:rsid w:val="00E73ADD"/>
    <w:rsid w:val="00E869AE"/>
    <w:rsid w:val="00E921BE"/>
    <w:rsid w:val="00EA0BCD"/>
    <w:rsid w:val="00EA1BDB"/>
    <w:rsid w:val="00EB1F23"/>
    <w:rsid w:val="00EC640F"/>
    <w:rsid w:val="00EE357E"/>
    <w:rsid w:val="00EF2028"/>
    <w:rsid w:val="00EF7220"/>
    <w:rsid w:val="00F11A36"/>
    <w:rsid w:val="00F138AB"/>
    <w:rsid w:val="00F213F1"/>
    <w:rsid w:val="00F22C58"/>
    <w:rsid w:val="00F22E90"/>
    <w:rsid w:val="00F24D56"/>
    <w:rsid w:val="00F314A1"/>
    <w:rsid w:val="00F31550"/>
    <w:rsid w:val="00F32EAB"/>
    <w:rsid w:val="00F35DD2"/>
    <w:rsid w:val="00F46685"/>
    <w:rsid w:val="00F53CCC"/>
    <w:rsid w:val="00F55462"/>
    <w:rsid w:val="00F60EBC"/>
    <w:rsid w:val="00F6189C"/>
    <w:rsid w:val="00F92C82"/>
    <w:rsid w:val="00F97431"/>
    <w:rsid w:val="00FA321E"/>
    <w:rsid w:val="00FA4D28"/>
    <w:rsid w:val="00FB265B"/>
    <w:rsid w:val="00FB3517"/>
    <w:rsid w:val="00FD0809"/>
    <w:rsid w:val="00FD69D7"/>
    <w:rsid w:val="00FE375F"/>
    <w:rsid w:val="00FF03DB"/>
    <w:rsid w:val="00FF3D31"/>
    <w:rsid w:val="01164B88"/>
    <w:rsid w:val="012745B9"/>
    <w:rsid w:val="013E16ED"/>
    <w:rsid w:val="01917894"/>
    <w:rsid w:val="01F95703"/>
    <w:rsid w:val="01FA2C0B"/>
    <w:rsid w:val="01FD2C1A"/>
    <w:rsid w:val="02064CB5"/>
    <w:rsid w:val="025F68E9"/>
    <w:rsid w:val="0284231A"/>
    <w:rsid w:val="028F7B33"/>
    <w:rsid w:val="02FB3B37"/>
    <w:rsid w:val="030C6666"/>
    <w:rsid w:val="031D2F23"/>
    <w:rsid w:val="032B630B"/>
    <w:rsid w:val="03306128"/>
    <w:rsid w:val="034417AC"/>
    <w:rsid w:val="035A0B8E"/>
    <w:rsid w:val="035D3B47"/>
    <w:rsid w:val="036A69A3"/>
    <w:rsid w:val="036C2532"/>
    <w:rsid w:val="03843306"/>
    <w:rsid w:val="039621D9"/>
    <w:rsid w:val="03BB20CC"/>
    <w:rsid w:val="03D34DCC"/>
    <w:rsid w:val="03E51874"/>
    <w:rsid w:val="0414147C"/>
    <w:rsid w:val="04230F6B"/>
    <w:rsid w:val="042F236B"/>
    <w:rsid w:val="04737FBB"/>
    <w:rsid w:val="04871548"/>
    <w:rsid w:val="048B5FB4"/>
    <w:rsid w:val="049D0D0D"/>
    <w:rsid w:val="04A03A68"/>
    <w:rsid w:val="04BC305A"/>
    <w:rsid w:val="04C73CEE"/>
    <w:rsid w:val="04CA5FDF"/>
    <w:rsid w:val="04EB0E68"/>
    <w:rsid w:val="050C4B57"/>
    <w:rsid w:val="051E41F2"/>
    <w:rsid w:val="05343860"/>
    <w:rsid w:val="055208E4"/>
    <w:rsid w:val="05813E6E"/>
    <w:rsid w:val="05E712AF"/>
    <w:rsid w:val="05F23972"/>
    <w:rsid w:val="06022278"/>
    <w:rsid w:val="060A3D7B"/>
    <w:rsid w:val="060B16EF"/>
    <w:rsid w:val="061C4744"/>
    <w:rsid w:val="062570C3"/>
    <w:rsid w:val="06443FD4"/>
    <w:rsid w:val="06542B97"/>
    <w:rsid w:val="065C4882"/>
    <w:rsid w:val="065C732C"/>
    <w:rsid w:val="06A1459A"/>
    <w:rsid w:val="06A72875"/>
    <w:rsid w:val="06B523B4"/>
    <w:rsid w:val="06D3450D"/>
    <w:rsid w:val="06D6265A"/>
    <w:rsid w:val="06EF618A"/>
    <w:rsid w:val="06FD6012"/>
    <w:rsid w:val="07233CF2"/>
    <w:rsid w:val="07277E4A"/>
    <w:rsid w:val="07312958"/>
    <w:rsid w:val="073212C7"/>
    <w:rsid w:val="0737475B"/>
    <w:rsid w:val="07583439"/>
    <w:rsid w:val="076661DC"/>
    <w:rsid w:val="07832D10"/>
    <w:rsid w:val="07BF4B46"/>
    <w:rsid w:val="07CF67A4"/>
    <w:rsid w:val="07D33E57"/>
    <w:rsid w:val="07E07279"/>
    <w:rsid w:val="07E46C66"/>
    <w:rsid w:val="08083760"/>
    <w:rsid w:val="0854399F"/>
    <w:rsid w:val="08550A1F"/>
    <w:rsid w:val="085E77F2"/>
    <w:rsid w:val="085E7EC5"/>
    <w:rsid w:val="08810382"/>
    <w:rsid w:val="0889196E"/>
    <w:rsid w:val="08924764"/>
    <w:rsid w:val="08974772"/>
    <w:rsid w:val="089B7D9C"/>
    <w:rsid w:val="08A301E0"/>
    <w:rsid w:val="08EA6EC7"/>
    <w:rsid w:val="08F22A9E"/>
    <w:rsid w:val="08F66379"/>
    <w:rsid w:val="09335716"/>
    <w:rsid w:val="093643E7"/>
    <w:rsid w:val="09573DEF"/>
    <w:rsid w:val="096C547C"/>
    <w:rsid w:val="097D251D"/>
    <w:rsid w:val="098047A7"/>
    <w:rsid w:val="098413F8"/>
    <w:rsid w:val="09904AEC"/>
    <w:rsid w:val="099F5E76"/>
    <w:rsid w:val="09C6147E"/>
    <w:rsid w:val="09C67818"/>
    <w:rsid w:val="0A107FD2"/>
    <w:rsid w:val="0A345492"/>
    <w:rsid w:val="0A72134D"/>
    <w:rsid w:val="0A960A6B"/>
    <w:rsid w:val="0AA43F8F"/>
    <w:rsid w:val="0AD32B9E"/>
    <w:rsid w:val="0ADB193B"/>
    <w:rsid w:val="0ADD2EBC"/>
    <w:rsid w:val="0AEF5C9B"/>
    <w:rsid w:val="0AFE74D1"/>
    <w:rsid w:val="0B04351F"/>
    <w:rsid w:val="0B1474F2"/>
    <w:rsid w:val="0B257904"/>
    <w:rsid w:val="0B4F0345"/>
    <w:rsid w:val="0B4F2300"/>
    <w:rsid w:val="0B737363"/>
    <w:rsid w:val="0BC4723C"/>
    <w:rsid w:val="0BCD36CD"/>
    <w:rsid w:val="0BE6606F"/>
    <w:rsid w:val="0BE74F15"/>
    <w:rsid w:val="0C0F0EA7"/>
    <w:rsid w:val="0C1C74AE"/>
    <w:rsid w:val="0C213484"/>
    <w:rsid w:val="0C244086"/>
    <w:rsid w:val="0C337593"/>
    <w:rsid w:val="0C515133"/>
    <w:rsid w:val="0C545396"/>
    <w:rsid w:val="0C5457D1"/>
    <w:rsid w:val="0C746ACA"/>
    <w:rsid w:val="0C783AA6"/>
    <w:rsid w:val="0CA66028"/>
    <w:rsid w:val="0D102BB5"/>
    <w:rsid w:val="0D113B85"/>
    <w:rsid w:val="0D177805"/>
    <w:rsid w:val="0D2348A7"/>
    <w:rsid w:val="0D284E83"/>
    <w:rsid w:val="0D296605"/>
    <w:rsid w:val="0D3870E7"/>
    <w:rsid w:val="0D4637E2"/>
    <w:rsid w:val="0D54476C"/>
    <w:rsid w:val="0D817B82"/>
    <w:rsid w:val="0DC30CBA"/>
    <w:rsid w:val="0E09061B"/>
    <w:rsid w:val="0E1B3897"/>
    <w:rsid w:val="0E32010A"/>
    <w:rsid w:val="0E3D7AF2"/>
    <w:rsid w:val="0E3F28F3"/>
    <w:rsid w:val="0E3F3E02"/>
    <w:rsid w:val="0E407913"/>
    <w:rsid w:val="0E584B85"/>
    <w:rsid w:val="0E6E2065"/>
    <w:rsid w:val="0E8D1EE0"/>
    <w:rsid w:val="0E8F6872"/>
    <w:rsid w:val="0E903E81"/>
    <w:rsid w:val="0EAF0344"/>
    <w:rsid w:val="0EC04C51"/>
    <w:rsid w:val="0EC84858"/>
    <w:rsid w:val="0EE5178E"/>
    <w:rsid w:val="0F3478C1"/>
    <w:rsid w:val="0F457322"/>
    <w:rsid w:val="0F4C71A5"/>
    <w:rsid w:val="0F5C6E37"/>
    <w:rsid w:val="0F5E03E3"/>
    <w:rsid w:val="0F783B0D"/>
    <w:rsid w:val="0F8739DD"/>
    <w:rsid w:val="0F8B3176"/>
    <w:rsid w:val="0F9D0C62"/>
    <w:rsid w:val="0FAC7731"/>
    <w:rsid w:val="0FB14DDD"/>
    <w:rsid w:val="0FB24FB1"/>
    <w:rsid w:val="0FBC048E"/>
    <w:rsid w:val="0FD56828"/>
    <w:rsid w:val="0FF6628A"/>
    <w:rsid w:val="100658D8"/>
    <w:rsid w:val="105134D0"/>
    <w:rsid w:val="1051674C"/>
    <w:rsid w:val="10634194"/>
    <w:rsid w:val="106D5EC4"/>
    <w:rsid w:val="1073288A"/>
    <w:rsid w:val="10761B37"/>
    <w:rsid w:val="1088432D"/>
    <w:rsid w:val="10924232"/>
    <w:rsid w:val="109E016A"/>
    <w:rsid w:val="10A03710"/>
    <w:rsid w:val="10B309F0"/>
    <w:rsid w:val="10C05D7B"/>
    <w:rsid w:val="10C823BD"/>
    <w:rsid w:val="10D366B1"/>
    <w:rsid w:val="10D60C4A"/>
    <w:rsid w:val="10F67417"/>
    <w:rsid w:val="11466CC0"/>
    <w:rsid w:val="114D1C27"/>
    <w:rsid w:val="115033D9"/>
    <w:rsid w:val="115B6548"/>
    <w:rsid w:val="117048C5"/>
    <w:rsid w:val="118A2253"/>
    <w:rsid w:val="11A021F8"/>
    <w:rsid w:val="11B06995"/>
    <w:rsid w:val="11C0052E"/>
    <w:rsid w:val="11D16ECB"/>
    <w:rsid w:val="12160F3D"/>
    <w:rsid w:val="12441151"/>
    <w:rsid w:val="12726684"/>
    <w:rsid w:val="1287063E"/>
    <w:rsid w:val="12AB3870"/>
    <w:rsid w:val="12DB7359"/>
    <w:rsid w:val="12DF1144"/>
    <w:rsid w:val="12E43A11"/>
    <w:rsid w:val="12E60488"/>
    <w:rsid w:val="12F30490"/>
    <w:rsid w:val="13036097"/>
    <w:rsid w:val="130D0479"/>
    <w:rsid w:val="13276632"/>
    <w:rsid w:val="132F0464"/>
    <w:rsid w:val="13665569"/>
    <w:rsid w:val="136C472C"/>
    <w:rsid w:val="13750FF7"/>
    <w:rsid w:val="137C1C8F"/>
    <w:rsid w:val="13833021"/>
    <w:rsid w:val="13983EDF"/>
    <w:rsid w:val="13AE5B37"/>
    <w:rsid w:val="13EF057A"/>
    <w:rsid w:val="14026D79"/>
    <w:rsid w:val="141823C0"/>
    <w:rsid w:val="142B398F"/>
    <w:rsid w:val="142F05CE"/>
    <w:rsid w:val="14360F37"/>
    <w:rsid w:val="143E1B9C"/>
    <w:rsid w:val="14742149"/>
    <w:rsid w:val="147B1051"/>
    <w:rsid w:val="149C17E3"/>
    <w:rsid w:val="14AF76CB"/>
    <w:rsid w:val="14DE3932"/>
    <w:rsid w:val="14EE3BC5"/>
    <w:rsid w:val="14F661CA"/>
    <w:rsid w:val="14FE1E2E"/>
    <w:rsid w:val="150A58BF"/>
    <w:rsid w:val="152500E3"/>
    <w:rsid w:val="156F3A17"/>
    <w:rsid w:val="1574656B"/>
    <w:rsid w:val="15843AB6"/>
    <w:rsid w:val="15883C49"/>
    <w:rsid w:val="158D1EAF"/>
    <w:rsid w:val="15A0783F"/>
    <w:rsid w:val="15BC36F9"/>
    <w:rsid w:val="15CA0979"/>
    <w:rsid w:val="15CA4C2B"/>
    <w:rsid w:val="15D32BC9"/>
    <w:rsid w:val="15DA708C"/>
    <w:rsid w:val="15E032BD"/>
    <w:rsid w:val="15F25956"/>
    <w:rsid w:val="160770CC"/>
    <w:rsid w:val="161D3275"/>
    <w:rsid w:val="161E1735"/>
    <w:rsid w:val="16302E6B"/>
    <w:rsid w:val="16432C17"/>
    <w:rsid w:val="164E5DD5"/>
    <w:rsid w:val="16560F6A"/>
    <w:rsid w:val="16626E25"/>
    <w:rsid w:val="16627091"/>
    <w:rsid w:val="166E558B"/>
    <w:rsid w:val="167339E4"/>
    <w:rsid w:val="169C78F2"/>
    <w:rsid w:val="169D73CA"/>
    <w:rsid w:val="16AF39B2"/>
    <w:rsid w:val="16B54AF6"/>
    <w:rsid w:val="16FA3DEE"/>
    <w:rsid w:val="16FE5A71"/>
    <w:rsid w:val="170B5EA3"/>
    <w:rsid w:val="171903F8"/>
    <w:rsid w:val="173C0021"/>
    <w:rsid w:val="17476CF7"/>
    <w:rsid w:val="17541FF6"/>
    <w:rsid w:val="175B0F1E"/>
    <w:rsid w:val="178E4993"/>
    <w:rsid w:val="17BF6EB3"/>
    <w:rsid w:val="17D12603"/>
    <w:rsid w:val="17D14638"/>
    <w:rsid w:val="17E625C2"/>
    <w:rsid w:val="181F1D92"/>
    <w:rsid w:val="182879E7"/>
    <w:rsid w:val="18335364"/>
    <w:rsid w:val="1838659B"/>
    <w:rsid w:val="1848304B"/>
    <w:rsid w:val="1858027F"/>
    <w:rsid w:val="187212AC"/>
    <w:rsid w:val="1873245E"/>
    <w:rsid w:val="18850101"/>
    <w:rsid w:val="18B362B1"/>
    <w:rsid w:val="18B36492"/>
    <w:rsid w:val="18B55378"/>
    <w:rsid w:val="18BC027F"/>
    <w:rsid w:val="18CA23FB"/>
    <w:rsid w:val="18CD0567"/>
    <w:rsid w:val="18EC307D"/>
    <w:rsid w:val="18F2497C"/>
    <w:rsid w:val="194100EF"/>
    <w:rsid w:val="195459C6"/>
    <w:rsid w:val="196F4147"/>
    <w:rsid w:val="197850B7"/>
    <w:rsid w:val="19953E7E"/>
    <w:rsid w:val="199A10B7"/>
    <w:rsid w:val="19C5671B"/>
    <w:rsid w:val="19CF7176"/>
    <w:rsid w:val="19D47AFD"/>
    <w:rsid w:val="19EE3DEB"/>
    <w:rsid w:val="19FB6C73"/>
    <w:rsid w:val="1A161B8C"/>
    <w:rsid w:val="1A210330"/>
    <w:rsid w:val="1A2B7B75"/>
    <w:rsid w:val="1A4B48BF"/>
    <w:rsid w:val="1A5E0D19"/>
    <w:rsid w:val="1A63295D"/>
    <w:rsid w:val="1A9D028E"/>
    <w:rsid w:val="1AA21277"/>
    <w:rsid w:val="1AAB0427"/>
    <w:rsid w:val="1AAB755C"/>
    <w:rsid w:val="1B272801"/>
    <w:rsid w:val="1B2A271F"/>
    <w:rsid w:val="1B696431"/>
    <w:rsid w:val="1B8040FA"/>
    <w:rsid w:val="1B86071A"/>
    <w:rsid w:val="1B8607F5"/>
    <w:rsid w:val="1BA80ED1"/>
    <w:rsid w:val="1BA83FAC"/>
    <w:rsid w:val="1BBA4C58"/>
    <w:rsid w:val="1BD50639"/>
    <w:rsid w:val="1BD937BC"/>
    <w:rsid w:val="1BD97A0F"/>
    <w:rsid w:val="1BF06A09"/>
    <w:rsid w:val="1BF65128"/>
    <w:rsid w:val="1C1945A6"/>
    <w:rsid w:val="1C2D098F"/>
    <w:rsid w:val="1C4824DF"/>
    <w:rsid w:val="1C5967C2"/>
    <w:rsid w:val="1C656C23"/>
    <w:rsid w:val="1C9B2DBA"/>
    <w:rsid w:val="1CC27CB8"/>
    <w:rsid w:val="1CD83919"/>
    <w:rsid w:val="1CDE1779"/>
    <w:rsid w:val="1CE046C9"/>
    <w:rsid w:val="1CF06FF7"/>
    <w:rsid w:val="1CF34DD3"/>
    <w:rsid w:val="1D0667AD"/>
    <w:rsid w:val="1D167C66"/>
    <w:rsid w:val="1D216D78"/>
    <w:rsid w:val="1D2335C0"/>
    <w:rsid w:val="1D3C5C40"/>
    <w:rsid w:val="1D654444"/>
    <w:rsid w:val="1DB152B3"/>
    <w:rsid w:val="1DB34357"/>
    <w:rsid w:val="1DCF5E5C"/>
    <w:rsid w:val="1DEF6A3A"/>
    <w:rsid w:val="1DF862AF"/>
    <w:rsid w:val="1DFF4788"/>
    <w:rsid w:val="1E104ADC"/>
    <w:rsid w:val="1E214C26"/>
    <w:rsid w:val="1E2F1764"/>
    <w:rsid w:val="1E3913DF"/>
    <w:rsid w:val="1E527DCB"/>
    <w:rsid w:val="1E63486F"/>
    <w:rsid w:val="1E9902EE"/>
    <w:rsid w:val="1EBE690C"/>
    <w:rsid w:val="1ED21885"/>
    <w:rsid w:val="1EF32682"/>
    <w:rsid w:val="1F4C48BD"/>
    <w:rsid w:val="1F587B1D"/>
    <w:rsid w:val="1F880086"/>
    <w:rsid w:val="1F8D5127"/>
    <w:rsid w:val="1F9B5F21"/>
    <w:rsid w:val="1FA84DA5"/>
    <w:rsid w:val="1FAA7AC6"/>
    <w:rsid w:val="1FCC13F2"/>
    <w:rsid w:val="200E1C53"/>
    <w:rsid w:val="20160AE4"/>
    <w:rsid w:val="201705D3"/>
    <w:rsid w:val="202C771E"/>
    <w:rsid w:val="205632FF"/>
    <w:rsid w:val="20660D56"/>
    <w:rsid w:val="20780734"/>
    <w:rsid w:val="207E0F00"/>
    <w:rsid w:val="20AD01D7"/>
    <w:rsid w:val="20C63E71"/>
    <w:rsid w:val="20CE64F5"/>
    <w:rsid w:val="20D07480"/>
    <w:rsid w:val="20E77339"/>
    <w:rsid w:val="20E9368B"/>
    <w:rsid w:val="21190A7E"/>
    <w:rsid w:val="212162D9"/>
    <w:rsid w:val="21284ECA"/>
    <w:rsid w:val="212F00D6"/>
    <w:rsid w:val="214263BE"/>
    <w:rsid w:val="2168390B"/>
    <w:rsid w:val="216C1524"/>
    <w:rsid w:val="216F6D2C"/>
    <w:rsid w:val="2185375B"/>
    <w:rsid w:val="219B3E3F"/>
    <w:rsid w:val="21B062BE"/>
    <w:rsid w:val="21B41808"/>
    <w:rsid w:val="21C1096F"/>
    <w:rsid w:val="21D35CF0"/>
    <w:rsid w:val="21D61AFB"/>
    <w:rsid w:val="21D839C3"/>
    <w:rsid w:val="21E41B09"/>
    <w:rsid w:val="21E77033"/>
    <w:rsid w:val="21EA2970"/>
    <w:rsid w:val="21F47D0E"/>
    <w:rsid w:val="22135B75"/>
    <w:rsid w:val="221C138B"/>
    <w:rsid w:val="223009B6"/>
    <w:rsid w:val="223571CB"/>
    <w:rsid w:val="22542038"/>
    <w:rsid w:val="226A25E2"/>
    <w:rsid w:val="22730A35"/>
    <w:rsid w:val="227F64D2"/>
    <w:rsid w:val="22A97A73"/>
    <w:rsid w:val="22B16CA5"/>
    <w:rsid w:val="22B304A2"/>
    <w:rsid w:val="22B9267B"/>
    <w:rsid w:val="22F36350"/>
    <w:rsid w:val="22F535FA"/>
    <w:rsid w:val="230A3742"/>
    <w:rsid w:val="23336032"/>
    <w:rsid w:val="233C542A"/>
    <w:rsid w:val="233F7DCA"/>
    <w:rsid w:val="23517886"/>
    <w:rsid w:val="235E4422"/>
    <w:rsid w:val="23684505"/>
    <w:rsid w:val="236B10C7"/>
    <w:rsid w:val="237F77E2"/>
    <w:rsid w:val="23B71EA6"/>
    <w:rsid w:val="23BD3F0B"/>
    <w:rsid w:val="23CD542F"/>
    <w:rsid w:val="23FC7B97"/>
    <w:rsid w:val="2407064C"/>
    <w:rsid w:val="243D7784"/>
    <w:rsid w:val="244E0251"/>
    <w:rsid w:val="24571D25"/>
    <w:rsid w:val="24911511"/>
    <w:rsid w:val="24AD7A7B"/>
    <w:rsid w:val="24AE73E8"/>
    <w:rsid w:val="24C624D4"/>
    <w:rsid w:val="24C62C02"/>
    <w:rsid w:val="24E61B03"/>
    <w:rsid w:val="24E70A39"/>
    <w:rsid w:val="24F9018D"/>
    <w:rsid w:val="250A6132"/>
    <w:rsid w:val="251D63BE"/>
    <w:rsid w:val="252B28DB"/>
    <w:rsid w:val="252B6AA3"/>
    <w:rsid w:val="252E36C2"/>
    <w:rsid w:val="254117E1"/>
    <w:rsid w:val="255B7FD2"/>
    <w:rsid w:val="256F36E5"/>
    <w:rsid w:val="257B496A"/>
    <w:rsid w:val="25801456"/>
    <w:rsid w:val="25977095"/>
    <w:rsid w:val="25B215E3"/>
    <w:rsid w:val="25C91AFF"/>
    <w:rsid w:val="266A1B50"/>
    <w:rsid w:val="270D065C"/>
    <w:rsid w:val="270E4FF8"/>
    <w:rsid w:val="27264473"/>
    <w:rsid w:val="273E5CC5"/>
    <w:rsid w:val="274831A8"/>
    <w:rsid w:val="275A5C38"/>
    <w:rsid w:val="277F51CC"/>
    <w:rsid w:val="27884E22"/>
    <w:rsid w:val="27886F3F"/>
    <w:rsid w:val="278B4191"/>
    <w:rsid w:val="27A44A0A"/>
    <w:rsid w:val="27B56DFF"/>
    <w:rsid w:val="27D35E4F"/>
    <w:rsid w:val="27E00505"/>
    <w:rsid w:val="27E40B82"/>
    <w:rsid w:val="27FF1E13"/>
    <w:rsid w:val="280C758F"/>
    <w:rsid w:val="281C391F"/>
    <w:rsid w:val="281E7FC2"/>
    <w:rsid w:val="28241305"/>
    <w:rsid w:val="28295336"/>
    <w:rsid w:val="285C6FE9"/>
    <w:rsid w:val="289609EC"/>
    <w:rsid w:val="289C5C7B"/>
    <w:rsid w:val="28AD7F89"/>
    <w:rsid w:val="28B25E03"/>
    <w:rsid w:val="28B5562D"/>
    <w:rsid w:val="28D027C1"/>
    <w:rsid w:val="28D5026C"/>
    <w:rsid w:val="28D906B5"/>
    <w:rsid w:val="28EB2AD5"/>
    <w:rsid w:val="2912392D"/>
    <w:rsid w:val="29195F6C"/>
    <w:rsid w:val="292946E7"/>
    <w:rsid w:val="292B376C"/>
    <w:rsid w:val="29506674"/>
    <w:rsid w:val="29724C94"/>
    <w:rsid w:val="2978518A"/>
    <w:rsid w:val="29794BB6"/>
    <w:rsid w:val="29BE6110"/>
    <w:rsid w:val="29C16B67"/>
    <w:rsid w:val="29F361E4"/>
    <w:rsid w:val="2A13391B"/>
    <w:rsid w:val="2A84223B"/>
    <w:rsid w:val="2A8D6CCA"/>
    <w:rsid w:val="2A9E58A2"/>
    <w:rsid w:val="2AAF0549"/>
    <w:rsid w:val="2AAF4247"/>
    <w:rsid w:val="2AB13DF1"/>
    <w:rsid w:val="2AB21E00"/>
    <w:rsid w:val="2AB33753"/>
    <w:rsid w:val="2AB35CCC"/>
    <w:rsid w:val="2ABE1606"/>
    <w:rsid w:val="2AE6630D"/>
    <w:rsid w:val="2AEA0FE0"/>
    <w:rsid w:val="2B122C35"/>
    <w:rsid w:val="2B3910D2"/>
    <w:rsid w:val="2B391C09"/>
    <w:rsid w:val="2B470F10"/>
    <w:rsid w:val="2B586026"/>
    <w:rsid w:val="2B88197A"/>
    <w:rsid w:val="2B9C6F0B"/>
    <w:rsid w:val="2BA8442D"/>
    <w:rsid w:val="2BE52BDC"/>
    <w:rsid w:val="2BE66223"/>
    <w:rsid w:val="2BFE2C37"/>
    <w:rsid w:val="2C011DB6"/>
    <w:rsid w:val="2C244A8B"/>
    <w:rsid w:val="2C6A4F4E"/>
    <w:rsid w:val="2C8742DA"/>
    <w:rsid w:val="2C8B4180"/>
    <w:rsid w:val="2C916537"/>
    <w:rsid w:val="2CAC29D6"/>
    <w:rsid w:val="2CB04A86"/>
    <w:rsid w:val="2CCA75CA"/>
    <w:rsid w:val="2CCF3A27"/>
    <w:rsid w:val="2D0437AF"/>
    <w:rsid w:val="2D1C02E3"/>
    <w:rsid w:val="2D31684B"/>
    <w:rsid w:val="2D4515FA"/>
    <w:rsid w:val="2D4F1427"/>
    <w:rsid w:val="2D634337"/>
    <w:rsid w:val="2D75726E"/>
    <w:rsid w:val="2D8639BE"/>
    <w:rsid w:val="2D8946C5"/>
    <w:rsid w:val="2D9124BA"/>
    <w:rsid w:val="2DAF13AE"/>
    <w:rsid w:val="2DB57E4B"/>
    <w:rsid w:val="2DB95E33"/>
    <w:rsid w:val="2DDA6624"/>
    <w:rsid w:val="2DDE6D5F"/>
    <w:rsid w:val="2DE00F57"/>
    <w:rsid w:val="2DE011DD"/>
    <w:rsid w:val="2DE649FC"/>
    <w:rsid w:val="2E074647"/>
    <w:rsid w:val="2E0D0AEF"/>
    <w:rsid w:val="2E434F93"/>
    <w:rsid w:val="2E660885"/>
    <w:rsid w:val="2E8A6294"/>
    <w:rsid w:val="2E9472ED"/>
    <w:rsid w:val="2EA22753"/>
    <w:rsid w:val="2EC7262F"/>
    <w:rsid w:val="2EDA4419"/>
    <w:rsid w:val="2EE97BBC"/>
    <w:rsid w:val="2F142CBF"/>
    <w:rsid w:val="2F196F28"/>
    <w:rsid w:val="2F441505"/>
    <w:rsid w:val="2F493DF2"/>
    <w:rsid w:val="2F49739F"/>
    <w:rsid w:val="2F5B641F"/>
    <w:rsid w:val="2F655F55"/>
    <w:rsid w:val="2F685351"/>
    <w:rsid w:val="2FB733C0"/>
    <w:rsid w:val="2FB816AD"/>
    <w:rsid w:val="2FBF5CA8"/>
    <w:rsid w:val="2FE24FA7"/>
    <w:rsid w:val="2FF0369E"/>
    <w:rsid w:val="2FFA0E38"/>
    <w:rsid w:val="300B2507"/>
    <w:rsid w:val="305C65AD"/>
    <w:rsid w:val="30650573"/>
    <w:rsid w:val="30683B2F"/>
    <w:rsid w:val="3076557F"/>
    <w:rsid w:val="30972F85"/>
    <w:rsid w:val="30CC1770"/>
    <w:rsid w:val="30D435EB"/>
    <w:rsid w:val="30F0467D"/>
    <w:rsid w:val="310D7D59"/>
    <w:rsid w:val="31350C4C"/>
    <w:rsid w:val="313975B2"/>
    <w:rsid w:val="31576C02"/>
    <w:rsid w:val="316B0289"/>
    <w:rsid w:val="3182724D"/>
    <w:rsid w:val="319B00D5"/>
    <w:rsid w:val="31A96FCA"/>
    <w:rsid w:val="31BF1233"/>
    <w:rsid w:val="31FD0170"/>
    <w:rsid w:val="32060A36"/>
    <w:rsid w:val="32113D64"/>
    <w:rsid w:val="321364C4"/>
    <w:rsid w:val="321F0552"/>
    <w:rsid w:val="323519E6"/>
    <w:rsid w:val="323A673A"/>
    <w:rsid w:val="323E6FAD"/>
    <w:rsid w:val="32451DD6"/>
    <w:rsid w:val="326441CD"/>
    <w:rsid w:val="326E688F"/>
    <w:rsid w:val="32B75ADF"/>
    <w:rsid w:val="32BB69D5"/>
    <w:rsid w:val="32E766E9"/>
    <w:rsid w:val="32F62D0A"/>
    <w:rsid w:val="32FF4A1A"/>
    <w:rsid w:val="334221B3"/>
    <w:rsid w:val="336634F1"/>
    <w:rsid w:val="337A79F1"/>
    <w:rsid w:val="33800718"/>
    <w:rsid w:val="339372CF"/>
    <w:rsid w:val="33976074"/>
    <w:rsid w:val="33BF5BC7"/>
    <w:rsid w:val="33F94DC0"/>
    <w:rsid w:val="33FA01FD"/>
    <w:rsid w:val="344C3553"/>
    <w:rsid w:val="34537C7A"/>
    <w:rsid w:val="346F3BA7"/>
    <w:rsid w:val="34740116"/>
    <w:rsid w:val="34966725"/>
    <w:rsid w:val="349A34DB"/>
    <w:rsid w:val="34A30FAF"/>
    <w:rsid w:val="34AC1F5A"/>
    <w:rsid w:val="34CC4B3B"/>
    <w:rsid w:val="34D02F3D"/>
    <w:rsid w:val="34D966C2"/>
    <w:rsid w:val="34DB0F9E"/>
    <w:rsid w:val="34DD3806"/>
    <w:rsid w:val="34E70AD6"/>
    <w:rsid w:val="34E81CC2"/>
    <w:rsid w:val="35301450"/>
    <w:rsid w:val="35367747"/>
    <w:rsid w:val="35456DA7"/>
    <w:rsid w:val="357B3576"/>
    <w:rsid w:val="358A3883"/>
    <w:rsid w:val="359020AA"/>
    <w:rsid w:val="359211D0"/>
    <w:rsid w:val="359E6EB2"/>
    <w:rsid w:val="35B253D4"/>
    <w:rsid w:val="35DF2B69"/>
    <w:rsid w:val="35E14762"/>
    <w:rsid w:val="35EA789E"/>
    <w:rsid w:val="36051D89"/>
    <w:rsid w:val="360665DE"/>
    <w:rsid w:val="362D011F"/>
    <w:rsid w:val="362D444E"/>
    <w:rsid w:val="362E3E38"/>
    <w:rsid w:val="363965A2"/>
    <w:rsid w:val="363A2180"/>
    <w:rsid w:val="364D63A5"/>
    <w:rsid w:val="36613E2D"/>
    <w:rsid w:val="366F72E7"/>
    <w:rsid w:val="369869C1"/>
    <w:rsid w:val="369D00D4"/>
    <w:rsid w:val="36BA131D"/>
    <w:rsid w:val="36BF2124"/>
    <w:rsid w:val="37254F27"/>
    <w:rsid w:val="372E0CBA"/>
    <w:rsid w:val="37305F87"/>
    <w:rsid w:val="37612A02"/>
    <w:rsid w:val="37620B26"/>
    <w:rsid w:val="37786990"/>
    <w:rsid w:val="377A4B26"/>
    <w:rsid w:val="377E3A62"/>
    <w:rsid w:val="377F601A"/>
    <w:rsid w:val="3788196A"/>
    <w:rsid w:val="37CF1A6D"/>
    <w:rsid w:val="37D806B0"/>
    <w:rsid w:val="37DC6E40"/>
    <w:rsid w:val="37F63171"/>
    <w:rsid w:val="37F720AC"/>
    <w:rsid w:val="380E1CDC"/>
    <w:rsid w:val="382B20B3"/>
    <w:rsid w:val="38465EC0"/>
    <w:rsid w:val="38495459"/>
    <w:rsid w:val="384B678A"/>
    <w:rsid w:val="38514792"/>
    <w:rsid w:val="385612CA"/>
    <w:rsid w:val="38590301"/>
    <w:rsid w:val="387D3937"/>
    <w:rsid w:val="38811B39"/>
    <w:rsid w:val="38817344"/>
    <w:rsid w:val="38A07EEC"/>
    <w:rsid w:val="38B0670F"/>
    <w:rsid w:val="38B20083"/>
    <w:rsid w:val="38B7563D"/>
    <w:rsid w:val="38DB7D7B"/>
    <w:rsid w:val="38EC6170"/>
    <w:rsid w:val="38EE3475"/>
    <w:rsid w:val="390A3637"/>
    <w:rsid w:val="390F34AC"/>
    <w:rsid w:val="39115516"/>
    <w:rsid w:val="3962620A"/>
    <w:rsid w:val="396665B7"/>
    <w:rsid w:val="3968008B"/>
    <w:rsid w:val="39700425"/>
    <w:rsid w:val="39BB7346"/>
    <w:rsid w:val="39D1711C"/>
    <w:rsid w:val="39D23254"/>
    <w:rsid w:val="39E336AB"/>
    <w:rsid w:val="39F477B4"/>
    <w:rsid w:val="39F62CB4"/>
    <w:rsid w:val="3A016013"/>
    <w:rsid w:val="3A1458D0"/>
    <w:rsid w:val="3A1F0DF9"/>
    <w:rsid w:val="3A2A1C47"/>
    <w:rsid w:val="3A503202"/>
    <w:rsid w:val="3A5B11B4"/>
    <w:rsid w:val="3A5C0EAC"/>
    <w:rsid w:val="3A5E3A99"/>
    <w:rsid w:val="3A7F5282"/>
    <w:rsid w:val="3A9806FD"/>
    <w:rsid w:val="3AA86A0D"/>
    <w:rsid w:val="3AB348BE"/>
    <w:rsid w:val="3ACB7183"/>
    <w:rsid w:val="3AE841F3"/>
    <w:rsid w:val="3AEC7202"/>
    <w:rsid w:val="3AEF3F68"/>
    <w:rsid w:val="3AEF577F"/>
    <w:rsid w:val="3B285077"/>
    <w:rsid w:val="3B2F2666"/>
    <w:rsid w:val="3B4E6769"/>
    <w:rsid w:val="3B5504B3"/>
    <w:rsid w:val="3B5B0FEB"/>
    <w:rsid w:val="3B82055A"/>
    <w:rsid w:val="3BB92E6A"/>
    <w:rsid w:val="3BDA7340"/>
    <w:rsid w:val="3BF6483D"/>
    <w:rsid w:val="3C5B4A7D"/>
    <w:rsid w:val="3C6A38E9"/>
    <w:rsid w:val="3C7250F5"/>
    <w:rsid w:val="3C800A4A"/>
    <w:rsid w:val="3CC2331A"/>
    <w:rsid w:val="3CDA4A63"/>
    <w:rsid w:val="3CE202A8"/>
    <w:rsid w:val="3CF32897"/>
    <w:rsid w:val="3D0038A0"/>
    <w:rsid w:val="3D0E66D2"/>
    <w:rsid w:val="3D2757A1"/>
    <w:rsid w:val="3D4B03B3"/>
    <w:rsid w:val="3D4D7CE3"/>
    <w:rsid w:val="3D577B32"/>
    <w:rsid w:val="3D6A1A13"/>
    <w:rsid w:val="3D730764"/>
    <w:rsid w:val="3D7F7710"/>
    <w:rsid w:val="3D8876AB"/>
    <w:rsid w:val="3D891722"/>
    <w:rsid w:val="3DC217DE"/>
    <w:rsid w:val="3DD76609"/>
    <w:rsid w:val="3DD92D48"/>
    <w:rsid w:val="3DFC778E"/>
    <w:rsid w:val="3E1623DD"/>
    <w:rsid w:val="3E284626"/>
    <w:rsid w:val="3E3948A1"/>
    <w:rsid w:val="3E4619B8"/>
    <w:rsid w:val="3E6434BD"/>
    <w:rsid w:val="3E733072"/>
    <w:rsid w:val="3E82415B"/>
    <w:rsid w:val="3E841CC2"/>
    <w:rsid w:val="3EDA0585"/>
    <w:rsid w:val="3EDC32D1"/>
    <w:rsid w:val="3EF1707F"/>
    <w:rsid w:val="3F114A11"/>
    <w:rsid w:val="3F7971B8"/>
    <w:rsid w:val="3F797482"/>
    <w:rsid w:val="3F7E6CDD"/>
    <w:rsid w:val="3F9B06C8"/>
    <w:rsid w:val="3FA52AC5"/>
    <w:rsid w:val="3FAD3F38"/>
    <w:rsid w:val="3FC020EA"/>
    <w:rsid w:val="3FEA5A99"/>
    <w:rsid w:val="400222FB"/>
    <w:rsid w:val="400B6359"/>
    <w:rsid w:val="400F3E3C"/>
    <w:rsid w:val="40241524"/>
    <w:rsid w:val="40297538"/>
    <w:rsid w:val="4042792B"/>
    <w:rsid w:val="40494582"/>
    <w:rsid w:val="40667BD3"/>
    <w:rsid w:val="40816B08"/>
    <w:rsid w:val="408545BD"/>
    <w:rsid w:val="408570E1"/>
    <w:rsid w:val="40B85444"/>
    <w:rsid w:val="40BC357F"/>
    <w:rsid w:val="40C754F7"/>
    <w:rsid w:val="40FD3F09"/>
    <w:rsid w:val="411128F0"/>
    <w:rsid w:val="41151554"/>
    <w:rsid w:val="411D0B8A"/>
    <w:rsid w:val="4141765A"/>
    <w:rsid w:val="415146FD"/>
    <w:rsid w:val="415575CE"/>
    <w:rsid w:val="417C49FE"/>
    <w:rsid w:val="41912189"/>
    <w:rsid w:val="41C5325F"/>
    <w:rsid w:val="41CA788D"/>
    <w:rsid w:val="41D75A95"/>
    <w:rsid w:val="41E71520"/>
    <w:rsid w:val="41EF1CA9"/>
    <w:rsid w:val="420501D1"/>
    <w:rsid w:val="42341294"/>
    <w:rsid w:val="42390D6B"/>
    <w:rsid w:val="424C1F4E"/>
    <w:rsid w:val="42514AB5"/>
    <w:rsid w:val="426104F4"/>
    <w:rsid w:val="42745707"/>
    <w:rsid w:val="428117D6"/>
    <w:rsid w:val="42831B60"/>
    <w:rsid w:val="428D00BE"/>
    <w:rsid w:val="42CC5625"/>
    <w:rsid w:val="42DE14CD"/>
    <w:rsid w:val="42EA4E7C"/>
    <w:rsid w:val="431A74EC"/>
    <w:rsid w:val="432378D6"/>
    <w:rsid w:val="43246398"/>
    <w:rsid w:val="433C0516"/>
    <w:rsid w:val="43661FA0"/>
    <w:rsid w:val="437C1F45"/>
    <w:rsid w:val="43A24530"/>
    <w:rsid w:val="43B3424D"/>
    <w:rsid w:val="43B83004"/>
    <w:rsid w:val="43C0170F"/>
    <w:rsid w:val="43DA0BDE"/>
    <w:rsid w:val="443570D7"/>
    <w:rsid w:val="44466978"/>
    <w:rsid w:val="44D013C9"/>
    <w:rsid w:val="44E707CE"/>
    <w:rsid w:val="44EC5CCB"/>
    <w:rsid w:val="44F70854"/>
    <w:rsid w:val="450100FB"/>
    <w:rsid w:val="450B0DDE"/>
    <w:rsid w:val="451A2516"/>
    <w:rsid w:val="452C6A8B"/>
    <w:rsid w:val="454035AF"/>
    <w:rsid w:val="454C6C81"/>
    <w:rsid w:val="45542992"/>
    <w:rsid w:val="4574173B"/>
    <w:rsid w:val="45744D38"/>
    <w:rsid w:val="45791E48"/>
    <w:rsid w:val="457C5751"/>
    <w:rsid w:val="459B1F40"/>
    <w:rsid w:val="45A476A5"/>
    <w:rsid w:val="45AD44CA"/>
    <w:rsid w:val="45C11FC0"/>
    <w:rsid w:val="45CA5863"/>
    <w:rsid w:val="45CC3B1D"/>
    <w:rsid w:val="45EB054C"/>
    <w:rsid w:val="45EF0817"/>
    <w:rsid w:val="45F16613"/>
    <w:rsid w:val="45FD4563"/>
    <w:rsid w:val="460B5851"/>
    <w:rsid w:val="46205D38"/>
    <w:rsid w:val="46397351"/>
    <w:rsid w:val="4639745E"/>
    <w:rsid w:val="466068F3"/>
    <w:rsid w:val="466D7E2C"/>
    <w:rsid w:val="4672773F"/>
    <w:rsid w:val="468870A2"/>
    <w:rsid w:val="46A03143"/>
    <w:rsid w:val="46CE4AC0"/>
    <w:rsid w:val="46D27A40"/>
    <w:rsid w:val="46E266F9"/>
    <w:rsid w:val="47082F5C"/>
    <w:rsid w:val="47136619"/>
    <w:rsid w:val="471F1551"/>
    <w:rsid w:val="472907B1"/>
    <w:rsid w:val="47377783"/>
    <w:rsid w:val="473D3125"/>
    <w:rsid w:val="47474688"/>
    <w:rsid w:val="475A3339"/>
    <w:rsid w:val="475A3AFB"/>
    <w:rsid w:val="475C651A"/>
    <w:rsid w:val="47882E21"/>
    <w:rsid w:val="47AA5BE6"/>
    <w:rsid w:val="47BE6D02"/>
    <w:rsid w:val="47ED7EA9"/>
    <w:rsid w:val="47EE3409"/>
    <w:rsid w:val="48047C9F"/>
    <w:rsid w:val="48217765"/>
    <w:rsid w:val="484908B9"/>
    <w:rsid w:val="48CF2017"/>
    <w:rsid w:val="48D46EED"/>
    <w:rsid w:val="48D549FE"/>
    <w:rsid w:val="48DB640D"/>
    <w:rsid w:val="48DD3E8F"/>
    <w:rsid w:val="49057512"/>
    <w:rsid w:val="4946002E"/>
    <w:rsid w:val="496F7255"/>
    <w:rsid w:val="497A79CD"/>
    <w:rsid w:val="497D7F2B"/>
    <w:rsid w:val="49AD606D"/>
    <w:rsid w:val="49C35B92"/>
    <w:rsid w:val="49E63551"/>
    <w:rsid w:val="49F57B95"/>
    <w:rsid w:val="49FE565F"/>
    <w:rsid w:val="4A1A65A2"/>
    <w:rsid w:val="4A1D52AD"/>
    <w:rsid w:val="4A306198"/>
    <w:rsid w:val="4A4929F7"/>
    <w:rsid w:val="4A702F34"/>
    <w:rsid w:val="4A706FB0"/>
    <w:rsid w:val="4A73460F"/>
    <w:rsid w:val="4A760DB5"/>
    <w:rsid w:val="4A9B0728"/>
    <w:rsid w:val="4A9D52F4"/>
    <w:rsid w:val="4AA92E0B"/>
    <w:rsid w:val="4AAD20E9"/>
    <w:rsid w:val="4AC70980"/>
    <w:rsid w:val="4ACB46C6"/>
    <w:rsid w:val="4AD8223E"/>
    <w:rsid w:val="4AE754DC"/>
    <w:rsid w:val="4B1819B0"/>
    <w:rsid w:val="4B196DF6"/>
    <w:rsid w:val="4B1C72C6"/>
    <w:rsid w:val="4B281166"/>
    <w:rsid w:val="4B3C5DE4"/>
    <w:rsid w:val="4B4D0F13"/>
    <w:rsid w:val="4B687408"/>
    <w:rsid w:val="4B753559"/>
    <w:rsid w:val="4B761525"/>
    <w:rsid w:val="4B984D04"/>
    <w:rsid w:val="4BA96510"/>
    <w:rsid w:val="4BB212CB"/>
    <w:rsid w:val="4BDD4E1E"/>
    <w:rsid w:val="4C1A14FE"/>
    <w:rsid w:val="4C312059"/>
    <w:rsid w:val="4C3D4BFA"/>
    <w:rsid w:val="4C3E39F1"/>
    <w:rsid w:val="4C8066D1"/>
    <w:rsid w:val="4C8B19C3"/>
    <w:rsid w:val="4C8B4F98"/>
    <w:rsid w:val="4CCB021D"/>
    <w:rsid w:val="4CCD762E"/>
    <w:rsid w:val="4CD4035A"/>
    <w:rsid w:val="4CE7583B"/>
    <w:rsid w:val="4CE832B7"/>
    <w:rsid w:val="4D046F69"/>
    <w:rsid w:val="4D0535A1"/>
    <w:rsid w:val="4D1122D4"/>
    <w:rsid w:val="4D37405A"/>
    <w:rsid w:val="4D407026"/>
    <w:rsid w:val="4D517D14"/>
    <w:rsid w:val="4D5C730D"/>
    <w:rsid w:val="4D663D60"/>
    <w:rsid w:val="4D97316E"/>
    <w:rsid w:val="4D9D35D8"/>
    <w:rsid w:val="4DB15995"/>
    <w:rsid w:val="4DC220FC"/>
    <w:rsid w:val="4DE52644"/>
    <w:rsid w:val="4DFD3D03"/>
    <w:rsid w:val="4E084AD3"/>
    <w:rsid w:val="4E1E73EC"/>
    <w:rsid w:val="4E22735C"/>
    <w:rsid w:val="4E28352F"/>
    <w:rsid w:val="4E2C224E"/>
    <w:rsid w:val="4E2C6261"/>
    <w:rsid w:val="4E796078"/>
    <w:rsid w:val="4E9F1B16"/>
    <w:rsid w:val="4EA96124"/>
    <w:rsid w:val="4EAC4CE9"/>
    <w:rsid w:val="4EB34D80"/>
    <w:rsid w:val="4EBC568C"/>
    <w:rsid w:val="4EC004A5"/>
    <w:rsid w:val="4ECE6E37"/>
    <w:rsid w:val="4ED32808"/>
    <w:rsid w:val="4F0A6251"/>
    <w:rsid w:val="4F6A2069"/>
    <w:rsid w:val="4F7D4D97"/>
    <w:rsid w:val="4F967237"/>
    <w:rsid w:val="4F9C3F94"/>
    <w:rsid w:val="4FA669F9"/>
    <w:rsid w:val="4FB974DF"/>
    <w:rsid w:val="4FCF7747"/>
    <w:rsid w:val="4FD371A0"/>
    <w:rsid w:val="4FEB08C0"/>
    <w:rsid w:val="5016446C"/>
    <w:rsid w:val="501A5098"/>
    <w:rsid w:val="505E3468"/>
    <w:rsid w:val="50976322"/>
    <w:rsid w:val="50A378A2"/>
    <w:rsid w:val="50AA7D78"/>
    <w:rsid w:val="50AF5037"/>
    <w:rsid w:val="50D85ABE"/>
    <w:rsid w:val="50E03873"/>
    <w:rsid w:val="50FB5EC7"/>
    <w:rsid w:val="51076672"/>
    <w:rsid w:val="510A7E4A"/>
    <w:rsid w:val="51150640"/>
    <w:rsid w:val="51155AAE"/>
    <w:rsid w:val="512166AA"/>
    <w:rsid w:val="51676676"/>
    <w:rsid w:val="517626ED"/>
    <w:rsid w:val="51A03BEB"/>
    <w:rsid w:val="51AE7DF7"/>
    <w:rsid w:val="51C445D8"/>
    <w:rsid w:val="520B66EF"/>
    <w:rsid w:val="520F4294"/>
    <w:rsid w:val="52295F56"/>
    <w:rsid w:val="52454773"/>
    <w:rsid w:val="5270793F"/>
    <w:rsid w:val="52B225D4"/>
    <w:rsid w:val="52BD243D"/>
    <w:rsid w:val="52CA52DE"/>
    <w:rsid w:val="52E2474C"/>
    <w:rsid w:val="52F13756"/>
    <w:rsid w:val="52F96776"/>
    <w:rsid w:val="53005373"/>
    <w:rsid w:val="53010E8A"/>
    <w:rsid w:val="5318567A"/>
    <w:rsid w:val="531D65B2"/>
    <w:rsid w:val="53370763"/>
    <w:rsid w:val="53371957"/>
    <w:rsid w:val="534031CB"/>
    <w:rsid w:val="53620EEA"/>
    <w:rsid w:val="538507EF"/>
    <w:rsid w:val="539B265B"/>
    <w:rsid w:val="539F0D5A"/>
    <w:rsid w:val="53A457E6"/>
    <w:rsid w:val="53D13541"/>
    <w:rsid w:val="53D928B3"/>
    <w:rsid w:val="53DF2DCB"/>
    <w:rsid w:val="53E13F72"/>
    <w:rsid w:val="53E77510"/>
    <w:rsid w:val="53EE23BF"/>
    <w:rsid w:val="54034353"/>
    <w:rsid w:val="5409539E"/>
    <w:rsid w:val="54547CA3"/>
    <w:rsid w:val="54643332"/>
    <w:rsid w:val="546B1A94"/>
    <w:rsid w:val="547D3FF0"/>
    <w:rsid w:val="54A71030"/>
    <w:rsid w:val="54A85071"/>
    <w:rsid w:val="54B7270E"/>
    <w:rsid w:val="54BF4C96"/>
    <w:rsid w:val="54DC0407"/>
    <w:rsid w:val="54F85523"/>
    <w:rsid w:val="553A5043"/>
    <w:rsid w:val="55434AC4"/>
    <w:rsid w:val="55470D7F"/>
    <w:rsid w:val="55581D3D"/>
    <w:rsid w:val="55686398"/>
    <w:rsid w:val="556C60B3"/>
    <w:rsid w:val="55C15291"/>
    <w:rsid w:val="55C91DDF"/>
    <w:rsid w:val="55EB4403"/>
    <w:rsid w:val="55F22EC4"/>
    <w:rsid w:val="5606068F"/>
    <w:rsid w:val="560B7F21"/>
    <w:rsid w:val="56136C26"/>
    <w:rsid w:val="562C22FC"/>
    <w:rsid w:val="56347BFE"/>
    <w:rsid w:val="56495F4A"/>
    <w:rsid w:val="565C2946"/>
    <w:rsid w:val="56890A8D"/>
    <w:rsid w:val="56925C61"/>
    <w:rsid w:val="56930F5A"/>
    <w:rsid w:val="56A13C90"/>
    <w:rsid w:val="56B92459"/>
    <w:rsid w:val="56D76945"/>
    <w:rsid w:val="56F85B6D"/>
    <w:rsid w:val="571C2584"/>
    <w:rsid w:val="57240661"/>
    <w:rsid w:val="57283E0B"/>
    <w:rsid w:val="5738499B"/>
    <w:rsid w:val="57416CCB"/>
    <w:rsid w:val="576B5785"/>
    <w:rsid w:val="576E69B6"/>
    <w:rsid w:val="5777402A"/>
    <w:rsid w:val="5798743E"/>
    <w:rsid w:val="57B90883"/>
    <w:rsid w:val="57EB51CE"/>
    <w:rsid w:val="582F7C9C"/>
    <w:rsid w:val="585440F0"/>
    <w:rsid w:val="585C28AB"/>
    <w:rsid w:val="585C4B66"/>
    <w:rsid w:val="588421F0"/>
    <w:rsid w:val="589E7E02"/>
    <w:rsid w:val="58B74EA2"/>
    <w:rsid w:val="58C1230C"/>
    <w:rsid w:val="58D53867"/>
    <w:rsid w:val="58DB7B6B"/>
    <w:rsid w:val="58E00368"/>
    <w:rsid w:val="58ED4F64"/>
    <w:rsid w:val="590146C8"/>
    <w:rsid w:val="59210902"/>
    <w:rsid w:val="59215B57"/>
    <w:rsid w:val="593B3F1E"/>
    <w:rsid w:val="593E44C7"/>
    <w:rsid w:val="59517F0B"/>
    <w:rsid w:val="59654336"/>
    <w:rsid w:val="597A4A32"/>
    <w:rsid w:val="597D5C14"/>
    <w:rsid w:val="59C23B35"/>
    <w:rsid w:val="5A200EB3"/>
    <w:rsid w:val="5A317220"/>
    <w:rsid w:val="5A5E6059"/>
    <w:rsid w:val="5A6269DE"/>
    <w:rsid w:val="5A766DC7"/>
    <w:rsid w:val="5AAD49D1"/>
    <w:rsid w:val="5AB865E5"/>
    <w:rsid w:val="5AB96847"/>
    <w:rsid w:val="5AC445F6"/>
    <w:rsid w:val="5AC850CF"/>
    <w:rsid w:val="5AE453BD"/>
    <w:rsid w:val="5AEC5DDC"/>
    <w:rsid w:val="5AF268CC"/>
    <w:rsid w:val="5AF5546C"/>
    <w:rsid w:val="5AFA040B"/>
    <w:rsid w:val="5B0B373F"/>
    <w:rsid w:val="5B0B4BC0"/>
    <w:rsid w:val="5B1031F0"/>
    <w:rsid w:val="5B1B5005"/>
    <w:rsid w:val="5B265F87"/>
    <w:rsid w:val="5B382831"/>
    <w:rsid w:val="5B3D0088"/>
    <w:rsid w:val="5B4535FC"/>
    <w:rsid w:val="5B5374D7"/>
    <w:rsid w:val="5B5B3570"/>
    <w:rsid w:val="5B6322AA"/>
    <w:rsid w:val="5BAD170D"/>
    <w:rsid w:val="5BF070CD"/>
    <w:rsid w:val="5BFF6ACC"/>
    <w:rsid w:val="5C005C45"/>
    <w:rsid w:val="5C0A6E8C"/>
    <w:rsid w:val="5C0B6EDF"/>
    <w:rsid w:val="5C160B6C"/>
    <w:rsid w:val="5C59168D"/>
    <w:rsid w:val="5C8E760E"/>
    <w:rsid w:val="5C91292C"/>
    <w:rsid w:val="5CBA0E18"/>
    <w:rsid w:val="5CBF4790"/>
    <w:rsid w:val="5CE52D57"/>
    <w:rsid w:val="5CFD7060"/>
    <w:rsid w:val="5D072428"/>
    <w:rsid w:val="5D187049"/>
    <w:rsid w:val="5D235F07"/>
    <w:rsid w:val="5D2E6FEF"/>
    <w:rsid w:val="5D344010"/>
    <w:rsid w:val="5D444EF8"/>
    <w:rsid w:val="5D492700"/>
    <w:rsid w:val="5DB32021"/>
    <w:rsid w:val="5DD14A36"/>
    <w:rsid w:val="5DD66B55"/>
    <w:rsid w:val="5DDD3342"/>
    <w:rsid w:val="5DFC702A"/>
    <w:rsid w:val="5E206824"/>
    <w:rsid w:val="5E2353F1"/>
    <w:rsid w:val="5E2D4354"/>
    <w:rsid w:val="5E3E4FA5"/>
    <w:rsid w:val="5E434D76"/>
    <w:rsid w:val="5E581E70"/>
    <w:rsid w:val="5E784311"/>
    <w:rsid w:val="5E8E1E22"/>
    <w:rsid w:val="5E8F1627"/>
    <w:rsid w:val="5EA467FA"/>
    <w:rsid w:val="5EF80C19"/>
    <w:rsid w:val="5F0D5B98"/>
    <w:rsid w:val="5F1D12CB"/>
    <w:rsid w:val="5F214AB2"/>
    <w:rsid w:val="5F2B1033"/>
    <w:rsid w:val="5F2F20EF"/>
    <w:rsid w:val="5F3129A4"/>
    <w:rsid w:val="5F4D3766"/>
    <w:rsid w:val="5F4D7FB0"/>
    <w:rsid w:val="5F7D646E"/>
    <w:rsid w:val="5F8136A1"/>
    <w:rsid w:val="5F821A41"/>
    <w:rsid w:val="5F824C39"/>
    <w:rsid w:val="5F9937E6"/>
    <w:rsid w:val="5FB05B4B"/>
    <w:rsid w:val="5FB46677"/>
    <w:rsid w:val="5FB9411A"/>
    <w:rsid w:val="5FD360B3"/>
    <w:rsid w:val="5FE51FBF"/>
    <w:rsid w:val="5FEA7730"/>
    <w:rsid w:val="600D3631"/>
    <w:rsid w:val="601175DF"/>
    <w:rsid w:val="602778B3"/>
    <w:rsid w:val="606E353A"/>
    <w:rsid w:val="608C0AC2"/>
    <w:rsid w:val="60A153C4"/>
    <w:rsid w:val="60B81A42"/>
    <w:rsid w:val="60B81D35"/>
    <w:rsid w:val="60DB3599"/>
    <w:rsid w:val="60DB4284"/>
    <w:rsid w:val="60F6302D"/>
    <w:rsid w:val="61092F57"/>
    <w:rsid w:val="611D00CC"/>
    <w:rsid w:val="6129541F"/>
    <w:rsid w:val="612B059A"/>
    <w:rsid w:val="612E1967"/>
    <w:rsid w:val="613043EA"/>
    <w:rsid w:val="61363955"/>
    <w:rsid w:val="6147186D"/>
    <w:rsid w:val="61874157"/>
    <w:rsid w:val="619414E2"/>
    <w:rsid w:val="61A1705B"/>
    <w:rsid w:val="61AC4A11"/>
    <w:rsid w:val="61B424C8"/>
    <w:rsid w:val="61E77AFE"/>
    <w:rsid w:val="61FB138B"/>
    <w:rsid w:val="620A64C0"/>
    <w:rsid w:val="620D6B6D"/>
    <w:rsid w:val="622512E3"/>
    <w:rsid w:val="624B557B"/>
    <w:rsid w:val="62690EB0"/>
    <w:rsid w:val="6286585F"/>
    <w:rsid w:val="629038C3"/>
    <w:rsid w:val="62D1432C"/>
    <w:rsid w:val="62D5531A"/>
    <w:rsid w:val="62DD678E"/>
    <w:rsid w:val="62EB5AF4"/>
    <w:rsid w:val="62F6567B"/>
    <w:rsid w:val="63167DB2"/>
    <w:rsid w:val="631D05B4"/>
    <w:rsid w:val="63286A2F"/>
    <w:rsid w:val="6336348D"/>
    <w:rsid w:val="635E1A4C"/>
    <w:rsid w:val="637502A7"/>
    <w:rsid w:val="63831726"/>
    <w:rsid w:val="638508E0"/>
    <w:rsid w:val="63A546A8"/>
    <w:rsid w:val="63A67290"/>
    <w:rsid w:val="63E044E9"/>
    <w:rsid w:val="63E84672"/>
    <w:rsid w:val="63EE47BE"/>
    <w:rsid w:val="63F229C9"/>
    <w:rsid w:val="63FF2A81"/>
    <w:rsid w:val="640902CB"/>
    <w:rsid w:val="640A0554"/>
    <w:rsid w:val="6410447D"/>
    <w:rsid w:val="64176014"/>
    <w:rsid w:val="64501BB2"/>
    <w:rsid w:val="64644617"/>
    <w:rsid w:val="649F4B61"/>
    <w:rsid w:val="64F54D3C"/>
    <w:rsid w:val="64FF21BA"/>
    <w:rsid w:val="6522377E"/>
    <w:rsid w:val="652906ED"/>
    <w:rsid w:val="6535057F"/>
    <w:rsid w:val="65545499"/>
    <w:rsid w:val="65927857"/>
    <w:rsid w:val="65BD729A"/>
    <w:rsid w:val="65D72700"/>
    <w:rsid w:val="66063851"/>
    <w:rsid w:val="662B5608"/>
    <w:rsid w:val="663F7D97"/>
    <w:rsid w:val="664E25AF"/>
    <w:rsid w:val="66627FC1"/>
    <w:rsid w:val="667F0B73"/>
    <w:rsid w:val="668B770A"/>
    <w:rsid w:val="6699148D"/>
    <w:rsid w:val="669D2230"/>
    <w:rsid w:val="66A9723B"/>
    <w:rsid w:val="66CE42CE"/>
    <w:rsid w:val="67172DB9"/>
    <w:rsid w:val="671E57CD"/>
    <w:rsid w:val="67874E83"/>
    <w:rsid w:val="678D358E"/>
    <w:rsid w:val="67903CA9"/>
    <w:rsid w:val="679A7B08"/>
    <w:rsid w:val="679B5B59"/>
    <w:rsid w:val="679C6B4C"/>
    <w:rsid w:val="67C15BC0"/>
    <w:rsid w:val="67EB2223"/>
    <w:rsid w:val="681177B7"/>
    <w:rsid w:val="681E0D67"/>
    <w:rsid w:val="685E3927"/>
    <w:rsid w:val="686E4047"/>
    <w:rsid w:val="687F4C1D"/>
    <w:rsid w:val="68885815"/>
    <w:rsid w:val="68C2756A"/>
    <w:rsid w:val="68CA608A"/>
    <w:rsid w:val="68CB1738"/>
    <w:rsid w:val="68DC298A"/>
    <w:rsid w:val="68EA08E2"/>
    <w:rsid w:val="690C3F26"/>
    <w:rsid w:val="690F0847"/>
    <w:rsid w:val="693D1B33"/>
    <w:rsid w:val="69402C35"/>
    <w:rsid w:val="69763186"/>
    <w:rsid w:val="6978469B"/>
    <w:rsid w:val="69896C65"/>
    <w:rsid w:val="69A85E16"/>
    <w:rsid w:val="69C97171"/>
    <w:rsid w:val="6A233CFC"/>
    <w:rsid w:val="6A3C4858"/>
    <w:rsid w:val="6A45569F"/>
    <w:rsid w:val="6A494992"/>
    <w:rsid w:val="6A7241DA"/>
    <w:rsid w:val="6A7D0C4F"/>
    <w:rsid w:val="6A8D5D59"/>
    <w:rsid w:val="6ABD7DF6"/>
    <w:rsid w:val="6ACB5C2B"/>
    <w:rsid w:val="6ACD1429"/>
    <w:rsid w:val="6B3D56C7"/>
    <w:rsid w:val="6B560794"/>
    <w:rsid w:val="6B6C2B07"/>
    <w:rsid w:val="6B817366"/>
    <w:rsid w:val="6B8A0E05"/>
    <w:rsid w:val="6BA43833"/>
    <w:rsid w:val="6BD35E1F"/>
    <w:rsid w:val="6BDC775D"/>
    <w:rsid w:val="6C1D002B"/>
    <w:rsid w:val="6C2800AB"/>
    <w:rsid w:val="6C397724"/>
    <w:rsid w:val="6C3A24EC"/>
    <w:rsid w:val="6C5B710D"/>
    <w:rsid w:val="6C5E1225"/>
    <w:rsid w:val="6C6258FC"/>
    <w:rsid w:val="6C700D4E"/>
    <w:rsid w:val="6C7D5CF7"/>
    <w:rsid w:val="6C864FCE"/>
    <w:rsid w:val="6CD539FE"/>
    <w:rsid w:val="6D2032E6"/>
    <w:rsid w:val="6D2E22F8"/>
    <w:rsid w:val="6D4D4CA1"/>
    <w:rsid w:val="6D5A5A45"/>
    <w:rsid w:val="6D871E5D"/>
    <w:rsid w:val="6D8C744C"/>
    <w:rsid w:val="6D9E721F"/>
    <w:rsid w:val="6DB7708E"/>
    <w:rsid w:val="6DC16B11"/>
    <w:rsid w:val="6DCC05D9"/>
    <w:rsid w:val="6DCD570A"/>
    <w:rsid w:val="6DD8672B"/>
    <w:rsid w:val="6DED0A01"/>
    <w:rsid w:val="6DF8337A"/>
    <w:rsid w:val="6E0A2F8E"/>
    <w:rsid w:val="6E0A488C"/>
    <w:rsid w:val="6E1C4E4E"/>
    <w:rsid w:val="6E263F3C"/>
    <w:rsid w:val="6E311213"/>
    <w:rsid w:val="6E3F5BBC"/>
    <w:rsid w:val="6E5C5328"/>
    <w:rsid w:val="6E5F649A"/>
    <w:rsid w:val="6E643C75"/>
    <w:rsid w:val="6E664226"/>
    <w:rsid w:val="6E9047F2"/>
    <w:rsid w:val="6EA75B94"/>
    <w:rsid w:val="6EA820D0"/>
    <w:rsid w:val="6EAB5352"/>
    <w:rsid w:val="6EC07D65"/>
    <w:rsid w:val="6EC2772B"/>
    <w:rsid w:val="6ED75D30"/>
    <w:rsid w:val="6EDE1140"/>
    <w:rsid w:val="6EF636D7"/>
    <w:rsid w:val="6EFE4CA9"/>
    <w:rsid w:val="6F1D1F2A"/>
    <w:rsid w:val="6F2C698D"/>
    <w:rsid w:val="6F863101"/>
    <w:rsid w:val="6F8D0BCF"/>
    <w:rsid w:val="6FC14329"/>
    <w:rsid w:val="6FC572DF"/>
    <w:rsid w:val="6FCE5BF7"/>
    <w:rsid w:val="6FDA252A"/>
    <w:rsid w:val="6FDC7D30"/>
    <w:rsid w:val="6FE6276D"/>
    <w:rsid w:val="6FEA6407"/>
    <w:rsid w:val="6FEE127A"/>
    <w:rsid w:val="6FFB78EA"/>
    <w:rsid w:val="70175DEF"/>
    <w:rsid w:val="702668B5"/>
    <w:rsid w:val="702A6540"/>
    <w:rsid w:val="70313CB8"/>
    <w:rsid w:val="704323FB"/>
    <w:rsid w:val="70496947"/>
    <w:rsid w:val="705740AF"/>
    <w:rsid w:val="70673B11"/>
    <w:rsid w:val="707D7BC3"/>
    <w:rsid w:val="7084221D"/>
    <w:rsid w:val="70995ECF"/>
    <w:rsid w:val="709A5398"/>
    <w:rsid w:val="70A5670D"/>
    <w:rsid w:val="70A9032F"/>
    <w:rsid w:val="70B96EB0"/>
    <w:rsid w:val="70C31153"/>
    <w:rsid w:val="70E37F25"/>
    <w:rsid w:val="70EC7CA0"/>
    <w:rsid w:val="710A3003"/>
    <w:rsid w:val="710E3FF5"/>
    <w:rsid w:val="71256547"/>
    <w:rsid w:val="71321D8A"/>
    <w:rsid w:val="715B4FAC"/>
    <w:rsid w:val="715B781E"/>
    <w:rsid w:val="7161477F"/>
    <w:rsid w:val="71717CF1"/>
    <w:rsid w:val="71864957"/>
    <w:rsid w:val="71BB21F2"/>
    <w:rsid w:val="71DF4E18"/>
    <w:rsid w:val="71E8488A"/>
    <w:rsid w:val="71FB277D"/>
    <w:rsid w:val="71FF7ED8"/>
    <w:rsid w:val="72037475"/>
    <w:rsid w:val="72256503"/>
    <w:rsid w:val="7233754A"/>
    <w:rsid w:val="723513B9"/>
    <w:rsid w:val="72401A80"/>
    <w:rsid w:val="724463AD"/>
    <w:rsid w:val="726560A9"/>
    <w:rsid w:val="7274164C"/>
    <w:rsid w:val="72916253"/>
    <w:rsid w:val="72A4012B"/>
    <w:rsid w:val="72E63328"/>
    <w:rsid w:val="72F17CFC"/>
    <w:rsid w:val="72F24118"/>
    <w:rsid w:val="73173CE2"/>
    <w:rsid w:val="73627B42"/>
    <w:rsid w:val="73704370"/>
    <w:rsid w:val="73856825"/>
    <w:rsid w:val="73A365F5"/>
    <w:rsid w:val="73BA7DA1"/>
    <w:rsid w:val="73BE7EC9"/>
    <w:rsid w:val="73C02D18"/>
    <w:rsid w:val="73DC4D25"/>
    <w:rsid w:val="73DF2697"/>
    <w:rsid w:val="73F769EC"/>
    <w:rsid w:val="7431777C"/>
    <w:rsid w:val="74427D56"/>
    <w:rsid w:val="744A3547"/>
    <w:rsid w:val="744D5640"/>
    <w:rsid w:val="745436E9"/>
    <w:rsid w:val="74C07934"/>
    <w:rsid w:val="74D459A3"/>
    <w:rsid w:val="74F776C4"/>
    <w:rsid w:val="75286516"/>
    <w:rsid w:val="753F1B7D"/>
    <w:rsid w:val="755203BF"/>
    <w:rsid w:val="75773950"/>
    <w:rsid w:val="758139DD"/>
    <w:rsid w:val="758B61EE"/>
    <w:rsid w:val="75933184"/>
    <w:rsid w:val="75B4308D"/>
    <w:rsid w:val="75B855D2"/>
    <w:rsid w:val="75C379FA"/>
    <w:rsid w:val="75D85BF4"/>
    <w:rsid w:val="75F36C4E"/>
    <w:rsid w:val="76110225"/>
    <w:rsid w:val="762A0827"/>
    <w:rsid w:val="762F086F"/>
    <w:rsid w:val="7651358C"/>
    <w:rsid w:val="765A05BC"/>
    <w:rsid w:val="76692EF4"/>
    <w:rsid w:val="76811F39"/>
    <w:rsid w:val="768D36A0"/>
    <w:rsid w:val="76942D56"/>
    <w:rsid w:val="76A32480"/>
    <w:rsid w:val="76BD6FDB"/>
    <w:rsid w:val="76C727DF"/>
    <w:rsid w:val="76C97A91"/>
    <w:rsid w:val="76E64FE9"/>
    <w:rsid w:val="76EF1C48"/>
    <w:rsid w:val="77142F60"/>
    <w:rsid w:val="77531CCD"/>
    <w:rsid w:val="775539A8"/>
    <w:rsid w:val="77564CDE"/>
    <w:rsid w:val="775E513F"/>
    <w:rsid w:val="7789311B"/>
    <w:rsid w:val="778B45B5"/>
    <w:rsid w:val="77993325"/>
    <w:rsid w:val="77A11407"/>
    <w:rsid w:val="77B60070"/>
    <w:rsid w:val="77CD1C66"/>
    <w:rsid w:val="77FD2A21"/>
    <w:rsid w:val="77FF6F6D"/>
    <w:rsid w:val="781F2BD4"/>
    <w:rsid w:val="78221177"/>
    <w:rsid w:val="782243C2"/>
    <w:rsid w:val="782C0497"/>
    <w:rsid w:val="783D7B2B"/>
    <w:rsid w:val="784819C4"/>
    <w:rsid w:val="785146D1"/>
    <w:rsid w:val="787162D7"/>
    <w:rsid w:val="78A72782"/>
    <w:rsid w:val="78B57F30"/>
    <w:rsid w:val="78BD7DA6"/>
    <w:rsid w:val="78D32B02"/>
    <w:rsid w:val="78DB3EA2"/>
    <w:rsid w:val="79227A7B"/>
    <w:rsid w:val="792C5350"/>
    <w:rsid w:val="79531F9E"/>
    <w:rsid w:val="795A1D59"/>
    <w:rsid w:val="796327E2"/>
    <w:rsid w:val="79876F3B"/>
    <w:rsid w:val="798A7BD5"/>
    <w:rsid w:val="79AD451C"/>
    <w:rsid w:val="79C46D96"/>
    <w:rsid w:val="79C771E2"/>
    <w:rsid w:val="79D93F3B"/>
    <w:rsid w:val="79DE5972"/>
    <w:rsid w:val="79ED4D62"/>
    <w:rsid w:val="79F30AC2"/>
    <w:rsid w:val="7A1A5A52"/>
    <w:rsid w:val="7A395F1E"/>
    <w:rsid w:val="7A873E11"/>
    <w:rsid w:val="7A8862F4"/>
    <w:rsid w:val="7A97759F"/>
    <w:rsid w:val="7A9A52A7"/>
    <w:rsid w:val="7AA72AC7"/>
    <w:rsid w:val="7AB129FA"/>
    <w:rsid w:val="7AC11083"/>
    <w:rsid w:val="7ACF2BC4"/>
    <w:rsid w:val="7AF4478C"/>
    <w:rsid w:val="7AFD11E3"/>
    <w:rsid w:val="7B0668C9"/>
    <w:rsid w:val="7B091FEE"/>
    <w:rsid w:val="7B214E0C"/>
    <w:rsid w:val="7B334F2B"/>
    <w:rsid w:val="7B3D0893"/>
    <w:rsid w:val="7B464E52"/>
    <w:rsid w:val="7B4A041A"/>
    <w:rsid w:val="7B5E4E76"/>
    <w:rsid w:val="7B673063"/>
    <w:rsid w:val="7B68690A"/>
    <w:rsid w:val="7BA060D4"/>
    <w:rsid w:val="7BB01186"/>
    <w:rsid w:val="7BB9038F"/>
    <w:rsid w:val="7BB94695"/>
    <w:rsid w:val="7BCD5D1B"/>
    <w:rsid w:val="7BEC38D9"/>
    <w:rsid w:val="7BF5725C"/>
    <w:rsid w:val="7C002D82"/>
    <w:rsid w:val="7C136AD9"/>
    <w:rsid w:val="7C2B0D47"/>
    <w:rsid w:val="7C645E16"/>
    <w:rsid w:val="7C683DA8"/>
    <w:rsid w:val="7C9E3E54"/>
    <w:rsid w:val="7CBC3B7A"/>
    <w:rsid w:val="7CE45280"/>
    <w:rsid w:val="7CEF6506"/>
    <w:rsid w:val="7CF66AAB"/>
    <w:rsid w:val="7CFA011A"/>
    <w:rsid w:val="7CFE4B12"/>
    <w:rsid w:val="7D295CBC"/>
    <w:rsid w:val="7D330928"/>
    <w:rsid w:val="7D3464FC"/>
    <w:rsid w:val="7D6D684D"/>
    <w:rsid w:val="7D803A05"/>
    <w:rsid w:val="7DA00E09"/>
    <w:rsid w:val="7DB87202"/>
    <w:rsid w:val="7DB96B10"/>
    <w:rsid w:val="7DBD5199"/>
    <w:rsid w:val="7DDB54AC"/>
    <w:rsid w:val="7E11330D"/>
    <w:rsid w:val="7E207BF6"/>
    <w:rsid w:val="7E3674EB"/>
    <w:rsid w:val="7E387D5F"/>
    <w:rsid w:val="7E4F55C6"/>
    <w:rsid w:val="7E66786C"/>
    <w:rsid w:val="7E9B04B9"/>
    <w:rsid w:val="7E9E5C9C"/>
    <w:rsid w:val="7ED44A14"/>
    <w:rsid w:val="7ED7474C"/>
    <w:rsid w:val="7EED4F50"/>
    <w:rsid w:val="7EF73E05"/>
    <w:rsid w:val="7F0B7248"/>
    <w:rsid w:val="7F34163C"/>
    <w:rsid w:val="7F4A3EAE"/>
    <w:rsid w:val="7F4B0FBD"/>
    <w:rsid w:val="7F695182"/>
    <w:rsid w:val="7F7B12F7"/>
    <w:rsid w:val="7F893CFD"/>
    <w:rsid w:val="7F8C615F"/>
    <w:rsid w:val="7F8E749F"/>
    <w:rsid w:val="7F994716"/>
    <w:rsid w:val="7FA6638C"/>
    <w:rsid w:val="7FC67363"/>
    <w:rsid w:val="7FCE5757"/>
    <w:rsid w:val="7FE83C65"/>
    <w:rsid w:val="7FF718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7">
    <w:name w:val="heading 1"/>
    <w:basedOn w:val="1"/>
    <w:next w:val="1"/>
    <w:link w:val="53"/>
    <w:qFormat/>
    <w:uiPriority w:val="9"/>
    <w:pPr>
      <w:keepNext/>
      <w:keepLines/>
      <w:numPr>
        <w:ilvl w:val="0"/>
        <w:numId w:val="1"/>
      </w:numPr>
      <w:adjustRightInd w:val="0"/>
      <w:spacing w:before="160" w:after="160" w:line="160" w:lineRule="atLeast"/>
      <w:textAlignment w:val="baseline"/>
      <w:outlineLvl w:val="0"/>
    </w:pPr>
    <w:rPr>
      <w:b/>
      <w:bCs/>
      <w:kern w:val="44"/>
      <w:sz w:val="44"/>
      <w:szCs w:val="44"/>
    </w:rPr>
  </w:style>
  <w:style w:type="paragraph" w:styleId="8">
    <w:name w:val="heading 2"/>
    <w:basedOn w:val="1"/>
    <w:next w:val="1"/>
    <w:link w:val="54"/>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paragraph" w:styleId="9">
    <w:name w:val="heading 3"/>
    <w:basedOn w:val="1"/>
    <w:next w:val="10"/>
    <w:link w:val="55"/>
    <w:qFormat/>
    <w:uiPriority w:val="9"/>
    <w:pPr>
      <w:keepNext/>
      <w:keepLines/>
      <w:numPr>
        <w:ilvl w:val="2"/>
        <w:numId w:val="1"/>
      </w:numPr>
      <w:tabs>
        <w:tab w:val="left" w:pos="360"/>
      </w:tabs>
      <w:adjustRightInd w:val="0"/>
      <w:spacing w:before="160" w:after="160" w:line="160" w:lineRule="atLeast"/>
      <w:ind w:hanging="284"/>
      <w:textAlignment w:val="baseline"/>
      <w:outlineLvl w:val="2"/>
    </w:pPr>
    <w:rPr>
      <w:b/>
      <w:bCs/>
      <w:kern w:val="0"/>
      <w:sz w:val="32"/>
      <w:szCs w:val="32"/>
    </w:rPr>
  </w:style>
  <w:style w:type="paragraph" w:styleId="11">
    <w:name w:val="heading 4"/>
    <w:basedOn w:val="1"/>
    <w:next w:val="1"/>
    <w:link w:val="56"/>
    <w:qFormat/>
    <w:uiPriority w:val="9"/>
    <w:pPr>
      <w:keepNext/>
      <w:keepLines/>
      <w:numPr>
        <w:ilvl w:val="3"/>
        <w:numId w:val="1"/>
      </w:numPr>
      <w:tabs>
        <w:tab w:val="left" w:pos="0"/>
        <w:tab w:val="left" w:pos="360"/>
      </w:tabs>
      <w:adjustRightInd w:val="0"/>
      <w:spacing w:before="280" w:after="290" w:line="376" w:lineRule="atLeast"/>
      <w:textAlignment w:val="baseline"/>
      <w:outlineLvl w:val="3"/>
    </w:pPr>
    <w:rPr>
      <w:rFonts w:ascii="Cambria" w:hAnsi="Cambria"/>
      <w:b/>
      <w:bCs/>
      <w:kern w:val="0"/>
      <w:sz w:val="28"/>
      <w:szCs w:val="28"/>
    </w:rPr>
  </w:style>
  <w:style w:type="paragraph" w:styleId="12">
    <w:name w:val="heading 5"/>
    <w:basedOn w:val="1"/>
    <w:next w:val="1"/>
    <w:link w:val="57"/>
    <w:qFormat/>
    <w:uiPriority w:val="9"/>
    <w:pPr>
      <w:keepNext/>
      <w:keepLines/>
      <w:numPr>
        <w:ilvl w:val="4"/>
        <w:numId w:val="1"/>
      </w:numPr>
      <w:tabs>
        <w:tab w:val="left" w:pos="0"/>
        <w:tab w:val="left" w:pos="360"/>
      </w:tabs>
      <w:adjustRightInd w:val="0"/>
      <w:spacing w:before="280" w:after="290" w:line="376" w:lineRule="atLeast"/>
      <w:textAlignment w:val="baseline"/>
      <w:outlineLvl w:val="4"/>
    </w:pPr>
    <w:rPr>
      <w:b/>
      <w:bCs/>
      <w:kern w:val="0"/>
      <w:sz w:val="28"/>
      <w:szCs w:val="28"/>
    </w:rPr>
  </w:style>
  <w:style w:type="paragraph" w:styleId="13">
    <w:name w:val="heading 6"/>
    <w:basedOn w:val="1"/>
    <w:next w:val="1"/>
    <w:link w:val="58"/>
    <w:qFormat/>
    <w:uiPriority w:val="9"/>
    <w:pPr>
      <w:keepNext/>
      <w:keepLines/>
      <w:numPr>
        <w:ilvl w:val="5"/>
        <w:numId w:val="1"/>
      </w:numPr>
      <w:tabs>
        <w:tab w:val="left" w:pos="0"/>
        <w:tab w:val="left" w:pos="360"/>
      </w:tabs>
      <w:adjustRightInd w:val="0"/>
      <w:spacing w:before="240" w:after="64" w:line="320" w:lineRule="atLeast"/>
      <w:textAlignment w:val="baseline"/>
      <w:outlineLvl w:val="5"/>
    </w:pPr>
    <w:rPr>
      <w:rFonts w:ascii="Cambria" w:hAnsi="Cambria"/>
      <w:b/>
      <w:bCs/>
      <w:kern w:val="0"/>
      <w:szCs w:val="24"/>
    </w:rPr>
  </w:style>
  <w:style w:type="paragraph" w:styleId="14">
    <w:name w:val="heading 7"/>
    <w:basedOn w:val="1"/>
    <w:next w:val="1"/>
    <w:link w:val="59"/>
    <w:qFormat/>
    <w:uiPriority w:val="9"/>
    <w:pPr>
      <w:keepNext/>
      <w:keepLines/>
      <w:numPr>
        <w:ilvl w:val="6"/>
        <w:numId w:val="1"/>
      </w:numPr>
      <w:tabs>
        <w:tab w:val="left" w:pos="0"/>
        <w:tab w:val="left" w:pos="360"/>
      </w:tabs>
      <w:adjustRightInd w:val="0"/>
      <w:spacing w:before="240" w:after="64" w:line="320" w:lineRule="atLeast"/>
      <w:textAlignment w:val="baseline"/>
      <w:outlineLvl w:val="6"/>
    </w:pPr>
    <w:rPr>
      <w:b/>
      <w:bCs/>
      <w:kern w:val="0"/>
      <w:szCs w:val="24"/>
    </w:rPr>
  </w:style>
  <w:style w:type="paragraph" w:styleId="15">
    <w:name w:val="heading 8"/>
    <w:basedOn w:val="1"/>
    <w:next w:val="1"/>
    <w:link w:val="60"/>
    <w:qFormat/>
    <w:uiPriority w:val="9"/>
    <w:pPr>
      <w:keepNext/>
      <w:keepLines/>
      <w:numPr>
        <w:ilvl w:val="7"/>
        <w:numId w:val="1"/>
      </w:numPr>
      <w:tabs>
        <w:tab w:val="left" w:pos="0"/>
        <w:tab w:val="left" w:pos="360"/>
      </w:tabs>
      <w:adjustRightInd w:val="0"/>
      <w:spacing w:before="240" w:after="64" w:line="320" w:lineRule="atLeast"/>
      <w:textAlignment w:val="baseline"/>
      <w:outlineLvl w:val="7"/>
    </w:pPr>
    <w:rPr>
      <w:rFonts w:ascii="Cambria" w:hAnsi="Cambria"/>
      <w:kern w:val="0"/>
      <w:szCs w:val="24"/>
    </w:rPr>
  </w:style>
  <w:style w:type="paragraph" w:styleId="16">
    <w:name w:val="heading 9"/>
    <w:basedOn w:val="1"/>
    <w:next w:val="1"/>
    <w:link w:val="61"/>
    <w:qFormat/>
    <w:uiPriority w:val="9"/>
    <w:pPr>
      <w:keepNext/>
      <w:keepLines/>
      <w:numPr>
        <w:ilvl w:val="8"/>
        <w:numId w:val="1"/>
      </w:numPr>
      <w:tabs>
        <w:tab w:val="left" w:pos="0"/>
        <w:tab w:val="left" w:pos="360"/>
      </w:tabs>
      <w:adjustRightInd w:val="0"/>
      <w:spacing w:before="240" w:after="64" w:line="320" w:lineRule="atLeast"/>
      <w:textAlignment w:val="baseline"/>
      <w:outlineLvl w:val="8"/>
    </w:pPr>
    <w:rPr>
      <w:rFonts w:ascii="Cambria" w:hAnsi="Cambria"/>
      <w:kern w:val="0"/>
      <w:sz w:val="2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5"/>
    <w:qFormat/>
    <w:uiPriority w:val="99"/>
    <w:pPr>
      <w:spacing w:line="360" w:lineRule="auto"/>
    </w:pPr>
    <w:rPr>
      <w:kern w:val="0"/>
      <w:sz w:val="20"/>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qFormat/>
    <w:locked/>
    <w:uiPriority w:val="0"/>
    <w:pPr>
      <w:ind w:firstLine="0"/>
    </w:pPr>
  </w:style>
  <w:style w:type="paragraph" w:styleId="6">
    <w:name w:val="Body Text Indent"/>
    <w:basedOn w:val="1"/>
    <w:next w:val="2"/>
    <w:link w:val="66"/>
    <w:qFormat/>
    <w:uiPriority w:val="99"/>
    <w:pPr>
      <w:ind w:firstLine="645"/>
    </w:pPr>
    <w:rPr>
      <w:kern w:val="0"/>
      <w:sz w:val="20"/>
      <w:szCs w:val="20"/>
    </w:rPr>
  </w:style>
  <w:style w:type="paragraph" w:customStyle="1" w:styleId="10">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styleId="17">
    <w:name w:val="List 3"/>
    <w:basedOn w:val="1"/>
    <w:qFormat/>
    <w:uiPriority w:val="99"/>
    <w:pPr>
      <w:ind w:left="600" w:leftChars="400" w:hanging="200" w:hangingChars="200"/>
    </w:pPr>
    <w:rPr>
      <w:rFonts w:ascii="Times New Roman" w:hAnsi="Times New Roman"/>
      <w:szCs w:val="20"/>
    </w:rPr>
  </w:style>
  <w:style w:type="paragraph" w:styleId="18">
    <w:name w:val="Normal Indent"/>
    <w:basedOn w:val="1"/>
    <w:qFormat/>
    <w:uiPriority w:val="0"/>
    <w:pPr>
      <w:ind w:firstLine="420"/>
    </w:pPr>
    <w:rPr>
      <w:rFonts w:ascii="Times New Roman" w:hAnsi="Times New Roman"/>
      <w:sz w:val="28"/>
      <w:szCs w:val="20"/>
    </w:rPr>
  </w:style>
  <w:style w:type="paragraph" w:styleId="19">
    <w:name w:val="caption"/>
    <w:basedOn w:val="1"/>
    <w:next w:val="1"/>
    <w:qFormat/>
    <w:uiPriority w:val="99"/>
    <w:pPr>
      <w:spacing w:before="152" w:after="160"/>
    </w:pPr>
    <w:rPr>
      <w:rFonts w:ascii="Arial" w:hAnsi="Arial" w:eastAsia="黑体" w:cs="Arial"/>
      <w:sz w:val="20"/>
      <w:szCs w:val="20"/>
    </w:rPr>
  </w:style>
  <w:style w:type="paragraph" w:styleId="20">
    <w:name w:val="annotation text"/>
    <w:basedOn w:val="1"/>
    <w:next w:val="18"/>
    <w:link w:val="62"/>
    <w:qFormat/>
    <w:uiPriority w:val="0"/>
    <w:pPr>
      <w:jc w:val="left"/>
    </w:pPr>
    <w:rPr>
      <w:kern w:val="0"/>
      <w:sz w:val="20"/>
      <w:szCs w:val="20"/>
    </w:rPr>
  </w:style>
  <w:style w:type="paragraph" w:styleId="21">
    <w:name w:val="Body Text 3"/>
    <w:basedOn w:val="1"/>
    <w:link w:val="64"/>
    <w:qFormat/>
    <w:uiPriority w:val="99"/>
    <w:pPr>
      <w:spacing w:after="120"/>
    </w:pPr>
    <w:rPr>
      <w:kern w:val="0"/>
      <w:sz w:val="16"/>
      <w:szCs w:val="16"/>
    </w:rPr>
  </w:style>
  <w:style w:type="paragraph" w:styleId="22">
    <w:name w:val="List 2"/>
    <w:basedOn w:val="1"/>
    <w:qFormat/>
    <w:uiPriority w:val="99"/>
    <w:pPr>
      <w:ind w:left="400" w:leftChars="200" w:hanging="200" w:hangingChars="200"/>
    </w:pPr>
    <w:rPr>
      <w:rFonts w:ascii="Times New Roman" w:hAnsi="Times New Roman"/>
      <w:szCs w:val="20"/>
    </w:rPr>
  </w:style>
  <w:style w:type="paragraph" w:styleId="23">
    <w:name w:val="Block Text"/>
    <w:basedOn w:val="1"/>
    <w:qFormat/>
    <w:locked/>
    <w:uiPriority w:val="0"/>
    <w:pPr>
      <w:autoSpaceDE w:val="0"/>
      <w:autoSpaceDN w:val="0"/>
      <w:adjustRightInd w:val="0"/>
      <w:spacing w:line="500" w:lineRule="exact"/>
      <w:ind w:left="391" w:right="246"/>
    </w:pPr>
    <w:rPr>
      <w:rFonts w:ascii="仿宋_GB2312" w:hAnsi="Times New Roman" w:eastAsia="仿宋_GB2312"/>
      <w:kern w:val="0"/>
      <w:szCs w:val="24"/>
    </w:rPr>
  </w:style>
  <w:style w:type="paragraph" w:styleId="24">
    <w:name w:val="toc 3"/>
    <w:basedOn w:val="1"/>
    <w:next w:val="1"/>
    <w:qFormat/>
    <w:uiPriority w:val="99"/>
    <w:pPr>
      <w:tabs>
        <w:tab w:val="right" w:leader="dot" w:pos="8776"/>
      </w:tabs>
      <w:spacing w:line="400" w:lineRule="exact"/>
      <w:ind w:left="400" w:leftChars="400" w:firstLine="200" w:firstLineChars="200"/>
    </w:pPr>
    <w:rPr>
      <w:rFonts w:ascii="宋体"/>
      <w:bCs/>
      <w:sz w:val="18"/>
      <w:szCs w:val="18"/>
    </w:rPr>
  </w:style>
  <w:style w:type="paragraph" w:styleId="25">
    <w:name w:val="Plain Text"/>
    <w:basedOn w:val="1"/>
    <w:link w:val="67"/>
    <w:qFormat/>
    <w:uiPriority w:val="99"/>
    <w:pPr>
      <w:spacing w:line="360" w:lineRule="auto"/>
      <w:ind w:firstLine="200" w:firstLineChars="200"/>
    </w:pPr>
    <w:rPr>
      <w:rFonts w:ascii="宋体" w:hAnsi="Courier New"/>
      <w:kern w:val="0"/>
      <w:sz w:val="20"/>
      <w:szCs w:val="21"/>
    </w:rPr>
  </w:style>
  <w:style w:type="paragraph" w:styleId="26">
    <w:name w:val="Date"/>
    <w:basedOn w:val="1"/>
    <w:next w:val="1"/>
    <w:link w:val="68"/>
    <w:qFormat/>
    <w:uiPriority w:val="99"/>
    <w:pPr>
      <w:ind w:left="2500" w:leftChars="2500"/>
    </w:pPr>
    <w:rPr>
      <w:kern w:val="0"/>
      <w:sz w:val="20"/>
      <w:szCs w:val="20"/>
    </w:rPr>
  </w:style>
  <w:style w:type="paragraph" w:styleId="27">
    <w:name w:val="Body Text Indent 2"/>
    <w:basedOn w:val="1"/>
    <w:link w:val="69"/>
    <w:qFormat/>
    <w:uiPriority w:val="99"/>
    <w:pPr>
      <w:ind w:firstLine="630"/>
    </w:pPr>
    <w:rPr>
      <w:kern w:val="0"/>
      <w:sz w:val="20"/>
      <w:szCs w:val="20"/>
    </w:rPr>
  </w:style>
  <w:style w:type="paragraph" w:styleId="28">
    <w:name w:val="List Continue 5"/>
    <w:basedOn w:val="1"/>
    <w:qFormat/>
    <w:uiPriority w:val="99"/>
    <w:pPr>
      <w:spacing w:after="120"/>
      <w:ind w:left="1000" w:leftChars="1000"/>
    </w:pPr>
    <w:rPr>
      <w:rFonts w:ascii="Times New Roman" w:hAnsi="Times New Roman"/>
      <w:szCs w:val="20"/>
    </w:rPr>
  </w:style>
  <w:style w:type="paragraph" w:styleId="29">
    <w:name w:val="Balloon Text"/>
    <w:basedOn w:val="1"/>
    <w:link w:val="70"/>
    <w:qFormat/>
    <w:uiPriority w:val="99"/>
    <w:rPr>
      <w:kern w:val="0"/>
      <w:sz w:val="0"/>
      <w:szCs w:val="0"/>
    </w:rPr>
  </w:style>
  <w:style w:type="paragraph" w:styleId="30">
    <w:name w:val="footer"/>
    <w:basedOn w:val="1"/>
    <w:link w:val="71"/>
    <w:qFormat/>
    <w:uiPriority w:val="99"/>
    <w:pPr>
      <w:tabs>
        <w:tab w:val="center" w:pos="4153"/>
        <w:tab w:val="right" w:pos="8306"/>
      </w:tabs>
      <w:snapToGrid w:val="0"/>
      <w:jc w:val="left"/>
    </w:pPr>
    <w:rPr>
      <w:kern w:val="0"/>
      <w:sz w:val="18"/>
      <w:szCs w:val="18"/>
    </w:rPr>
  </w:style>
  <w:style w:type="paragraph" w:styleId="31">
    <w:name w:val="header"/>
    <w:basedOn w:val="1"/>
    <w:link w:val="72"/>
    <w:qFormat/>
    <w:uiPriority w:val="99"/>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qFormat/>
    <w:uiPriority w:val="39"/>
    <w:pPr>
      <w:tabs>
        <w:tab w:val="right" w:leader="dot" w:pos="8776"/>
      </w:tabs>
      <w:spacing w:line="360" w:lineRule="exact"/>
      <w:ind w:firstLine="200" w:firstLineChars="200"/>
    </w:pPr>
    <w:rPr>
      <w:rFonts w:ascii="华文中宋" w:eastAsia="华文中宋"/>
      <w:b/>
      <w:szCs w:val="24"/>
    </w:rPr>
  </w:style>
  <w:style w:type="paragraph" w:styleId="33">
    <w:name w:val="List Continue 4"/>
    <w:basedOn w:val="1"/>
    <w:qFormat/>
    <w:uiPriority w:val="99"/>
    <w:pPr>
      <w:spacing w:after="120"/>
      <w:ind w:left="800" w:leftChars="800"/>
    </w:pPr>
    <w:rPr>
      <w:rFonts w:ascii="Times New Roman" w:hAnsi="Times New Roman"/>
      <w:szCs w:val="20"/>
    </w:rPr>
  </w:style>
  <w:style w:type="paragraph" w:styleId="34">
    <w:name w:val="List"/>
    <w:basedOn w:val="1"/>
    <w:qFormat/>
    <w:uiPriority w:val="99"/>
    <w:pPr>
      <w:ind w:left="200" w:hanging="200" w:hangingChars="200"/>
    </w:pPr>
    <w:rPr>
      <w:rFonts w:ascii="Times New Roman" w:hAnsi="Times New Roman"/>
      <w:szCs w:val="20"/>
    </w:rPr>
  </w:style>
  <w:style w:type="paragraph" w:styleId="35">
    <w:name w:val="footnote text"/>
    <w:basedOn w:val="1"/>
    <w:link w:val="73"/>
    <w:qFormat/>
    <w:uiPriority w:val="99"/>
    <w:pPr>
      <w:adjustRightInd w:val="0"/>
      <w:spacing w:line="312" w:lineRule="atLeast"/>
      <w:jc w:val="left"/>
    </w:pPr>
    <w:rPr>
      <w:kern w:val="0"/>
      <w:sz w:val="18"/>
      <w:szCs w:val="18"/>
    </w:rPr>
  </w:style>
  <w:style w:type="paragraph" w:styleId="36">
    <w:name w:val="List 5"/>
    <w:basedOn w:val="1"/>
    <w:qFormat/>
    <w:uiPriority w:val="99"/>
    <w:pPr>
      <w:ind w:left="1000" w:leftChars="800" w:hanging="200" w:hangingChars="200"/>
    </w:pPr>
    <w:rPr>
      <w:rFonts w:ascii="Times New Roman" w:hAnsi="Times New Roman"/>
      <w:szCs w:val="20"/>
    </w:rPr>
  </w:style>
  <w:style w:type="paragraph" w:styleId="37">
    <w:name w:val="Body Text Indent 3"/>
    <w:basedOn w:val="1"/>
    <w:link w:val="74"/>
    <w:qFormat/>
    <w:uiPriority w:val="99"/>
    <w:pPr>
      <w:spacing w:line="360" w:lineRule="auto"/>
      <w:ind w:firstLine="468"/>
    </w:pPr>
    <w:rPr>
      <w:kern w:val="0"/>
      <w:sz w:val="16"/>
      <w:szCs w:val="16"/>
    </w:rPr>
  </w:style>
  <w:style w:type="paragraph" w:styleId="38">
    <w:name w:val="toc 2"/>
    <w:basedOn w:val="1"/>
    <w:next w:val="1"/>
    <w:qFormat/>
    <w:uiPriority w:val="39"/>
    <w:pPr>
      <w:tabs>
        <w:tab w:val="right" w:leader="dot" w:pos="8776"/>
      </w:tabs>
      <w:spacing w:line="360" w:lineRule="auto"/>
      <w:ind w:left="200" w:leftChars="200" w:firstLine="200" w:firstLineChars="200"/>
      <w:jc w:val="distribute"/>
    </w:pPr>
    <w:rPr>
      <w:rFonts w:ascii="华文中宋" w:eastAsia="华文中宋"/>
      <w:szCs w:val="24"/>
    </w:rPr>
  </w:style>
  <w:style w:type="paragraph" w:styleId="39">
    <w:name w:val="Body Text 2"/>
    <w:basedOn w:val="1"/>
    <w:link w:val="75"/>
    <w:qFormat/>
    <w:uiPriority w:val="99"/>
    <w:pPr>
      <w:spacing w:after="120" w:line="480" w:lineRule="auto"/>
    </w:pPr>
    <w:rPr>
      <w:kern w:val="0"/>
      <w:sz w:val="20"/>
      <w:szCs w:val="20"/>
    </w:rPr>
  </w:style>
  <w:style w:type="paragraph" w:styleId="40">
    <w:name w:val="List 4"/>
    <w:basedOn w:val="1"/>
    <w:qFormat/>
    <w:uiPriority w:val="99"/>
    <w:pPr>
      <w:ind w:left="800" w:leftChars="600" w:hanging="200" w:hangingChars="200"/>
    </w:pPr>
    <w:rPr>
      <w:rFonts w:ascii="Times New Roman" w:hAnsi="Times New Roman"/>
      <w:szCs w:val="20"/>
    </w:rPr>
  </w:style>
  <w:style w:type="paragraph" w:styleId="41">
    <w:name w:val="List Continue 2"/>
    <w:basedOn w:val="1"/>
    <w:qFormat/>
    <w:uiPriority w:val="99"/>
    <w:pPr>
      <w:spacing w:after="120"/>
      <w:ind w:left="400" w:leftChars="400"/>
    </w:pPr>
    <w:rPr>
      <w:rFonts w:ascii="Times New Roman" w:hAnsi="Times New Roman"/>
      <w:szCs w:val="20"/>
    </w:rPr>
  </w:style>
  <w:style w:type="paragraph" w:styleId="42">
    <w:name w:val="Normal (Web)"/>
    <w:basedOn w:val="1"/>
    <w:qFormat/>
    <w:uiPriority w:val="99"/>
    <w:pPr>
      <w:widowControl/>
      <w:spacing w:before="100" w:beforeAutospacing="1" w:after="100" w:afterAutospacing="1"/>
      <w:jc w:val="left"/>
    </w:pPr>
    <w:rPr>
      <w:rFonts w:ascii="宋体"/>
      <w:kern w:val="0"/>
      <w:szCs w:val="24"/>
    </w:rPr>
  </w:style>
  <w:style w:type="paragraph" w:styleId="43">
    <w:name w:val="List Continue 3"/>
    <w:basedOn w:val="1"/>
    <w:qFormat/>
    <w:uiPriority w:val="99"/>
    <w:pPr>
      <w:spacing w:after="120"/>
      <w:ind w:left="600" w:leftChars="600"/>
    </w:pPr>
    <w:rPr>
      <w:rFonts w:ascii="Times New Roman" w:hAnsi="Times New Roman"/>
      <w:szCs w:val="20"/>
    </w:rPr>
  </w:style>
  <w:style w:type="paragraph" w:styleId="44">
    <w:name w:val="annotation subject"/>
    <w:basedOn w:val="20"/>
    <w:next w:val="20"/>
    <w:link w:val="63"/>
    <w:qFormat/>
    <w:uiPriority w:val="99"/>
    <w:rPr>
      <w:b/>
      <w:bCs/>
    </w:rPr>
  </w:style>
  <w:style w:type="table" w:styleId="46">
    <w:name w:val="Table Grid"/>
    <w:basedOn w:val="45"/>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page number"/>
    <w:qFormat/>
    <w:uiPriority w:val="0"/>
    <w:rPr>
      <w:rFonts w:cs="Times New Roman"/>
    </w:rPr>
  </w:style>
  <w:style w:type="character" w:styleId="49">
    <w:name w:val="FollowedHyperlink"/>
    <w:qFormat/>
    <w:uiPriority w:val="99"/>
    <w:rPr>
      <w:rFonts w:cs="Times New Roman"/>
      <w:color w:val="800080"/>
      <w:u w:val="single"/>
    </w:rPr>
  </w:style>
  <w:style w:type="character" w:styleId="50">
    <w:name w:val="Hyperlink"/>
    <w:qFormat/>
    <w:uiPriority w:val="99"/>
    <w:rPr>
      <w:rFonts w:cs="Times New Roman"/>
      <w:color w:val="0000FF"/>
      <w:u w:val="single"/>
    </w:rPr>
  </w:style>
  <w:style w:type="character" w:styleId="51">
    <w:name w:val="annotation reference"/>
    <w:qFormat/>
    <w:uiPriority w:val="99"/>
    <w:rPr>
      <w:rFonts w:cs="Times New Roman"/>
      <w:sz w:val="21"/>
      <w:szCs w:val="21"/>
    </w:rPr>
  </w:style>
  <w:style w:type="paragraph" w:customStyle="1" w:styleId="5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character" w:customStyle="1" w:styleId="53">
    <w:name w:val="标题 1 字符"/>
    <w:link w:val="7"/>
    <w:qFormat/>
    <w:uiPriority w:val="9"/>
    <w:rPr>
      <w:rFonts w:ascii="Calibri" w:hAnsi="Calibri"/>
      <w:b/>
      <w:bCs/>
      <w:kern w:val="44"/>
      <w:sz w:val="44"/>
      <w:szCs w:val="44"/>
    </w:rPr>
  </w:style>
  <w:style w:type="character" w:customStyle="1" w:styleId="54">
    <w:name w:val="标题 2 字符"/>
    <w:link w:val="8"/>
    <w:semiHidden/>
    <w:qFormat/>
    <w:uiPriority w:val="9"/>
    <w:rPr>
      <w:rFonts w:ascii="Cambria" w:hAnsi="Cambria" w:eastAsia="宋体" w:cs="Times New Roman"/>
      <w:b/>
      <w:bCs/>
      <w:sz w:val="32"/>
      <w:szCs w:val="32"/>
    </w:rPr>
  </w:style>
  <w:style w:type="character" w:customStyle="1" w:styleId="55">
    <w:name w:val="标题 3 字符"/>
    <w:link w:val="9"/>
    <w:semiHidden/>
    <w:qFormat/>
    <w:uiPriority w:val="9"/>
    <w:rPr>
      <w:rFonts w:ascii="Calibri" w:hAnsi="Calibri"/>
      <w:b/>
      <w:bCs/>
      <w:sz w:val="32"/>
      <w:szCs w:val="32"/>
    </w:rPr>
  </w:style>
  <w:style w:type="character" w:customStyle="1" w:styleId="56">
    <w:name w:val="标题 4 字符"/>
    <w:link w:val="11"/>
    <w:semiHidden/>
    <w:qFormat/>
    <w:uiPriority w:val="9"/>
    <w:rPr>
      <w:rFonts w:ascii="Cambria" w:hAnsi="Cambria" w:eastAsia="宋体" w:cs="Times New Roman"/>
      <w:b/>
      <w:bCs/>
      <w:sz w:val="28"/>
      <w:szCs w:val="28"/>
    </w:rPr>
  </w:style>
  <w:style w:type="character" w:customStyle="1" w:styleId="57">
    <w:name w:val="标题 5 字符"/>
    <w:link w:val="12"/>
    <w:semiHidden/>
    <w:qFormat/>
    <w:uiPriority w:val="9"/>
    <w:rPr>
      <w:rFonts w:ascii="Calibri" w:hAnsi="Calibri"/>
      <w:b/>
      <w:bCs/>
      <w:sz w:val="28"/>
      <w:szCs w:val="28"/>
    </w:rPr>
  </w:style>
  <w:style w:type="character" w:customStyle="1" w:styleId="58">
    <w:name w:val="标题 6 字符"/>
    <w:link w:val="13"/>
    <w:semiHidden/>
    <w:qFormat/>
    <w:uiPriority w:val="9"/>
    <w:rPr>
      <w:rFonts w:ascii="Cambria" w:hAnsi="Cambria" w:eastAsia="宋体" w:cs="Times New Roman"/>
      <w:b/>
      <w:bCs/>
      <w:sz w:val="24"/>
      <w:szCs w:val="24"/>
    </w:rPr>
  </w:style>
  <w:style w:type="character" w:customStyle="1" w:styleId="59">
    <w:name w:val="标题 7 字符"/>
    <w:link w:val="14"/>
    <w:semiHidden/>
    <w:qFormat/>
    <w:uiPriority w:val="9"/>
    <w:rPr>
      <w:rFonts w:ascii="Calibri" w:hAnsi="Calibri"/>
      <w:b/>
      <w:bCs/>
      <w:sz w:val="24"/>
      <w:szCs w:val="24"/>
    </w:rPr>
  </w:style>
  <w:style w:type="character" w:customStyle="1" w:styleId="60">
    <w:name w:val="标题 8 字符"/>
    <w:link w:val="15"/>
    <w:semiHidden/>
    <w:qFormat/>
    <w:uiPriority w:val="9"/>
    <w:rPr>
      <w:rFonts w:ascii="Cambria" w:hAnsi="Cambria" w:eastAsia="宋体" w:cs="Times New Roman"/>
      <w:sz w:val="24"/>
      <w:szCs w:val="24"/>
    </w:rPr>
  </w:style>
  <w:style w:type="character" w:customStyle="1" w:styleId="61">
    <w:name w:val="标题 9 字符"/>
    <w:link w:val="16"/>
    <w:semiHidden/>
    <w:qFormat/>
    <w:uiPriority w:val="9"/>
    <w:rPr>
      <w:rFonts w:ascii="Cambria" w:hAnsi="Cambria" w:eastAsia="宋体" w:cs="Times New Roman"/>
      <w:szCs w:val="21"/>
    </w:rPr>
  </w:style>
  <w:style w:type="character" w:customStyle="1" w:styleId="62">
    <w:name w:val="批注文字 字符"/>
    <w:link w:val="20"/>
    <w:qFormat/>
    <w:uiPriority w:val="0"/>
    <w:rPr>
      <w:rFonts w:ascii="Calibri" w:hAnsi="Calibri"/>
    </w:rPr>
  </w:style>
  <w:style w:type="character" w:customStyle="1" w:styleId="63">
    <w:name w:val="批注主题 字符"/>
    <w:link w:val="44"/>
    <w:semiHidden/>
    <w:qFormat/>
    <w:uiPriority w:val="99"/>
    <w:rPr>
      <w:rFonts w:ascii="Calibri" w:hAnsi="Calibri"/>
      <w:b/>
      <w:bCs/>
    </w:rPr>
  </w:style>
  <w:style w:type="character" w:customStyle="1" w:styleId="64">
    <w:name w:val="正文文本 3 字符"/>
    <w:link w:val="21"/>
    <w:semiHidden/>
    <w:qFormat/>
    <w:uiPriority w:val="99"/>
    <w:rPr>
      <w:rFonts w:ascii="Calibri" w:hAnsi="Calibri"/>
      <w:sz w:val="16"/>
      <w:szCs w:val="16"/>
    </w:rPr>
  </w:style>
  <w:style w:type="character" w:customStyle="1" w:styleId="65">
    <w:name w:val="正文文本 字符"/>
    <w:link w:val="2"/>
    <w:semiHidden/>
    <w:qFormat/>
    <w:uiPriority w:val="99"/>
    <w:rPr>
      <w:rFonts w:ascii="Calibri" w:hAnsi="Calibri"/>
    </w:rPr>
  </w:style>
  <w:style w:type="character" w:customStyle="1" w:styleId="66">
    <w:name w:val="正文文本缩进 字符"/>
    <w:link w:val="6"/>
    <w:semiHidden/>
    <w:qFormat/>
    <w:uiPriority w:val="99"/>
    <w:rPr>
      <w:rFonts w:ascii="Calibri" w:hAnsi="Calibri"/>
    </w:rPr>
  </w:style>
  <w:style w:type="character" w:customStyle="1" w:styleId="67">
    <w:name w:val="纯文本 字符"/>
    <w:link w:val="25"/>
    <w:semiHidden/>
    <w:qFormat/>
    <w:uiPriority w:val="99"/>
    <w:rPr>
      <w:rFonts w:ascii="宋体" w:hAnsi="Courier New" w:cs="Courier New"/>
      <w:szCs w:val="21"/>
    </w:rPr>
  </w:style>
  <w:style w:type="character" w:customStyle="1" w:styleId="68">
    <w:name w:val="日期 字符"/>
    <w:link w:val="26"/>
    <w:semiHidden/>
    <w:qFormat/>
    <w:uiPriority w:val="99"/>
    <w:rPr>
      <w:rFonts w:ascii="Calibri" w:hAnsi="Calibri"/>
    </w:rPr>
  </w:style>
  <w:style w:type="character" w:customStyle="1" w:styleId="69">
    <w:name w:val="正文文本缩进 2 字符"/>
    <w:link w:val="27"/>
    <w:semiHidden/>
    <w:qFormat/>
    <w:uiPriority w:val="99"/>
    <w:rPr>
      <w:rFonts w:ascii="Calibri" w:hAnsi="Calibri"/>
    </w:rPr>
  </w:style>
  <w:style w:type="character" w:customStyle="1" w:styleId="70">
    <w:name w:val="批注框文本 字符"/>
    <w:link w:val="29"/>
    <w:semiHidden/>
    <w:qFormat/>
    <w:uiPriority w:val="99"/>
    <w:rPr>
      <w:rFonts w:ascii="Calibri" w:hAnsi="Calibri"/>
      <w:sz w:val="0"/>
      <w:szCs w:val="0"/>
    </w:rPr>
  </w:style>
  <w:style w:type="character" w:customStyle="1" w:styleId="71">
    <w:name w:val="页脚 字符"/>
    <w:link w:val="30"/>
    <w:qFormat/>
    <w:uiPriority w:val="99"/>
    <w:rPr>
      <w:rFonts w:ascii="Calibri" w:hAnsi="Calibri"/>
      <w:sz w:val="18"/>
      <w:szCs w:val="18"/>
    </w:rPr>
  </w:style>
  <w:style w:type="character" w:customStyle="1" w:styleId="72">
    <w:name w:val="页眉 字符"/>
    <w:link w:val="31"/>
    <w:semiHidden/>
    <w:qFormat/>
    <w:uiPriority w:val="99"/>
    <w:rPr>
      <w:rFonts w:ascii="Calibri" w:hAnsi="Calibri"/>
      <w:sz w:val="18"/>
      <w:szCs w:val="18"/>
    </w:rPr>
  </w:style>
  <w:style w:type="character" w:customStyle="1" w:styleId="73">
    <w:name w:val="脚注文本 字符"/>
    <w:link w:val="35"/>
    <w:semiHidden/>
    <w:qFormat/>
    <w:uiPriority w:val="99"/>
    <w:rPr>
      <w:rFonts w:ascii="Calibri" w:hAnsi="Calibri"/>
      <w:sz w:val="18"/>
      <w:szCs w:val="18"/>
    </w:rPr>
  </w:style>
  <w:style w:type="character" w:customStyle="1" w:styleId="74">
    <w:name w:val="正文文本缩进 3 字符"/>
    <w:link w:val="37"/>
    <w:semiHidden/>
    <w:qFormat/>
    <w:uiPriority w:val="99"/>
    <w:rPr>
      <w:rFonts w:ascii="Calibri" w:hAnsi="Calibri"/>
      <w:sz w:val="16"/>
      <w:szCs w:val="16"/>
    </w:rPr>
  </w:style>
  <w:style w:type="character" w:customStyle="1" w:styleId="75">
    <w:name w:val="正文文本 2 字符"/>
    <w:link w:val="39"/>
    <w:semiHidden/>
    <w:qFormat/>
    <w:uiPriority w:val="99"/>
    <w:rPr>
      <w:rFonts w:ascii="Calibri" w:hAnsi="Calibri"/>
    </w:rPr>
  </w:style>
  <w:style w:type="paragraph" w:customStyle="1" w:styleId="76">
    <w:name w:val="表格"/>
    <w:basedOn w:val="1"/>
    <w:qFormat/>
    <w:uiPriority w:val="0"/>
    <w:pPr>
      <w:adjustRightInd w:val="0"/>
      <w:spacing w:line="400" w:lineRule="atLeast"/>
      <w:textAlignment w:val="baseline"/>
    </w:pPr>
    <w:rPr>
      <w:rFonts w:ascii="仿宋_GB2312" w:eastAsia="仿宋_GB2312"/>
      <w:kern w:val="0"/>
      <w:sz w:val="28"/>
      <w:szCs w:val="20"/>
    </w:rPr>
  </w:style>
  <w:style w:type="paragraph" w:customStyle="1" w:styleId="77">
    <w:name w:val="简单回函地址"/>
    <w:basedOn w:val="1"/>
    <w:qFormat/>
    <w:uiPriority w:val="99"/>
    <w:rPr>
      <w:rFonts w:ascii="Times New Roman" w:hAnsi="Times New Roman"/>
      <w:szCs w:val="20"/>
    </w:rPr>
  </w:style>
  <w:style w:type="paragraph" w:customStyle="1" w:styleId="78">
    <w:name w:val="Blockquote"/>
    <w:basedOn w:val="1"/>
    <w:qFormat/>
    <w:uiPriority w:val="99"/>
    <w:pPr>
      <w:autoSpaceDE w:val="0"/>
      <w:autoSpaceDN w:val="0"/>
      <w:adjustRightInd w:val="0"/>
      <w:spacing w:before="100" w:after="100"/>
      <w:ind w:left="360" w:right="360"/>
      <w:jc w:val="left"/>
    </w:pPr>
    <w:rPr>
      <w:rFonts w:ascii="Times New Roman" w:hAnsi="Times New Roman"/>
      <w:kern w:val="0"/>
      <w:szCs w:val="20"/>
    </w:rPr>
  </w:style>
  <w:style w:type="paragraph" w:customStyle="1" w:styleId="79">
    <w:name w:val="font5"/>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Cs w:val="24"/>
    </w:rPr>
  </w:style>
  <w:style w:type="paragraph" w:customStyle="1" w:styleId="80">
    <w:name w:val="font6"/>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81">
    <w:name w:val="font7"/>
    <w:basedOn w:val="1"/>
    <w:qFormat/>
    <w:uiPriority w:val="99"/>
    <w:pPr>
      <w:widowControl/>
      <w:spacing w:before="100" w:beforeAutospacing="1" w:after="100" w:afterAutospacing="1" w:line="360" w:lineRule="auto"/>
      <w:ind w:firstLine="200" w:firstLineChars="200"/>
      <w:jc w:val="left"/>
    </w:pPr>
    <w:rPr>
      <w:rFonts w:ascii="仿宋_GB2312" w:hAnsi="Times New Roman" w:eastAsia="仿宋_GB2312"/>
      <w:kern w:val="0"/>
      <w:szCs w:val="24"/>
    </w:rPr>
  </w:style>
  <w:style w:type="paragraph" w:customStyle="1" w:styleId="82">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Times New Roman" w:cs="Arial Unicode MS"/>
      <w:kern w:val="0"/>
      <w:szCs w:val="24"/>
    </w:rPr>
  </w:style>
  <w:style w:type="paragraph" w:customStyle="1" w:styleId="83">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Times New Roman" w:cs="Arial Unicode MS"/>
      <w:kern w:val="0"/>
      <w:szCs w:val="24"/>
    </w:rPr>
  </w:style>
  <w:style w:type="paragraph" w:customStyle="1" w:styleId="84">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Times New Roman" w:cs="Arial Unicode MS"/>
      <w:kern w:val="0"/>
      <w:sz w:val="18"/>
      <w:szCs w:val="18"/>
    </w:rPr>
  </w:style>
  <w:style w:type="paragraph" w:customStyle="1" w:styleId="85">
    <w:name w:val="正文内容"/>
    <w:basedOn w:val="1"/>
    <w:qFormat/>
    <w:uiPriority w:val="99"/>
    <w:pPr>
      <w:widowControl/>
      <w:jc w:val="left"/>
    </w:pPr>
    <w:rPr>
      <w:rFonts w:ascii="宋体" w:cs="宋体"/>
      <w:kern w:val="0"/>
      <w:sz w:val="28"/>
      <w:szCs w:val="24"/>
    </w:rPr>
  </w:style>
  <w:style w:type="paragraph" w:customStyle="1" w:styleId="86">
    <w:name w:val="Default Text"/>
    <w:basedOn w:val="1"/>
    <w:qFormat/>
    <w:uiPriority w:val="99"/>
    <w:pPr>
      <w:widowControl/>
      <w:overflowPunct w:val="0"/>
      <w:autoSpaceDE w:val="0"/>
      <w:autoSpaceDN w:val="0"/>
      <w:adjustRightInd w:val="0"/>
      <w:jc w:val="left"/>
      <w:textAlignment w:val="baseline"/>
    </w:pPr>
    <w:rPr>
      <w:rFonts w:ascii="Times New Roman" w:hAnsi="Times New Roman"/>
      <w:kern w:val="0"/>
      <w:szCs w:val="24"/>
    </w:rPr>
  </w:style>
  <w:style w:type="paragraph" w:customStyle="1" w:styleId="87">
    <w:name w:val="_Style 6"/>
    <w:basedOn w:val="1"/>
    <w:qFormat/>
    <w:uiPriority w:val="99"/>
    <w:pPr>
      <w:adjustRightInd w:val="0"/>
      <w:spacing w:line="360" w:lineRule="atLeast"/>
    </w:pPr>
    <w:rPr>
      <w:rFonts w:ascii="Times New Roman" w:hAnsi="Times New Roman"/>
      <w:szCs w:val="24"/>
    </w:rPr>
  </w:style>
  <w:style w:type="paragraph" w:customStyle="1" w:styleId="88">
    <w:name w:val="p0"/>
    <w:basedOn w:val="1"/>
    <w:qFormat/>
    <w:uiPriority w:val="99"/>
    <w:pPr>
      <w:widowControl/>
    </w:pPr>
    <w:rPr>
      <w:rFonts w:ascii="Times New Roman" w:hAnsi="Times New Roman"/>
      <w:kern w:val="0"/>
      <w:szCs w:val="21"/>
    </w:rPr>
  </w:style>
  <w:style w:type="character" w:customStyle="1" w:styleId="89">
    <w:name w:val="1051"/>
    <w:qFormat/>
    <w:uiPriority w:val="99"/>
    <w:rPr>
      <w:rFonts w:cs="Times New Roman"/>
      <w:sz w:val="21"/>
      <w:szCs w:val="21"/>
    </w:rPr>
  </w:style>
  <w:style w:type="character" w:customStyle="1" w:styleId="90">
    <w:name w:val="ca-10"/>
    <w:basedOn w:val="47"/>
    <w:qFormat/>
    <w:uiPriority w:val="0"/>
  </w:style>
  <w:style w:type="character" w:customStyle="1" w:styleId="91">
    <w:name w:val="ca-12"/>
    <w:basedOn w:val="47"/>
    <w:qFormat/>
    <w:uiPriority w:val="0"/>
  </w:style>
  <w:style w:type="character" w:customStyle="1" w:styleId="92">
    <w:name w:val="页眉 Char"/>
    <w:qFormat/>
    <w:uiPriority w:val="0"/>
    <w:rPr>
      <w:sz w:val="18"/>
      <w:szCs w:val="18"/>
    </w:rPr>
  </w:style>
  <w:style w:type="character" w:customStyle="1" w:styleId="93">
    <w:name w:val="页脚 Char"/>
    <w:qFormat/>
    <w:uiPriority w:val="99"/>
    <w:rPr>
      <w:sz w:val="18"/>
      <w:szCs w:val="18"/>
    </w:rPr>
  </w:style>
  <w:style w:type="paragraph" w:styleId="94">
    <w:name w:val="List Paragraph"/>
    <w:basedOn w:val="1"/>
    <w:qFormat/>
    <w:uiPriority w:val="34"/>
    <w:pPr>
      <w:widowControl/>
      <w:spacing w:after="160" w:line="259" w:lineRule="auto"/>
      <w:ind w:left="720"/>
      <w:contextualSpacing/>
      <w:jc w:val="left"/>
    </w:pPr>
    <w:rPr>
      <w:kern w:val="0"/>
      <w:sz w:val="22"/>
      <w:lang w:bidi="he-IL"/>
    </w:rPr>
  </w:style>
  <w:style w:type="character" w:customStyle="1" w:styleId="95">
    <w:name w:val="font141"/>
    <w:basedOn w:val="47"/>
    <w:qFormat/>
    <w:uiPriority w:val="0"/>
    <w:rPr>
      <w:rFonts w:hint="eastAsia" w:ascii="宋体" w:hAnsi="宋体" w:eastAsia="宋体" w:cs="宋体"/>
      <w:b/>
      <w:bCs/>
      <w:color w:val="000000"/>
      <w:sz w:val="18"/>
      <w:szCs w:val="18"/>
      <w:u w:val="none"/>
    </w:rPr>
  </w:style>
  <w:style w:type="character" w:customStyle="1" w:styleId="96">
    <w:name w:val="font81"/>
    <w:basedOn w:val="47"/>
    <w:qFormat/>
    <w:uiPriority w:val="0"/>
    <w:rPr>
      <w:rFonts w:hint="eastAsia" w:ascii="宋体" w:hAnsi="宋体" w:eastAsia="宋体" w:cs="宋体"/>
      <w:b/>
      <w:bCs/>
      <w:color w:val="000000"/>
      <w:sz w:val="18"/>
      <w:szCs w:val="18"/>
      <w:u w:val="single"/>
    </w:rPr>
  </w:style>
  <w:style w:type="character" w:customStyle="1" w:styleId="97">
    <w:name w:val="font122"/>
    <w:basedOn w:val="47"/>
    <w:qFormat/>
    <w:uiPriority w:val="0"/>
    <w:rPr>
      <w:rFonts w:ascii="??" w:hAnsi="??" w:eastAsia="??" w:cs="??"/>
      <w:b/>
      <w:bCs/>
      <w:color w:val="000000"/>
      <w:sz w:val="18"/>
      <w:szCs w:val="18"/>
      <w:u w:val="none"/>
    </w:rPr>
  </w:style>
  <w:style w:type="paragraph" w:customStyle="1" w:styleId="98">
    <w:name w:val="Revision"/>
    <w:hidden/>
    <w:semiHidden/>
    <w:qFormat/>
    <w:uiPriority w:val="99"/>
    <w:rPr>
      <w:rFonts w:ascii="Calibri" w:hAnsi="Calibri" w:eastAsia="宋体" w:cs="Times New Roman"/>
      <w:kern w:val="2"/>
      <w:sz w:val="24"/>
      <w:szCs w:val="22"/>
      <w:lang w:val="en-US" w:eastAsia="zh-CN" w:bidi="ar-SA"/>
    </w:rPr>
  </w:style>
  <w:style w:type="character" w:customStyle="1" w:styleId="99">
    <w:name w:val="font121"/>
    <w:basedOn w:val="47"/>
    <w:qFormat/>
    <w:uiPriority w:val="0"/>
    <w:rPr>
      <w:rFonts w:ascii="??" w:hAnsi="??" w:eastAsia="??" w:cs="??"/>
      <w:b/>
      <w:bCs/>
      <w:color w:val="000000"/>
      <w:sz w:val="22"/>
      <w:szCs w:val="22"/>
      <w:u w:val="none"/>
    </w:rPr>
  </w:style>
  <w:style w:type="character" w:customStyle="1" w:styleId="100">
    <w:name w:val="font131"/>
    <w:basedOn w:val="47"/>
    <w:qFormat/>
    <w:uiPriority w:val="0"/>
    <w:rPr>
      <w:rFonts w:hint="eastAsia" w:ascii="宋体" w:hAnsi="宋体" w:eastAsia="宋体" w:cs="宋体"/>
      <w:b/>
      <w:bCs/>
      <w:color w:val="000000"/>
      <w:sz w:val="22"/>
      <w:szCs w:val="22"/>
      <w:u w:val="none"/>
    </w:rPr>
  </w:style>
  <w:style w:type="character" w:customStyle="1" w:styleId="101">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24514-045B-47F6-93BD-77FA1E4039D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5976</Words>
  <Characters>6223</Characters>
  <Lines>94</Lines>
  <Paragraphs>26</Paragraphs>
  <TotalTime>240</TotalTime>
  <ScaleCrop>false</ScaleCrop>
  <LinksUpToDate>false</LinksUpToDate>
  <CharactersWithSpaces>6529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2015-03-17T03:45:00Z</dcterms:created>
  <dc:creator>张鹏飞</dc:creator>
  <cp:lastModifiedBy>岳鹏</cp:lastModifiedBy>
  <cp:lastPrinted>2021-02-25T09:35:00Z</cp:lastPrinted>
  <dcterms:modified xsi:type="dcterms:W3CDTF">2024-06-05T07:52:36Z</dcterms:modified>
  <dc:title>洛</dc:title>
  <cp:revision>461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791977D4EE314B8582A48713E04A28E7_13</vt:lpwstr>
  </property>
</Properties>
</file>