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2024年洛阳市洛龙区悠然居项目优选好房分销合作合同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河南浩德龙瑞置业有限公司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微软雅黑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single"/>
        </w:rPr>
        <w:t>洛阳优选好房房地产营销策划有限公司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BLT-YX-036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2024年洛阳市洛龙区悠然居项目优选好房分销合作合同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悠然居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pStyle w:val="2"/>
        <w:numPr>
          <w:ilvl w:val="-1"/>
          <w:numId w:val="0"/>
        </w:numPr>
        <w:ind w:left="0" w:leftChars="0"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一、就原合同第二条 合同期限做出如下变更：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</w:rPr>
        <w:t>本合同合作起止时间为</w:t>
      </w:r>
      <w:r>
        <w:rPr>
          <w:rFonts w:hint="eastAsia" w:ascii="宋体" w:hAnsi="宋体" w:cs="微软雅黑"/>
          <w:kern w:val="28"/>
          <w:sz w:val="24"/>
          <w:szCs w:val="24"/>
          <w:u w:val="single"/>
        </w:rPr>
        <w:t>202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cs="微软雅黑"/>
          <w:kern w:val="28"/>
          <w:sz w:val="24"/>
          <w:szCs w:val="24"/>
        </w:rPr>
        <w:t>年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微软雅黑"/>
          <w:kern w:val="28"/>
          <w:sz w:val="24"/>
          <w:szCs w:val="24"/>
        </w:rPr>
        <w:t>月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cs="微软雅黑"/>
          <w:kern w:val="28"/>
          <w:sz w:val="24"/>
          <w:szCs w:val="24"/>
        </w:rPr>
        <w:t>日起至</w:t>
      </w:r>
      <w:r>
        <w:rPr>
          <w:rFonts w:hint="eastAsia" w:ascii="宋体" w:hAnsi="宋体" w:cs="微软雅黑"/>
          <w:kern w:val="28"/>
          <w:sz w:val="24"/>
          <w:szCs w:val="24"/>
          <w:u w:val="single"/>
        </w:rPr>
        <w:t>202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cs="微软雅黑"/>
          <w:kern w:val="28"/>
          <w:sz w:val="24"/>
          <w:szCs w:val="24"/>
        </w:rPr>
        <w:t>年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微软雅黑"/>
          <w:kern w:val="28"/>
          <w:sz w:val="24"/>
          <w:szCs w:val="24"/>
        </w:rPr>
        <w:t>月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cs="微软雅黑"/>
          <w:kern w:val="28"/>
          <w:sz w:val="24"/>
          <w:szCs w:val="24"/>
          <w:u w:val="none"/>
        </w:rPr>
        <w:t>日截</w:t>
      </w:r>
      <w:r>
        <w:rPr>
          <w:rFonts w:hint="eastAsia" w:ascii="宋体" w:hAnsi="宋体" w:cs="微软雅黑"/>
          <w:kern w:val="28"/>
          <w:sz w:val="24"/>
          <w:szCs w:val="24"/>
        </w:rPr>
        <w:t>止。</w:t>
      </w:r>
      <w:bookmarkStart w:id="0" w:name="_GoBack"/>
      <w:bookmarkEnd w:id="0"/>
    </w:p>
    <w:p>
      <w:pPr>
        <w:widowControl/>
        <w:numPr>
          <w:ilvl w:val="-1"/>
          <w:numId w:val="0"/>
        </w:numPr>
        <w:spacing w:line="440" w:lineRule="exact"/>
        <w:ind w:left="0" w:leftChars="0" w:firstLine="720" w:firstLineChars="3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2024年5月1日至2024年12月31日（均含当日）期间，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原合同第四条1中推介流程变更为：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报备：</w:t>
      </w:r>
      <w:r>
        <w:rPr>
          <w:rFonts w:hint="eastAsia" w:ascii="宋体" w:hAnsi="宋体" w:eastAsia="宋体" w:cs="宋体"/>
          <w:sz w:val="24"/>
          <w:szCs w:val="24"/>
        </w:rPr>
        <w:t>乙方通过浩客通将客户信息报备，报备时间应提前30分钟报备，否则视为无效带看客户，报备成功后由甲方关联至明源系统由置业顾问跟踪记录。若浩客通无法报备，则应及时通过相应的线下微信群报备，判客规则保持不变。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甲方对接人应当在乙方报备后 30 分钟内将客户是否有效结果反馈给乙方，甲方客户（包含但不限于自然到访、老带新、全民经纪人、甲方自渠等）的到访保护期为：自最后一次到访当日起 15 日，凡过该保护期的客户，乙方再报备为有效可带访。甲方登记的其他渠道推介的客户自最后一次到访当日起 15 日，凡过该保护期的客户，乙方再报备为有效可带访。客户来访 15 天保护期内再次到访的，保护期自复访之日起顺延 15 天。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如后期发生撞客行为，以客户到访时间先后为准判定客户归属，若一方虽到访在先但已过保护期也不归属该方；若同天到访，则以经纪人带访时间先后为准。</w:t>
      </w:r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</w:p>
    <w:p>
      <w:pPr>
        <w:pStyle w:val="2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方：河南浩德龙瑞置业有限公司          乙 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洛阳优选好房房地产营销策划有限公司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>授权代表：                             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jQ3M2IyMDMwMThhN2VlMmJlOGIzOGU5OTUxNDA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30331A0"/>
    <w:rsid w:val="040E2AAA"/>
    <w:rsid w:val="04941A29"/>
    <w:rsid w:val="0B2527BE"/>
    <w:rsid w:val="0C921E2F"/>
    <w:rsid w:val="0CCE30D1"/>
    <w:rsid w:val="0D3C74CD"/>
    <w:rsid w:val="148D46ED"/>
    <w:rsid w:val="17140673"/>
    <w:rsid w:val="17991F6C"/>
    <w:rsid w:val="18583E54"/>
    <w:rsid w:val="1A136006"/>
    <w:rsid w:val="1B2D60BF"/>
    <w:rsid w:val="1D300C7D"/>
    <w:rsid w:val="1F4F388C"/>
    <w:rsid w:val="21685FC5"/>
    <w:rsid w:val="259A1C3E"/>
    <w:rsid w:val="2A375D41"/>
    <w:rsid w:val="2C06599B"/>
    <w:rsid w:val="2F5F6F33"/>
    <w:rsid w:val="2F8D3172"/>
    <w:rsid w:val="310A20DE"/>
    <w:rsid w:val="325B16EC"/>
    <w:rsid w:val="33303EE6"/>
    <w:rsid w:val="33C65A3F"/>
    <w:rsid w:val="34BA50DA"/>
    <w:rsid w:val="34F66706"/>
    <w:rsid w:val="35663438"/>
    <w:rsid w:val="35823EE1"/>
    <w:rsid w:val="35E42408"/>
    <w:rsid w:val="36C46BAE"/>
    <w:rsid w:val="3710594F"/>
    <w:rsid w:val="38CF692D"/>
    <w:rsid w:val="3A182F3E"/>
    <w:rsid w:val="3F613B23"/>
    <w:rsid w:val="41661B35"/>
    <w:rsid w:val="41FC5D17"/>
    <w:rsid w:val="434F58A1"/>
    <w:rsid w:val="44615A3C"/>
    <w:rsid w:val="44FF0DB1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64E44A8"/>
    <w:rsid w:val="56B45E9F"/>
    <w:rsid w:val="5A36661D"/>
    <w:rsid w:val="5B7A6F8C"/>
    <w:rsid w:val="5CB25C27"/>
    <w:rsid w:val="60714CFB"/>
    <w:rsid w:val="6142679E"/>
    <w:rsid w:val="61834DEC"/>
    <w:rsid w:val="69543A30"/>
    <w:rsid w:val="6FB2797C"/>
    <w:rsid w:val="718D136F"/>
    <w:rsid w:val="77E15F71"/>
    <w:rsid w:val="78054355"/>
    <w:rsid w:val="7C6333F8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1741</Words>
  <Characters>1877</Characters>
  <Lines>6</Lines>
  <Paragraphs>1</Paragraphs>
  <TotalTime>8</TotalTime>
  <ScaleCrop>false</ScaleCrop>
  <LinksUpToDate>false</LinksUpToDate>
  <CharactersWithSpaces>1961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大头Monkey</cp:lastModifiedBy>
  <dcterms:modified xsi:type="dcterms:W3CDTF">2024-06-05T07:26:48Z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D66290FE368646F7A4843901E1EBB284_13</vt:lpwstr>
  </property>
</Properties>
</file>