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0"/>
          <w:rFonts w:ascii="宋体" w:hAnsi="宋体"/>
          <w:b/>
          <w:bCs/>
          <w:szCs w:val="24"/>
        </w:rPr>
      </w:pPr>
    </w:p>
    <w:p>
      <w:pPr>
        <w:pStyle w:val="88"/>
        <w:widowControl w:val="0"/>
        <w:autoSpaceDN w:val="0"/>
        <w:spacing w:line="360" w:lineRule="auto"/>
        <w:rPr>
          <w:rFonts w:ascii="宋体" w:hAnsi="宋体"/>
          <w:bCs/>
          <w:sz w:val="48"/>
          <w:szCs w:val="48"/>
        </w:rPr>
      </w:pPr>
    </w:p>
    <w:p>
      <w:pPr>
        <w:pStyle w:val="88"/>
        <w:widowControl w:val="0"/>
        <w:autoSpaceDN w:val="0"/>
        <w:spacing w:line="360" w:lineRule="auto"/>
        <w:jc w:val="center"/>
        <w:rPr>
          <w:rFonts w:ascii="宋体" w:hAnsi="宋体"/>
          <w:bCs/>
          <w:sz w:val="48"/>
          <w:szCs w:val="48"/>
        </w:rPr>
      </w:pPr>
    </w:p>
    <w:p>
      <w:pPr>
        <w:autoSpaceDN w:val="0"/>
        <w:spacing w:line="360" w:lineRule="auto"/>
        <w:jc w:val="center"/>
        <w:outlineLvl w:val="0"/>
        <w:rPr>
          <w:rFonts w:ascii="宋体" w:hAnsi="宋体"/>
          <w:szCs w:val="24"/>
        </w:rPr>
      </w:pPr>
      <w:r>
        <w:rPr>
          <w:rFonts w:hint="eastAsia" w:ascii="宋体" w:hAnsi="宋体"/>
          <w:b/>
          <w:sz w:val="44"/>
          <w:szCs w:val="44"/>
        </w:rPr>
        <w:t>洛宁山水文苑项目公交车体广告合同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17"/>
        <w:rPr>
          <w:rFonts w:ascii="宋体" w:hAnsi="宋体"/>
          <w:szCs w:val="24"/>
        </w:rPr>
      </w:pPr>
    </w:p>
    <w:p>
      <w:pPr>
        <w:pStyle w:val="18"/>
        <w:rPr>
          <w:rFonts w:ascii="宋体" w:hAnsi="宋体"/>
          <w:szCs w:val="24"/>
        </w:rPr>
      </w:pPr>
    </w:p>
    <w:p>
      <w:pPr>
        <w:pStyle w:val="19"/>
        <w:rPr>
          <w:rFonts w:ascii="宋体" w:hAnsi="宋体"/>
          <w:szCs w:val="24"/>
        </w:rPr>
      </w:pPr>
    </w:p>
    <w:p>
      <w:pPr>
        <w:pStyle w:val="20"/>
        <w:rPr>
          <w:rFonts w:ascii="宋体" w:hAnsi="宋体"/>
          <w:szCs w:val="24"/>
        </w:rPr>
      </w:pPr>
    </w:p>
    <w:p>
      <w:pPr>
        <w:keepNext w:val="0"/>
        <w:keepLines w:val="0"/>
        <w:pageBreakBefore w:val="0"/>
        <w:widowControl w:val="0"/>
        <w:kinsoku/>
        <w:wordWrap/>
        <w:overflowPunct/>
        <w:topLinePunct w:val="0"/>
        <w:autoSpaceDE/>
        <w:autoSpaceDN w:val="0"/>
        <w:bidi w:val="0"/>
        <w:adjustRightInd/>
        <w:snapToGrid/>
        <w:spacing w:line="360" w:lineRule="auto"/>
        <w:ind w:firstLine="3000" w:firstLineChars="1000"/>
        <w:jc w:val="both"/>
        <w:textAlignment w:val="auto"/>
        <w:rPr>
          <w:rFonts w:hint="eastAsia" w:ascii="宋体" w:hAnsi="宋体"/>
          <w:sz w:val="30"/>
          <w:szCs w:val="30"/>
        </w:rPr>
      </w:pPr>
    </w:p>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auto"/>
        <w:rPr>
          <w:rFonts w:hint="default" w:ascii="宋体" w:hAnsi="宋体" w:eastAsia="宋体"/>
          <w:sz w:val="30"/>
          <w:szCs w:val="30"/>
          <w:lang w:val="en-US" w:eastAsia="zh-CN"/>
        </w:rPr>
      </w:pPr>
      <w:r>
        <w:rPr>
          <w:rFonts w:hint="eastAsia" w:ascii="宋体" w:hAnsi="宋体"/>
          <w:sz w:val="30"/>
          <w:szCs w:val="30"/>
        </w:rPr>
        <w:t>合同编号：</w:t>
      </w:r>
      <w:r>
        <w:rPr>
          <w:rFonts w:hint="eastAsia" w:ascii="宋体" w:hAnsi="宋体"/>
          <w:sz w:val="30"/>
          <w:szCs w:val="30"/>
          <w:u w:val="single"/>
        </w:rPr>
        <w:t>LNSSWY-YX-</w:t>
      </w:r>
      <w:r>
        <w:rPr>
          <w:rFonts w:hint="eastAsia" w:ascii="宋体" w:hAnsi="宋体"/>
          <w:sz w:val="30"/>
          <w:szCs w:val="30"/>
          <w:u w:val="single"/>
          <w:lang w:val="en-US" w:eastAsia="zh-CN"/>
        </w:rPr>
        <w:t>086</w:t>
      </w:r>
    </w:p>
    <w:p>
      <w:pPr>
        <w:pStyle w:val="17"/>
        <w:rPr>
          <w:rFonts w:ascii="宋体" w:hAnsi="宋体"/>
          <w:szCs w:val="24"/>
        </w:rPr>
      </w:pPr>
    </w:p>
    <w:p>
      <w:pPr>
        <w:pStyle w:val="18"/>
        <w:rPr>
          <w:rFonts w:ascii="宋体" w:hAnsi="宋体"/>
          <w:szCs w:val="24"/>
        </w:rPr>
      </w:pPr>
    </w:p>
    <w:p>
      <w:pPr>
        <w:pStyle w:val="19"/>
        <w:rPr>
          <w:rFonts w:ascii="宋体" w:hAnsi="宋体"/>
          <w:szCs w:val="24"/>
        </w:rPr>
      </w:pPr>
    </w:p>
    <w:p>
      <w:pPr>
        <w:pStyle w:val="20"/>
        <w:rPr>
          <w:rFonts w:ascii="宋体" w:hAnsi="宋体"/>
          <w:szCs w:val="24"/>
        </w:rPr>
      </w:pPr>
    </w:p>
    <w:p>
      <w:pPr>
        <w:pStyle w:val="17"/>
        <w:rPr>
          <w:rFonts w:ascii="宋体" w:hAnsi="宋体"/>
          <w:szCs w:val="24"/>
        </w:rPr>
      </w:pP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b/>
          <w:bCs/>
          <w:sz w:val="30"/>
          <w:szCs w:val="30"/>
          <w:u w:val="single"/>
        </w:rPr>
        <w:t>洛阳浩德浩康置业有限公司</w:t>
      </w:r>
    </w:p>
    <w:p>
      <w:pPr>
        <w:spacing w:line="360" w:lineRule="auto"/>
        <w:ind w:firstLine="2108" w:firstLineChars="700"/>
        <w:jc w:val="left"/>
        <w:outlineLvl w:val="0"/>
        <w:rPr>
          <w:rFonts w:hint="eastAsia" w:ascii="宋体" w:hAnsi="宋体" w:eastAsia="宋体"/>
          <w:b/>
          <w:bCs/>
          <w:sz w:val="30"/>
          <w:szCs w:val="30"/>
          <w:u w:val="single"/>
          <w:lang w:eastAsia="zh-CN"/>
        </w:rPr>
      </w:pPr>
      <w:r>
        <w:rPr>
          <w:rFonts w:hint="eastAsia" w:ascii="宋体" w:hAnsi="宋体"/>
          <w:b/>
          <w:bCs/>
          <w:sz w:val="30"/>
          <w:szCs w:val="30"/>
        </w:rPr>
        <w:t>乙    方：</w:t>
      </w:r>
      <w:r>
        <w:rPr>
          <w:rFonts w:hint="eastAsia" w:ascii="宋体" w:hAnsi="宋体" w:cs="宋体"/>
          <w:b/>
          <w:bCs/>
          <w:sz w:val="30"/>
          <w:szCs w:val="30"/>
          <w:u w:val="single"/>
          <w:lang w:eastAsia="zh-CN"/>
        </w:rPr>
        <w:t>洛宁县阳光广告工作室</w:t>
      </w:r>
    </w:p>
    <w:p>
      <w:pPr>
        <w:autoSpaceDN w:val="0"/>
        <w:spacing w:line="360" w:lineRule="auto"/>
        <w:ind w:firstLine="2108" w:firstLineChars="700"/>
        <w:rPr>
          <w:rFonts w:hint="eastAsia" w:ascii="宋体" w:hAnsi="宋体"/>
          <w:b/>
          <w:bCs/>
          <w:sz w:val="30"/>
          <w:szCs w:val="30"/>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lang w:val="en-US" w:eastAsia="zh-CN"/>
        </w:rPr>
        <w:t>4</w:t>
      </w:r>
      <w:r>
        <w:rPr>
          <w:rFonts w:hint="eastAsia" w:ascii="宋体" w:hAnsi="宋体"/>
          <w:b/>
          <w:bCs/>
          <w:sz w:val="30"/>
          <w:szCs w:val="30"/>
        </w:rPr>
        <w:t>年</w:t>
      </w:r>
      <w:r>
        <w:rPr>
          <w:rFonts w:hint="eastAsia" w:ascii="宋体" w:hAnsi="宋体"/>
          <w:b/>
          <w:bCs/>
          <w:sz w:val="30"/>
          <w:szCs w:val="30"/>
          <w:lang w:val="en-US" w:eastAsia="zh-CN"/>
        </w:rPr>
        <w:t>6</w:t>
      </w:r>
      <w:r>
        <w:rPr>
          <w:rFonts w:hint="eastAsia" w:ascii="宋体" w:hAnsi="宋体"/>
          <w:b/>
          <w:bCs/>
          <w:sz w:val="30"/>
          <w:szCs w:val="30"/>
        </w:rPr>
        <w:t>月</w:t>
      </w:r>
      <w:r>
        <w:rPr>
          <w:rFonts w:hint="eastAsia" w:ascii="宋体" w:hAnsi="宋体"/>
          <w:b/>
          <w:bCs/>
          <w:sz w:val="30"/>
          <w:szCs w:val="30"/>
          <w:lang w:val="en-US" w:eastAsia="zh-CN"/>
        </w:rPr>
        <w:t xml:space="preserve"> </w:t>
      </w:r>
      <w:r>
        <w:rPr>
          <w:rFonts w:hint="eastAsia" w:ascii="宋体" w:hAnsi="宋体"/>
          <w:b/>
          <w:bCs/>
          <w:sz w:val="30"/>
          <w:szCs w:val="30"/>
        </w:rPr>
        <w:t>日</w:t>
      </w:r>
    </w:p>
    <w:p>
      <w:pPr>
        <w:pStyle w:val="52"/>
        <w:rPr>
          <w:rFonts w:hint="eastAsia"/>
          <w:lang w:val="en-US" w:eastAsia="zh-CN"/>
        </w:rPr>
      </w:pPr>
    </w:p>
    <w:p>
      <w:pPr>
        <w:pStyle w:val="52"/>
        <w:rPr>
          <w:rFonts w:hint="eastAsia" w:ascii="宋体" w:hAnsi="宋体" w:eastAsia="宋体" w:cs="Times New Roman"/>
          <w:b/>
          <w:color w:val="auto"/>
          <w:sz w:val="24"/>
          <w:szCs w:val="24"/>
          <w:lang w:val="en-US" w:eastAsia="zh-CN"/>
        </w:rPr>
      </w:pPr>
    </w:p>
    <w:p>
      <w:pPr>
        <w:pStyle w:val="52"/>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pStyle w:val="52"/>
        <w:rPr>
          <w:rFonts w:hint="eastAsia" w:ascii="宋体" w:hAnsi="宋体" w:eastAsia="宋体" w:cs="Times New Roman"/>
          <w:b/>
          <w:color w:val="auto"/>
          <w:sz w:val="24"/>
          <w:szCs w:val="24"/>
          <w:lang w:val="en-US" w:eastAsia="zh-CN"/>
        </w:rPr>
      </w:pPr>
    </w:p>
    <w:p>
      <w:pPr>
        <w:pStyle w:val="52"/>
        <w:rPr>
          <w:rFonts w:hint="eastAsia" w:ascii="宋体" w:hAnsi="宋体" w:eastAsia="宋体" w:cs="Times New Roman"/>
          <w:b/>
          <w:color w:val="auto"/>
          <w:sz w:val="24"/>
          <w:szCs w:val="24"/>
          <w:lang w:val="en-US" w:eastAsia="zh-CN"/>
        </w:rPr>
      </w:pPr>
    </w:p>
    <w:p>
      <w:pPr>
        <w:spacing w:line="360" w:lineRule="auto"/>
        <w:ind w:firstLine="2891" w:firstLineChars="1200"/>
        <w:outlineLvl w:val="0"/>
        <w:rPr>
          <w:rFonts w:hint="eastAsia" w:ascii="宋体" w:hAnsi="宋体" w:eastAsia="宋体" w:cs="Calibri"/>
          <w:color w:val="000000"/>
          <w:kern w:val="0"/>
          <w:sz w:val="24"/>
          <w:szCs w:val="24"/>
          <w:u w:val="single"/>
        </w:rPr>
      </w:pPr>
      <w:r>
        <w:rPr>
          <w:rFonts w:hint="eastAsia" w:ascii="宋体" w:hAnsi="宋体" w:cs="Times New Roman"/>
          <w:b/>
          <w:color w:val="auto"/>
          <w:sz w:val="24"/>
          <w:szCs w:val="24"/>
          <w:lang w:val="en-US" w:eastAsia="zh-CN"/>
        </w:rPr>
        <w:t>洛宁山水文苑项目公交车体广告合同</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发包人（以下简称甲方）：洛阳浩德浩康置业有限公司</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统一社会信用代码：91410328MA9K9J8A5F</w:t>
      </w:r>
    </w:p>
    <w:p>
      <w:pPr>
        <w:spacing w:line="360" w:lineRule="auto"/>
        <w:rPr>
          <w:rFonts w:hint="eastAsia" w:ascii="宋体" w:hAnsi="宋体" w:eastAsia="宋体" w:cs="Calibri"/>
          <w:color w:val="000000"/>
          <w:kern w:val="0"/>
          <w:sz w:val="24"/>
          <w:szCs w:val="24"/>
          <w:u w:val="single"/>
          <w:lang w:eastAsia="zh-CN"/>
        </w:rPr>
      </w:pPr>
      <w:r>
        <w:rPr>
          <w:rFonts w:hint="eastAsia" w:ascii="宋体" w:hAnsi="宋体" w:eastAsia="宋体" w:cs="Calibri"/>
          <w:color w:val="000000"/>
          <w:kern w:val="0"/>
          <w:sz w:val="24"/>
          <w:szCs w:val="24"/>
          <w:u w:val="single"/>
        </w:rPr>
        <w:t>乙方（受托单位）：</w:t>
      </w:r>
      <w:r>
        <w:rPr>
          <w:rFonts w:hint="eastAsia" w:ascii="宋体" w:hAnsi="宋体" w:cs="Calibri"/>
          <w:color w:val="000000"/>
          <w:kern w:val="0"/>
          <w:sz w:val="24"/>
          <w:szCs w:val="24"/>
          <w:u w:val="single"/>
          <w:lang w:eastAsia="zh-CN"/>
        </w:rPr>
        <w:t>洛宁县阳光广告工作室</w:t>
      </w:r>
    </w:p>
    <w:p>
      <w:pPr>
        <w:spacing w:line="360" w:lineRule="auto"/>
        <w:outlineLvl w:val="0"/>
        <w:rPr>
          <w:rFonts w:hint="default" w:ascii="宋体" w:hAnsi="宋体" w:eastAsia="宋体" w:cs="宋体"/>
          <w:b/>
          <w:bCs/>
          <w:szCs w:val="24"/>
          <w:lang w:val="en-US" w:eastAsia="zh-CN"/>
        </w:rPr>
      </w:pPr>
      <w:r>
        <w:rPr>
          <w:rFonts w:hint="eastAsia" w:ascii="宋体" w:hAnsi="宋体" w:eastAsia="宋体" w:cs="Calibri"/>
          <w:color w:val="000000"/>
          <w:kern w:val="0"/>
          <w:sz w:val="24"/>
          <w:szCs w:val="24"/>
          <w:u w:val="single"/>
        </w:rPr>
        <w:t>统一社会信用代码：92410328MA425J4P59</w:t>
      </w:r>
    </w:p>
    <w:p>
      <w:pPr>
        <w:pStyle w:val="2"/>
        <w:numPr>
          <w:ilvl w:val="0"/>
          <w:numId w:val="0"/>
        </w:numPr>
        <w:tabs>
          <w:tab w:val="left" w:pos="360"/>
        </w:tabs>
        <w:spacing w:before="0" w:after="0" w:line="360" w:lineRule="auto"/>
        <w:ind w:firstLine="480" w:firstLineChars="200"/>
        <w:rPr>
          <w:rFonts w:hint="eastAsia" w:ascii="宋体" w:hAnsi="宋体"/>
          <w:b w:val="0"/>
          <w:bCs w:val="0"/>
          <w:sz w:val="24"/>
          <w:szCs w:val="24"/>
          <w:lang w:bidi="en-US"/>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w:t>
      </w:r>
      <w:r>
        <w:rPr>
          <w:rFonts w:hint="eastAsia" w:ascii="宋体" w:hAnsi="宋体" w:eastAsia="宋体" w:cs="宋体"/>
          <w:b w:val="0"/>
          <w:bCs w:val="0"/>
          <w:kern w:val="2"/>
          <w:sz w:val="24"/>
          <w:szCs w:val="24"/>
          <w:u w:val="single"/>
        </w:rPr>
        <w:t>洛宁山水文苑项目公交车体广告合同</w:t>
      </w:r>
      <w:r>
        <w:rPr>
          <w:rFonts w:hint="eastAsia" w:ascii="宋体" w:hAnsi="宋体" w:eastAsia="宋体" w:cs="宋体"/>
          <w:b w:val="0"/>
          <w:bCs w:val="0"/>
          <w:kern w:val="2"/>
          <w:sz w:val="24"/>
          <w:szCs w:val="24"/>
        </w:rPr>
        <w:t>相关事宜，签订本合同，以明确双方在合同履行过程中的权利、义务和责任并共同遵守。</w:t>
      </w:r>
    </w:p>
    <w:p>
      <w:pPr>
        <w:spacing w:line="360" w:lineRule="auto"/>
        <w:rPr>
          <w:rFonts w:hint="eastAsia" w:ascii="宋体" w:hAnsi="宋体"/>
          <w:b/>
          <w:bCs/>
          <w:sz w:val="24"/>
        </w:rPr>
      </w:pPr>
      <w:bookmarkStart w:id="0" w:name="_Toc529871369"/>
      <w:r>
        <w:rPr>
          <w:rFonts w:hint="eastAsia" w:ascii="宋体" w:hAnsi="宋体"/>
          <w:b/>
          <w:bCs/>
          <w:sz w:val="24"/>
        </w:rPr>
        <w:t>一、广告内容、发布时间</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cs="宋体"/>
          <w:kern w:val="2"/>
          <w:sz w:val="24"/>
          <w:szCs w:val="24"/>
        </w:rPr>
        <w:t>1、广告内容及形式：以甲方提供的内容进行</w:t>
      </w:r>
      <w:r>
        <w:rPr>
          <w:rFonts w:hint="eastAsia" w:ascii="宋体" w:hAnsi="宋体" w:cs="宋体"/>
          <w:kern w:val="2"/>
          <w:sz w:val="24"/>
          <w:szCs w:val="24"/>
          <w:lang w:val="en-US" w:eastAsia="zh-CN"/>
        </w:rPr>
        <w:t>画面制作及</w:t>
      </w:r>
      <w:r>
        <w:rPr>
          <w:rFonts w:hint="eastAsia" w:ascii="宋体" w:hAnsi="宋体" w:cs="宋体"/>
          <w:kern w:val="2"/>
          <w:sz w:val="24"/>
          <w:szCs w:val="24"/>
        </w:rPr>
        <w:t>形象宣传，形式为公交双侧车体</w:t>
      </w:r>
      <w:r>
        <w:rPr>
          <w:rFonts w:hint="eastAsia" w:ascii="宋体" w:hAnsi="宋体" w:cs="宋体"/>
          <w:kern w:val="2"/>
          <w:sz w:val="24"/>
          <w:szCs w:val="24"/>
          <w:lang w:val="en-US" w:eastAsia="zh-CN"/>
        </w:rPr>
        <w:t>及车尾</w:t>
      </w:r>
      <w:r>
        <w:rPr>
          <w:rFonts w:hint="eastAsia" w:ascii="宋体" w:hAnsi="宋体" w:cs="宋体"/>
          <w:kern w:val="2"/>
          <w:sz w:val="24"/>
          <w:szCs w:val="24"/>
        </w:rPr>
        <w:t>广告</w:t>
      </w:r>
      <w:r>
        <w:rPr>
          <w:rFonts w:hint="eastAsia" w:ascii="宋体" w:hAnsi="宋体" w:cs="宋体"/>
          <w:kern w:val="2"/>
          <w:sz w:val="24"/>
          <w:szCs w:val="24"/>
          <w:lang w:eastAsia="zh-CN"/>
        </w:rPr>
        <w:t>。</w:t>
      </w:r>
    </w:p>
    <w:p>
      <w:pPr>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2、广告载体地址：</w:t>
      </w:r>
      <w:r>
        <w:rPr>
          <w:rFonts w:hint="eastAsia" w:ascii="宋体" w:hAnsi="宋体" w:cs="宋体"/>
          <w:kern w:val="2"/>
          <w:sz w:val="24"/>
          <w:szCs w:val="24"/>
          <w:lang w:val="en-US" w:eastAsia="zh-CN"/>
        </w:rPr>
        <w:t>2</w:t>
      </w:r>
      <w:r>
        <w:rPr>
          <w:rFonts w:hint="eastAsia" w:ascii="宋体" w:hAnsi="宋体" w:cs="宋体"/>
          <w:kern w:val="2"/>
          <w:sz w:val="24"/>
          <w:szCs w:val="24"/>
        </w:rPr>
        <w:t>路、8路、1</w:t>
      </w:r>
      <w:r>
        <w:rPr>
          <w:rFonts w:ascii="宋体" w:hAnsi="宋体" w:cs="宋体"/>
          <w:kern w:val="2"/>
          <w:sz w:val="24"/>
          <w:szCs w:val="24"/>
        </w:rPr>
        <w:t>2</w:t>
      </w:r>
      <w:r>
        <w:rPr>
          <w:rFonts w:hint="eastAsia" w:ascii="宋体" w:hAnsi="宋体" w:cs="宋体"/>
          <w:kern w:val="2"/>
          <w:sz w:val="24"/>
          <w:szCs w:val="24"/>
        </w:rPr>
        <w:t>路、1</w:t>
      </w:r>
      <w:r>
        <w:rPr>
          <w:rFonts w:ascii="宋体" w:hAnsi="宋体" w:cs="宋体"/>
          <w:kern w:val="2"/>
          <w:sz w:val="24"/>
          <w:szCs w:val="24"/>
        </w:rPr>
        <w:t>3</w:t>
      </w:r>
      <w:r>
        <w:rPr>
          <w:rFonts w:hint="eastAsia" w:ascii="宋体" w:hAnsi="宋体" w:cs="宋体"/>
          <w:kern w:val="2"/>
          <w:sz w:val="24"/>
          <w:szCs w:val="24"/>
        </w:rPr>
        <w:t>路，每条线路发布</w:t>
      </w:r>
      <w:r>
        <w:rPr>
          <w:rFonts w:ascii="宋体" w:hAnsi="宋体" w:cs="宋体"/>
          <w:kern w:val="2"/>
          <w:sz w:val="24"/>
          <w:szCs w:val="24"/>
        </w:rPr>
        <w:t>1</w:t>
      </w:r>
      <w:r>
        <w:rPr>
          <w:rFonts w:hint="eastAsia" w:ascii="宋体" w:hAnsi="宋体" w:cs="宋体"/>
          <w:kern w:val="2"/>
          <w:sz w:val="24"/>
          <w:szCs w:val="24"/>
        </w:rPr>
        <w:t>台，共计</w:t>
      </w:r>
      <w:r>
        <w:rPr>
          <w:rFonts w:hint="eastAsia" w:ascii="宋体" w:hAnsi="宋体" w:cs="宋体"/>
          <w:kern w:val="2"/>
          <w:sz w:val="24"/>
          <w:szCs w:val="24"/>
          <w:lang w:val="en-US" w:eastAsia="zh-CN"/>
        </w:rPr>
        <w:t>4</w:t>
      </w:r>
      <w:r>
        <w:rPr>
          <w:rFonts w:hint="eastAsia" w:ascii="宋体" w:hAnsi="宋体" w:cs="宋体"/>
          <w:kern w:val="2"/>
          <w:sz w:val="24"/>
          <w:szCs w:val="24"/>
        </w:rPr>
        <w:t>台；县城至</w:t>
      </w:r>
      <w:r>
        <w:rPr>
          <w:rFonts w:hint="eastAsia" w:ascii="宋体" w:hAnsi="宋体" w:cs="宋体"/>
          <w:kern w:val="2"/>
          <w:sz w:val="24"/>
          <w:szCs w:val="24"/>
          <w:lang w:val="en-US" w:eastAsia="zh-CN"/>
        </w:rPr>
        <w:t>兴华</w:t>
      </w:r>
      <w:r>
        <w:rPr>
          <w:rFonts w:hint="eastAsia" w:ascii="宋体" w:hAnsi="宋体" w:cs="宋体"/>
          <w:kern w:val="2"/>
          <w:sz w:val="24"/>
          <w:szCs w:val="24"/>
        </w:rPr>
        <w:t>，线路发布1台</w:t>
      </w:r>
      <w:r>
        <w:rPr>
          <w:rFonts w:hint="eastAsia" w:ascii="宋体" w:hAnsi="宋体" w:cs="宋体"/>
          <w:kern w:val="2"/>
          <w:sz w:val="24"/>
          <w:szCs w:val="24"/>
          <w:lang w:eastAsia="zh-CN"/>
        </w:rPr>
        <w:t>；</w:t>
      </w:r>
      <w:r>
        <w:rPr>
          <w:rFonts w:hint="eastAsia" w:ascii="宋体" w:hAnsi="宋体" w:cs="宋体"/>
          <w:kern w:val="2"/>
          <w:sz w:val="24"/>
          <w:szCs w:val="24"/>
        </w:rPr>
        <w:t>总计</w:t>
      </w:r>
      <w:r>
        <w:rPr>
          <w:rFonts w:hint="eastAsia" w:ascii="宋体" w:hAnsi="宋体" w:cs="宋体"/>
          <w:kern w:val="2"/>
          <w:sz w:val="24"/>
          <w:szCs w:val="24"/>
          <w:lang w:val="en-US" w:eastAsia="zh-CN"/>
        </w:rPr>
        <w:t>5</w:t>
      </w:r>
      <w:r>
        <w:rPr>
          <w:rFonts w:hint="eastAsia" w:ascii="宋体" w:hAnsi="宋体" w:cs="宋体"/>
          <w:kern w:val="2"/>
          <w:sz w:val="24"/>
          <w:szCs w:val="24"/>
        </w:rPr>
        <w:t>台。</w:t>
      </w:r>
    </w:p>
    <w:p>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3、其他约定事项：首次上刊画面制作费用免费，再次更换费用为</w:t>
      </w:r>
      <w:r>
        <w:rPr>
          <w:rFonts w:hint="eastAsia" w:ascii="宋体" w:hAnsi="宋体" w:eastAsia="宋体" w:cs="宋体"/>
          <w:kern w:val="2"/>
          <w:sz w:val="24"/>
          <w:szCs w:val="24"/>
          <w:lang w:val="en-US" w:eastAsia="zh-CN"/>
        </w:rPr>
        <w:t>含税综合单价</w:t>
      </w:r>
      <w:r>
        <w:rPr>
          <w:rFonts w:hint="eastAsia" w:ascii="宋体" w:hAnsi="宋体" w:eastAsia="宋体" w:cs="宋体"/>
          <w:kern w:val="2"/>
          <w:sz w:val="24"/>
          <w:szCs w:val="24"/>
        </w:rPr>
        <w:t>800元/台</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包含1%增值税专用发票税金</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w:t>
      </w:r>
    </w:p>
    <w:p>
      <w:pPr>
        <w:pStyle w:val="18"/>
        <w:spacing w:line="360" w:lineRule="auto"/>
        <w:ind w:firstLine="480" w:firstLineChars="200"/>
        <w:rPr>
          <w:rFonts w:hAnsi="宋体"/>
          <w:kern w:val="2"/>
        </w:rPr>
      </w:pPr>
      <w:r>
        <w:rPr>
          <w:rFonts w:hAnsi="宋体"/>
          <w:kern w:val="2"/>
        </w:rPr>
        <w:t>4</w:t>
      </w:r>
      <w:r>
        <w:rPr>
          <w:rFonts w:hint="eastAsia" w:hAnsi="宋体"/>
          <w:kern w:val="2"/>
        </w:rPr>
        <w:t>、广告载体尺寸：详见车体尺寸图附件。</w:t>
      </w:r>
    </w:p>
    <w:p>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5、广告发布时间：发布起止时间为202</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日（以下简称“发布日”）至202</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31</w:t>
      </w:r>
      <w:r>
        <w:rPr>
          <w:rFonts w:hint="eastAsia" w:ascii="宋体" w:hAnsi="宋体" w:eastAsia="宋体" w:cs="宋体"/>
          <w:kern w:val="2"/>
          <w:sz w:val="24"/>
          <w:szCs w:val="24"/>
        </w:rPr>
        <w:t>日，共计</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个月。</w:t>
      </w:r>
      <w:r>
        <w:rPr>
          <w:rFonts w:hint="eastAsia" w:ascii="宋体" w:hAnsi="宋体" w:eastAsia="宋体" w:cs="宋体"/>
          <w:kern w:val="2"/>
          <w:sz w:val="24"/>
          <w:szCs w:val="24"/>
          <w:lang w:val="en-US" w:eastAsia="zh-CN"/>
        </w:rPr>
        <w:t>具体时间以甲方要求时间为准。如投放开始时间因画面制作安装时间导致的未准时出街，投放时间顺延，最终投放开始时间以实际全部车辆出街日期为准。</w:t>
      </w:r>
    </w:p>
    <w:p>
      <w:pPr>
        <w:pStyle w:val="3"/>
        <w:numPr>
          <w:ilvl w:val="1"/>
          <w:numId w:val="0"/>
        </w:numPr>
        <w:spacing w:line="360" w:lineRule="auto"/>
        <w:rPr>
          <w:rFonts w:ascii="宋体" w:eastAsia="宋体" w:cs="宋体"/>
          <w:b/>
          <w:bCs/>
          <w:sz w:val="24"/>
          <w:szCs w:val="24"/>
        </w:rPr>
      </w:pPr>
      <w:r>
        <w:rPr>
          <w:rFonts w:ascii="宋体" w:eastAsia="宋体" w:cs="宋体"/>
          <w:b/>
          <w:bCs/>
          <w:sz w:val="24"/>
          <w:szCs w:val="24"/>
        </w:rPr>
        <w:t>二、合同总价</w:t>
      </w:r>
      <w:bookmarkEnd w:id="0"/>
    </w:p>
    <w:p>
      <w:pPr>
        <w:tabs>
          <w:tab w:val="right" w:pos="9507"/>
        </w:tabs>
        <w:spacing w:line="360" w:lineRule="auto"/>
        <w:ind w:firstLine="480" w:firstLineChars="200"/>
        <w:rPr>
          <w:rFonts w:hint="eastAsia" w:ascii="宋体" w:hAnsi="宋体"/>
          <w:sz w:val="24"/>
        </w:rPr>
      </w:pPr>
      <w:r>
        <w:rPr>
          <w:rFonts w:hint="eastAsia" w:ascii="宋体" w:hAnsi="宋体"/>
          <w:sz w:val="24"/>
        </w:rPr>
        <w:t>1、车体广告单价：</w:t>
      </w:r>
      <w:r>
        <w:rPr>
          <w:rFonts w:hint="eastAsia" w:ascii="宋体" w:hAnsi="宋体"/>
          <w:sz w:val="24"/>
          <w:lang w:val="en-US" w:eastAsia="zh-CN"/>
        </w:rPr>
        <w:t>1500</w:t>
      </w:r>
      <w:r>
        <w:rPr>
          <w:rFonts w:hint="eastAsia" w:ascii="宋体" w:hAnsi="宋体"/>
          <w:sz w:val="24"/>
        </w:rPr>
        <w:t>元/辆·</w:t>
      </w:r>
      <w:r>
        <w:rPr>
          <w:rFonts w:hint="eastAsia" w:ascii="宋体" w:hAnsi="宋体"/>
          <w:sz w:val="24"/>
          <w:lang w:val="en-US" w:eastAsia="zh-CN"/>
        </w:rPr>
        <w:t>月，</w:t>
      </w:r>
      <w:r>
        <w:rPr>
          <w:rFonts w:hint="eastAsia" w:ascii="宋体" w:hAnsi="宋体" w:eastAsia="宋体" w:cs="宋体"/>
          <w:b w:val="0"/>
          <w:bCs w:val="0"/>
          <w:sz w:val="24"/>
          <w:szCs w:val="24"/>
          <w:lang w:val="en-US" w:eastAsia="zh-CN"/>
        </w:rPr>
        <w:t>包含1%增值税专用发票税金</w:t>
      </w:r>
      <w:r>
        <w:rPr>
          <w:rFonts w:hint="eastAsia" w:ascii="宋体" w:hAnsi="宋体"/>
          <w:sz w:val="24"/>
        </w:rPr>
        <w:t>。如甲方在合同到期前直接续约的，发布日起之后的车体广告</w:t>
      </w:r>
      <w:r>
        <w:rPr>
          <w:rFonts w:hint="eastAsia" w:ascii="宋体" w:hAnsi="宋体"/>
          <w:sz w:val="24"/>
          <w:lang w:val="en-US" w:eastAsia="zh-CN"/>
        </w:rPr>
        <w:t>含税</w:t>
      </w:r>
      <w:r>
        <w:rPr>
          <w:rFonts w:hint="eastAsia" w:ascii="宋体" w:hAnsi="宋体"/>
          <w:sz w:val="24"/>
        </w:rPr>
        <w:t>单价</w:t>
      </w:r>
      <w:r>
        <w:rPr>
          <w:rFonts w:hint="eastAsia" w:ascii="宋体" w:hAnsi="宋体"/>
          <w:sz w:val="24"/>
          <w:lang w:eastAsia="zh-CN"/>
        </w:rPr>
        <w:t>（</w:t>
      </w:r>
      <w:r>
        <w:rPr>
          <w:rFonts w:hint="eastAsia" w:ascii="宋体" w:hAnsi="宋体" w:eastAsia="宋体" w:cs="宋体"/>
          <w:b w:val="0"/>
          <w:bCs w:val="0"/>
          <w:sz w:val="24"/>
          <w:szCs w:val="24"/>
          <w:lang w:val="en-US" w:eastAsia="zh-CN"/>
        </w:rPr>
        <w:t>含1%增值税专用发票税金</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1</w:t>
      </w:r>
      <w:r>
        <w:rPr>
          <w:rFonts w:ascii="宋体" w:hAnsi="宋体"/>
          <w:sz w:val="24"/>
        </w:rPr>
        <w:t>000</w:t>
      </w:r>
      <w:r>
        <w:rPr>
          <w:rFonts w:hint="eastAsia" w:ascii="宋体" w:hAnsi="宋体"/>
          <w:sz w:val="24"/>
        </w:rPr>
        <w:t>元/辆·</w:t>
      </w:r>
      <w:r>
        <w:rPr>
          <w:rFonts w:hint="eastAsia" w:ascii="宋体" w:hAnsi="宋体"/>
          <w:sz w:val="24"/>
          <w:lang w:val="en-US" w:eastAsia="zh-CN"/>
        </w:rPr>
        <w:t>月（可免费更换</w:t>
      </w:r>
      <w:r>
        <w:rPr>
          <w:rFonts w:hint="eastAsia" w:ascii="宋体" w:hAnsi="宋体" w:eastAsia="宋体" w:cs="宋体"/>
          <w:b w:val="0"/>
          <w:bCs w:val="0"/>
          <w:kern w:val="2"/>
          <w:sz w:val="24"/>
          <w:szCs w:val="24"/>
        </w:rPr>
        <w:t>首次上刊画面制作</w:t>
      </w:r>
      <w:r>
        <w:rPr>
          <w:rFonts w:hint="eastAsia" w:ascii="宋体" w:hAnsi="宋体"/>
          <w:sz w:val="24"/>
          <w:lang w:val="en-US" w:eastAsia="zh-CN"/>
        </w:rPr>
        <w:t>）</w:t>
      </w:r>
      <w:r>
        <w:rPr>
          <w:rFonts w:hint="eastAsia" w:ascii="宋体" w:hAnsi="宋体"/>
          <w:sz w:val="24"/>
        </w:rPr>
        <w:t>。</w:t>
      </w:r>
    </w:p>
    <w:p>
      <w:pPr>
        <w:tabs>
          <w:tab w:val="right" w:pos="9507"/>
        </w:tabs>
        <w:spacing w:line="360" w:lineRule="auto"/>
        <w:ind w:firstLine="480" w:firstLineChars="200"/>
        <w:rPr>
          <w:rFonts w:hint="eastAsia" w:ascii="宋体" w:hAnsi="宋体"/>
          <w:sz w:val="24"/>
        </w:rPr>
      </w:pPr>
      <w:r>
        <w:rPr>
          <w:rFonts w:hint="eastAsia" w:ascii="宋体" w:hAnsi="宋体"/>
          <w:sz w:val="24"/>
        </w:rPr>
        <w:t>2、合同含税总金额为¥</w:t>
      </w:r>
      <w:r>
        <w:rPr>
          <w:rFonts w:hint="eastAsia" w:ascii="宋体" w:hAnsi="宋体"/>
          <w:sz w:val="24"/>
          <w:u w:val="single"/>
          <w:lang w:val="en-US" w:eastAsia="zh-CN"/>
        </w:rPr>
        <w:t>22500</w:t>
      </w:r>
      <w:r>
        <w:rPr>
          <w:rFonts w:hint="eastAsia" w:ascii="宋体" w:hAnsi="宋体"/>
          <w:sz w:val="24"/>
          <w:u w:val="single"/>
        </w:rPr>
        <w:t>.00</w:t>
      </w:r>
      <w:r>
        <w:rPr>
          <w:rFonts w:hint="eastAsia" w:ascii="宋体" w:hAnsi="宋体"/>
          <w:sz w:val="24"/>
        </w:rPr>
        <w:t>元（大写人民币：</w:t>
      </w:r>
      <w:r>
        <w:rPr>
          <w:rFonts w:hint="eastAsia" w:ascii="宋体" w:hAnsi="宋体"/>
          <w:sz w:val="24"/>
          <w:lang w:val="en-US" w:eastAsia="zh-CN"/>
        </w:rPr>
        <w:t>贰万贰仟伍佰元</w:t>
      </w:r>
      <w:r>
        <w:rPr>
          <w:rFonts w:hint="eastAsia" w:ascii="宋体" w:hAnsi="宋体"/>
          <w:sz w:val="24"/>
        </w:rPr>
        <w:t>整）（以下简称“合同总金额”）。其中不含税金额为¥</w:t>
      </w:r>
      <w:r>
        <w:rPr>
          <w:rFonts w:hint="eastAsia" w:ascii="宋体" w:hAnsi="宋体"/>
          <w:sz w:val="24"/>
          <w:u w:val="single"/>
          <w:lang w:val="en-US" w:eastAsia="zh-CN"/>
        </w:rPr>
        <w:t>22277.23</w:t>
      </w:r>
      <w:r>
        <w:rPr>
          <w:rFonts w:hint="eastAsia" w:ascii="宋体" w:hAnsi="宋体"/>
          <w:sz w:val="24"/>
        </w:rPr>
        <w:t>元（大写人民币：</w:t>
      </w:r>
      <w:r>
        <w:rPr>
          <w:rFonts w:hint="eastAsia" w:ascii="宋体" w:hAnsi="宋体"/>
          <w:sz w:val="24"/>
          <w:lang w:val="en-US" w:eastAsia="zh-CN"/>
        </w:rPr>
        <w:t>贰万贰仟贰佰柒拾柒元贰角叁分</w:t>
      </w:r>
      <w:r>
        <w:rPr>
          <w:rFonts w:hint="eastAsia" w:ascii="宋体" w:hAnsi="宋体"/>
          <w:sz w:val="24"/>
        </w:rPr>
        <w:t>），增值税</w:t>
      </w:r>
      <w:r>
        <w:rPr>
          <w:rFonts w:hint="eastAsia" w:ascii="宋体" w:hAnsi="宋体"/>
          <w:sz w:val="24"/>
          <w:lang w:val="en-US" w:eastAsia="zh-CN"/>
        </w:rPr>
        <w:t>专用发票</w:t>
      </w:r>
      <w:r>
        <w:rPr>
          <w:rFonts w:hint="eastAsia" w:ascii="宋体" w:hAnsi="宋体"/>
          <w:sz w:val="24"/>
        </w:rPr>
        <w:t>税金为¥</w:t>
      </w:r>
      <w:r>
        <w:rPr>
          <w:rFonts w:hint="eastAsia" w:ascii="宋体" w:hAnsi="宋体"/>
          <w:sz w:val="24"/>
          <w:u w:val="single"/>
          <w:lang w:val="en-US" w:eastAsia="zh-CN"/>
        </w:rPr>
        <w:t>222.77</w:t>
      </w:r>
      <w:r>
        <w:rPr>
          <w:rFonts w:hint="eastAsia" w:ascii="宋体" w:hAnsi="宋体"/>
          <w:sz w:val="24"/>
        </w:rPr>
        <w:t>元（大写人民币：</w:t>
      </w:r>
      <w:r>
        <w:rPr>
          <w:rFonts w:hint="eastAsia" w:ascii="宋体" w:hAnsi="宋体"/>
          <w:sz w:val="24"/>
          <w:lang w:val="en-US" w:eastAsia="zh-CN"/>
        </w:rPr>
        <w:t>贰佰贰拾贰元柒角柒分</w:t>
      </w:r>
      <w:r>
        <w:rPr>
          <w:rFonts w:hint="eastAsia" w:ascii="宋体" w:hAnsi="宋体"/>
          <w:sz w:val="24"/>
        </w:rPr>
        <w:t>），</w:t>
      </w:r>
      <w:r>
        <w:rPr>
          <w:rFonts w:hint="eastAsia" w:ascii="宋体" w:hAnsi="宋体" w:eastAsia="宋体" w:cs="宋体"/>
          <w:b w:val="0"/>
          <w:bCs w:val="0"/>
          <w:sz w:val="24"/>
          <w:szCs w:val="24"/>
          <w:lang w:val="en-US" w:eastAsia="zh-CN"/>
        </w:rPr>
        <w:t>增值税专用发票税金</w:t>
      </w:r>
      <w:r>
        <w:rPr>
          <w:rFonts w:hint="eastAsia" w:ascii="宋体" w:hAnsi="宋体"/>
          <w:sz w:val="24"/>
        </w:rPr>
        <w:t>税率</w:t>
      </w:r>
      <w:r>
        <w:rPr>
          <w:rFonts w:ascii="宋体" w:hAnsi="宋体"/>
          <w:sz w:val="24"/>
        </w:rPr>
        <w:t>1</w:t>
      </w:r>
      <w:r>
        <w:rPr>
          <w:rFonts w:hint="eastAsia" w:ascii="宋体" w:hAnsi="宋体"/>
          <w:sz w:val="24"/>
        </w:rPr>
        <w:t>%。</w:t>
      </w:r>
    </w:p>
    <w:p>
      <w:pPr>
        <w:spacing w:line="360" w:lineRule="auto"/>
        <w:ind w:firstLine="480" w:firstLineChars="200"/>
        <w:jc w:val="left"/>
        <w:rPr>
          <w:rFonts w:hint="eastAsia" w:ascii="宋体" w:hAnsi="宋体" w:cs="宋体"/>
          <w:bCs/>
          <w:sz w:val="24"/>
        </w:rPr>
      </w:pPr>
      <w:r>
        <w:rPr>
          <w:rFonts w:ascii="宋体" w:hAnsi="宋体" w:cs="宋体"/>
          <w:bCs/>
          <w:sz w:val="24"/>
        </w:rPr>
        <w:t>3</w:t>
      </w:r>
      <w:r>
        <w:rPr>
          <w:rFonts w:hint="eastAsia" w:ascii="宋体" w:hAnsi="宋体" w:cs="宋体"/>
          <w:bCs/>
          <w:sz w:val="24"/>
        </w:rPr>
        <w:t>、合同总金额包含但不限于广告审批费、城管费、场地租金、</w:t>
      </w:r>
      <w:r>
        <w:rPr>
          <w:rFonts w:hint="eastAsia" w:ascii="宋体" w:hAnsi="宋体" w:eastAsia="宋体" w:cs="宋体"/>
          <w:b w:val="0"/>
          <w:bCs w:val="0"/>
          <w:sz w:val="24"/>
          <w:szCs w:val="24"/>
          <w:lang w:val="en-US" w:eastAsia="zh-CN"/>
        </w:rPr>
        <w:t>增值税专用发票</w:t>
      </w:r>
      <w:r>
        <w:rPr>
          <w:rFonts w:hint="eastAsia" w:ascii="宋体" w:hAnsi="宋体" w:cs="宋体"/>
          <w:bCs/>
          <w:sz w:val="24"/>
        </w:rPr>
        <w:t>税金、喷绘制作费、发布费、载体使用费、电费、拆除、保险、安全、清洁、维修保养费等所有与广告发布相关的费用，除此之外，甲方无需再向乙方或</w:t>
      </w:r>
      <w:r>
        <w:rPr>
          <w:rFonts w:hint="eastAsia" w:ascii="宋体" w:hAnsi="宋体" w:cs="宋体"/>
          <w:bCs/>
          <w:sz w:val="24"/>
          <w:lang w:val="en-US" w:eastAsia="zh-CN"/>
        </w:rPr>
        <w:t>任何</w:t>
      </w:r>
      <w:r>
        <w:rPr>
          <w:rFonts w:hint="eastAsia" w:ascii="宋体" w:hAnsi="宋体" w:cs="宋体"/>
          <w:bCs/>
          <w:sz w:val="24"/>
        </w:rPr>
        <w:t>第三方支付任何其它费用。</w:t>
      </w:r>
    </w:p>
    <w:p>
      <w:pPr>
        <w:spacing w:line="360" w:lineRule="auto"/>
        <w:ind w:firstLine="480" w:firstLineChars="200"/>
        <w:jc w:val="left"/>
        <w:rPr>
          <w:rFonts w:hint="eastAsia" w:ascii="宋体" w:hAnsi="宋体" w:cs="宋体"/>
          <w:bCs/>
          <w:sz w:val="24"/>
        </w:rPr>
      </w:pPr>
      <w:r>
        <w:rPr>
          <w:rFonts w:ascii="宋体" w:hAnsi="宋体" w:cs="宋体"/>
          <w:bCs/>
          <w:sz w:val="24"/>
        </w:rPr>
        <w:t>4</w:t>
      </w:r>
      <w:r>
        <w:rPr>
          <w:rFonts w:hint="eastAsia" w:ascii="宋体" w:hAnsi="宋体" w:cs="宋体"/>
          <w:bCs/>
          <w:sz w:val="24"/>
        </w:rPr>
        <w:t>、增值税税率说明：</w:t>
      </w:r>
    </w:p>
    <w:p>
      <w:pPr>
        <w:spacing w:line="360" w:lineRule="auto"/>
        <w:ind w:firstLine="480" w:firstLineChars="200"/>
        <w:jc w:val="left"/>
        <w:rPr>
          <w:rFonts w:hint="eastAsia" w:ascii="宋体" w:hAnsi="宋体" w:cs="宋体"/>
          <w:bCs/>
          <w:sz w:val="24"/>
        </w:rPr>
      </w:pPr>
      <w:r>
        <w:rPr>
          <w:rFonts w:ascii="宋体" w:hAnsi="宋体" w:cs="宋体"/>
          <w:bCs/>
          <w:sz w:val="24"/>
        </w:rPr>
        <w:t>4</w:t>
      </w:r>
      <w:r>
        <w:rPr>
          <w:rFonts w:hint="eastAsia" w:ascii="宋体" w:hAnsi="宋体" w:cs="宋体"/>
          <w:bCs/>
          <w:sz w:val="24"/>
        </w:rPr>
        <w:t>.1、合同价增值税</w:t>
      </w:r>
      <w:r>
        <w:rPr>
          <w:rFonts w:hint="eastAsia" w:ascii="宋体" w:hAnsi="宋体" w:cs="宋体"/>
          <w:bCs/>
          <w:sz w:val="24"/>
          <w:lang w:val="en-US" w:eastAsia="zh-CN"/>
        </w:rPr>
        <w:t>专用发票</w:t>
      </w:r>
      <w:r>
        <w:rPr>
          <w:rFonts w:hint="eastAsia" w:ascii="宋体" w:hAnsi="宋体" w:cs="宋体"/>
          <w:bCs/>
          <w:sz w:val="24"/>
        </w:rPr>
        <w:t>税率按</w:t>
      </w:r>
      <w:r>
        <w:rPr>
          <w:rFonts w:ascii="宋体" w:hAnsi="宋体" w:cs="宋体"/>
          <w:bCs/>
          <w:sz w:val="24"/>
          <w:u w:val="single"/>
        </w:rPr>
        <w:t>1</w:t>
      </w:r>
      <w:r>
        <w:rPr>
          <w:rFonts w:hint="eastAsia" w:ascii="宋体" w:hAnsi="宋体" w:cs="宋体"/>
          <w:bCs/>
          <w:sz w:val="24"/>
          <w:u w:val="single"/>
        </w:rPr>
        <w:t xml:space="preserve"> </w:t>
      </w:r>
      <w:r>
        <w:rPr>
          <w:rFonts w:hint="eastAsia" w:ascii="宋体" w:hAnsi="宋体" w:cs="宋体"/>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rPr>
      </w:pPr>
      <w:r>
        <w:rPr>
          <w:rFonts w:ascii="宋体" w:hAnsi="宋体" w:cs="宋体"/>
          <w:bCs/>
          <w:sz w:val="24"/>
        </w:rPr>
        <w:t>4</w:t>
      </w:r>
      <w:r>
        <w:rPr>
          <w:rFonts w:hint="eastAsia" w:ascii="宋体" w:hAnsi="宋体" w:cs="宋体"/>
          <w:bCs/>
          <w:sz w:val="24"/>
        </w:rPr>
        <w:t>.2、如因乙方纳税资格变更引起增值税税率变化，风险由乙方自行承担（税率增加的，甲方仍按原税率支付税金；税率减小的，甲方按减小后的税率支付税金）。</w:t>
      </w:r>
    </w:p>
    <w:p>
      <w:pPr>
        <w:pStyle w:val="3"/>
        <w:numPr>
          <w:ilvl w:val="1"/>
          <w:numId w:val="0"/>
        </w:numPr>
        <w:spacing w:line="360" w:lineRule="auto"/>
        <w:rPr>
          <w:rFonts w:ascii="宋体"/>
          <w:sz w:val="24"/>
          <w:szCs w:val="24"/>
        </w:rPr>
      </w:pPr>
      <w:r>
        <w:rPr>
          <w:rFonts w:ascii="宋体" w:eastAsia="宋体" w:cs="宋体"/>
          <w:b/>
          <w:bCs/>
          <w:sz w:val="24"/>
          <w:szCs w:val="24"/>
        </w:rPr>
        <w:t>三、付款方式及发票要求</w:t>
      </w:r>
    </w:p>
    <w:p>
      <w:pPr>
        <w:tabs>
          <w:tab w:val="right" w:pos="9507"/>
        </w:tabs>
        <w:spacing w:line="360" w:lineRule="auto"/>
        <w:ind w:firstLine="480" w:firstLineChars="200"/>
        <w:rPr>
          <w:rFonts w:hint="eastAsia" w:ascii="宋体" w:hAnsi="宋体"/>
          <w:sz w:val="24"/>
        </w:rPr>
      </w:pPr>
      <w:r>
        <w:rPr>
          <w:rFonts w:hint="eastAsia" w:ascii="宋体" w:hAnsi="宋体"/>
          <w:sz w:val="24"/>
        </w:rPr>
        <w:t>1、付款方式</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乙方上刊完毕且甲方验收合格后，10个工作日内，甲方向乙方支付</w:t>
      </w:r>
      <w:r>
        <w:rPr>
          <w:rFonts w:hint="eastAsia" w:ascii="宋体" w:hAnsi="宋体" w:eastAsia="宋体" w:cs="宋体"/>
          <w:sz w:val="24"/>
          <w:szCs w:val="24"/>
          <w:lang w:val="en-US" w:eastAsia="zh-CN"/>
        </w:rPr>
        <w:t>至</w:t>
      </w:r>
      <w:r>
        <w:rPr>
          <w:rFonts w:hint="eastAsia" w:ascii="宋体" w:hAnsi="宋体" w:eastAsia="宋体" w:cs="宋体"/>
          <w:sz w:val="24"/>
          <w:szCs w:val="24"/>
        </w:rPr>
        <w:t>合同总金额的的</w:t>
      </w:r>
      <w:r>
        <w:rPr>
          <w:rFonts w:hint="eastAsia" w:ascii="宋体" w:hAnsi="宋体" w:eastAsia="宋体" w:cs="宋体"/>
          <w:sz w:val="24"/>
          <w:szCs w:val="24"/>
          <w:lang w:val="en-US" w:eastAsia="zh-CN"/>
        </w:rPr>
        <w:t>5</w:t>
      </w:r>
      <w:r>
        <w:rPr>
          <w:rFonts w:hint="eastAsia" w:ascii="宋体" w:hAnsi="宋体" w:eastAsia="宋体" w:cs="宋体"/>
          <w:sz w:val="24"/>
          <w:szCs w:val="24"/>
        </w:rPr>
        <w:t>0%。合同到期</w:t>
      </w:r>
      <w:r>
        <w:rPr>
          <w:rFonts w:hint="eastAsia" w:ascii="宋体" w:hAnsi="宋体" w:cs="宋体"/>
          <w:sz w:val="24"/>
          <w:szCs w:val="24"/>
          <w:lang w:val="en-US" w:eastAsia="zh-CN"/>
        </w:rPr>
        <w:t>履行完毕</w:t>
      </w:r>
      <w:r>
        <w:rPr>
          <w:rFonts w:hint="eastAsia" w:ascii="宋体" w:hAnsi="宋体" w:eastAsia="宋体" w:cs="宋体"/>
          <w:sz w:val="24"/>
          <w:szCs w:val="24"/>
        </w:rPr>
        <w:t>且经甲方验收合格后，1个月内，甲方向乙方支付合同总金额</w:t>
      </w:r>
      <w:r>
        <w:rPr>
          <w:rFonts w:hint="eastAsia" w:ascii="宋体" w:hAnsi="宋体" w:eastAsia="宋体" w:cs="宋体"/>
          <w:sz w:val="24"/>
          <w:szCs w:val="24"/>
          <w:lang w:val="en-US" w:eastAsia="zh-CN"/>
        </w:rPr>
        <w:t>剩余</w:t>
      </w:r>
      <w:r>
        <w:rPr>
          <w:rFonts w:hint="eastAsia" w:ascii="宋体" w:hAnsi="宋体" w:eastAsia="宋体" w:cs="宋体"/>
          <w:sz w:val="24"/>
          <w:szCs w:val="24"/>
        </w:rPr>
        <w:t>的</w:t>
      </w:r>
      <w:r>
        <w:rPr>
          <w:rFonts w:hint="eastAsia" w:ascii="宋体" w:hAnsi="宋体" w:eastAsia="宋体" w:cs="宋体"/>
          <w:sz w:val="24"/>
          <w:szCs w:val="24"/>
          <w:lang w:val="en-US" w:eastAsia="zh-CN"/>
        </w:rPr>
        <w:t>5</w:t>
      </w:r>
      <w:r>
        <w:rPr>
          <w:rFonts w:hint="eastAsia" w:ascii="宋体" w:hAnsi="宋体" w:eastAsia="宋体" w:cs="宋体"/>
          <w:sz w:val="24"/>
          <w:szCs w:val="24"/>
        </w:rPr>
        <w:t>0%</w:t>
      </w:r>
      <w:r>
        <w:rPr>
          <w:rFonts w:hint="eastAsia" w:ascii="宋体" w:hAnsi="宋体" w:eastAsia="宋体" w:cs="宋体"/>
          <w:sz w:val="24"/>
          <w:szCs w:val="24"/>
          <w:lang w:eastAsia="zh-CN"/>
        </w:rPr>
        <w:t>。</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每次付款前，乙方应按甲方要求出具等额合法有效的增值税专用发票。</w:t>
      </w:r>
      <w:r>
        <w:rPr>
          <w:rFonts w:hint="eastAsia" w:ascii="宋体" w:hAnsi="宋体" w:cs="宋体"/>
          <w:sz w:val="24"/>
          <w:szCs w:val="24"/>
          <w:lang w:val="en-US" w:eastAsia="zh-CN"/>
        </w:rPr>
        <w:t>如乙方延期出具发票或出具的发票有瑕疵，甲方可延迟付款且不视为违约。</w:t>
      </w:r>
    </w:p>
    <w:p>
      <w:pPr>
        <w:spacing w:line="360" w:lineRule="auto"/>
        <w:ind w:firstLine="480" w:firstLineChars="200"/>
        <w:rPr>
          <w:rFonts w:hint="eastAsia" w:ascii="宋体" w:hAnsi="宋体" w:eastAsia="宋体" w:cs="宋体"/>
          <w:sz w:val="24"/>
          <w:szCs w:val="24"/>
        </w:rPr>
      </w:pPr>
      <w:bookmarkStart w:id="1" w:name="_Toc529871370"/>
      <w:r>
        <w:rPr>
          <w:rFonts w:hint="eastAsia" w:ascii="宋体" w:hAnsi="宋体" w:eastAsia="宋体" w:cs="宋体"/>
          <w:sz w:val="24"/>
          <w:szCs w:val="24"/>
        </w:rPr>
        <w:t>2、对发票不合规的约定：</w:t>
      </w:r>
    </w:p>
    <w:bookmarkEnd w:id="1"/>
    <w:p>
      <w:pPr>
        <w:kinsoku w:val="0"/>
        <w:wordWrap w:val="0"/>
        <w:topLinePunct/>
        <w:autoSpaceDE w:val="0"/>
        <w:spacing w:line="360" w:lineRule="auto"/>
        <w:ind w:firstLine="480" w:firstLineChars="200"/>
        <w:rPr>
          <w:rFonts w:ascii="宋体" w:hAnsi="宋体" w:cs="宋体"/>
          <w:bCs/>
          <w:szCs w:val="24"/>
        </w:rPr>
      </w:pPr>
      <w:bookmarkStart w:id="2" w:name="_Toc529871371"/>
      <w:r>
        <w:rPr>
          <w:rFonts w:hint="eastAsia" w:ascii="宋体" w:hAnsi="宋体" w:cs="宋体"/>
          <w:bCs/>
          <w:szCs w:val="24"/>
          <w:lang w:val="en-US" w:eastAsia="zh-CN"/>
        </w:rPr>
        <w:t>2</w:t>
      </w:r>
      <w:r>
        <w:rPr>
          <w:rFonts w:hint="eastAsia" w:ascii="宋体" w:hAnsi="宋体" w:cs="宋体"/>
          <w:bCs/>
          <w:szCs w:val="24"/>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、其它税务风险的合同约定:</w:t>
      </w:r>
    </w:p>
    <w:p>
      <w:pPr>
        <w:kinsoku w:val="0"/>
        <w:wordWrap w:val="0"/>
        <w:topLinePunct/>
        <w:autoSpaceDE w:val="0"/>
        <w:spacing w:line="360" w:lineRule="auto"/>
        <w:ind w:firstLine="480" w:firstLineChars="200"/>
        <w:rPr>
          <w:rFonts w:ascii="宋体" w:hAnsi="宋体" w:cs="宋体"/>
          <w:bCs/>
          <w:color w:val="FF0000"/>
          <w:szCs w:val="24"/>
        </w:rPr>
      </w:pPr>
      <w:r>
        <w:rPr>
          <w:rFonts w:hint="eastAsia" w:ascii="宋体" w:hAnsi="宋体" w:cs="宋体"/>
          <w:bCs/>
          <w:szCs w:val="24"/>
          <w:lang w:val="en-US" w:eastAsia="zh-CN"/>
        </w:rPr>
        <w:t>3</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.2、如果获得开具的汇总专用发票，则乙方应提供其防伪税控系统开具的《销售货物或者提供应税劳务清单》，并加盖发票专用章。</w:t>
      </w:r>
    </w:p>
    <w:p>
      <w:pPr>
        <w:pStyle w:val="3"/>
        <w:numPr>
          <w:ilvl w:val="1"/>
          <w:numId w:val="0"/>
        </w:numPr>
        <w:spacing w:line="360" w:lineRule="auto"/>
        <w:rPr>
          <w:rFonts w:ascii="宋体" w:eastAsia="宋体" w:cs="宋体"/>
          <w:b/>
          <w:bCs/>
          <w:sz w:val="24"/>
          <w:szCs w:val="24"/>
        </w:rPr>
      </w:pPr>
      <w:r>
        <w:rPr>
          <w:rFonts w:ascii="宋体" w:eastAsia="宋体" w:cs="宋体"/>
          <w:b/>
          <w:bCs/>
          <w:sz w:val="24"/>
          <w:szCs w:val="24"/>
        </w:rPr>
        <w:t>四、</w:t>
      </w:r>
      <w:bookmarkEnd w:id="2"/>
      <w:r>
        <w:rPr>
          <w:rFonts w:ascii="宋体" w:eastAsia="宋体" w:cs="宋体"/>
          <w:b/>
          <w:bCs/>
          <w:sz w:val="24"/>
          <w:szCs w:val="24"/>
        </w:rPr>
        <w:t>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547" w:leftChars="228"/>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洛宁县新宁大道山水文苑营销中心</w:t>
      </w:r>
      <w:r>
        <w:rPr>
          <w:rFonts w:hint="eastAsia" w:ascii="宋体" w:hAnsi="宋体"/>
          <w:sz w:val="24"/>
          <w:szCs w:val="32"/>
        </w:rPr>
        <w:cr/>
      </w:r>
      <w:r>
        <w:rPr>
          <w:rFonts w:hint="eastAsia" w:ascii="宋体" w:hAnsi="宋体"/>
          <w:sz w:val="24"/>
          <w:szCs w:val="32"/>
        </w:rPr>
        <w:t xml:space="preserve">联系人及联系方式： 刘璐 </w:t>
      </w:r>
      <w:r>
        <w:rPr>
          <w:rFonts w:ascii="宋体" w:hAnsi="宋体"/>
          <w:sz w:val="24"/>
          <w:szCs w:val="32"/>
        </w:rPr>
        <w:t>0379</w:t>
      </w:r>
      <w:r>
        <w:rPr>
          <w:rFonts w:hint="eastAsia" w:ascii="宋体" w:hAnsi="宋体"/>
          <w:sz w:val="24"/>
          <w:szCs w:val="32"/>
        </w:rPr>
        <w:t>-</w:t>
      </w:r>
      <w:r>
        <w:rPr>
          <w:rFonts w:ascii="宋体" w:hAnsi="宋体"/>
          <w:sz w:val="24"/>
          <w:szCs w:val="32"/>
        </w:rPr>
        <w:t>66126666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eastAsia="宋体"/>
          <w:sz w:val="24"/>
          <w:szCs w:val="32"/>
          <w:highlight w:val="yellow"/>
          <w:lang w:val="en-US" w:eastAsia="zh-CN"/>
        </w:rPr>
      </w:pPr>
      <w:r>
        <w:rPr>
          <w:rFonts w:hint="eastAsia" w:ascii="宋体" w:hAnsi="宋体"/>
          <w:sz w:val="24"/>
          <w:szCs w:val="32"/>
        </w:rPr>
        <w:t>送达地址：</w:t>
      </w:r>
      <w:r>
        <w:rPr>
          <w:rFonts w:hint="eastAsia" w:ascii="宋体" w:hAnsi="宋体"/>
          <w:sz w:val="24"/>
          <w:szCs w:val="32"/>
          <w:highlight w:val="none"/>
          <w:u w:val="single"/>
          <w:lang w:val="en-US" w:eastAsia="zh-CN"/>
        </w:rPr>
        <w:t>洛宁县风翼路与翔梧路交叉口</w:t>
      </w:r>
    </w:p>
    <w:p>
      <w:pPr>
        <w:spacing w:line="480" w:lineRule="auto"/>
        <w:ind w:firstLine="480" w:firstLineChars="200"/>
        <w:rPr>
          <w:rFonts w:hint="default" w:ascii="宋体" w:hAnsi="宋体" w:eastAsia="宋体"/>
          <w:sz w:val="18"/>
          <w:szCs w:val="18"/>
          <w:lang w:val="en-US" w:eastAsia="zh-CN"/>
        </w:rPr>
      </w:pPr>
      <w:r>
        <w:rPr>
          <w:rFonts w:hint="eastAsia" w:ascii="宋体" w:hAnsi="宋体"/>
          <w:sz w:val="24"/>
          <w:szCs w:val="32"/>
        </w:rPr>
        <w:t>联系人及联系方式：张利兵  15515336668</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w:t>
      </w:r>
      <w:bookmarkStart w:id="12" w:name="_GoBack"/>
      <w:bookmarkEnd w:id="12"/>
      <w:r>
        <w:rPr>
          <w:rFonts w:hint="eastAsia" w:ascii="宋体" w:hAnsi="宋体"/>
          <w:sz w:val="24"/>
          <w:szCs w:val="32"/>
        </w:rPr>
        <w:t>合同项下邮寄往来通知、函件等任何文件资料</w:t>
      </w:r>
      <w:r>
        <w:rPr>
          <w:rFonts w:hint="eastAsia" w:ascii="宋体" w:hAnsi="宋体"/>
          <w:sz w:val="24"/>
          <w:szCs w:val="32"/>
          <w:lang w:eastAsia="zh-CN"/>
        </w:rPr>
        <w:t>、</w:t>
      </w:r>
      <w:r>
        <w:rPr>
          <w:rFonts w:hint="eastAsia" w:ascii="宋体" w:hAnsi="宋体"/>
          <w:sz w:val="24"/>
          <w:szCs w:val="32"/>
          <w:lang w:val="en-US" w:eastAsia="zh-CN"/>
        </w:rPr>
        <w:t>法律诉讼文书</w:t>
      </w:r>
      <w:r>
        <w:rPr>
          <w:rFonts w:hint="eastAsia" w:ascii="宋体" w:hAnsi="宋体"/>
          <w:sz w:val="24"/>
          <w:szCs w:val="32"/>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3"/>
        <w:numPr>
          <w:ilvl w:val="1"/>
          <w:numId w:val="0"/>
        </w:numPr>
        <w:spacing w:line="360" w:lineRule="auto"/>
        <w:rPr>
          <w:rFonts w:ascii="宋体" w:eastAsia="宋体" w:cs="宋体"/>
          <w:b/>
          <w:bCs/>
          <w:sz w:val="24"/>
          <w:szCs w:val="24"/>
        </w:rPr>
      </w:pPr>
      <w:r>
        <w:rPr>
          <w:rFonts w:ascii="宋体" w:eastAsia="宋体" w:cs="宋体"/>
          <w:b/>
          <w:bCs/>
          <w:sz w:val="24"/>
          <w:szCs w:val="24"/>
        </w:rPr>
        <w:t>五、广告验收</w:t>
      </w:r>
    </w:p>
    <w:p>
      <w:pPr>
        <w:spacing w:line="360" w:lineRule="auto"/>
        <w:ind w:left="2" w:firstLine="480" w:firstLineChars="200"/>
        <w:jc w:val="left"/>
        <w:rPr>
          <w:rFonts w:ascii="宋体" w:hAnsi="宋体"/>
          <w:sz w:val="24"/>
        </w:rPr>
      </w:pPr>
      <w:bookmarkStart w:id="3" w:name="_Toc529871375"/>
      <w:r>
        <w:rPr>
          <w:rFonts w:hint="eastAsia" w:ascii="宋体" w:hAnsi="宋体"/>
          <w:sz w:val="24"/>
        </w:rPr>
        <w:t>1、乙方应在约定的发布日开始前将广告画面全部安装完毕并通知甲方进行验收且向甲方提供验收报告，甲方须在接到通知后</w:t>
      </w:r>
      <w:r>
        <w:rPr>
          <w:rFonts w:ascii="宋体" w:hAnsi="宋体"/>
          <w:sz w:val="24"/>
        </w:rPr>
        <w:t>5</w:t>
      </w:r>
      <w:r>
        <w:rPr>
          <w:rFonts w:hint="eastAsia" w:ascii="宋体" w:hAnsi="宋体"/>
          <w:sz w:val="24"/>
        </w:rPr>
        <w:t>个工作日内予以验收，验收合格后在广告验收报告上签字。如甲方验收不合格的，乙方须及时改进以达到甲方要求。更新改进所需费用由乙方承担，同时应顺延广告发布时间，同时甲方有权按照本合同约定的不能按时发布的相关约定追究乙方的违约责任。</w:t>
      </w:r>
    </w:p>
    <w:p>
      <w:pPr>
        <w:spacing w:line="360" w:lineRule="auto"/>
        <w:ind w:left="2" w:firstLine="480" w:firstLineChars="200"/>
        <w:jc w:val="left"/>
        <w:rPr>
          <w:rFonts w:hint="eastAsia"/>
        </w:rPr>
      </w:pPr>
      <w:r>
        <w:rPr>
          <w:rFonts w:hint="eastAsia"/>
        </w:rPr>
        <w:t>2、</w:t>
      </w:r>
      <w:r>
        <w:rPr>
          <w:rFonts w:hint="eastAsia" w:ascii="宋体" w:hAnsi="宋体"/>
          <w:sz w:val="24"/>
        </w:rPr>
        <w:t>乙方应保证合同期内甲方广告画面完整有效，若合同期内甲方随机抽查验收不合格的，乙方须及时改进以达到甲方要求。更新改进所需费用由乙方承担，同时应顺延广告发布时间。甲方有权按照本合同的相关约定追究乙方的违约责任。</w:t>
      </w:r>
    </w:p>
    <w:p>
      <w:pPr>
        <w:spacing w:line="360" w:lineRule="auto"/>
        <w:ind w:left="2" w:firstLine="480" w:firstLineChars="200"/>
        <w:jc w:val="left"/>
        <w:rPr>
          <w:rFonts w:hint="eastAsia" w:ascii="宋体" w:hAnsi="宋体"/>
          <w:sz w:val="24"/>
        </w:rPr>
      </w:pPr>
      <w:r>
        <w:rPr>
          <w:rFonts w:ascii="宋体" w:hAnsi="宋体"/>
          <w:sz w:val="24"/>
        </w:rPr>
        <w:t>3</w:t>
      </w:r>
      <w:r>
        <w:rPr>
          <w:rFonts w:hint="eastAsia" w:ascii="宋体" w:hAnsi="宋体"/>
          <w:sz w:val="24"/>
        </w:rPr>
        <w:t>、合同到期前，乙方需提前5个工作日，向甲方提出下刊前验收并提供下刊前验收报告。</w:t>
      </w:r>
    </w:p>
    <w:p>
      <w:pPr>
        <w:spacing w:line="360" w:lineRule="auto"/>
        <w:ind w:left="2" w:firstLine="480" w:firstLineChars="200"/>
        <w:jc w:val="left"/>
        <w:rPr>
          <w:rFonts w:ascii="宋体" w:hAnsi="宋体"/>
          <w:sz w:val="24"/>
        </w:rPr>
      </w:pPr>
      <w:r>
        <w:rPr>
          <w:rFonts w:ascii="宋体" w:hAnsi="宋体"/>
          <w:sz w:val="24"/>
        </w:rPr>
        <w:t>4</w:t>
      </w:r>
      <w:r>
        <w:rPr>
          <w:rFonts w:hint="eastAsia" w:ascii="宋体" w:hAnsi="宋体"/>
          <w:sz w:val="24"/>
        </w:rPr>
        <w:t>、乙方向甲方提供的验收报告</w:t>
      </w:r>
      <w:bookmarkStart w:id="4" w:name="_Hlk92361755"/>
      <w:r>
        <w:rPr>
          <w:rFonts w:hint="eastAsia" w:ascii="宋体" w:hAnsi="宋体"/>
          <w:sz w:val="24"/>
        </w:rPr>
        <w:t>包括但不限于车辆车牌号、发布现状的照片。其中，</w:t>
      </w:r>
      <w:bookmarkEnd w:id="4"/>
      <w:r>
        <w:rPr>
          <w:rFonts w:hint="eastAsia" w:ascii="宋体" w:hAnsi="宋体"/>
          <w:sz w:val="24"/>
        </w:rPr>
        <w:t>照片必须带日期表明拍摄时间。验收报告应采用彩色书面文本形式，由乙方加盖公章；同时应以</w:t>
      </w:r>
      <w:r>
        <w:rPr>
          <w:rFonts w:ascii="宋体" w:hAnsi="宋体"/>
          <w:sz w:val="24"/>
        </w:rPr>
        <w:t>PPT</w:t>
      </w:r>
      <w:r>
        <w:rPr>
          <w:rFonts w:hint="eastAsia" w:ascii="宋体" w:hAnsi="宋体"/>
          <w:sz w:val="24"/>
        </w:rPr>
        <w:t>电邮方式提供</w:t>
      </w:r>
      <w:bookmarkStart w:id="5" w:name="_Hlk92368665"/>
      <w:r>
        <w:rPr>
          <w:rFonts w:hint="eastAsia" w:ascii="宋体" w:hAnsi="宋体"/>
          <w:sz w:val="24"/>
        </w:rPr>
        <w:t>至甲方指定邮箱</w:t>
      </w:r>
      <w:bookmarkEnd w:id="5"/>
      <w:r>
        <w:rPr>
          <w:rFonts w:hint="eastAsia" w:ascii="宋体" w:hAnsi="宋体"/>
          <w:sz w:val="24"/>
        </w:rPr>
        <w:t>，费用由乙方承担。</w:t>
      </w:r>
    </w:p>
    <w:p>
      <w:pPr>
        <w:pStyle w:val="3"/>
        <w:numPr>
          <w:ilvl w:val="1"/>
          <w:numId w:val="0"/>
        </w:numPr>
        <w:spacing w:line="360" w:lineRule="auto"/>
        <w:rPr>
          <w:rFonts w:ascii="宋体" w:eastAsia="宋体" w:cs="宋体"/>
          <w:b/>
          <w:bCs/>
          <w:sz w:val="24"/>
          <w:szCs w:val="24"/>
        </w:rPr>
      </w:pPr>
      <w:r>
        <w:rPr>
          <w:rFonts w:ascii="宋体" w:eastAsia="宋体" w:cs="宋体"/>
          <w:b/>
          <w:bCs/>
          <w:sz w:val="24"/>
          <w:szCs w:val="24"/>
        </w:rPr>
        <w:t>六、</w:t>
      </w:r>
      <w:bookmarkEnd w:id="3"/>
      <w:r>
        <w:rPr>
          <w:rFonts w:ascii="宋体" w:eastAsia="宋体" w:cs="宋体"/>
          <w:b/>
          <w:bCs/>
          <w:sz w:val="24"/>
          <w:szCs w:val="24"/>
        </w:rPr>
        <w:t>甲方权利与义务</w:t>
      </w:r>
    </w:p>
    <w:p>
      <w:pPr>
        <w:spacing w:line="360" w:lineRule="auto"/>
        <w:ind w:firstLine="480" w:firstLineChars="200"/>
        <w:jc w:val="left"/>
        <w:rPr>
          <w:rFonts w:ascii="宋体" w:hAnsi="宋体"/>
          <w:sz w:val="24"/>
        </w:rPr>
      </w:pPr>
      <w:bookmarkStart w:id="6" w:name="_Toc529871376"/>
      <w:r>
        <w:rPr>
          <w:rFonts w:ascii="宋体" w:hAnsi="宋体"/>
          <w:sz w:val="24"/>
        </w:rPr>
        <w:t>1</w:t>
      </w:r>
      <w:r>
        <w:rPr>
          <w:rFonts w:hint="eastAsia" w:ascii="宋体" w:hAnsi="宋体"/>
          <w:sz w:val="24"/>
        </w:rPr>
        <w:t>、监督乙方对车体广告进行维护和保养。</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、甲方拥有合同期内更换合法广告画面之权利，更换画面期间仍视为正常发布。</w:t>
      </w:r>
    </w:p>
    <w:p>
      <w:pPr>
        <w:spacing w:line="360" w:lineRule="auto"/>
        <w:ind w:firstLine="480" w:firstLineChars="200"/>
        <w:jc w:val="left"/>
        <w:rPr>
          <w:rFonts w:ascii="宋体" w:hAnsi="宋体"/>
          <w:sz w:val="24"/>
        </w:rPr>
      </w:pPr>
      <w:r>
        <w:rPr>
          <w:rFonts w:hint="eastAsia" w:ascii="宋体" w:hAnsi="宋体"/>
          <w:sz w:val="24"/>
        </w:rPr>
        <w:t>3、甲方应按合同约定的时间向乙方支付费用。甲方应通过转账等形式支付款项。乙方在收到款项后，也应及时给予甲方确认。</w:t>
      </w:r>
    </w:p>
    <w:p>
      <w:pPr>
        <w:spacing w:line="360" w:lineRule="auto"/>
        <w:ind w:firstLine="480" w:firstLineChars="200"/>
        <w:jc w:val="left"/>
        <w:rPr>
          <w:rFonts w:ascii="宋体" w:hAnsi="宋体"/>
          <w:sz w:val="24"/>
        </w:rPr>
      </w:pPr>
      <w:r>
        <w:rPr>
          <w:rFonts w:hint="eastAsia" w:ascii="宋体" w:hAnsi="宋体"/>
          <w:sz w:val="24"/>
        </w:rPr>
        <w:t>4、花会期间或其他重大活动期间，政府征用广告载体做公益宣传的，乙方出具征用文件后，甲方无条件配合，乙方给予甲方被拆除至恢复前同样时长的免费顺延，且恢复甲方广告画面的制作、安装费用由乙方承担。</w:t>
      </w:r>
    </w:p>
    <w:p>
      <w:pPr>
        <w:spacing w:line="360" w:lineRule="auto"/>
        <w:ind w:firstLine="480" w:firstLineChars="200"/>
        <w:jc w:val="left"/>
        <w:rPr>
          <w:rFonts w:ascii="宋体" w:hAnsi="宋体"/>
          <w:sz w:val="24"/>
        </w:rPr>
      </w:pPr>
      <w:r>
        <w:rPr>
          <w:rFonts w:hint="eastAsia" w:ascii="宋体" w:hAnsi="宋体"/>
          <w:sz w:val="24"/>
        </w:rPr>
        <w:t>5、甲方不承担广告发布期及乙方在施工过程中的任何安全责任及赔偿责任，若因此给甲方造成损失的甲方有权向乙方追偿。</w:t>
      </w:r>
    </w:p>
    <w:p>
      <w:pPr>
        <w:spacing w:line="360" w:lineRule="auto"/>
        <w:ind w:firstLine="480" w:firstLineChars="200"/>
        <w:jc w:val="left"/>
        <w:rPr>
          <w:rFonts w:ascii="宋体" w:hAnsi="宋体"/>
          <w:sz w:val="24"/>
          <w:highlight w:val="none"/>
        </w:rPr>
      </w:pPr>
      <w:r>
        <w:rPr>
          <w:rFonts w:hint="eastAsia" w:ascii="宋体" w:hAnsi="宋体"/>
          <w:sz w:val="24"/>
          <w:highlight w:val="none"/>
        </w:rPr>
        <w:t>6、甲方在更换广告画面前，应及时将画面内容交与乙方，由乙方交由关部门批准。</w:t>
      </w:r>
    </w:p>
    <w:p>
      <w:pPr>
        <w:spacing w:line="360" w:lineRule="auto"/>
        <w:ind w:firstLine="480" w:firstLineChars="200"/>
        <w:jc w:val="left"/>
        <w:rPr>
          <w:rFonts w:ascii="宋体" w:hAnsi="宋体"/>
          <w:sz w:val="24"/>
        </w:rPr>
      </w:pPr>
      <w:r>
        <w:rPr>
          <w:rFonts w:hint="eastAsia" w:ascii="宋体" w:hAnsi="宋体"/>
          <w:sz w:val="24"/>
        </w:rPr>
        <w:t>7、本合同约定的广告发布期限届满前</w:t>
      </w:r>
      <w:r>
        <w:rPr>
          <w:rFonts w:ascii="宋体" w:hAnsi="宋体"/>
          <w:sz w:val="24"/>
        </w:rPr>
        <w:t>25</w:t>
      </w:r>
      <w:r>
        <w:rPr>
          <w:rFonts w:hint="eastAsia" w:ascii="宋体" w:hAnsi="宋体"/>
          <w:sz w:val="24"/>
        </w:rPr>
        <w:t>天乙方应书面询问甲方是否愿意续期，甲方需在接到通知后一周内告知乙方，</w:t>
      </w:r>
      <w:bookmarkStart w:id="7" w:name="_Hlk92368727"/>
      <w:r>
        <w:rPr>
          <w:rFonts w:hint="eastAsia" w:ascii="宋体" w:hAnsi="宋体"/>
          <w:sz w:val="24"/>
        </w:rPr>
        <w:t>到期未明确表示的本合同到期自然终止，</w:t>
      </w:r>
      <w:bookmarkEnd w:id="7"/>
      <w:r>
        <w:rPr>
          <w:rFonts w:hint="eastAsia" w:ascii="宋体" w:hAnsi="宋体"/>
          <w:sz w:val="24"/>
        </w:rPr>
        <w:t>若甲方同意续期的，在与第三方同等条件下甲方享有优先发布权。</w:t>
      </w:r>
    </w:p>
    <w:p>
      <w:pPr>
        <w:spacing w:line="360" w:lineRule="auto"/>
        <w:ind w:firstLine="480" w:firstLineChars="200"/>
        <w:jc w:val="left"/>
        <w:rPr>
          <w:rFonts w:ascii="宋体" w:hAnsi="宋体"/>
          <w:sz w:val="24"/>
        </w:rPr>
      </w:pPr>
      <w:r>
        <w:rPr>
          <w:rFonts w:hint="eastAsia" w:ascii="宋体" w:hAnsi="宋体"/>
          <w:sz w:val="24"/>
        </w:rPr>
        <w:t>8、甲方有权对乙方进行相关的资格审查，包括乙方应向甲方提供加盖乙方公章的营业执照、经营资格证明文件等复印件。</w:t>
      </w:r>
    </w:p>
    <w:p>
      <w:pPr>
        <w:spacing w:line="360" w:lineRule="auto"/>
        <w:ind w:firstLine="480" w:firstLineChars="200"/>
        <w:jc w:val="left"/>
        <w:rPr>
          <w:rFonts w:ascii="宋体" w:hAnsi="宋体"/>
          <w:sz w:val="24"/>
        </w:rPr>
      </w:pPr>
      <w:r>
        <w:rPr>
          <w:rFonts w:hint="eastAsia" w:ascii="宋体" w:hAnsi="宋体"/>
          <w:sz w:val="24"/>
        </w:rPr>
        <w:t>9、广告制作的具体要求以甲方书面确认的小样为准。只有在经甲方签字确认后，乙方才可以制作画面。如由于乙方原因造成的画面失真或与甲方书面确认的小样不一致，致使广告延迟发布，责任由乙方自行承担，并顺延广告发布时间，同时甲方有权按照本合同约定的不能按时发布的相关约定追究乙方的违约责任。</w:t>
      </w:r>
    </w:p>
    <w:p>
      <w:pPr>
        <w:pStyle w:val="3"/>
        <w:numPr>
          <w:ilvl w:val="1"/>
          <w:numId w:val="0"/>
        </w:numPr>
        <w:spacing w:line="360" w:lineRule="auto"/>
        <w:rPr>
          <w:rFonts w:ascii="宋体" w:eastAsia="宋体" w:cs="宋体"/>
          <w:b/>
          <w:bCs/>
          <w:sz w:val="24"/>
          <w:szCs w:val="24"/>
        </w:rPr>
      </w:pPr>
      <w:r>
        <w:rPr>
          <w:rFonts w:ascii="宋体" w:eastAsia="宋体" w:cs="宋体"/>
          <w:b/>
          <w:bCs/>
          <w:sz w:val="24"/>
          <w:szCs w:val="24"/>
        </w:rPr>
        <w:t>七、</w:t>
      </w:r>
      <w:bookmarkEnd w:id="6"/>
      <w:r>
        <w:rPr>
          <w:rFonts w:ascii="宋体" w:eastAsia="宋体" w:cs="宋体"/>
          <w:b/>
          <w:bCs/>
          <w:sz w:val="24"/>
          <w:szCs w:val="24"/>
        </w:rPr>
        <w:t>乙方权利与义务</w:t>
      </w:r>
    </w:p>
    <w:p>
      <w:pPr>
        <w:spacing w:line="360" w:lineRule="auto"/>
        <w:ind w:firstLine="480" w:firstLineChars="200"/>
        <w:jc w:val="left"/>
        <w:rPr>
          <w:rFonts w:ascii="宋体" w:hAnsi="宋体"/>
          <w:sz w:val="24"/>
        </w:rPr>
      </w:pPr>
      <w:bookmarkStart w:id="8" w:name="_Toc529871377"/>
      <w:r>
        <w:rPr>
          <w:rFonts w:ascii="宋体" w:hAnsi="宋体"/>
          <w:sz w:val="24"/>
        </w:rPr>
        <w:t>1</w:t>
      </w:r>
      <w:r>
        <w:rPr>
          <w:rFonts w:hint="eastAsia" w:ascii="宋体" w:hAnsi="宋体"/>
          <w:sz w:val="24"/>
        </w:rPr>
        <w:t>、乙方负责办理广告发布所需一切合法手续及费用。</w:t>
      </w:r>
    </w:p>
    <w:p>
      <w:pPr>
        <w:spacing w:line="360" w:lineRule="auto"/>
        <w:ind w:firstLine="480" w:firstLineChars="200"/>
        <w:jc w:val="left"/>
        <w:rPr>
          <w:rFonts w:ascii="宋体" w:hAnsi="宋体"/>
          <w:sz w:val="24"/>
        </w:rPr>
      </w:pPr>
      <w:r>
        <w:rPr>
          <w:rFonts w:hint="eastAsia" w:ascii="宋体" w:hAnsi="宋体"/>
          <w:sz w:val="24"/>
        </w:rPr>
        <w:t>2、乙方依约完成相关服务后有权依约获得合同约定的相应费用。</w:t>
      </w:r>
    </w:p>
    <w:p>
      <w:pPr>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、广告发布期间若对应车辆的运行路线变更、停运的，乙方应第一时间通知甲方，并按甲方的选择继续发布或者按甲方要求更换车辆/线路，更换费用由乙方承担，且应顺延发布期限。</w:t>
      </w:r>
    </w:p>
    <w:p>
      <w:pPr>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乙方向甲方承诺该广告载体的合法性，并保证该广告载体已经得到所在地点的管理机构的认可。并已取得合法批文，可以立即发布商业广告，乙方保证拥有此广告媒体的合法使用权及出租权，并负责办理广告发布相关的一切手续。如由于乙方广告发布手续不全造成的甲方损失，由乙方全部承担。</w:t>
      </w:r>
    </w:p>
    <w:p>
      <w:pPr>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乙方应当审查广告内容和表现形式，对不符合法律、法规的广告内容和表现形式，乙方可要求甲方予以修改。在甲方未作出修改以前，乙方应当拒绝发布；广告画面正常发布后，视为乙方对广告画面审核通过，若发布过程中画面出现违反广告法规定并因此给甲方造成被查处等情况的，乙方应承担全部责任，所造成政府主管部门对甲方罚款等一切损失由乙方承担。</w:t>
      </w:r>
    </w:p>
    <w:p>
      <w:pPr>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、乙方负责广告载体发布期内及相关的制作和安装、拆除过程中承担一切安全责任。若乙方未能按时完成，甲方有权追究乙方责任。</w:t>
      </w:r>
    </w:p>
    <w:p>
      <w:pPr>
        <w:spacing w:line="360" w:lineRule="auto"/>
        <w:ind w:firstLine="480" w:firstLineChars="200"/>
        <w:jc w:val="left"/>
        <w:rPr>
          <w:rFonts w:ascii="宋体" w:hAnsi="宋体"/>
          <w:sz w:val="24"/>
        </w:rPr>
      </w:pPr>
      <w:r>
        <w:rPr>
          <w:rFonts w:ascii="宋体" w:hAnsi="宋体"/>
          <w:sz w:val="24"/>
        </w:rPr>
        <w:t>7</w:t>
      </w:r>
      <w:r>
        <w:rPr>
          <w:rFonts w:hint="eastAsia" w:ascii="宋体" w:hAnsi="宋体"/>
          <w:sz w:val="24"/>
        </w:rPr>
        <w:t>、乙方负责合同期内广告的巡视，检查，日常保养和维修，确保广告的正常发布。若出现影响广告效果的故障，乙方及时通知甲方，并在故障发生后的24小时内完成维护和修复，若超过24小时未完成修复（特殊天气除外），甲方有权要求相应顺延广告发布时间或解除合同，甲方解除合同的，乙方按照合同总金额</w:t>
      </w:r>
      <w:r>
        <w:rPr>
          <w:rFonts w:ascii="宋体" w:hAnsi="宋体"/>
          <w:sz w:val="24"/>
        </w:rPr>
        <w:t>20%</w:t>
      </w:r>
      <w:r>
        <w:rPr>
          <w:rFonts w:hint="eastAsia" w:ascii="宋体" w:hAnsi="宋体"/>
          <w:sz w:val="24"/>
        </w:rPr>
        <w:t>向甲方支付违约金。违约金不足以弥补甲方损失的，甲方有权要求乙方继续赔偿。</w:t>
      </w:r>
    </w:p>
    <w:p>
      <w:pPr>
        <w:spacing w:line="360" w:lineRule="auto"/>
        <w:ind w:firstLine="480" w:firstLineChars="200"/>
        <w:jc w:val="left"/>
        <w:rPr>
          <w:rFonts w:ascii="宋体" w:hAnsi="宋体"/>
          <w:sz w:val="24"/>
        </w:rPr>
      </w:pPr>
      <w:r>
        <w:rPr>
          <w:rFonts w:ascii="宋体" w:hAnsi="宋体"/>
          <w:sz w:val="24"/>
        </w:rPr>
        <w:t>8</w:t>
      </w:r>
      <w:r>
        <w:rPr>
          <w:rFonts w:hint="eastAsia" w:ascii="宋体" w:hAnsi="宋体"/>
          <w:sz w:val="24"/>
        </w:rPr>
        <w:t>、乙方在广告发布期间须保证广告发布的连续性，保证广告不被撤销、拆除。若乙方未按照合同要求征得甲方同意的情况下擅自拆除广告画面，甲方有权拒付相关费用并解除合同，乙方除退还甲方已支付的款项外，还应赔偿合同总金额</w:t>
      </w:r>
      <w:r>
        <w:rPr>
          <w:rFonts w:ascii="宋体" w:hAnsi="宋体"/>
          <w:sz w:val="24"/>
        </w:rPr>
        <w:t>20%</w:t>
      </w:r>
      <w:r>
        <w:rPr>
          <w:rFonts w:hint="eastAsia" w:ascii="宋体" w:hAnsi="宋体"/>
          <w:sz w:val="24"/>
        </w:rPr>
        <w:t>的违约金，弥补给甲方造成的经济损失。</w:t>
      </w:r>
    </w:p>
    <w:p>
      <w:pPr>
        <w:spacing w:line="360" w:lineRule="auto"/>
        <w:ind w:firstLine="480" w:firstLineChars="200"/>
        <w:jc w:val="left"/>
        <w:rPr>
          <w:rFonts w:hint="eastAsia" w:ascii="宋体" w:hAnsi="宋体"/>
          <w:sz w:val="24"/>
        </w:rPr>
      </w:pPr>
      <w:r>
        <w:rPr>
          <w:rFonts w:ascii="宋体" w:hAnsi="宋体"/>
          <w:sz w:val="24"/>
        </w:rPr>
        <w:t>9</w:t>
      </w:r>
      <w:r>
        <w:rPr>
          <w:rFonts w:hint="eastAsia" w:ascii="宋体" w:hAnsi="宋体"/>
          <w:sz w:val="24"/>
        </w:rPr>
        <w:t>、由于市政建设，规划等政府因素，致使合同不能履行的，乙方应向甲方提供相关证明文件，在征得甲方同意后，可另行选择广告载体，也可终止发布，广告费按实际发布时间计算，但因乙方相关手续未办理齐全而不能履行合同的除外。</w:t>
      </w:r>
    </w:p>
    <w:p>
      <w:pPr>
        <w:spacing w:line="360" w:lineRule="auto"/>
        <w:ind w:firstLine="480" w:firstLineChars="200"/>
        <w:jc w:val="left"/>
        <w:rPr>
          <w:rFonts w:hint="eastAsia" w:ascii="宋体" w:hAnsi="宋体"/>
          <w:sz w:val="24"/>
        </w:rPr>
      </w:pPr>
      <w:r>
        <w:rPr>
          <w:rFonts w:ascii="宋体" w:hAnsi="宋体"/>
          <w:sz w:val="24"/>
        </w:rPr>
        <w:t>10</w:t>
      </w:r>
      <w:r>
        <w:rPr>
          <w:rFonts w:hint="eastAsia" w:ascii="宋体" w:hAnsi="宋体"/>
          <w:sz w:val="24"/>
        </w:rPr>
        <w:t>、乙方负责广告发布期内的质量及公共安全问题，如因该设备、设施引起安全责任事故，导致他人财产损失或人身伤亡事故由乙方承担所有责任，乙方保证该工程的质量符合抗震、防雷击、防漏电、抗风压和环保等要求，不对周边环境造成光污染和噪音污染。因安全事故可能给甲方形象造成的不利影响，甲方将进一步保留对乙方追偿的权利。</w:t>
      </w:r>
    </w:p>
    <w:p>
      <w:pPr>
        <w:spacing w:line="360" w:lineRule="auto"/>
        <w:ind w:firstLine="480" w:firstLineChars="200"/>
        <w:jc w:val="left"/>
        <w:rPr>
          <w:rFonts w:ascii="宋体" w:hAnsi="宋体"/>
          <w:sz w:val="24"/>
        </w:rPr>
      </w:pPr>
      <w:r>
        <w:rPr>
          <w:rFonts w:ascii="宋体" w:hAnsi="宋体"/>
          <w:sz w:val="24"/>
        </w:rPr>
        <w:t>11</w:t>
      </w:r>
      <w:r>
        <w:rPr>
          <w:rFonts w:hint="eastAsia" w:ascii="宋体" w:hAnsi="宋体"/>
          <w:sz w:val="24"/>
        </w:rPr>
        <w:t>、乙方负责办理广告的制作、审批及发布所需办理的一切相关政府部门的手续，费用由乙方承担，如出现与此有关的经济、行政处罚等一切损失由乙方承担。</w:t>
      </w:r>
    </w:p>
    <w:p>
      <w:pPr>
        <w:pStyle w:val="17"/>
        <w:rPr>
          <w:rFonts w:hint="eastAsia"/>
        </w:rPr>
      </w:pPr>
      <w:r>
        <w:rPr>
          <w:rFonts w:hint="eastAsia"/>
        </w:rPr>
        <w:t xml:space="preserve"> </w:t>
      </w:r>
      <w:r>
        <w:t xml:space="preserve">   </w:t>
      </w:r>
      <w:r>
        <w:rPr>
          <w:rFonts w:hint="eastAsia" w:ascii="宋体" w:hAnsi="宋体" w:eastAsia="宋体" w:cs="Times New Roman"/>
          <w:kern w:val="2"/>
          <w:sz w:val="24"/>
          <w:szCs w:val="22"/>
          <w:lang w:val="en-US" w:eastAsia="zh-CN" w:bidi="ar-SA"/>
        </w:rPr>
        <w:t>12、</w:t>
      </w:r>
      <w:bookmarkStart w:id="9" w:name="_Hlk92369006"/>
      <w:r>
        <w:rPr>
          <w:rFonts w:hint="eastAsia" w:ascii="宋体" w:hAnsi="宋体" w:eastAsia="宋体" w:cs="Times New Roman"/>
          <w:kern w:val="2"/>
          <w:sz w:val="24"/>
          <w:szCs w:val="22"/>
          <w:lang w:val="en-US" w:eastAsia="zh-CN" w:bidi="ar-SA"/>
        </w:rPr>
        <w:t>广告发布结束后，乙方负责广告画面的拆除事宜，若因乙方逾期拆除导致第三方向甲方主张权利的，乙方应负责解决并承担全部责任。</w:t>
      </w:r>
      <w:bookmarkEnd w:id="9"/>
    </w:p>
    <w:p>
      <w:pPr>
        <w:spacing w:line="360" w:lineRule="auto"/>
        <w:jc w:val="left"/>
        <w:rPr>
          <w:rFonts w:hint="eastAsia" w:ascii="宋体" w:hAnsi="宋体" w:cs="宋体"/>
          <w:b/>
          <w:bCs/>
          <w:sz w:val="24"/>
          <w:szCs w:val="24"/>
        </w:rPr>
      </w:pPr>
      <w:r>
        <w:rPr>
          <w:rFonts w:hint="eastAsia" w:ascii="宋体" w:hAnsi="宋体" w:cs="宋体"/>
          <w:b/>
          <w:bCs/>
          <w:sz w:val="24"/>
          <w:szCs w:val="24"/>
        </w:rPr>
        <w:t>八、违约责任</w:t>
      </w:r>
      <w:bookmarkEnd w:id="8"/>
    </w:p>
    <w:p>
      <w:pPr>
        <w:spacing w:line="360" w:lineRule="auto"/>
        <w:ind w:firstLine="480" w:firstLineChars="200"/>
        <w:jc w:val="left"/>
        <w:rPr>
          <w:rFonts w:hint="eastAsia" w:ascii="宋体" w:hAnsi="宋体"/>
          <w:sz w:val="24"/>
        </w:rPr>
      </w:pPr>
      <w:bookmarkStart w:id="10" w:name="_Toc529871378"/>
      <w:r>
        <w:rPr>
          <w:rFonts w:hint="eastAsia" w:ascii="宋体" w:hAnsi="宋体"/>
          <w:sz w:val="24"/>
        </w:rPr>
        <w:t>1、在合同履行期内，乙方因市政或广告媒体所在载体需要进行维修或者其他不可抗力原因必须暂时停止发布广告时，应当在24小时内以书面形式通知甲方，甲方广告发布时间相应顺延而甲方无须为延期支付费用。</w:t>
      </w:r>
    </w:p>
    <w:p>
      <w:pPr>
        <w:pStyle w:val="17"/>
        <w:ind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2、乙方未按约定时间发布广告的，每逾期一天，应按合同总金额的1%向甲方支付违约金。</w:t>
      </w:r>
    </w:p>
    <w:p>
      <w:pPr>
        <w:tabs>
          <w:tab w:val="left" w:pos="900"/>
        </w:tabs>
        <w:spacing w:line="360" w:lineRule="auto"/>
        <w:ind w:firstLine="480" w:firstLineChars="200"/>
        <w:rPr>
          <w:rFonts w:ascii="宋体" w:hAnsi="宋体" w:cs="宋体"/>
          <w:sz w:val="24"/>
        </w:rPr>
      </w:pPr>
      <w:r>
        <w:rPr>
          <w:rFonts w:hint="eastAsia" w:ascii="宋体" w:hAnsi="宋体"/>
          <w:sz w:val="24"/>
        </w:rPr>
        <w:t>3、</w:t>
      </w:r>
      <w:r>
        <w:rPr>
          <w:rFonts w:hint="eastAsia" w:ascii="宋体" w:hAnsi="宋体" w:cs="宋体"/>
          <w:sz w:val="24"/>
        </w:rPr>
        <w:t>乙方存在任何逾期违约行为但未达到甲方行使单方解除条件的，每逾期一日，按</w:t>
      </w:r>
      <w:r>
        <w:rPr>
          <w:rFonts w:hint="eastAsia" w:ascii="宋体" w:hAnsi="宋体" w:cs="宋体"/>
          <w:sz w:val="24"/>
        </w:rPr>
        <w:br w:type="textWrapping"/>
      </w:r>
      <w:r>
        <w:rPr>
          <w:rFonts w:ascii="宋体" w:hAnsi="宋体" w:cs="宋体"/>
          <w:sz w:val="24"/>
        </w:rPr>
        <w:t>200</w:t>
      </w:r>
      <w:r>
        <w:rPr>
          <w:rFonts w:hint="eastAsia" w:ascii="宋体" w:hAnsi="宋体" w:cs="宋体"/>
          <w:sz w:val="24"/>
        </w:rPr>
        <w:t>元/日向甲方支付违约金，本合同另有约定时除外。</w:t>
      </w:r>
    </w:p>
    <w:p>
      <w:pPr>
        <w:widowControl/>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rPr>
        <w:t>乙方存在其他违约行为但未达到甲方行使单方解除条件的，每存在一项/次违约行为，乙方应按</w:t>
      </w:r>
      <w:r>
        <w:rPr>
          <w:rFonts w:ascii="宋体" w:hAnsi="宋体" w:cs="宋体"/>
          <w:sz w:val="24"/>
        </w:rPr>
        <w:t>500</w:t>
      </w:r>
      <w:r>
        <w:rPr>
          <w:rFonts w:hint="eastAsia" w:ascii="宋体" w:hAnsi="宋体" w:cs="宋体"/>
          <w:sz w:val="24"/>
        </w:rPr>
        <w:t>元/次（项）向甲方支付违约金。</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rPr>
        <w:t>4、</w:t>
      </w:r>
      <w:r>
        <w:rPr>
          <w:rFonts w:hint="eastAsia" w:ascii="宋体" w:hAnsi="宋体"/>
          <w:sz w:val="24"/>
          <w:szCs w:val="24"/>
        </w:rPr>
        <w:t>乙方存在以下任一情形的，甲方有权拒付剩余款项且要求乙方按照合同总金额的</w:t>
      </w:r>
      <w:r>
        <w:rPr>
          <w:rFonts w:ascii="宋体" w:hAnsi="宋体"/>
          <w:sz w:val="24"/>
          <w:szCs w:val="24"/>
        </w:rPr>
        <w:t>20%</w:t>
      </w:r>
      <w:r>
        <w:rPr>
          <w:rFonts w:hint="eastAsia" w:ascii="宋体" w:hAnsi="宋体"/>
          <w:sz w:val="24"/>
          <w:szCs w:val="24"/>
        </w:rPr>
        <w:t>支付违约金，与此同时，甲方有权解除本合同，乙方支付的违约金不足以补偿甲方遭受的损失的，乙方仍应就不足部分向甲方承担赔偿责任：</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（1）逾期发布广告达</w:t>
      </w:r>
      <w:r>
        <w:rPr>
          <w:rFonts w:ascii="宋体" w:hAnsi="宋体"/>
          <w:sz w:val="24"/>
          <w:szCs w:val="24"/>
        </w:rPr>
        <w:t>10</w:t>
      </w:r>
      <w:r>
        <w:rPr>
          <w:rFonts w:hint="eastAsia" w:ascii="宋体" w:hAnsi="宋体"/>
          <w:sz w:val="24"/>
          <w:szCs w:val="24"/>
        </w:rPr>
        <w:t>日的；</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（2）不具备该广告载体发布的资质</w:t>
      </w:r>
      <w:bookmarkStart w:id="11" w:name="_Hlk92369071"/>
      <w:r>
        <w:rPr>
          <w:rFonts w:hint="eastAsia" w:ascii="宋体" w:hAnsi="宋体"/>
          <w:sz w:val="24"/>
          <w:szCs w:val="24"/>
        </w:rPr>
        <w:t>及/或合法权利的</w:t>
      </w:r>
      <w:bookmarkEnd w:id="11"/>
      <w:r>
        <w:rPr>
          <w:rFonts w:hint="eastAsia" w:ascii="宋体" w:hAnsi="宋体"/>
          <w:sz w:val="24"/>
          <w:szCs w:val="24"/>
        </w:rPr>
        <w:t>；</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（3）存在其他违约行为，经甲方书面通知后</w:t>
      </w:r>
      <w:r>
        <w:rPr>
          <w:rFonts w:ascii="宋体" w:hAnsi="宋体"/>
          <w:sz w:val="24"/>
          <w:szCs w:val="24"/>
        </w:rPr>
        <w:t>3</w:t>
      </w:r>
      <w:r>
        <w:rPr>
          <w:rFonts w:hint="eastAsia" w:ascii="宋体" w:hAnsi="宋体"/>
          <w:sz w:val="24"/>
          <w:szCs w:val="24"/>
        </w:rPr>
        <w:t>日内仍未纠正的。</w:t>
      </w:r>
    </w:p>
    <w:p>
      <w:pPr>
        <w:widowControl/>
        <w:spacing w:line="360" w:lineRule="auto"/>
        <w:ind w:firstLine="480" w:firstLineChars="200"/>
        <w:jc w:val="left"/>
      </w:pPr>
      <w:r>
        <w:rPr>
          <w:rFonts w:hint="eastAsia" w:ascii="宋体" w:hAnsi="宋体"/>
          <w:sz w:val="24"/>
          <w:szCs w:val="24"/>
        </w:rPr>
        <w:t>5、乙方应承担的违约金、赔偿金及其他应付款项的，甲方有权在应付未付款项中直接扣除。</w:t>
      </w:r>
    </w:p>
    <w:p>
      <w:pPr>
        <w:pStyle w:val="3"/>
        <w:numPr>
          <w:ilvl w:val="1"/>
          <w:numId w:val="0"/>
        </w:numPr>
        <w:spacing w:line="360" w:lineRule="auto"/>
        <w:rPr>
          <w:rFonts w:ascii="宋体" w:eastAsia="宋体" w:cs="宋体"/>
          <w:b/>
          <w:bCs/>
          <w:sz w:val="24"/>
          <w:szCs w:val="24"/>
        </w:rPr>
      </w:pPr>
      <w:r>
        <w:rPr>
          <w:rFonts w:ascii="宋体" w:eastAsia="宋体" w:cs="宋体"/>
          <w:b/>
          <w:bCs/>
          <w:sz w:val="24"/>
          <w:szCs w:val="24"/>
        </w:rPr>
        <w:t>九、争议处理方式</w:t>
      </w:r>
      <w:bookmarkEnd w:id="10"/>
    </w:p>
    <w:p>
      <w:pPr>
        <w:spacing w:line="360" w:lineRule="auto"/>
        <w:ind w:firstLine="480" w:firstLineChars="200"/>
        <w:jc w:val="left"/>
        <w:rPr>
          <w:rFonts w:hint="eastAsia" w:ascii="宋体" w:hAnsi="宋体"/>
          <w:sz w:val="24"/>
        </w:rPr>
      </w:pPr>
      <w:r>
        <w:rPr>
          <w:rFonts w:hint="eastAsia" w:ascii="宋体" w:hAnsi="宋体"/>
          <w:sz w:val="24"/>
        </w:rPr>
        <w:t>1、本合同自双方签字并盖章后生效。本合同未尽事宜，可由双方协商解决并签署书面补充协议，补充协议与本合同享有同等法律效力。</w:t>
      </w:r>
    </w:p>
    <w:p>
      <w:pPr>
        <w:spacing w:line="360" w:lineRule="auto"/>
        <w:ind w:firstLine="480" w:firstLineChars="200"/>
        <w:jc w:val="left"/>
        <w:rPr>
          <w:rFonts w:hint="eastAsia" w:ascii="宋体" w:hAnsi="宋体"/>
          <w:sz w:val="24"/>
        </w:rPr>
      </w:pPr>
      <w:r>
        <w:rPr>
          <w:rFonts w:hint="eastAsia" w:ascii="宋体" w:hAnsi="宋体"/>
          <w:sz w:val="24"/>
        </w:rPr>
        <w:t>2、发生争议双方应友好协商解决，协商不成的，双方同意由合同签订地（洛阳市洛龙区开元大道1号开元壹号营销中心）人民法院管辖。</w:t>
      </w:r>
    </w:p>
    <w:p>
      <w:pPr>
        <w:spacing w:line="360" w:lineRule="auto"/>
        <w:ind w:firstLine="480" w:firstLineChars="200"/>
        <w:jc w:val="left"/>
        <w:rPr>
          <w:rFonts w:hint="eastAsia" w:ascii="宋体" w:hAnsi="宋体"/>
          <w:sz w:val="24"/>
        </w:rPr>
      </w:pPr>
      <w:r>
        <w:rPr>
          <w:rFonts w:hint="eastAsia" w:ascii="宋体" w:hAnsi="宋体"/>
          <w:sz w:val="24"/>
        </w:rPr>
        <w:t>3、合同及合同附件为本合同不可分割的组成部分，本合同连同附件一式陆份，甲方伍份，乙方壹份，具有同等法律效力。</w:t>
      </w:r>
    </w:p>
    <w:p>
      <w:pPr>
        <w:spacing w:line="360" w:lineRule="auto"/>
        <w:rPr>
          <w:rFonts w:hint="eastAsia" w:ascii="宋体" w:hAnsi="宋体"/>
          <w:b/>
          <w:bCs/>
          <w:sz w:val="24"/>
          <w:szCs w:val="32"/>
        </w:rPr>
      </w:pPr>
      <w:r>
        <w:rPr>
          <w:rFonts w:hint="eastAsia" w:ascii="宋体" w:hAnsi="宋体"/>
          <w:b/>
          <w:bCs/>
          <w:sz w:val="24"/>
          <w:szCs w:val="32"/>
        </w:rPr>
        <w:t>十、附件</w:t>
      </w:r>
    </w:p>
    <w:p>
      <w:pPr>
        <w:pStyle w:val="52"/>
        <w:spacing w:line="360" w:lineRule="auto"/>
        <w:ind w:firstLine="480"/>
        <w:rPr>
          <w:rFonts w:hint="eastAsia" w:ascii="宋体" w:hAnsi="宋体" w:cs="宋体"/>
          <w:kern w:val="2"/>
          <w:sz w:val="24"/>
          <w:szCs w:val="24"/>
        </w:rPr>
      </w:pPr>
      <w:r>
        <w:rPr>
          <w:rFonts w:hint="eastAsia" w:ascii="宋体" w:hAnsi="宋体" w:cs="宋体"/>
          <w:kern w:val="2"/>
          <w:sz w:val="24"/>
          <w:szCs w:val="24"/>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480" w:lineRule="auto"/>
        <w:rPr>
          <w:rFonts w:ascii="宋体" w:hAnsi="宋体"/>
          <w:sz w:val="21"/>
          <w:szCs w:val="21"/>
        </w:rPr>
      </w:pPr>
      <w:r>
        <w:rPr>
          <w:rFonts w:hint="eastAsia" w:ascii="宋体" w:hAnsi="宋体"/>
          <w:sz w:val="21"/>
          <w:szCs w:val="21"/>
        </w:rPr>
        <w:t>甲方（盖章）:洛阳浩德浩康置业有限公司              乙方（盖章）:洛宁县阳光广告工作室    </w:t>
      </w:r>
    </w:p>
    <w:p>
      <w:pPr>
        <w:spacing w:line="480" w:lineRule="auto"/>
        <w:rPr>
          <w:rFonts w:hint="eastAsia" w:ascii="宋体" w:hAnsi="宋体"/>
          <w:sz w:val="21"/>
          <w:szCs w:val="21"/>
        </w:rPr>
      </w:pPr>
      <w:r>
        <w:rPr>
          <w:rFonts w:hint="eastAsia" w:ascii="宋体" w:hAnsi="宋体"/>
          <w:sz w:val="21"/>
          <w:szCs w:val="21"/>
        </w:rPr>
        <w:t>法 人 代 表：</w:t>
      </w:r>
      <w:r>
        <w:rPr>
          <w:rFonts w:hint="eastAsia" w:ascii="宋体" w:hAnsi="宋体"/>
          <w:sz w:val="21"/>
          <w:szCs w:val="21"/>
        </w:rPr>
        <w:tab/>
      </w:r>
      <w:r>
        <w:rPr>
          <w:rFonts w:hint="eastAsia" w:ascii="宋体" w:hAnsi="宋体"/>
          <w:sz w:val="21"/>
          <w:szCs w:val="21"/>
        </w:rPr>
        <w:t xml:space="preserve">                                 法 人 代 表：张利兵</w:t>
      </w:r>
    </w:p>
    <w:p>
      <w:pPr>
        <w:spacing w:line="480" w:lineRule="auto"/>
        <w:rPr>
          <w:rFonts w:hint="eastAsia" w:ascii="宋体" w:hAnsi="宋体"/>
          <w:sz w:val="21"/>
          <w:szCs w:val="21"/>
        </w:rPr>
      </w:pPr>
      <w:r>
        <w:rPr>
          <w:rFonts w:hint="eastAsia" w:ascii="宋体" w:hAnsi="宋体"/>
          <w:sz w:val="21"/>
          <w:szCs w:val="21"/>
        </w:rPr>
        <w:t>或授权委托人：                                   或授权委托人：</w:t>
      </w:r>
    </w:p>
    <w:p>
      <w:pPr>
        <w:spacing w:line="480" w:lineRule="auto"/>
        <w:rPr>
          <w:rFonts w:ascii="宋体" w:hAnsi="宋体"/>
          <w:sz w:val="21"/>
          <w:szCs w:val="21"/>
          <w:highlight w:val="none"/>
        </w:rPr>
      </w:pPr>
      <w:r>
        <w:rPr>
          <w:rFonts w:hint="eastAsia" w:ascii="宋体" w:hAnsi="宋体"/>
          <w:sz w:val="21"/>
          <w:szCs w:val="21"/>
        </w:rPr>
        <w:t>税号：</w:t>
      </w:r>
      <w:r>
        <w:rPr>
          <w:rFonts w:hint="eastAsia" w:ascii="宋体" w:hAnsi="宋体" w:cs="宋体"/>
          <w:sz w:val="21"/>
          <w:szCs w:val="21"/>
        </w:rPr>
        <w:t>91410328MA9K9J8A5F</w:t>
      </w:r>
      <w:r>
        <w:rPr>
          <w:rFonts w:hint="eastAsia" w:ascii="宋体" w:hAnsi="宋体"/>
          <w:sz w:val="21"/>
          <w:szCs w:val="21"/>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税号：</w:t>
      </w:r>
      <w:r>
        <w:rPr>
          <w:rFonts w:hint="eastAsia" w:ascii="宋体" w:hAnsi="宋体"/>
          <w:sz w:val="21"/>
          <w:szCs w:val="21"/>
          <w:highlight w:val="none"/>
        </w:rPr>
        <w:t>92410328MA425J4P59</w:t>
      </w:r>
      <w:r>
        <w:rPr>
          <w:rFonts w:hint="eastAsia" w:ascii="宋体" w:hAnsi="宋体"/>
          <w:sz w:val="20"/>
          <w:szCs w:val="20"/>
          <w:highlight w:val="none"/>
        </w:rPr>
        <w:t> </w:t>
      </w:r>
    </w:p>
    <w:p>
      <w:pPr>
        <w:spacing w:line="480" w:lineRule="auto"/>
        <w:rPr>
          <w:rFonts w:ascii="宋体" w:hAnsi="宋体"/>
          <w:sz w:val="21"/>
          <w:szCs w:val="21"/>
          <w:highlight w:val="none"/>
        </w:rPr>
      </w:pPr>
      <w:r>
        <w:rPr>
          <w:rFonts w:hint="eastAsia" w:ascii="宋体" w:hAnsi="宋体"/>
          <w:sz w:val="21"/>
          <w:szCs w:val="21"/>
          <w:highlight w:val="none"/>
        </w:rPr>
        <w:t>账户：</w:t>
      </w:r>
      <w:r>
        <w:rPr>
          <w:rFonts w:hint="eastAsia" w:ascii="宋体" w:hAnsi="宋体" w:cs="宋体"/>
          <w:sz w:val="21"/>
          <w:szCs w:val="21"/>
          <w:highlight w:val="none"/>
        </w:rPr>
        <w:t>16123101040009795</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账户：</w:t>
      </w:r>
      <w:r>
        <w:rPr>
          <w:rFonts w:hint="eastAsia" w:ascii="宋体" w:hAnsi="宋体"/>
          <w:sz w:val="21"/>
          <w:szCs w:val="21"/>
          <w:highlight w:val="none"/>
        </w:rPr>
        <w:t>66501011200000514</w:t>
      </w:r>
    </w:p>
    <w:p>
      <w:pPr>
        <w:spacing w:line="480" w:lineRule="auto"/>
        <w:rPr>
          <w:rFonts w:hint="eastAsia" w:ascii="宋体" w:hAnsi="宋体"/>
          <w:sz w:val="21"/>
          <w:szCs w:val="21"/>
          <w:highlight w:val="none"/>
        </w:rPr>
      </w:pPr>
      <w:r>
        <w:rPr>
          <w:rFonts w:hint="eastAsia" w:ascii="宋体" w:hAnsi="宋体"/>
          <w:sz w:val="21"/>
          <w:szCs w:val="21"/>
          <w:highlight w:val="none"/>
        </w:rPr>
        <w:t>开户行：</w:t>
      </w:r>
      <w:r>
        <w:rPr>
          <w:rFonts w:hint="eastAsia" w:ascii="宋体" w:hAnsi="宋体" w:cs="宋体"/>
          <w:sz w:val="21"/>
          <w:szCs w:val="21"/>
          <w:highlight w:val="none"/>
        </w:rPr>
        <w:t>中国农业银行股份有限公司洛宁县支行</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开户行：</w:t>
      </w:r>
      <w:r>
        <w:rPr>
          <w:rFonts w:hint="eastAsia" w:ascii="宋体" w:hAnsi="宋体"/>
          <w:sz w:val="21"/>
          <w:szCs w:val="21"/>
          <w:highlight w:val="none"/>
        </w:rPr>
        <w:t>洛宁农商银行营业部</w:t>
      </w:r>
    </w:p>
    <w:p>
      <w:pPr>
        <w:spacing w:line="480" w:lineRule="auto"/>
        <w:rPr>
          <w:rFonts w:ascii="宋体" w:hAnsi="宋体"/>
          <w:sz w:val="21"/>
          <w:szCs w:val="21"/>
        </w:rPr>
      </w:pPr>
      <w:r>
        <w:rPr>
          <w:rFonts w:hint="eastAsia" w:ascii="宋体" w:hAnsi="宋体"/>
          <w:sz w:val="21"/>
          <w:szCs w:val="21"/>
        </w:rPr>
        <w:t>日期： 202</w:t>
      </w:r>
      <w:r>
        <w:rPr>
          <w:rFonts w:hint="eastAsia" w:ascii="宋体" w:hAnsi="宋体"/>
          <w:sz w:val="21"/>
          <w:szCs w:val="21"/>
          <w:lang w:val="en-US" w:eastAsia="zh-CN"/>
        </w:rPr>
        <w:t>4</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 xml:space="preserve">月 </w:t>
      </w:r>
      <w:r>
        <w:rPr>
          <w:rFonts w:hint="eastAsia" w:ascii="宋体" w:hAnsi="宋体"/>
          <w:sz w:val="21"/>
          <w:szCs w:val="21"/>
          <w:lang w:val="en-US" w:eastAsia="zh-CN"/>
        </w:rPr>
        <w:t xml:space="preserve"> </w:t>
      </w:r>
      <w:r>
        <w:rPr>
          <w:rFonts w:hint="eastAsia" w:ascii="宋体" w:hAnsi="宋体"/>
          <w:sz w:val="21"/>
          <w:szCs w:val="21"/>
        </w:rPr>
        <w:t xml:space="preserve">日                           </w:t>
      </w:r>
      <w:r>
        <w:rPr>
          <w:rFonts w:hint="eastAsia" w:ascii="宋体" w:hAnsi="宋体"/>
          <w:sz w:val="21"/>
          <w:szCs w:val="21"/>
          <w:lang w:val="en-US" w:eastAsia="zh-CN"/>
        </w:rPr>
        <w:t xml:space="preserve"> </w:t>
      </w:r>
      <w:r>
        <w:rPr>
          <w:rFonts w:hint="eastAsia" w:ascii="宋体" w:hAnsi="宋体"/>
          <w:sz w:val="21"/>
          <w:szCs w:val="21"/>
        </w:rPr>
        <w:t>日期：202</w:t>
      </w:r>
      <w:r>
        <w:rPr>
          <w:rFonts w:hint="eastAsia" w:ascii="宋体" w:hAnsi="宋体"/>
          <w:sz w:val="21"/>
          <w:szCs w:val="21"/>
          <w:lang w:val="en-US" w:eastAsia="zh-CN"/>
        </w:rPr>
        <w:t>4</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 xml:space="preserve">  </w:t>
      </w:r>
      <w:r>
        <w:rPr>
          <w:rFonts w:hint="eastAsia" w:ascii="宋体" w:hAnsi="宋体"/>
          <w:sz w:val="21"/>
          <w:szCs w:val="21"/>
        </w:rPr>
        <w:t>日</w:t>
      </w:r>
    </w:p>
    <w:p>
      <w:pPr>
        <w:spacing w:line="360" w:lineRule="auto"/>
        <w:rPr>
          <w:rFonts w:hint="eastAsia" w:ascii="宋体" w:hAnsi="宋体"/>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pStyle w:val="52"/>
        <w:ind w:firstLine="0" w:firstLineChars="0"/>
        <w:rPr>
          <w:rFonts w:hint="eastAsia"/>
          <w:b/>
          <w:sz w:val="24"/>
          <w:szCs w:val="24"/>
        </w:rPr>
      </w:pPr>
    </w:p>
    <w:p>
      <w:pPr>
        <w:tabs>
          <w:tab w:val="left" w:pos="4465"/>
        </w:tabs>
        <w:kinsoku w:val="0"/>
        <w:wordWrap w:val="0"/>
        <w:topLinePunct/>
        <w:autoSpaceDE w:val="0"/>
        <w:spacing w:line="360" w:lineRule="auto"/>
        <w:ind w:firstLine="0" w:firstLineChars="0"/>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17"/>
        <w:rPr>
          <w:rFonts w:ascii="宋体" w:hAnsi="宋体" w:cs="宋体"/>
          <w:b/>
          <w:szCs w:val="24"/>
        </w:rPr>
      </w:pPr>
    </w:p>
    <w:p>
      <w:pPr>
        <w:pStyle w:val="18"/>
        <w:rPr>
          <w:rFonts w:ascii="宋体" w:hAnsi="宋体" w:cs="宋体"/>
          <w:b/>
          <w:szCs w:val="24"/>
        </w:rPr>
      </w:pPr>
    </w:p>
    <w:p>
      <w:pPr>
        <w:pStyle w:val="52"/>
        <w:ind w:firstLine="0" w:firstLineChars="0"/>
        <w:outlineLvl w:val="1"/>
        <w:rPr>
          <w:rFonts w:hint="eastAsia" w:eastAsia="宋体"/>
          <w:b/>
          <w:lang w:val="en-US" w:eastAsia="zh-CN"/>
        </w:rPr>
      </w:pPr>
      <w:r>
        <w:rPr>
          <w:rFonts w:hint="eastAsia"/>
          <w:b/>
          <w:sz w:val="24"/>
          <w:szCs w:val="24"/>
        </w:rPr>
        <w:t>附件</w:t>
      </w:r>
      <w:r>
        <w:rPr>
          <w:rFonts w:hint="eastAsia"/>
          <w:b/>
          <w:sz w:val="24"/>
          <w:szCs w:val="24"/>
          <w:lang w:val="en-US" w:eastAsia="zh-CN"/>
        </w:rPr>
        <w:t>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hint="default" w:ascii="宋体" w:hAnsi="宋体" w:cs="宋体"/>
          <w:sz w:val="24"/>
          <w:szCs w:val="24"/>
          <w:u w:val="single"/>
          <w:lang w:val="en-US"/>
        </w:rPr>
      </w:pPr>
      <w:r>
        <w:rPr>
          <w:rFonts w:hint="eastAsia" w:ascii="宋体" w:hAnsi="宋体" w:cs="宋体"/>
          <w:sz w:val="24"/>
        </w:rPr>
        <w:t>甲方：</w:t>
      </w:r>
      <w:r>
        <w:rPr>
          <w:rFonts w:hint="eastAsia" w:ascii="宋体" w:hAnsi="宋体" w:cs="宋体"/>
          <w:sz w:val="24"/>
          <w:u w:val="single"/>
        </w:rPr>
        <w:t>洛阳浩德浩康置业有限公司</w:t>
      </w:r>
    </w:p>
    <w:p>
      <w:pPr>
        <w:spacing w:line="360" w:lineRule="auto"/>
        <w:rPr>
          <w:rFonts w:hint="eastAsia" w:ascii="宋体" w:hAnsi="宋体" w:eastAsia="宋体" w:cs="宋体"/>
          <w:sz w:val="24"/>
          <w:szCs w:val="24"/>
          <w:u w:val="single"/>
        </w:rPr>
      </w:pPr>
      <w:r>
        <w:rPr>
          <w:rFonts w:hint="eastAsia" w:ascii="宋体" w:hAnsi="宋体" w:cs="宋体"/>
          <w:sz w:val="24"/>
          <w:szCs w:val="24"/>
        </w:rPr>
        <w:t>乙方：</w:t>
      </w:r>
      <w:r>
        <w:rPr>
          <w:rFonts w:hint="eastAsia" w:ascii="宋体" w:hAnsi="宋体" w:cs="宋体"/>
          <w:sz w:val="24"/>
          <w:szCs w:val="24"/>
          <w:u w:val="single"/>
          <w:lang w:val="en-US" w:eastAsia="zh-CN"/>
        </w:rPr>
        <w:t>洛宁县阳光广告工作室</w:t>
      </w:r>
    </w:p>
    <w:p>
      <w:pPr>
        <w:keepNext w:val="0"/>
        <w:keepLines w:val="0"/>
        <w:pageBreakBefore w:val="0"/>
        <w:widowControl w:val="0"/>
        <w:tabs>
          <w:tab w:val="left" w:pos="0"/>
        </w:tabs>
        <w:kinsoku/>
        <w:wordWrap/>
        <w:overflowPunct/>
        <w:topLinePunct w:val="0"/>
        <w:autoSpaceDE/>
        <w:autoSpaceDN w:val="0"/>
        <w:bidi w:val="0"/>
        <w:spacing w:line="360" w:lineRule="auto"/>
        <w:ind w:firstLine="36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一．甲方责任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1．甲方有责任向乙方介绍本单位有关廉政管理的各项制度和规定。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2．甲方有责任对本单位项目管理人员进行廉政教育。</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6．对于乙方举报甲方人员违反廉政规定的情况，甲方应及时进行调查，根据调查情况进行处理。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二．乙方责任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2．乙方不得宴请甲方人员，不得以任何形式赠送实物、现金或礼券。</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4．乙方有责任接受甲方对乙方在项目建设期间廉政管理执行情况的监督。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三、为维护甲乙双方的合法利益，营造良好的商务环境，甲方建立多种举报渠道（如</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下）。</w:t>
      </w: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lang w:eastAsia="zh-CN"/>
        </w:rPr>
        <w:t>审计监察</w:t>
      </w:r>
      <w:r>
        <w:rPr>
          <w:rFonts w:hint="eastAsia" w:ascii="宋体" w:hAnsi="宋体" w:eastAsia="宋体" w:cs="宋体"/>
          <w:b/>
          <w:bCs/>
          <w:color w:val="auto"/>
          <w:sz w:val="24"/>
          <w:szCs w:val="24"/>
          <w:highlight w:val="none"/>
        </w:rPr>
        <w:t>人员将恪守职业道德，严格履行保密义务！</w:t>
      </w:r>
    </w:p>
    <w:p>
      <w:pPr>
        <w:spacing w:line="360" w:lineRule="auto"/>
        <w:ind w:firstLine="480" w:firstLineChars="200"/>
        <w:rPr>
          <w:rFonts w:hint="eastAsia" w:ascii="宋体" w:hAnsi="宋体" w:eastAsia="宋体" w:cs="宋体"/>
          <w:bCs w:val="0"/>
          <w:color w:val="auto"/>
          <w:sz w:val="24"/>
          <w:szCs w:val="20"/>
          <w:highlight w:val="none"/>
        </w:rPr>
      </w:pPr>
      <w:r>
        <w:rPr>
          <w:rFonts w:hint="eastAsia" w:ascii="宋体" w:hAnsi="宋体" w:eastAsia="宋体" w:cs="宋体"/>
          <w:bCs w:val="0"/>
          <w:color w:val="auto"/>
          <w:sz w:val="24"/>
          <w:szCs w:val="20"/>
          <w:highlight w:val="none"/>
        </w:rPr>
        <w:t>（1）微信小程序举报（扫描右侧二维码进入程序，举报信息直达</w:t>
      </w:r>
      <w:r>
        <w:rPr>
          <w:rFonts w:hint="eastAsia" w:ascii="宋体" w:hAnsi="宋体" w:eastAsia="宋体" w:cs="宋体"/>
          <w:bCs w:val="0"/>
          <w:color w:val="auto"/>
          <w:sz w:val="24"/>
          <w:szCs w:val="20"/>
          <w:highlight w:val="none"/>
          <w:lang w:val="en-US" w:eastAsia="zh-CN"/>
        </w:rPr>
        <w:t>集团</w:t>
      </w:r>
      <w:r>
        <w:rPr>
          <w:rFonts w:hint="eastAsia" w:ascii="宋体" w:hAnsi="宋体" w:eastAsia="宋体" w:cs="宋体"/>
          <w:bCs w:val="0"/>
          <w:color w:val="auto"/>
          <w:sz w:val="24"/>
          <w:szCs w:val="20"/>
          <w:highlight w:val="none"/>
        </w:rPr>
        <w:t>董事长）；</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2"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 w:val="24"/>
          <w:szCs w:val="20"/>
          <w:highlight w:val="none"/>
        </w:rPr>
        <w:t>（2）邮箱：shenji@chinahonden.com</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（3）电话：风控</w:t>
      </w:r>
      <w:r>
        <w:rPr>
          <w:rFonts w:hint="eastAsia" w:ascii="宋体" w:hAnsi="宋体" w:eastAsia="宋体" w:cs="宋体"/>
          <w:color w:val="auto"/>
          <w:sz w:val="24"/>
          <w:szCs w:val="20"/>
          <w:highlight w:val="none"/>
          <w:lang w:val="en-US" w:eastAsia="zh-CN"/>
        </w:rPr>
        <w:t>总监毛政辉</w:t>
      </w:r>
      <w:r>
        <w:rPr>
          <w:rFonts w:hint="eastAsia" w:ascii="宋体" w:hAnsi="宋体" w:eastAsia="宋体" w:cs="宋体"/>
          <w:color w:val="auto"/>
          <w:sz w:val="24"/>
          <w:szCs w:val="20"/>
          <w:highlight w:val="none"/>
        </w:rPr>
        <w:t>：13693798532</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（4）电话：审计监察副总监</w:t>
      </w:r>
      <w:r>
        <w:rPr>
          <w:rFonts w:hint="eastAsia" w:ascii="宋体" w:hAnsi="宋体" w:eastAsia="宋体" w:cs="宋体"/>
          <w:color w:val="auto"/>
          <w:sz w:val="24"/>
          <w:szCs w:val="20"/>
          <w:highlight w:val="none"/>
          <w:lang w:val="en-US" w:eastAsia="zh-CN"/>
        </w:rPr>
        <w:t>齐全中</w:t>
      </w:r>
      <w:r>
        <w:rPr>
          <w:rFonts w:hint="eastAsia" w:ascii="宋体" w:hAnsi="宋体" w:eastAsia="宋体" w:cs="宋体"/>
          <w:color w:val="auto"/>
          <w:sz w:val="24"/>
          <w:szCs w:val="20"/>
          <w:highlight w:val="none"/>
        </w:rPr>
        <w:t>：18137710188</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电话</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审计监察高级经理苏文倩：18839528225</w:t>
      </w:r>
    </w:p>
    <w:p>
      <w:pPr>
        <w:overflowPunct w:val="0"/>
        <w:spacing w:line="360" w:lineRule="auto"/>
        <w:ind w:firstLine="480" w:firstLineChars="200"/>
        <w:rPr>
          <w:rFonts w:hint="eastAsia" w:ascii="宋体" w:hAnsi="宋体" w:eastAsia="宋体" w:cs="宋体"/>
          <w:color w:val="auto"/>
          <w:kern w:val="2"/>
          <w:sz w:val="24"/>
          <w:szCs w:val="20"/>
          <w:highlight w:val="none"/>
          <w:lang w:eastAsia="zh-CN"/>
        </w:rPr>
      </w:pP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lang w:val="en-US" w:eastAsia="zh-CN"/>
        </w:rPr>
        <w:t>6</w:t>
      </w:r>
      <w:r>
        <w:rPr>
          <w:rFonts w:hint="eastAsia" w:ascii="宋体" w:hAnsi="宋体" w:eastAsia="宋体" w:cs="宋体"/>
          <w:color w:val="auto"/>
          <w:kern w:val="2"/>
          <w:sz w:val="24"/>
          <w:szCs w:val="20"/>
          <w:highlight w:val="none"/>
          <w:lang w:eastAsia="zh-CN"/>
        </w:rPr>
        <w:t>）信件</w:t>
      </w:r>
      <w:r>
        <w:rPr>
          <w:rFonts w:hint="eastAsia" w:ascii="宋体" w:hAnsi="宋体" w:eastAsia="宋体" w:cs="宋体"/>
          <w:color w:val="auto"/>
          <w:kern w:val="2"/>
          <w:sz w:val="24"/>
          <w:szCs w:val="20"/>
          <w:highlight w:val="none"/>
        </w:rPr>
        <w:t>举报邮寄地址：洛阳市洛龙区关林西路8号中浩德控股集团有限公司审计监察部（收）</w:t>
      </w:r>
      <w:r>
        <w:rPr>
          <w:rFonts w:hint="eastAsia" w:ascii="宋体" w:hAnsi="宋体" w:eastAsia="宋体" w:cs="宋体"/>
          <w:color w:val="auto"/>
          <w:kern w:val="2"/>
          <w:sz w:val="24"/>
          <w:szCs w:val="20"/>
          <w:highlight w:val="none"/>
          <w:lang w:eastAsia="zh-CN"/>
        </w:rPr>
        <w:t>。</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1.推诿扯皮、有责不负、处事消极、渎职失职、弄虚作假等行为。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2.以权谋私、滥用职权、处事不公、隐瞒事故、违章指挥造成公司严重事故隐患的行为。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3.贪污、受贿、盗窃、欺上瞒下等违法乱纪行为。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4.出卖、泄露公司商业机密等危害公司行为。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5.重大经济活动未按公司制度、流程执行的违规违纪行为。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7.故意涂改公司文件或以公司名义谋私利，损害公司荣誉和利益的行为。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8.私自侵占、挪用公司财物，损坏公司重要设备或资产的行为。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9.破坏团队和谐，故意挑拨员工之间关系，对同事恶意侮辱、陷害、制造事端的行为。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11.其它违反法律或者招标人公司相关制度的行为。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w:t>
      </w:r>
    </w:p>
    <w:p>
      <w:pPr>
        <w:spacing w:line="60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甲方：</w:t>
      </w:r>
      <w:r>
        <w:rPr>
          <w:rFonts w:hint="eastAsia" w:ascii="宋体" w:hAnsi="宋体" w:cs="宋体"/>
          <w:sz w:val="24"/>
          <w:u w:val="single"/>
        </w:rPr>
        <w:t>洛阳浩德浩康置业有限公司</w:t>
      </w:r>
      <w:r>
        <w:rPr>
          <w:rFonts w:hint="eastAsia" w:ascii="宋体" w:hAnsi="宋体" w:eastAsia="宋体" w:cs="宋体"/>
          <w:color w:val="auto"/>
          <w:sz w:val="24"/>
          <w:szCs w:val="32"/>
          <w:highlight w:val="none"/>
        </w:rPr>
        <w:t xml:space="preserve">      乙方：</w:t>
      </w:r>
      <w:r>
        <w:rPr>
          <w:rFonts w:hint="eastAsia" w:ascii="宋体" w:hAnsi="宋体" w:cs="宋体"/>
          <w:sz w:val="24"/>
          <w:szCs w:val="24"/>
          <w:u w:val="single"/>
          <w:lang w:val="en-US" w:eastAsia="zh-CN"/>
        </w:rPr>
        <w:t>洛宁县阳光广告工作室</w:t>
      </w:r>
    </w:p>
    <w:p>
      <w:pPr>
        <w:spacing w:line="60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签署日期： </w:t>
      </w:r>
      <w:r>
        <w:rPr>
          <w:rFonts w:hint="eastAsia" w:ascii="宋体" w:hAnsi="宋体" w:eastAsia="宋体" w:cs="宋体"/>
          <w:color w:val="auto"/>
          <w:sz w:val="24"/>
          <w:szCs w:val="32"/>
          <w:highlight w:val="none"/>
          <w:lang w:eastAsia="zh-CN"/>
        </w:rPr>
        <w:t>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6</w:t>
      </w:r>
      <w:r>
        <w:rPr>
          <w:rFonts w:hint="eastAsia" w:ascii="宋体" w:hAnsi="宋体" w:eastAsia="宋体" w:cs="宋体"/>
          <w:color w:val="auto"/>
          <w:sz w:val="24"/>
          <w:szCs w:val="32"/>
          <w:highlight w:val="none"/>
        </w:rPr>
        <w:t xml:space="preserve">月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 xml:space="preserve">签署日期： </w:t>
      </w:r>
      <w:r>
        <w:rPr>
          <w:rFonts w:hint="eastAsia" w:ascii="宋体" w:hAnsi="宋体" w:eastAsia="宋体" w:cs="宋体"/>
          <w:color w:val="auto"/>
          <w:sz w:val="24"/>
          <w:szCs w:val="32"/>
          <w:highlight w:val="none"/>
          <w:lang w:eastAsia="zh-CN"/>
        </w:rPr>
        <w:t>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6</w:t>
      </w:r>
      <w:r>
        <w:rPr>
          <w:rFonts w:hint="eastAsia" w:ascii="宋体" w:hAnsi="宋体" w:eastAsia="宋体" w:cs="宋体"/>
          <w:color w:val="auto"/>
          <w:sz w:val="24"/>
          <w:szCs w:val="32"/>
          <w:highlight w:val="none"/>
        </w:rPr>
        <w:t xml:space="preserve">月   </w:t>
      </w:r>
    </w:p>
    <w:p>
      <w:pPr>
        <w:rPr>
          <w:rFonts w:hint="eastAsia" w:ascii="宋体" w:hAnsi="宋体"/>
          <w:szCs w:val="24"/>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b w:val="0"/>
        <w:bCs w:val="0"/>
        <w:color w:val="FF0000"/>
        <w:sz w:val="21"/>
        <w:szCs w:val="21"/>
      </w:rPr>
    </w:pPr>
    <w:r>
      <w:rPr>
        <w:rFonts w:hint="eastAsia" w:ascii="宋体" w:hAnsi="宋体"/>
        <w:b w:val="0"/>
        <w:bCs w:val="0"/>
        <w:sz w:val="21"/>
        <w:szCs w:val="21"/>
      </w:rPr>
      <w:t>第</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PAGE</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r>
      <w:rPr>
        <w:rFonts w:ascii="宋体" w:hAnsi="宋体"/>
        <w:b w:val="0"/>
        <w:bCs w:val="0"/>
        <w:sz w:val="21"/>
        <w:szCs w:val="21"/>
        <w:lang w:val="zh-CN"/>
      </w:rPr>
      <w:t xml:space="preserve"> </w:t>
    </w:r>
    <w:r>
      <w:rPr>
        <w:rFonts w:hint="eastAsia" w:ascii="宋体" w:hAnsi="宋体"/>
        <w:b w:val="0"/>
        <w:bCs w:val="0"/>
        <w:sz w:val="21"/>
        <w:szCs w:val="21"/>
        <w:lang w:val="zh-CN"/>
      </w:rPr>
      <w:t>，共</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NUMPAGES</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pStyle w:val="4"/>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ZjZjZmM3NDE4Zjg1OTdiNGVlZmE3MjAzZDIwYWMifQ=="/>
    <w:docVar w:name="KSO_WPS_MARK_KEY" w:val="a16f714c-ff36-40d2-af8e-fb2f2be1cba0"/>
  </w:docVars>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D7552"/>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728F5"/>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269A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0D54"/>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4231A"/>
    <w:rsid w:val="028F7B33"/>
    <w:rsid w:val="02FB3B37"/>
    <w:rsid w:val="030C6666"/>
    <w:rsid w:val="031D2F23"/>
    <w:rsid w:val="032B630B"/>
    <w:rsid w:val="03306128"/>
    <w:rsid w:val="034417AC"/>
    <w:rsid w:val="035A0B8E"/>
    <w:rsid w:val="035D3B47"/>
    <w:rsid w:val="036A69A3"/>
    <w:rsid w:val="036C2532"/>
    <w:rsid w:val="03843306"/>
    <w:rsid w:val="039621D9"/>
    <w:rsid w:val="03BB20CC"/>
    <w:rsid w:val="03D34DCC"/>
    <w:rsid w:val="03E51874"/>
    <w:rsid w:val="0414147C"/>
    <w:rsid w:val="04230F6B"/>
    <w:rsid w:val="042F236B"/>
    <w:rsid w:val="04737FBB"/>
    <w:rsid w:val="04871548"/>
    <w:rsid w:val="048B5FB4"/>
    <w:rsid w:val="049D0D0D"/>
    <w:rsid w:val="04A03A68"/>
    <w:rsid w:val="04BC305A"/>
    <w:rsid w:val="04C73CEE"/>
    <w:rsid w:val="04CA5FDF"/>
    <w:rsid w:val="04EB0E68"/>
    <w:rsid w:val="050C4B57"/>
    <w:rsid w:val="051E41F2"/>
    <w:rsid w:val="05343860"/>
    <w:rsid w:val="055208E4"/>
    <w:rsid w:val="05813E6E"/>
    <w:rsid w:val="05E712AF"/>
    <w:rsid w:val="05F23972"/>
    <w:rsid w:val="06022278"/>
    <w:rsid w:val="060A3D7B"/>
    <w:rsid w:val="060B16EF"/>
    <w:rsid w:val="061C4744"/>
    <w:rsid w:val="062570C3"/>
    <w:rsid w:val="06443FD4"/>
    <w:rsid w:val="06542B97"/>
    <w:rsid w:val="065C4882"/>
    <w:rsid w:val="065C732C"/>
    <w:rsid w:val="06A1459A"/>
    <w:rsid w:val="06A72875"/>
    <w:rsid w:val="06B523B4"/>
    <w:rsid w:val="06D3450D"/>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74772"/>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147E"/>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0F0EA7"/>
    <w:rsid w:val="0C1C74AE"/>
    <w:rsid w:val="0C213484"/>
    <w:rsid w:val="0C244086"/>
    <w:rsid w:val="0C337593"/>
    <w:rsid w:val="0C515133"/>
    <w:rsid w:val="0C545396"/>
    <w:rsid w:val="0C5457D1"/>
    <w:rsid w:val="0C746ACA"/>
    <w:rsid w:val="0C783AA6"/>
    <w:rsid w:val="0CA66028"/>
    <w:rsid w:val="0D102BB5"/>
    <w:rsid w:val="0D113B85"/>
    <w:rsid w:val="0D177805"/>
    <w:rsid w:val="0D2348A7"/>
    <w:rsid w:val="0D284E83"/>
    <w:rsid w:val="0D296605"/>
    <w:rsid w:val="0D3870E7"/>
    <w:rsid w:val="0D4637E2"/>
    <w:rsid w:val="0D54476C"/>
    <w:rsid w:val="0D817B82"/>
    <w:rsid w:val="0DC30CBA"/>
    <w:rsid w:val="0E09061B"/>
    <w:rsid w:val="0E1B3897"/>
    <w:rsid w:val="0E32010A"/>
    <w:rsid w:val="0E3D7AF2"/>
    <w:rsid w:val="0E3F28F3"/>
    <w:rsid w:val="0E3F3E02"/>
    <w:rsid w:val="0E407913"/>
    <w:rsid w:val="0E584B85"/>
    <w:rsid w:val="0E6E2065"/>
    <w:rsid w:val="0E8D1EE0"/>
    <w:rsid w:val="0E8F6872"/>
    <w:rsid w:val="0E903E81"/>
    <w:rsid w:val="0EAF0344"/>
    <w:rsid w:val="0EC04C51"/>
    <w:rsid w:val="0EC84858"/>
    <w:rsid w:val="0EE5178E"/>
    <w:rsid w:val="0F3478C1"/>
    <w:rsid w:val="0F457322"/>
    <w:rsid w:val="0F4C71A5"/>
    <w:rsid w:val="0F5C6E37"/>
    <w:rsid w:val="0F5E03E3"/>
    <w:rsid w:val="0F783B0D"/>
    <w:rsid w:val="0F8739DD"/>
    <w:rsid w:val="0F8B3176"/>
    <w:rsid w:val="0F9D0C62"/>
    <w:rsid w:val="0FAC7731"/>
    <w:rsid w:val="0FB14DDD"/>
    <w:rsid w:val="0FB24FB1"/>
    <w:rsid w:val="0FBC048E"/>
    <w:rsid w:val="0FD56828"/>
    <w:rsid w:val="0FF6628A"/>
    <w:rsid w:val="100658D8"/>
    <w:rsid w:val="105134D0"/>
    <w:rsid w:val="1051674C"/>
    <w:rsid w:val="106D5EC4"/>
    <w:rsid w:val="1073288A"/>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7048C5"/>
    <w:rsid w:val="118A2253"/>
    <w:rsid w:val="11A021F8"/>
    <w:rsid w:val="11B06995"/>
    <w:rsid w:val="11C0052E"/>
    <w:rsid w:val="11D16ECB"/>
    <w:rsid w:val="12160F3D"/>
    <w:rsid w:val="12441151"/>
    <w:rsid w:val="12726684"/>
    <w:rsid w:val="1287063E"/>
    <w:rsid w:val="12AB3870"/>
    <w:rsid w:val="12DB7359"/>
    <w:rsid w:val="12DF1144"/>
    <w:rsid w:val="12E43A11"/>
    <w:rsid w:val="12E60488"/>
    <w:rsid w:val="12F30490"/>
    <w:rsid w:val="13036097"/>
    <w:rsid w:val="130D0479"/>
    <w:rsid w:val="13276632"/>
    <w:rsid w:val="132F0464"/>
    <w:rsid w:val="13665569"/>
    <w:rsid w:val="136C472C"/>
    <w:rsid w:val="13750FF7"/>
    <w:rsid w:val="137C1C8F"/>
    <w:rsid w:val="13833021"/>
    <w:rsid w:val="13983EDF"/>
    <w:rsid w:val="13AE5B37"/>
    <w:rsid w:val="13EF057A"/>
    <w:rsid w:val="14026D79"/>
    <w:rsid w:val="141823C0"/>
    <w:rsid w:val="142B398F"/>
    <w:rsid w:val="142F05CE"/>
    <w:rsid w:val="14360F37"/>
    <w:rsid w:val="143E1B9C"/>
    <w:rsid w:val="147B1051"/>
    <w:rsid w:val="149C17E3"/>
    <w:rsid w:val="14AF76CB"/>
    <w:rsid w:val="14DE3932"/>
    <w:rsid w:val="14EE3BC5"/>
    <w:rsid w:val="14F661CA"/>
    <w:rsid w:val="14FE1E2E"/>
    <w:rsid w:val="150A58BF"/>
    <w:rsid w:val="152500E3"/>
    <w:rsid w:val="156F3A17"/>
    <w:rsid w:val="1574656B"/>
    <w:rsid w:val="15843AB6"/>
    <w:rsid w:val="15883C49"/>
    <w:rsid w:val="158D1EAF"/>
    <w:rsid w:val="15A0783F"/>
    <w:rsid w:val="15BC36F9"/>
    <w:rsid w:val="15CA0979"/>
    <w:rsid w:val="15CA4C2B"/>
    <w:rsid w:val="15D32BC9"/>
    <w:rsid w:val="15DA708C"/>
    <w:rsid w:val="15E032BD"/>
    <w:rsid w:val="15F25956"/>
    <w:rsid w:val="160770CC"/>
    <w:rsid w:val="161D3275"/>
    <w:rsid w:val="161E1735"/>
    <w:rsid w:val="16302E6B"/>
    <w:rsid w:val="16432C17"/>
    <w:rsid w:val="164E5DD5"/>
    <w:rsid w:val="16560F6A"/>
    <w:rsid w:val="16626E25"/>
    <w:rsid w:val="16627091"/>
    <w:rsid w:val="166E558B"/>
    <w:rsid w:val="167339E4"/>
    <w:rsid w:val="169C78F2"/>
    <w:rsid w:val="169D73CA"/>
    <w:rsid w:val="16AF39B2"/>
    <w:rsid w:val="16B54AF6"/>
    <w:rsid w:val="16FA3DEE"/>
    <w:rsid w:val="16FE5A71"/>
    <w:rsid w:val="170B5EA3"/>
    <w:rsid w:val="171903F8"/>
    <w:rsid w:val="173C0021"/>
    <w:rsid w:val="17476CF7"/>
    <w:rsid w:val="17541FF6"/>
    <w:rsid w:val="175B0F1E"/>
    <w:rsid w:val="178E4993"/>
    <w:rsid w:val="17BF6EB3"/>
    <w:rsid w:val="17D14638"/>
    <w:rsid w:val="17E625C2"/>
    <w:rsid w:val="181F1D92"/>
    <w:rsid w:val="182879E7"/>
    <w:rsid w:val="18335364"/>
    <w:rsid w:val="1838659B"/>
    <w:rsid w:val="1848304B"/>
    <w:rsid w:val="1858027F"/>
    <w:rsid w:val="187212AC"/>
    <w:rsid w:val="1873245E"/>
    <w:rsid w:val="18850101"/>
    <w:rsid w:val="18B362B1"/>
    <w:rsid w:val="18B36492"/>
    <w:rsid w:val="18B55378"/>
    <w:rsid w:val="18BC027F"/>
    <w:rsid w:val="18CA23FB"/>
    <w:rsid w:val="18CD0567"/>
    <w:rsid w:val="18EC307D"/>
    <w:rsid w:val="18F2497C"/>
    <w:rsid w:val="194100EF"/>
    <w:rsid w:val="195459C6"/>
    <w:rsid w:val="196F4147"/>
    <w:rsid w:val="197850B7"/>
    <w:rsid w:val="19953E7E"/>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A80ED1"/>
    <w:rsid w:val="1BA83FAC"/>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2F1764"/>
    <w:rsid w:val="1E3913DF"/>
    <w:rsid w:val="1E527DCB"/>
    <w:rsid w:val="1E63486F"/>
    <w:rsid w:val="1E9902EE"/>
    <w:rsid w:val="1EBE690C"/>
    <w:rsid w:val="1ED21885"/>
    <w:rsid w:val="1EF32682"/>
    <w:rsid w:val="1F4C48BD"/>
    <w:rsid w:val="1F587B1D"/>
    <w:rsid w:val="1F880086"/>
    <w:rsid w:val="1F8D5127"/>
    <w:rsid w:val="1F9B5F21"/>
    <w:rsid w:val="1FA84DA5"/>
    <w:rsid w:val="1FAA7AC6"/>
    <w:rsid w:val="1FCC13F2"/>
    <w:rsid w:val="200E1C53"/>
    <w:rsid w:val="20160AE4"/>
    <w:rsid w:val="201705D3"/>
    <w:rsid w:val="202C771E"/>
    <w:rsid w:val="205632FF"/>
    <w:rsid w:val="20660D56"/>
    <w:rsid w:val="20780734"/>
    <w:rsid w:val="207E0F00"/>
    <w:rsid w:val="20AD01D7"/>
    <w:rsid w:val="20C63E71"/>
    <w:rsid w:val="20CE64F5"/>
    <w:rsid w:val="20D07480"/>
    <w:rsid w:val="20E77339"/>
    <w:rsid w:val="20E9368B"/>
    <w:rsid w:val="21190A7E"/>
    <w:rsid w:val="212162D9"/>
    <w:rsid w:val="21284ECA"/>
    <w:rsid w:val="212F00D6"/>
    <w:rsid w:val="214263BE"/>
    <w:rsid w:val="2168390B"/>
    <w:rsid w:val="216C1524"/>
    <w:rsid w:val="216F6D2C"/>
    <w:rsid w:val="2185375B"/>
    <w:rsid w:val="219B3E3F"/>
    <w:rsid w:val="21B062BE"/>
    <w:rsid w:val="21B41808"/>
    <w:rsid w:val="21C1096F"/>
    <w:rsid w:val="21D35CF0"/>
    <w:rsid w:val="21D61AFB"/>
    <w:rsid w:val="21D839C3"/>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0A3742"/>
    <w:rsid w:val="23336032"/>
    <w:rsid w:val="233C542A"/>
    <w:rsid w:val="233F7DCA"/>
    <w:rsid w:val="23517886"/>
    <w:rsid w:val="235E4422"/>
    <w:rsid w:val="23684505"/>
    <w:rsid w:val="236B10C7"/>
    <w:rsid w:val="237F77E2"/>
    <w:rsid w:val="23B71EA6"/>
    <w:rsid w:val="23BD3F0B"/>
    <w:rsid w:val="23CD542F"/>
    <w:rsid w:val="23FC7B97"/>
    <w:rsid w:val="2407064C"/>
    <w:rsid w:val="243D7784"/>
    <w:rsid w:val="244E0251"/>
    <w:rsid w:val="24571D25"/>
    <w:rsid w:val="24911511"/>
    <w:rsid w:val="24AD7A7B"/>
    <w:rsid w:val="24AE73E8"/>
    <w:rsid w:val="24C624D4"/>
    <w:rsid w:val="24C62C02"/>
    <w:rsid w:val="24E61B03"/>
    <w:rsid w:val="24E70A39"/>
    <w:rsid w:val="24F9018D"/>
    <w:rsid w:val="250A6132"/>
    <w:rsid w:val="251D63BE"/>
    <w:rsid w:val="252B28DB"/>
    <w:rsid w:val="252B6AA3"/>
    <w:rsid w:val="252E36C2"/>
    <w:rsid w:val="254117E1"/>
    <w:rsid w:val="255B7FD2"/>
    <w:rsid w:val="256F36E5"/>
    <w:rsid w:val="257B496A"/>
    <w:rsid w:val="25801456"/>
    <w:rsid w:val="25977095"/>
    <w:rsid w:val="25B215E3"/>
    <w:rsid w:val="25C91AFF"/>
    <w:rsid w:val="266A1B50"/>
    <w:rsid w:val="270D065C"/>
    <w:rsid w:val="270E4FF8"/>
    <w:rsid w:val="27264473"/>
    <w:rsid w:val="273E5CC5"/>
    <w:rsid w:val="274831A8"/>
    <w:rsid w:val="275536EF"/>
    <w:rsid w:val="275A5C38"/>
    <w:rsid w:val="277F51CC"/>
    <w:rsid w:val="27884E22"/>
    <w:rsid w:val="27886F3F"/>
    <w:rsid w:val="278B4191"/>
    <w:rsid w:val="27A44A0A"/>
    <w:rsid w:val="27B56DFF"/>
    <w:rsid w:val="27D35E4F"/>
    <w:rsid w:val="27E00505"/>
    <w:rsid w:val="27E40B82"/>
    <w:rsid w:val="27FF1E13"/>
    <w:rsid w:val="280C758F"/>
    <w:rsid w:val="281C391F"/>
    <w:rsid w:val="281E7FC2"/>
    <w:rsid w:val="28241305"/>
    <w:rsid w:val="28295336"/>
    <w:rsid w:val="289609EC"/>
    <w:rsid w:val="289C5C7B"/>
    <w:rsid w:val="28AD7F89"/>
    <w:rsid w:val="28B25E03"/>
    <w:rsid w:val="28B5562D"/>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4223B"/>
    <w:rsid w:val="2A8D6CCA"/>
    <w:rsid w:val="2A9E58A2"/>
    <w:rsid w:val="2AAF0549"/>
    <w:rsid w:val="2AAF4247"/>
    <w:rsid w:val="2AB13DF1"/>
    <w:rsid w:val="2AB21E00"/>
    <w:rsid w:val="2AB33753"/>
    <w:rsid w:val="2AB35CCC"/>
    <w:rsid w:val="2ABE1606"/>
    <w:rsid w:val="2AE6630D"/>
    <w:rsid w:val="2AEA0FE0"/>
    <w:rsid w:val="2B122C35"/>
    <w:rsid w:val="2B3910D2"/>
    <w:rsid w:val="2B391C09"/>
    <w:rsid w:val="2B470F10"/>
    <w:rsid w:val="2B586026"/>
    <w:rsid w:val="2B88197A"/>
    <w:rsid w:val="2B9C6F0B"/>
    <w:rsid w:val="2BA8442D"/>
    <w:rsid w:val="2BE52BDC"/>
    <w:rsid w:val="2BE66223"/>
    <w:rsid w:val="2BFE2C37"/>
    <w:rsid w:val="2C011DB6"/>
    <w:rsid w:val="2C244A8B"/>
    <w:rsid w:val="2C6A4F4E"/>
    <w:rsid w:val="2C8742DA"/>
    <w:rsid w:val="2C8B4180"/>
    <w:rsid w:val="2C916537"/>
    <w:rsid w:val="2CAC29D6"/>
    <w:rsid w:val="2CB04A86"/>
    <w:rsid w:val="2CCA75CA"/>
    <w:rsid w:val="2CCF3A27"/>
    <w:rsid w:val="2D0437AF"/>
    <w:rsid w:val="2D1C02E3"/>
    <w:rsid w:val="2D31684B"/>
    <w:rsid w:val="2D4515FA"/>
    <w:rsid w:val="2D4F1427"/>
    <w:rsid w:val="2D634337"/>
    <w:rsid w:val="2D75726E"/>
    <w:rsid w:val="2D8639BE"/>
    <w:rsid w:val="2D8946C5"/>
    <w:rsid w:val="2D9124BA"/>
    <w:rsid w:val="2DAF13AE"/>
    <w:rsid w:val="2DB57E4B"/>
    <w:rsid w:val="2DB95E33"/>
    <w:rsid w:val="2DDA6624"/>
    <w:rsid w:val="2DDE6D5F"/>
    <w:rsid w:val="2DE00F57"/>
    <w:rsid w:val="2DE011DD"/>
    <w:rsid w:val="2DE649FC"/>
    <w:rsid w:val="2E074647"/>
    <w:rsid w:val="2E0D0AEF"/>
    <w:rsid w:val="2E434F93"/>
    <w:rsid w:val="2E660885"/>
    <w:rsid w:val="2E8A6294"/>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50573"/>
    <w:rsid w:val="30683B2F"/>
    <w:rsid w:val="3076557F"/>
    <w:rsid w:val="30972F85"/>
    <w:rsid w:val="30CC1770"/>
    <w:rsid w:val="30D435EB"/>
    <w:rsid w:val="30F0467D"/>
    <w:rsid w:val="310D7D59"/>
    <w:rsid w:val="31350C4C"/>
    <w:rsid w:val="313975B2"/>
    <w:rsid w:val="31576C02"/>
    <w:rsid w:val="316B0289"/>
    <w:rsid w:val="3182724D"/>
    <w:rsid w:val="319B00D5"/>
    <w:rsid w:val="31A96FCA"/>
    <w:rsid w:val="31BF1233"/>
    <w:rsid w:val="31FD0170"/>
    <w:rsid w:val="32060A36"/>
    <w:rsid w:val="32113D64"/>
    <w:rsid w:val="321364C4"/>
    <w:rsid w:val="321F0552"/>
    <w:rsid w:val="323519E6"/>
    <w:rsid w:val="323A673A"/>
    <w:rsid w:val="323E6FAD"/>
    <w:rsid w:val="32451DD6"/>
    <w:rsid w:val="326441CD"/>
    <w:rsid w:val="326E688F"/>
    <w:rsid w:val="32B75ADF"/>
    <w:rsid w:val="32BB69D5"/>
    <w:rsid w:val="32E766E9"/>
    <w:rsid w:val="32F62D0A"/>
    <w:rsid w:val="32FF4A1A"/>
    <w:rsid w:val="334221B3"/>
    <w:rsid w:val="336634F1"/>
    <w:rsid w:val="337A79F1"/>
    <w:rsid w:val="33800718"/>
    <w:rsid w:val="339372CF"/>
    <w:rsid w:val="33976074"/>
    <w:rsid w:val="33BF5BC7"/>
    <w:rsid w:val="33F94DC0"/>
    <w:rsid w:val="33FA01FD"/>
    <w:rsid w:val="344C3553"/>
    <w:rsid w:val="34537C7A"/>
    <w:rsid w:val="346F3BA7"/>
    <w:rsid w:val="34740116"/>
    <w:rsid w:val="34966725"/>
    <w:rsid w:val="349A34DB"/>
    <w:rsid w:val="34A30FAF"/>
    <w:rsid w:val="34AC1F5A"/>
    <w:rsid w:val="34CC4B3B"/>
    <w:rsid w:val="34D02F3D"/>
    <w:rsid w:val="34D966C2"/>
    <w:rsid w:val="34DB0F9E"/>
    <w:rsid w:val="34DD3806"/>
    <w:rsid w:val="34E70AD6"/>
    <w:rsid w:val="34E81CC2"/>
    <w:rsid w:val="35301450"/>
    <w:rsid w:val="35367747"/>
    <w:rsid w:val="35456DA7"/>
    <w:rsid w:val="357B3576"/>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9869C1"/>
    <w:rsid w:val="369D00D4"/>
    <w:rsid w:val="36BA131D"/>
    <w:rsid w:val="36BF2124"/>
    <w:rsid w:val="37254F27"/>
    <w:rsid w:val="372E0CBA"/>
    <w:rsid w:val="37305F87"/>
    <w:rsid w:val="37612A02"/>
    <w:rsid w:val="37620B26"/>
    <w:rsid w:val="37786990"/>
    <w:rsid w:val="377A4B26"/>
    <w:rsid w:val="377E3A62"/>
    <w:rsid w:val="377F601A"/>
    <w:rsid w:val="3788196A"/>
    <w:rsid w:val="37CF1A6D"/>
    <w:rsid w:val="37D806B0"/>
    <w:rsid w:val="37DC6E40"/>
    <w:rsid w:val="37F63171"/>
    <w:rsid w:val="37F720AC"/>
    <w:rsid w:val="380E1CDC"/>
    <w:rsid w:val="382B20B3"/>
    <w:rsid w:val="38465EC0"/>
    <w:rsid w:val="38495459"/>
    <w:rsid w:val="384B678A"/>
    <w:rsid w:val="38514792"/>
    <w:rsid w:val="385612CA"/>
    <w:rsid w:val="38590301"/>
    <w:rsid w:val="387D3937"/>
    <w:rsid w:val="38811B39"/>
    <w:rsid w:val="38817344"/>
    <w:rsid w:val="38A07EEC"/>
    <w:rsid w:val="38B0670F"/>
    <w:rsid w:val="38B20083"/>
    <w:rsid w:val="38B7563D"/>
    <w:rsid w:val="38DB7D7B"/>
    <w:rsid w:val="38EC6170"/>
    <w:rsid w:val="38EE3475"/>
    <w:rsid w:val="390A3637"/>
    <w:rsid w:val="390F34AC"/>
    <w:rsid w:val="39115516"/>
    <w:rsid w:val="3962620A"/>
    <w:rsid w:val="396665B7"/>
    <w:rsid w:val="3968008B"/>
    <w:rsid w:val="39700425"/>
    <w:rsid w:val="39BB7346"/>
    <w:rsid w:val="39D1711C"/>
    <w:rsid w:val="39D23254"/>
    <w:rsid w:val="39E336AB"/>
    <w:rsid w:val="39F477B4"/>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2757A1"/>
    <w:rsid w:val="3D4B03B3"/>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A0585"/>
    <w:rsid w:val="3EDC32D1"/>
    <w:rsid w:val="3EF1707F"/>
    <w:rsid w:val="3F114A11"/>
    <w:rsid w:val="3F7971B8"/>
    <w:rsid w:val="3F797482"/>
    <w:rsid w:val="3F7E6CDD"/>
    <w:rsid w:val="3F9B06C8"/>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85444"/>
    <w:rsid w:val="40BC357F"/>
    <w:rsid w:val="40C754F7"/>
    <w:rsid w:val="40FD3F09"/>
    <w:rsid w:val="411128F0"/>
    <w:rsid w:val="41151554"/>
    <w:rsid w:val="411D0B8A"/>
    <w:rsid w:val="4141765A"/>
    <w:rsid w:val="415146FD"/>
    <w:rsid w:val="415575CE"/>
    <w:rsid w:val="417C49FE"/>
    <w:rsid w:val="41912189"/>
    <w:rsid w:val="41C5325F"/>
    <w:rsid w:val="41CA788D"/>
    <w:rsid w:val="41D75A95"/>
    <w:rsid w:val="41E71520"/>
    <w:rsid w:val="41EF1CA9"/>
    <w:rsid w:val="420501D1"/>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3DA0BDE"/>
    <w:rsid w:val="443570D7"/>
    <w:rsid w:val="44466978"/>
    <w:rsid w:val="44D013C9"/>
    <w:rsid w:val="44E707CE"/>
    <w:rsid w:val="44EC5CCB"/>
    <w:rsid w:val="44F70854"/>
    <w:rsid w:val="450100FB"/>
    <w:rsid w:val="450B0DDE"/>
    <w:rsid w:val="451A2516"/>
    <w:rsid w:val="452C6A8B"/>
    <w:rsid w:val="454035AF"/>
    <w:rsid w:val="454C6C81"/>
    <w:rsid w:val="45542992"/>
    <w:rsid w:val="4574173B"/>
    <w:rsid w:val="45744D38"/>
    <w:rsid w:val="45791E48"/>
    <w:rsid w:val="457C5751"/>
    <w:rsid w:val="459B1F40"/>
    <w:rsid w:val="45A476A5"/>
    <w:rsid w:val="45AD44CA"/>
    <w:rsid w:val="45C11FC0"/>
    <w:rsid w:val="45CA5863"/>
    <w:rsid w:val="45CC3B1D"/>
    <w:rsid w:val="45EB054C"/>
    <w:rsid w:val="45EF0817"/>
    <w:rsid w:val="45F16613"/>
    <w:rsid w:val="45FD4563"/>
    <w:rsid w:val="460B5851"/>
    <w:rsid w:val="46205D38"/>
    <w:rsid w:val="46397351"/>
    <w:rsid w:val="4639745E"/>
    <w:rsid w:val="466068F3"/>
    <w:rsid w:val="466D7E2C"/>
    <w:rsid w:val="4672773F"/>
    <w:rsid w:val="468870A2"/>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BE6D02"/>
    <w:rsid w:val="47ED7EA9"/>
    <w:rsid w:val="47EE3409"/>
    <w:rsid w:val="48047C9F"/>
    <w:rsid w:val="48217765"/>
    <w:rsid w:val="484908B9"/>
    <w:rsid w:val="48CF2017"/>
    <w:rsid w:val="48D46EED"/>
    <w:rsid w:val="48D549FE"/>
    <w:rsid w:val="48DB640D"/>
    <w:rsid w:val="48DD3E8F"/>
    <w:rsid w:val="49057512"/>
    <w:rsid w:val="4946002E"/>
    <w:rsid w:val="496F7255"/>
    <w:rsid w:val="497A79CD"/>
    <w:rsid w:val="497D7F2B"/>
    <w:rsid w:val="49AD606D"/>
    <w:rsid w:val="49C35B92"/>
    <w:rsid w:val="49E63551"/>
    <w:rsid w:val="49F57B95"/>
    <w:rsid w:val="49FE565F"/>
    <w:rsid w:val="4A1A65A2"/>
    <w:rsid w:val="4A1D52AD"/>
    <w:rsid w:val="4A306198"/>
    <w:rsid w:val="4A4929F7"/>
    <w:rsid w:val="4A702F34"/>
    <w:rsid w:val="4A706FB0"/>
    <w:rsid w:val="4A73460F"/>
    <w:rsid w:val="4A760DB5"/>
    <w:rsid w:val="4A9B0728"/>
    <w:rsid w:val="4A9D52F4"/>
    <w:rsid w:val="4AAD20E9"/>
    <w:rsid w:val="4AC70980"/>
    <w:rsid w:val="4ACB46C6"/>
    <w:rsid w:val="4AD8223E"/>
    <w:rsid w:val="4AE754DC"/>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7583B"/>
    <w:rsid w:val="4CE832B7"/>
    <w:rsid w:val="4D046F69"/>
    <w:rsid w:val="4D0535A1"/>
    <w:rsid w:val="4D1122D4"/>
    <w:rsid w:val="4D37405A"/>
    <w:rsid w:val="4D407026"/>
    <w:rsid w:val="4D517D14"/>
    <w:rsid w:val="4D5C730D"/>
    <w:rsid w:val="4D663D60"/>
    <w:rsid w:val="4D97316E"/>
    <w:rsid w:val="4D9D35D8"/>
    <w:rsid w:val="4DB15995"/>
    <w:rsid w:val="4DC220FC"/>
    <w:rsid w:val="4DE52644"/>
    <w:rsid w:val="4DFD3D03"/>
    <w:rsid w:val="4E084AD3"/>
    <w:rsid w:val="4E1E73EC"/>
    <w:rsid w:val="4E22735C"/>
    <w:rsid w:val="4E28352F"/>
    <w:rsid w:val="4E2C224E"/>
    <w:rsid w:val="4E2C6261"/>
    <w:rsid w:val="4E796078"/>
    <w:rsid w:val="4E9F1B16"/>
    <w:rsid w:val="4EA96124"/>
    <w:rsid w:val="4EAC4CE9"/>
    <w:rsid w:val="4EB34D80"/>
    <w:rsid w:val="4EBC568C"/>
    <w:rsid w:val="4EC004A5"/>
    <w:rsid w:val="4ECE6E37"/>
    <w:rsid w:val="4ED32808"/>
    <w:rsid w:val="4F0A6251"/>
    <w:rsid w:val="4F6A2069"/>
    <w:rsid w:val="4F7D4D97"/>
    <w:rsid w:val="4F967237"/>
    <w:rsid w:val="4F9C3F94"/>
    <w:rsid w:val="4FA669F9"/>
    <w:rsid w:val="4FB974DF"/>
    <w:rsid w:val="4FCF7747"/>
    <w:rsid w:val="4FD371A0"/>
    <w:rsid w:val="4FEB08C0"/>
    <w:rsid w:val="5016446C"/>
    <w:rsid w:val="501A5098"/>
    <w:rsid w:val="505E3468"/>
    <w:rsid w:val="50976322"/>
    <w:rsid w:val="50A378A2"/>
    <w:rsid w:val="50AA7D78"/>
    <w:rsid w:val="50AF5037"/>
    <w:rsid w:val="50D85ABE"/>
    <w:rsid w:val="50E03873"/>
    <w:rsid w:val="50FB5EC7"/>
    <w:rsid w:val="51076672"/>
    <w:rsid w:val="510A7E4A"/>
    <w:rsid w:val="51150640"/>
    <w:rsid w:val="51155AAE"/>
    <w:rsid w:val="512166AA"/>
    <w:rsid w:val="51676676"/>
    <w:rsid w:val="517626ED"/>
    <w:rsid w:val="51A03BEB"/>
    <w:rsid w:val="51AE7DF7"/>
    <w:rsid w:val="51C445D8"/>
    <w:rsid w:val="520B66EF"/>
    <w:rsid w:val="520F4294"/>
    <w:rsid w:val="52295F56"/>
    <w:rsid w:val="52454773"/>
    <w:rsid w:val="5270793F"/>
    <w:rsid w:val="52B225D4"/>
    <w:rsid w:val="52BD243D"/>
    <w:rsid w:val="52CA52DE"/>
    <w:rsid w:val="52E2474C"/>
    <w:rsid w:val="52F13756"/>
    <w:rsid w:val="52F96776"/>
    <w:rsid w:val="53005373"/>
    <w:rsid w:val="53010E8A"/>
    <w:rsid w:val="5318567A"/>
    <w:rsid w:val="531D65B2"/>
    <w:rsid w:val="53370763"/>
    <w:rsid w:val="53371957"/>
    <w:rsid w:val="534031CB"/>
    <w:rsid w:val="53620EEA"/>
    <w:rsid w:val="538507EF"/>
    <w:rsid w:val="539B265B"/>
    <w:rsid w:val="539F0D5A"/>
    <w:rsid w:val="53A457E6"/>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A13C90"/>
    <w:rsid w:val="56B92459"/>
    <w:rsid w:val="56D76945"/>
    <w:rsid w:val="56F85B6D"/>
    <w:rsid w:val="571C2584"/>
    <w:rsid w:val="57240661"/>
    <w:rsid w:val="57283E0B"/>
    <w:rsid w:val="5738499B"/>
    <w:rsid w:val="57416CCB"/>
    <w:rsid w:val="576B5785"/>
    <w:rsid w:val="576E69B6"/>
    <w:rsid w:val="5777402A"/>
    <w:rsid w:val="5798743E"/>
    <w:rsid w:val="57B90883"/>
    <w:rsid w:val="57EB51CE"/>
    <w:rsid w:val="582F7C9C"/>
    <w:rsid w:val="585440F0"/>
    <w:rsid w:val="585C28AB"/>
    <w:rsid w:val="585C4B66"/>
    <w:rsid w:val="588421F0"/>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A4A32"/>
    <w:rsid w:val="597D5C14"/>
    <w:rsid w:val="59C23B35"/>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492700"/>
    <w:rsid w:val="5DB32021"/>
    <w:rsid w:val="5DD14A36"/>
    <w:rsid w:val="5DD66B55"/>
    <w:rsid w:val="5DDD3342"/>
    <w:rsid w:val="5DFC702A"/>
    <w:rsid w:val="5E206824"/>
    <w:rsid w:val="5E2353F1"/>
    <w:rsid w:val="5E2D4354"/>
    <w:rsid w:val="5E3058F5"/>
    <w:rsid w:val="5E3E4FA5"/>
    <w:rsid w:val="5E434D76"/>
    <w:rsid w:val="5E581E70"/>
    <w:rsid w:val="5E784311"/>
    <w:rsid w:val="5E8E1E22"/>
    <w:rsid w:val="5E8F1627"/>
    <w:rsid w:val="5EA467FA"/>
    <w:rsid w:val="5EF80C19"/>
    <w:rsid w:val="5F0D5B98"/>
    <w:rsid w:val="5F1D12CB"/>
    <w:rsid w:val="5F214AB2"/>
    <w:rsid w:val="5F2B1033"/>
    <w:rsid w:val="5F2F20EF"/>
    <w:rsid w:val="5F3129A4"/>
    <w:rsid w:val="5F4D3766"/>
    <w:rsid w:val="5F4D7FB0"/>
    <w:rsid w:val="5F7D646E"/>
    <w:rsid w:val="5F8136A1"/>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A42"/>
    <w:rsid w:val="60B81D35"/>
    <w:rsid w:val="60DB3599"/>
    <w:rsid w:val="60DB4284"/>
    <w:rsid w:val="60F6302D"/>
    <w:rsid w:val="61092F57"/>
    <w:rsid w:val="611D00CC"/>
    <w:rsid w:val="6129541F"/>
    <w:rsid w:val="612B059A"/>
    <w:rsid w:val="612E1967"/>
    <w:rsid w:val="613043EA"/>
    <w:rsid w:val="61363955"/>
    <w:rsid w:val="6147186D"/>
    <w:rsid w:val="61874157"/>
    <w:rsid w:val="619414E2"/>
    <w:rsid w:val="61A1705B"/>
    <w:rsid w:val="61AC4A11"/>
    <w:rsid w:val="61B424C8"/>
    <w:rsid w:val="61E77AFE"/>
    <w:rsid w:val="61FB138B"/>
    <w:rsid w:val="620A64C0"/>
    <w:rsid w:val="620D6B6D"/>
    <w:rsid w:val="622512E3"/>
    <w:rsid w:val="624B557B"/>
    <w:rsid w:val="62690EB0"/>
    <w:rsid w:val="6286585F"/>
    <w:rsid w:val="629038C3"/>
    <w:rsid w:val="62D1432C"/>
    <w:rsid w:val="62D5531A"/>
    <w:rsid w:val="62DD678E"/>
    <w:rsid w:val="62EB5AF4"/>
    <w:rsid w:val="62F6567B"/>
    <w:rsid w:val="63167DB2"/>
    <w:rsid w:val="631D05B4"/>
    <w:rsid w:val="63286A2F"/>
    <w:rsid w:val="6336348D"/>
    <w:rsid w:val="635E1A4C"/>
    <w:rsid w:val="637502A7"/>
    <w:rsid w:val="63831726"/>
    <w:rsid w:val="638508E0"/>
    <w:rsid w:val="63A546A8"/>
    <w:rsid w:val="63A67290"/>
    <w:rsid w:val="63E044E9"/>
    <w:rsid w:val="63E84672"/>
    <w:rsid w:val="63EE47BE"/>
    <w:rsid w:val="63F229C9"/>
    <w:rsid w:val="63FF2A81"/>
    <w:rsid w:val="640902CB"/>
    <w:rsid w:val="640A0554"/>
    <w:rsid w:val="6410447D"/>
    <w:rsid w:val="64176014"/>
    <w:rsid w:val="64501BB2"/>
    <w:rsid w:val="64644617"/>
    <w:rsid w:val="649F4B61"/>
    <w:rsid w:val="64F54D3C"/>
    <w:rsid w:val="64FF21BA"/>
    <w:rsid w:val="6522377E"/>
    <w:rsid w:val="652906ED"/>
    <w:rsid w:val="6535057F"/>
    <w:rsid w:val="65545499"/>
    <w:rsid w:val="65927857"/>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B5B59"/>
    <w:rsid w:val="679C6B4C"/>
    <w:rsid w:val="67C15BC0"/>
    <w:rsid w:val="67EB2223"/>
    <w:rsid w:val="681177B7"/>
    <w:rsid w:val="681E0D6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560794"/>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2E22F8"/>
    <w:rsid w:val="6D4D4CA1"/>
    <w:rsid w:val="6D5A5A45"/>
    <w:rsid w:val="6D871E5D"/>
    <w:rsid w:val="6D8C744C"/>
    <w:rsid w:val="6D9E721F"/>
    <w:rsid w:val="6DB7708E"/>
    <w:rsid w:val="6DC16B11"/>
    <w:rsid w:val="6DCC05D9"/>
    <w:rsid w:val="6DCD570A"/>
    <w:rsid w:val="6DD8672B"/>
    <w:rsid w:val="6DED0A01"/>
    <w:rsid w:val="6DF8337A"/>
    <w:rsid w:val="6E0A2F8E"/>
    <w:rsid w:val="6E0A488C"/>
    <w:rsid w:val="6E1C4E4E"/>
    <w:rsid w:val="6E263F3C"/>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56547"/>
    <w:rsid w:val="71321D8A"/>
    <w:rsid w:val="715B4FAC"/>
    <w:rsid w:val="715B781E"/>
    <w:rsid w:val="7161477F"/>
    <w:rsid w:val="71717CF1"/>
    <w:rsid w:val="71864957"/>
    <w:rsid w:val="71BB21F2"/>
    <w:rsid w:val="71DF4E18"/>
    <w:rsid w:val="71E8488A"/>
    <w:rsid w:val="71FB277D"/>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A0827"/>
    <w:rsid w:val="762F086F"/>
    <w:rsid w:val="7651358C"/>
    <w:rsid w:val="765A05BC"/>
    <w:rsid w:val="76692EF4"/>
    <w:rsid w:val="76811F39"/>
    <w:rsid w:val="768D36A0"/>
    <w:rsid w:val="76942D56"/>
    <w:rsid w:val="76A32480"/>
    <w:rsid w:val="76BD6FDB"/>
    <w:rsid w:val="76C727DF"/>
    <w:rsid w:val="76C97A91"/>
    <w:rsid w:val="76E64FE9"/>
    <w:rsid w:val="76EF1C48"/>
    <w:rsid w:val="770D7936"/>
    <w:rsid w:val="77142F60"/>
    <w:rsid w:val="77531CCD"/>
    <w:rsid w:val="775539A8"/>
    <w:rsid w:val="77564CDE"/>
    <w:rsid w:val="775E513F"/>
    <w:rsid w:val="7789311B"/>
    <w:rsid w:val="778B45B5"/>
    <w:rsid w:val="77993325"/>
    <w:rsid w:val="77A11407"/>
    <w:rsid w:val="77B60070"/>
    <w:rsid w:val="77CD1C66"/>
    <w:rsid w:val="77FD2A21"/>
    <w:rsid w:val="77FF6F6D"/>
    <w:rsid w:val="781F2BD4"/>
    <w:rsid w:val="78221177"/>
    <w:rsid w:val="782243C2"/>
    <w:rsid w:val="782C0497"/>
    <w:rsid w:val="783D7B2B"/>
    <w:rsid w:val="784819C4"/>
    <w:rsid w:val="785146D1"/>
    <w:rsid w:val="787162D7"/>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ED4D6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091FEE"/>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683DA8"/>
    <w:rsid w:val="7C9E3E54"/>
    <w:rsid w:val="7CBC3B7A"/>
    <w:rsid w:val="7CE45280"/>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4F55C6"/>
    <w:rsid w:val="7E66786C"/>
    <w:rsid w:val="7E9B04B9"/>
    <w:rsid w:val="7E9E5C9C"/>
    <w:rsid w:val="7ED44A14"/>
    <w:rsid w:val="7ED7474C"/>
    <w:rsid w:val="7EED4F50"/>
    <w:rsid w:val="7EF73E05"/>
    <w:rsid w:val="7F0B7248"/>
    <w:rsid w:val="7F34163C"/>
    <w:rsid w:val="7F4A3EAE"/>
    <w:rsid w:val="7F4B0FBD"/>
    <w:rsid w:val="7F695182"/>
    <w:rsid w:val="7F7B12F7"/>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3">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4">
    <w:name w:val="heading 3"/>
    <w:basedOn w:val="1"/>
    <w:next w:val="5"/>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6">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7">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8">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9">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0">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1">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5">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99"/>
    <w:pPr>
      <w:ind w:left="600" w:leftChars="400" w:hanging="200" w:hangingChars="200"/>
    </w:pPr>
    <w:rPr>
      <w:rFonts w:ascii="Times New Roman" w:hAnsi="Times New Roman"/>
      <w:szCs w:val="20"/>
    </w:rPr>
  </w:style>
  <w:style w:type="paragraph" w:styleId="13">
    <w:name w:val="Normal Indent"/>
    <w:basedOn w:val="1"/>
    <w:qFormat/>
    <w:uiPriority w:val="0"/>
    <w:pPr>
      <w:ind w:firstLine="420"/>
    </w:pPr>
    <w:rPr>
      <w:rFonts w:ascii="Times New Roman" w:hAnsi="Times New Roman"/>
      <w:sz w:val="28"/>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annotation text"/>
    <w:basedOn w:val="1"/>
    <w:next w:val="13"/>
    <w:link w:val="62"/>
    <w:qFormat/>
    <w:uiPriority w:val="0"/>
    <w:pPr>
      <w:jc w:val="left"/>
    </w:pPr>
    <w:rPr>
      <w:kern w:val="0"/>
      <w:sz w:val="20"/>
      <w:szCs w:val="20"/>
    </w:rPr>
  </w:style>
  <w:style w:type="paragraph" w:styleId="16">
    <w:name w:val="Body Text 3"/>
    <w:basedOn w:val="1"/>
    <w:link w:val="64"/>
    <w:qFormat/>
    <w:uiPriority w:val="99"/>
    <w:pPr>
      <w:spacing w:after="120"/>
    </w:pPr>
    <w:rPr>
      <w:kern w:val="0"/>
      <w:sz w:val="16"/>
      <w:szCs w:val="16"/>
    </w:rPr>
  </w:style>
  <w:style w:type="paragraph" w:styleId="17">
    <w:name w:val="Body Text"/>
    <w:basedOn w:val="1"/>
    <w:next w:val="18"/>
    <w:link w:val="65"/>
    <w:qFormat/>
    <w:uiPriority w:val="99"/>
    <w:pPr>
      <w:spacing w:line="360" w:lineRule="auto"/>
    </w:pPr>
    <w:rPr>
      <w:kern w:val="0"/>
      <w:sz w:val="20"/>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qFormat/>
    <w:locked/>
    <w:uiPriority w:val="0"/>
    <w:pPr>
      <w:ind w:firstLine="0"/>
    </w:pPr>
  </w:style>
  <w:style w:type="paragraph" w:styleId="21">
    <w:name w:val="Body Text Indent"/>
    <w:basedOn w:val="1"/>
    <w:next w:val="17"/>
    <w:link w:val="66"/>
    <w:qFormat/>
    <w:uiPriority w:val="99"/>
    <w:pPr>
      <w:ind w:firstLine="645"/>
    </w:pPr>
    <w:rPr>
      <w:kern w:val="0"/>
      <w:sz w:val="20"/>
      <w:szCs w:val="20"/>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8"/>
    <w:qFormat/>
    <w:uiPriority w:val="99"/>
    <w:pPr>
      <w:ind w:left="2500" w:leftChars="2500"/>
    </w:pPr>
    <w:rPr>
      <w:kern w:val="0"/>
      <w:sz w:val="20"/>
      <w:szCs w:val="20"/>
    </w:rPr>
  </w:style>
  <w:style w:type="paragraph" w:styleId="27">
    <w:name w:val="Body Text Indent 2"/>
    <w:basedOn w:val="1"/>
    <w:link w:val="69"/>
    <w:qFormat/>
    <w:uiPriority w:val="99"/>
    <w:pPr>
      <w:ind w:firstLine="630"/>
    </w:pPr>
    <w:rPr>
      <w:kern w:val="0"/>
      <w:sz w:val="20"/>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kern w:val="0"/>
      <w:sz w:val="0"/>
      <w:szCs w:val="0"/>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kern w:val="0"/>
      <w:sz w:val="18"/>
      <w:szCs w:val="18"/>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kern w:val="0"/>
      <w:sz w:val="16"/>
      <w:szCs w:val="16"/>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kern w:val="0"/>
      <w:sz w:val="20"/>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15"/>
    <w:next w:val="15"/>
    <w:link w:val="63"/>
    <w:qFormat/>
    <w:uiPriority w:val="99"/>
    <w:rPr>
      <w:b/>
      <w:bCs/>
    </w:rPr>
  </w:style>
  <w:style w:type="table" w:styleId="46">
    <w:name w:val="Table Grid"/>
    <w:basedOn w:val="45"/>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2"/>
    <w:qFormat/>
    <w:uiPriority w:val="9"/>
    <w:rPr>
      <w:rFonts w:ascii="Calibri" w:hAnsi="Calibri"/>
      <w:b/>
      <w:bCs/>
      <w:kern w:val="44"/>
      <w:sz w:val="44"/>
      <w:szCs w:val="44"/>
    </w:rPr>
  </w:style>
  <w:style w:type="character" w:customStyle="1" w:styleId="54">
    <w:name w:val="标题 2 字符"/>
    <w:link w:val="3"/>
    <w:semiHidden/>
    <w:qFormat/>
    <w:uiPriority w:val="9"/>
    <w:rPr>
      <w:rFonts w:ascii="Cambria" w:hAnsi="Cambria" w:eastAsia="宋体" w:cs="Times New Roman"/>
      <w:b/>
      <w:bCs/>
      <w:sz w:val="32"/>
      <w:szCs w:val="32"/>
    </w:rPr>
  </w:style>
  <w:style w:type="character" w:customStyle="1" w:styleId="55">
    <w:name w:val="标题 3 字符"/>
    <w:link w:val="4"/>
    <w:semiHidden/>
    <w:qFormat/>
    <w:uiPriority w:val="9"/>
    <w:rPr>
      <w:rFonts w:ascii="Calibri" w:hAnsi="Calibri"/>
      <w:b/>
      <w:bCs/>
      <w:sz w:val="32"/>
      <w:szCs w:val="32"/>
    </w:rPr>
  </w:style>
  <w:style w:type="character" w:customStyle="1" w:styleId="56">
    <w:name w:val="标题 4 字符"/>
    <w:link w:val="6"/>
    <w:semiHidden/>
    <w:qFormat/>
    <w:uiPriority w:val="9"/>
    <w:rPr>
      <w:rFonts w:ascii="Cambria" w:hAnsi="Cambria" w:eastAsia="宋体" w:cs="Times New Roman"/>
      <w:b/>
      <w:bCs/>
      <w:sz w:val="28"/>
      <w:szCs w:val="28"/>
    </w:rPr>
  </w:style>
  <w:style w:type="character" w:customStyle="1" w:styleId="57">
    <w:name w:val="标题 5 字符"/>
    <w:link w:val="7"/>
    <w:semiHidden/>
    <w:qFormat/>
    <w:uiPriority w:val="9"/>
    <w:rPr>
      <w:rFonts w:ascii="Calibri" w:hAnsi="Calibri"/>
      <w:b/>
      <w:bCs/>
      <w:sz w:val="28"/>
      <w:szCs w:val="28"/>
    </w:rPr>
  </w:style>
  <w:style w:type="character" w:customStyle="1" w:styleId="58">
    <w:name w:val="标题 6 字符"/>
    <w:link w:val="8"/>
    <w:semiHidden/>
    <w:qFormat/>
    <w:uiPriority w:val="9"/>
    <w:rPr>
      <w:rFonts w:ascii="Cambria" w:hAnsi="Cambria" w:eastAsia="宋体" w:cs="Times New Roman"/>
      <w:b/>
      <w:bCs/>
      <w:sz w:val="24"/>
      <w:szCs w:val="24"/>
    </w:rPr>
  </w:style>
  <w:style w:type="character" w:customStyle="1" w:styleId="59">
    <w:name w:val="标题 7 字符"/>
    <w:link w:val="9"/>
    <w:semiHidden/>
    <w:qFormat/>
    <w:uiPriority w:val="9"/>
    <w:rPr>
      <w:rFonts w:ascii="Calibri" w:hAnsi="Calibri"/>
      <w:b/>
      <w:bCs/>
      <w:sz w:val="24"/>
      <w:szCs w:val="24"/>
    </w:rPr>
  </w:style>
  <w:style w:type="character" w:customStyle="1" w:styleId="60">
    <w:name w:val="标题 8 字符"/>
    <w:link w:val="10"/>
    <w:semiHidden/>
    <w:qFormat/>
    <w:uiPriority w:val="9"/>
    <w:rPr>
      <w:rFonts w:ascii="Cambria" w:hAnsi="Cambria" w:eastAsia="宋体" w:cs="Times New Roman"/>
      <w:sz w:val="24"/>
      <w:szCs w:val="24"/>
    </w:rPr>
  </w:style>
  <w:style w:type="character" w:customStyle="1" w:styleId="61">
    <w:name w:val="标题 9 字符"/>
    <w:link w:val="11"/>
    <w:semiHidden/>
    <w:qFormat/>
    <w:uiPriority w:val="9"/>
    <w:rPr>
      <w:rFonts w:ascii="Cambria" w:hAnsi="Cambria" w:eastAsia="宋体" w:cs="Times New Roman"/>
      <w:szCs w:val="21"/>
    </w:rPr>
  </w:style>
  <w:style w:type="character" w:customStyle="1" w:styleId="62">
    <w:name w:val="批注文字 字符"/>
    <w:link w:val="15"/>
    <w:qFormat/>
    <w:uiPriority w:val="0"/>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16"/>
    <w:semiHidden/>
    <w:qFormat/>
    <w:uiPriority w:val="99"/>
    <w:rPr>
      <w:rFonts w:ascii="Calibri" w:hAnsi="Calibri"/>
      <w:sz w:val="16"/>
      <w:szCs w:val="16"/>
    </w:rPr>
  </w:style>
  <w:style w:type="character" w:customStyle="1" w:styleId="65">
    <w:name w:val="正文文本 字符"/>
    <w:link w:val="17"/>
    <w:semiHidden/>
    <w:qFormat/>
    <w:uiPriority w:val="99"/>
    <w:rPr>
      <w:rFonts w:ascii="Calibri" w:hAnsi="Calibri"/>
    </w:rPr>
  </w:style>
  <w:style w:type="character" w:customStyle="1" w:styleId="66">
    <w:name w:val="正文文本缩进 字符"/>
    <w:link w:val="21"/>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99"/>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141"/>
    <w:basedOn w:val="47"/>
    <w:qFormat/>
    <w:uiPriority w:val="0"/>
    <w:rPr>
      <w:rFonts w:hint="eastAsia" w:ascii="宋体" w:hAnsi="宋体" w:eastAsia="宋体" w:cs="宋体"/>
      <w:b/>
      <w:bCs/>
      <w:color w:val="000000"/>
      <w:sz w:val="18"/>
      <w:szCs w:val="18"/>
      <w:u w:val="none"/>
    </w:rPr>
  </w:style>
  <w:style w:type="character" w:customStyle="1" w:styleId="96">
    <w:name w:val="font81"/>
    <w:basedOn w:val="47"/>
    <w:qFormat/>
    <w:uiPriority w:val="0"/>
    <w:rPr>
      <w:rFonts w:hint="eastAsia" w:ascii="宋体" w:hAnsi="宋体" w:eastAsia="宋体" w:cs="宋体"/>
      <w:b/>
      <w:bCs/>
      <w:color w:val="000000"/>
      <w:sz w:val="18"/>
      <w:szCs w:val="18"/>
      <w:u w:val="single"/>
    </w:rPr>
  </w:style>
  <w:style w:type="character" w:customStyle="1" w:styleId="97">
    <w:name w:val="font122"/>
    <w:basedOn w:val="47"/>
    <w:qFormat/>
    <w:uiPriority w:val="0"/>
    <w:rPr>
      <w:rFonts w:ascii="??" w:hAnsi="??" w:eastAsia="??" w:cs="??"/>
      <w:b/>
      <w:bCs/>
      <w:color w:val="000000"/>
      <w:sz w:val="18"/>
      <w:szCs w:val="18"/>
      <w:u w:val="none"/>
    </w:rPr>
  </w:style>
  <w:style w:type="paragraph" w:customStyle="1" w:styleId="98">
    <w:name w:val="Revision"/>
    <w:hidden/>
    <w:semiHidden/>
    <w:qFormat/>
    <w:uiPriority w:val="99"/>
    <w:rPr>
      <w:rFonts w:ascii="Calibri" w:hAnsi="Calibri" w:eastAsia="宋体" w:cs="Times New Roman"/>
      <w:kern w:val="2"/>
      <w:sz w:val="24"/>
      <w:szCs w:val="22"/>
      <w:lang w:val="en-US" w:eastAsia="zh-CN" w:bidi="ar-SA"/>
    </w:rPr>
  </w:style>
  <w:style w:type="character" w:customStyle="1" w:styleId="99">
    <w:name w:val="font121"/>
    <w:basedOn w:val="47"/>
    <w:qFormat/>
    <w:uiPriority w:val="0"/>
    <w:rPr>
      <w:rFonts w:ascii="??" w:hAnsi="??" w:eastAsia="??" w:cs="??"/>
      <w:b/>
      <w:bCs/>
      <w:color w:val="000000"/>
      <w:sz w:val="22"/>
      <w:szCs w:val="22"/>
      <w:u w:val="none"/>
    </w:rPr>
  </w:style>
  <w:style w:type="character" w:customStyle="1" w:styleId="100">
    <w:name w:val="font131"/>
    <w:basedOn w:val="47"/>
    <w:qFormat/>
    <w:uiPriority w:val="0"/>
    <w:rPr>
      <w:rFonts w:hint="eastAsia" w:ascii="宋体" w:hAnsi="宋体" w:eastAsia="宋体" w:cs="宋体"/>
      <w:b/>
      <w:bCs/>
      <w:color w:val="000000"/>
      <w:sz w:val="22"/>
      <w:szCs w:val="22"/>
      <w:u w:val="none"/>
    </w:rPr>
  </w:style>
  <w:style w:type="character" w:customStyle="1" w:styleId="10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6398</Words>
  <Characters>6642</Characters>
  <Lines>94</Lines>
  <Paragraphs>26</Paragraphs>
  <TotalTime>9</TotalTime>
  <ScaleCrop>false</ScaleCrop>
  <LinksUpToDate>false</LinksUpToDate>
  <CharactersWithSpaces>6967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岳鹏</cp:lastModifiedBy>
  <cp:lastPrinted>2021-02-25T09:35:00Z</cp:lastPrinted>
  <dcterms:modified xsi:type="dcterms:W3CDTF">2024-06-05T08:06:22Z</dcterms:modified>
  <dc:title>洛</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791977D4EE314B8582A48713E04A28E7_13</vt:lpwstr>
  </property>
</Properties>
</file>