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C327E">
      <w:pPr>
        <w:spacing w:line="360" w:lineRule="auto"/>
        <w:ind w:firstLine="482" w:firstLineChars="200"/>
        <w:rPr>
          <w:rFonts w:ascii="宋体" w:hAnsi="宋体" w:cs="宋体"/>
          <w:b/>
          <w:bCs/>
          <w:sz w:val="24"/>
          <w:szCs w:val="24"/>
          <w:highlight w:val="none"/>
        </w:rPr>
      </w:pPr>
    </w:p>
    <w:p w14:paraId="0A2142AC">
      <w:pPr>
        <w:spacing w:line="360" w:lineRule="auto"/>
        <w:ind w:firstLine="482" w:firstLineChars="200"/>
        <w:rPr>
          <w:rFonts w:ascii="宋体" w:hAnsi="宋体" w:cs="宋体"/>
          <w:b/>
          <w:bCs/>
          <w:sz w:val="24"/>
          <w:szCs w:val="24"/>
          <w:highlight w:val="none"/>
        </w:rPr>
      </w:pPr>
    </w:p>
    <w:p w14:paraId="556FB3C0">
      <w:pPr>
        <w:spacing w:line="360" w:lineRule="auto"/>
        <w:ind w:firstLine="482" w:firstLineChars="200"/>
        <w:rPr>
          <w:rFonts w:ascii="宋体" w:hAnsi="宋体" w:cs="宋体"/>
          <w:b/>
          <w:bCs/>
          <w:sz w:val="24"/>
          <w:szCs w:val="24"/>
          <w:highlight w:val="none"/>
        </w:rPr>
      </w:pPr>
    </w:p>
    <w:p w14:paraId="6AE01998">
      <w:pPr>
        <w:snapToGrid w:val="0"/>
        <w:spacing w:line="360" w:lineRule="auto"/>
        <w:ind w:firstLine="723" w:firstLineChars="200"/>
        <w:jc w:val="center"/>
        <w:rPr>
          <w:rFonts w:hint="eastAsia" w:ascii="宋体" w:hAnsi="宋体" w:cs="宋体"/>
          <w:b/>
          <w:bCs/>
          <w:sz w:val="36"/>
          <w:szCs w:val="36"/>
          <w:highlight w:val="none"/>
        </w:rPr>
      </w:pPr>
    </w:p>
    <w:p w14:paraId="0E5E934D">
      <w:pPr>
        <w:snapToGrid w:val="0"/>
        <w:spacing w:line="360" w:lineRule="auto"/>
        <w:ind w:firstLine="723" w:firstLineChars="200"/>
        <w:jc w:val="center"/>
        <w:rPr>
          <w:rFonts w:hint="eastAsia" w:ascii="宋体" w:hAnsi="宋体" w:cs="宋体"/>
          <w:b/>
          <w:bCs/>
          <w:sz w:val="36"/>
          <w:szCs w:val="36"/>
          <w:highlight w:val="none"/>
        </w:rPr>
      </w:pPr>
    </w:p>
    <w:p w14:paraId="31392594">
      <w:pPr>
        <w:snapToGrid w:val="0"/>
        <w:spacing w:line="360" w:lineRule="auto"/>
        <w:ind w:firstLine="723" w:firstLineChars="200"/>
        <w:jc w:val="center"/>
        <w:rPr>
          <w:rFonts w:hint="eastAsia" w:ascii="宋体" w:hAnsi="宋体" w:cs="宋体"/>
          <w:b/>
          <w:bCs/>
          <w:sz w:val="36"/>
          <w:szCs w:val="36"/>
          <w:highlight w:val="none"/>
        </w:rPr>
      </w:pPr>
    </w:p>
    <w:p w14:paraId="031A4943">
      <w:pPr>
        <w:snapToGrid w:val="0"/>
        <w:spacing w:line="360" w:lineRule="auto"/>
        <w:ind w:firstLine="723" w:firstLineChars="200"/>
        <w:jc w:val="center"/>
        <w:rPr>
          <w:rFonts w:hint="eastAsia" w:ascii="宋体" w:hAnsi="宋体" w:cs="宋体"/>
          <w:b/>
          <w:sz w:val="24"/>
          <w:szCs w:val="24"/>
          <w:highlight w:val="none"/>
        </w:rPr>
      </w:pPr>
      <w:r>
        <w:rPr>
          <w:rFonts w:hint="eastAsia" w:ascii="宋体" w:hAnsi="宋体" w:cs="宋体"/>
          <w:b/>
          <w:bCs/>
          <w:sz w:val="36"/>
          <w:szCs w:val="36"/>
          <w:highlight w:val="none"/>
        </w:rPr>
        <w:t>洛宁山水文苑项目</w:t>
      </w:r>
      <w:r>
        <w:rPr>
          <w:rFonts w:hint="eastAsia" w:ascii="宋体" w:hAnsi="宋体" w:cs="宋体"/>
          <w:b/>
          <w:bCs/>
          <w:sz w:val="36"/>
          <w:szCs w:val="36"/>
          <w:highlight w:val="none"/>
          <w:lang w:eastAsia="zh-CN"/>
        </w:rPr>
        <w:t>2024</w:t>
      </w:r>
      <w:r>
        <w:rPr>
          <w:rFonts w:hint="eastAsia" w:ascii="宋体" w:hAnsi="宋体" w:cs="宋体"/>
          <w:b/>
          <w:bCs/>
          <w:sz w:val="36"/>
          <w:szCs w:val="36"/>
          <w:highlight w:val="none"/>
        </w:rPr>
        <w:t>年度营销</w:t>
      </w:r>
      <w:r>
        <w:rPr>
          <w:rFonts w:hint="eastAsia" w:ascii="宋体" w:hAnsi="宋体" w:cs="宋体"/>
          <w:b/>
          <w:sz w:val="36"/>
          <w:szCs w:val="36"/>
          <w:highlight w:val="none"/>
          <w:lang w:val="zh-CN"/>
        </w:rPr>
        <w:t>物料制作与安装框架合同</w:t>
      </w:r>
    </w:p>
    <w:p w14:paraId="152F79E1">
      <w:pPr>
        <w:spacing w:line="360" w:lineRule="auto"/>
        <w:ind w:firstLine="482" w:firstLineChars="200"/>
        <w:rPr>
          <w:rFonts w:hint="eastAsia" w:ascii="宋体" w:hAnsi="宋体" w:cs="宋体"/>
          <w:b/>
          <w:bCs/>
          <w:sz w:val="24"/>
          <w:szCs w:val="24"/>
          <w:highlight w:val="none"/>
        </w:rPr>
      </w:pPr>
    </w:p>
    <w:p w14:paraId="19CC11EB">
      <w:pPr>
        <w:spacing w:line="360" w:lineRule="auto"/>
        <w:ind w:firstLine="482" w:firstLineChars="200"/>
        <w:rPr>
          <w:rFonts w:hint="eastAsia" w:ascii="宋体" w:hAnsi="宋体" w:cs="宋体"/>
          <w:b/>
          <w:bCs/>
          <w:sz w:val="24"/>
          <w:szCs w:val="24"/>
          <w:highlight w:val="none"/>
        </w:rPr>
      </w:pPr>
    </w:p>
    <w:p w14:paraId="07C1FFC6">
      <w:pPr>
        <w:spacing w:line="360" w:lineRule="auto"/>
        <w:ind w:right="359" w:rightChars="171" w:firstLine="482" w:firstLineChars="200"/>
        <w:rPr>
          <w:rFonts w:hint="eastAsia" w:ascii="宋体" w:hAnsi="宋体" w:cs="宋体"/>
          <w:b/>
          <w:bCs/>
          <w:sz w:val="24"/>
          <w:szCs w:val="24"/>
          <w:highlight w:val="none"/>
        </w:rPr>
      </w:pPr>
    </w:p>
    <w:p w14:paraId="061AA759">
      <w:pPr>
        <w:spacing w:line="360" w:lineRule="auto"/>
        <w:ind w:right="359" w:rightChars="171" w:firstLine="480" w:firstLineChars="200"/>
        <w:rPr>
          <w:rFonts w:hint="eastAsia" w:ascii="宋体" w:hAnsi="宋体" w:cs="宋体"/>
          <w:sz w:val="24"/>
          <w:szCs w:val="24"/>
          <w:highlight w:val="none"/>
        </w:rPr>
      </w:pPr>
    </w:p>
    <w:p w14:paraId="30A6658B">
      <w:pPr>
        <w:spacing w:line="360" w:lineRule="auto"/>
        <w:ind w:right="359" w:rightChars="171" w:firstLine="482" w:firstLineChars="200"/>
        <w:rPr>
          <w:rFonts w:hint="eastAsia" w:ascii="宋体" w:hAnsi="宋体" w:cs="宋体"/>
          <w:b/>
          <w:bCs/>
          <w:sz w:val="24"/>
          <w:szCs w:val="24"/>
          <w:highlight w:val="none"/>
        </w:rPr>
      </w:pPr>
    </w:p>
    <w:p w14:paraId="7D9E1B3D">
      <w:pPr>
        <w:spacing w:line="360" w:lineRule="auto"/>
        <w:ind w:right="359" w:rightChars="171" w:firstLine="482" w:firstLineChars="200"/>
        <w:rPr>
          <w:rFonts w:hint="eastAsia" w:ascii="宋体" w:hAnsi="宋体" w:cs="宋体"/>
          <w:b/>
          <w:bCs/>
          <w:sz w:val="24"/>
          <w:szCs w:val="24"/>
          <w:highlight w:val="none"/>
        </w:rPr>
      </w:pPr>
    </w:p>
    <w:p w14:paraId="1F637E8C">
      <w:pPr>
        <w:tabs>
          <w:tab w:val="center" w:pos="4395"/>
          <w:tab w:val="left" w:pos="6840"/>
          <w:tab w:val="left" w:pos="7005"/>
        </w:tabs>
        <w:adjustRightInd w:val="0"/>
        <w:snapToGrid w:val="0"/>
        <w:spacing w:line="360" w:lineRule="auto"/>
        <w:ind w:firstLine="482" w:firstLineChars="200"/>
        <w:rPr>
          <w:rFonts w:ascii="宋体" w:hAnsi="宋体" w:cs="宋体"/>
          <w:b/>
          <w:sz w:val="24"/>
          <w:highlight w:val="none"/>
        </w:rPr>
      </w:pPr>
    </w:p>
    <w:p w14:paraId="61FB4E6F">
      <w:pPr>
        <w:tabs>
          <w:tab w:val="center" w:pos="4395"/>
          <w:tab w:val="left" w:pos="6840"/>
          <w:tab w:val="left" w:pos="7005"/>
        </w:tabs>
        <w:adjustRightInd w:val="0"/>
        <w:snapToGrid w:val="0"/>
        <w:spacing w:line="360" w:lineRule="auto"/>
        <w:ind w:firstLine="482" w:firstLineChars="200"/>
        <w:rPr>
          <w:rFonts w:ascii="宋体" w:hAnsi="宋体" w:cs="宋体"/>
          <w:b/>
          <w:sz w:val="24"/>
          <w:highlight w:val="none"/>
        </w:rPr>
      </w:pPr>
    </w:p>
    <w:p w14:paraId="54D9F09D">
      <w:pPr>
        <w:tabs>
          <w:tab w:val="center" w:pos="4395"/>
          <w:tab w:val="left" w:pos="6840"/>
          <w:tab w:val="left" w:pos="7005"/>
        </w:tabs>
        <w:adjustRightInd w:val="0"/>
        <w:snapToGrid w:val="0"/>
        <w:spacing w:line="360" w:lineRule="auto"/>
        <w:ind w:firstLine="482" w:firstLineChars="200"/>
        <w:rPr>
          <w:rFonts w:hint="eastAsia" w:ascii="宋体" w:hAnsi="宋体" w:cs="宋体"/>
          <w:b/>
          <w:bCs/>
          <w:sz w:val="24"/>
          <w:highlight w:val="none"/>
        </w:rPr>
      </w:pPr>
    </w:p>
    <w:p w14:paraId="01E37F7B">
      <w:pPr>
        <w:spacing w:line="360" w:lineRule="auto"/>
        <w:ind w:firstLine="482" w:firstLineChars="200"/>
        <w:rPr>
          <w:rFonts w:hint="eastAsia" w:ascii="宋体" w:hAnsi="宋体" w:cs="宋体"/>
          <w:b/>
          <w:bCs/>
          <w:sz w:val="24"/>
          <w:highlight w:val="none"/>
        </w:rPr>
      </w:pPr>
    </w:p>
    <w:p w14:paraId="24A5727B">
      <w:pPr>
        <w:spacing w:line="360" w:lineRule="auto"/>
        <w:ind w:firstLine="482" w:firstLineChars="200"/>
        <w:rPr>
          <w:rFonts w:hint="eastAsia" w:ascii="宋体" w:hAnsi="宋体" w:cs="宋体"/>
          <w:b/>
          <w:bCs/>
          <w:sz w:val="24"/>
          <w:highlight w:val="none"/>
        </w:rPr>
      </w:pPr>
    </w:p>
    <w:p w14:paraId="4CFDF25A">
      <w:pPr>
        <w:spacing w:line="360" w:lineRule="auto"/>
        <w:ind w:firstLine="482" w:firstLineChars="200"/>
        <w:rPr>
          <w:rFonts w:hint="eastAsia" w:ascii="宋体" w:hAnsi="宋体" w:cs="宋体"/>
          <w:b/>
          <w:bCs/>
          <w:sz w:val="24"/>
          <w:highlight w:val="none"/>
        </w:rPr>
      </w:pPr>
    </w:p>
    <w:p w14:paraId="733901CC">
      <w:pPr>
        <w:spacing w:line="360" w:lineRule="auto"/>
        <w:ind w:firstLine="482" w:firstLineChars="200"/>
        <w:rPr>
          <w:rFonts w:hint="eastAsia" w:ascii="宋体" w:hAnsi="宋体" w:cs="宋体"/>
          <w:b/>
          <w:bCs/>
          <w:sz w:val="24"/>
          <w:highlight w:val="none"/>
        </w:rPr>
      </w:pPr>
    </w:p>
    <w:p w14:paraId="2FD96B80">
      <w:pPr>
        <w:spacing w:line="360" w:lineRule="auto"/>
        <w:ind w:firstLine="480" w:firstLineChars="200"/>
        <w:outlineLvl w:val="0"/>
        <w:rPr>
          <w:rFonts w:hint="eastAsia" w:ascii="宋体" w:hAnsi="宋体" w:cs="宋体"/>
          <w:color w:val="000000"/>
          <w:sz w:val="24"/>
          <w:highlight w:val="none"/>
        </w:rPr>
      </w:pPr>
    </w:p>
    <w:p w14:paraId="359F70E4">
      <w:pPr>
        <w:spacing w:line="360" w:lineRule="auto"/>
        <w:ind w:firstLine="480" w:firstLineChars="200"/>
        <w:jc w:val="center"/>
        <w:outlineLvl w:val="0"/>
        <w:rPr>
          <w:rFonts w:hint="eastAsia" w:ascii="宋体" w:hAnsi="宋体" w:cs="宋体"/>
          <w:color w:val="000000"/>
          <w:sz w:val="24"/>
          <w:highlight w:val="none"/>
        </w:rPr>
      </w:pPr>
    </w:p>
    <w:p w14:paraId="2C51B4AA">
      <w:pPr>
        <w:spacing w:line="360" w:lineRule="auto"/>
        <w:ind w:firstLine="3092" w:firstLineChars="1100"/>
        <w:jc w:val="both"/>
        <w:outlineLvl w:val="0"/>
        <w:rPr>
          <w:rFonts w:hint="default" w:ascii="宋体" w:hAnsi="宋体" w:eastAsia="宋体" w:cs="宋体"/>
          <w:b/>
          <w:bCs/>
          <w:color w:val="000000"/>
          <w:sz w:val="28"/>
          <w:szCs w:val="28"/>
          <w:highlight w:val="none"/>
          <w:u w:val="single"/>
          <w:lang w:val="en-US" w:eastAsia="zh-CN"/>
        </w:rPr>
      </w:pPr>
      <w:r>
        <w:rPr>
          <w:rFonts w:hint="eastAsia" w:ascii="宋体" w:hAnsi="宋体" w:cs="宋体"/>
          <w:b/>
          <w:bCs/>
          <w:color w:val="000000"/>
          <w:sz w:val="28"/>
          <w:szCs w:val="28"/>
          <w:highlight w:val="none"/>
        </w:rPr>
        <w:t>合同编号：</w:t>
      </w:r>
      <w:r>
        <w:rPr>
          <w:rFonts w:hint="eastAsia" w:ascii="宋体" w:hAnsi="宋体" w:cs="宋体"/>
          <w:b/>
          <w:bCs/>
          <w:color w:val="000000"/>
          <w:sz w:val="28"/>
          <w:szCs w:val="28"/>
          <w:highlight w:val="none"/>
          <w:u w:val="single"/>
        </w:rPr>
        <w:t>LNSSWY-YX-</w:t>
      </w:r>
      <w:r>
        <w:rPr>
          <w:rFonts w:hint="eastAsia" w:ascii="宋体" w:hAnsi="宋体" w:cs="宋体"/>
          <w:b/>
          <w:bCs/>
          <w:color w:val="000000"/>
          <w:sz w:val="28"/>
          <w:szCs w:val="28"/>
          <w:highlight w:val="none"/>
          <w:u w:val="single"/>
          <w:lang w:val="en-US" w:eastAsia="zh-CN"/>
        </w:rPr>
        <w:t>090</w:t>
      </w:r>
    </w:p>
    <w:p w14:paraId="6882EE62">
      <w:pPr>
        <w:spacing w:line="360" w:lineRule="auto"/>
        <w:ind w:firstLine="0" w:firstLineChars="0"/>
        <w:jc w:val="center"/>
        <w:outlineLvl w:val="0"/>
        <w:rPr>
          <w:rFonts w:hint="eastAsia" w:ascii="宋体" w:hAnsi="宋体" w:cs="宋体"/>
          <w:b/>
          <w:bCs/>
          <w:color w:val="000000"/>
          <w:sz w:val="28"/>
          <w:szCs w:val="28"/>
          <w:highlight w:val="none"/>
          <w:u w:val="single"/>
        </w:rPr>
      </w:pPr>
      <w:r>
        <w:rPr>
          <w:rFonts w:hint="eastAsia" w:ascii="宋体" w:hAnsi="宋体" w:cs="宋体"/>
          <w:b/>
          <w:bCs/>
          <w:color w:val="000000"/>
          <w:sz w:val="28"/>
          <w:szCs w:val="28"/>
          <w:highlight w:val="none"/>
          <w:lang w:val="en-US" w:eastAsia="zh-CN"/>
        </w:rPr>
        <w:t xml:space="preserve">   </w:t>
      </w:r>
      <w:r>
        <w:rPr>
          <w:rFonts w:hint="eastAsia" w:ascii="宋体" w:hAnsi="宋体" w:cs="宋体"/>
          <w:b/>
          <w:bCs/>
          <w:color w:val="000000"/>
          <w:sz w:val="28"/>
          <w:szCs w:val="28"/>
          <w:highlight w:val="none"/>
        </w:rPr>
        <w:t>甲    方：</w:t>
      </w:r>
      <w:r>
        <w:rPr>
          <w:rFonts w:hint="eastAsia" w:ascii="宋体" w:hAnsi="宋体" w:cs="宋体"/>
          <w:b/>
          <w:bCs/>
          <w:color w:val="000000"/>
          <w:sz w:val="28"/>
          <w:szCs w:val="28"/>
          <w:highlight w:val="none"/>
          <w:u w:val="single"/>
        </w:rPr>
        <w:t>洛阳浩德浩康置业有限公司</w:t>
      </w:r>
    </w:p>
    <w:p w14:paraId="625010D0">
      <w:pPr>
        <w:spacing w:line="360" w:lineRule="auto"/>
        <w:ind w:firstLine="3092" w:firstLineChars="1100"/>
        <w:jc w:val="both"/>
        <w:outlineLvl w:val="0"/>
        <w:rPr>
          <w:rFonts w:hint="eastAsia" w:ascii="宋体" w:hAnsi="宋体" w:cs="宋体"/>
          <w:b/>
          <w:bCs/>
          <w:color w:val="000000"/>
          <w:sz w:val="28"/>
          <w:szCs w:val="28"/>
          <w:highlight w:val="none"/>
          <w:u w:val="single"/>
        </w:rPr>
      </w:pPr>
      <w:r>
        <w:rPr>
          <w:rFonts w:hint="eastAsia" w:ascii="宋体" w:hAnsi="宋体" w:cs="宋体"/>
          <w:b/>
          <w:bCs/>
          <w:color w:val="000000"/>
          <w:sz w:val="28"/>
          <w:szCs w:val="28"/>
          <w:highlight w:val="none"/>
        </w:rPr>
        <w:t>乙    方：</w:t>
      </w:r>
      <w:r>
        <w:rPr>
          <w:rFonts w:hint="eastAsia" w:ascii="宋体" w:hAnsi="宋体" w:cs="宋体"/>
          <w:b/>
          <w:bCs/>
          <w:color w:val="000000"/>
          <w:sz w:val="28"/>
          <w:szCs w:val="28"/>
          <w:highlight w:val="none"/>
          <w:u w:val="single"/>
        </w:rPr>
        <w:t>河南彩图装饰工程有限公司</w:t>
      </w:r>
    </w:p>
    <w:p w14:paraId="182F7A6E">
      <w:pPr>
        <w:spacing w:line="360" w:lineRule="auto"/>
        <w:ind w:firstLine="3092" w:firstLineChars="1100"/>
        <w:jc w:val="both"/>
        <w:outlineLvl w:val="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签订时间：</w:t>
      </w:r>
      <w:r>
        <w:rPr>
          <w:rFonts w:hint="eastAsia" w:ascii="宋体" w:hAnsi="宋体" w:cs="宋体"/>
          <w:b/>
          <w:bCs/>
          <w:color w:val="000000"/>
          <w:sz w:val="28"/>
          <w:szCs w:val="28"/>
          <w:highlight w:val="none"/>
          <w:lang w:eastAsia="zh-CN"/>
        </w:rPr>
        <w:t>2024</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u w:val="single"/>
        </w:rPr>
        <w:t xml:space="preserve">  </w:t>
      </w:r>
      <w:r>
        <w:rPr>
          <w:rFonts w:hint="eastAsia" w:ascii="宋体" w:hAnsi="宋体" w:cs="宋体"/>
          <w:b/>
          <w:bCs/>
          <w:color w:val="000000"/>
          <w:sz w:val="28"/>
          <w:szCs w:val="28"/>
          <w:highlight w:val="none"/>
          <w:u w:val="single"/>
          <w:lang w:val="en-US" w:eastAsia="zh-CN"/>
        </w:rPr>
        <w:t>5</w:t>
      </w:r>
      <w:r>
        <w:rPr>
          <w:rFonts w:hint="eastAsia" w:ascii="宋体" w:hAnsi="宋体" w:cs="宋体"/>
          <w:b/>
          <w:bCs/>
          <w:color w:val="000000"/>
          <w:sz w:val="28"/>
          <w:szCs w:val="28"/>
          <w:highlight w:val="none"/>
          <w:u w:val="single"/>
        </w:rPr>
        <w:t xml:space="preserve"> </w:t>
      </w:r>
      <w:r>
        <w:rPr>
          <w:rFonts w:hint="eastAsia" w:ascii="宋体" w:hAnsi="宋体" w:cs="宋体"/>
          <w:b/>
          <w:bCs/>
          <w:color w:val="000000"/>
          <w:sz w:val="28"/>
          <w:szCs w:val="28"/>
          <w:highlight w:val="none"/>
        </w:rPr>
        <w:t>月</w:t>
      </w:r>
      <w:r>
        <w:rPr>
          <w:rFonts w:hint="eastAsia" w:ascii="宋体" w:hAnsi="宋体" w:cs="宋体"/>
          <w:b/>
          <w:bCs/>
          <w:color w:val="000000"/>
          <w:sz w:val="28"/>
          <w:szCs w:val="28"/>
          <w:highlight w:val="none"/>
          <w:u w:val="single"/>
        </w:rPr>
        <w:t xml:space="preserve">   </w:t>
      </w:r>
      <w:r>
        <w:rPr>
          <w:rFonts w:hint="eastAsia" w:ascii="宋体" w:hAnsi="宋体" w:cs="宋体"/>
          <w:b/>
          <w:bCs/>
          <w:color w:val="000000"/>
          <w:sz w:val="28"/>
          <w:szCs w:val="28"/>
          <w:highlight w:val="none"/>
        </w:rPr>
        <w:t>日</w:t>
      </w:r>
    </w:p>
    <w:p w14:paraId="4A10239B">
      <w:pPr>
        <w:snapToGrid w:val="0"/>
        <w:spacing w:line="360" w:lineRule="auto"/>
        <w:ind w:firstLine="482" w:firstLineChars="200"/>
        <w:jc w:val="center"/>
        <w:rPr>
          <w:rFonts w:ascii="宋体" w:hAnsi="宋体" w:cs="宋体"/>
          <w:b/>
          <w:sz w:val="24"/>
          <w:szCs w:val="24"/>
          <w:highlight w:val="none"/>
        </w:rPr>
      </w:pPr>
      <w:r>
        <w:rPr>
          <w:rFonts w:ascii="宋体" w:hAnsi="宋体" w:cs="宋体"/>
          <w:b/>
          <w:bCs/>
          <w:sz w:val="24"/>
          <w:highlight w:val="none"/>
        </w:rPr>
        <w:br w:type="page"/>
      </w:r>
      <w:r>
        <w:rPr>
          <w:rFonts w:hint="eastAsia" w:ascii="宋体" w:hAnsi="宋体" w:cs="宋体"/>
          <w:b/>
          <w:bCs/>
          <w:sz w:val="24"/>
          <w:szCs w:val="24"/>
          <w:highlight w:val="none"/>
        </w:rPr>
        <w:t>洛宁山水文苑项目</w:t>
      </w:r>
      <w:r>
        <w:rPr>
          <w:rFonts w:hint="eastAsia" w:ascii="宋体" w:hAnsi="宋体" w:cs="宋体"/>
          <w:b/>
          <w:bCs/>
          <w:sz w:val="24"/>
          <w:szCs w:val="24"/>
          <w:highlight w:val="none"/>
          <w:lang w:eastAsia="zh-CN"/>
        </w:rPr>
        <w:t>2024</w:t>
      </w:r>
      <w:r>
        <w:rPr>
          <w:rFonts w:hint="eastAsia" w:ascii="宋体" w:hAnsi="宋体" w:cs="宋体"/>
          <w:b/>
          <w:bCs/>
          <w:sz w:val="24"/>
          <w:szCs w:val="24"/>
          <w:highlight w:val="none"/>
        </w:rPr>
        <w:t>年度营销物料制作与安装框架合同</w:t>
      </w:r>
    </w:p>
    <w:p w14:paraId="3CF813BA">
      <w:pPr>
        <w:pStyle w:val="7"/>
        <w:tabs>
          <w:tab w:val="left" w:pos="360"/>
        </w:tabs>
        <w:spacing w:line="360" w:lineRule="auto"/>
        <w:ind w:firstLine="480" w:firstLineChars="200"/>
        <w:jc w:val="both"/>
        <w:rPr>
          <w:rFonts w:ascii="宋体" w:hAnsi="宋体" w:eastAsia="宋体" w:cs="宋体"/>
          <w:b w:val="0"/>
          <w:bCs w:val="0"/>
          <w:kern w:val="2"/>
          <w:sz w:val="24"/>
          <w:szCs w:val="24"/>
          <w:highlight w:val="none"/>
        </w:rPr>
      </w:pPr>
      <w:bookmarkStart w:id="0" w:name="_Toc194313235"/>
      <w:bookmarkStart w:id="1" w:name="_Toc194313923"/>
      <w:bookmarkStart w:id="2" w:name="_Toc194312526"/>
      <w:bookmarkStart w:id="3" w:name="_Toc180836376"/>
      <w:bookmarkStart w:id="4" w:name="_Toc194719956"/>
      <w:bookmarkStart w:id="5" w:name="_Toc194316308"/>
      <w:bookmarkStart w:id="6" w:name="_Toc194314530"/>
      <w:bookmarkStart w:id="7" w:name="_Toc194316927"/>
      <w:bookmarkStart w:id="8" w:name="_Toc194374018"/>
      <w:r>
        <w:rPr>
          <w:rFonts w:hint="eastAsia" w:ascii="宋体" w:hAnsi="宋体" w:eastAsia="宋体" w:cs="宋体"/>
          <w:b w:val="0"/>
          <w:bCs w:val="0"/>
          <w:kern w:val="2"/>
          <w:sz w:val="24"/>
          <w:szCs w:val="24"/>
          <w:highlight w:val="none"/>
        </w:rPr>
        <w:t>甲方：洛阳浩德浩康置业有限公司</w:t>
      </w:r>
    </w:p>
    <w:p w14:paraId="75BF479A">
      <w:pPr>
        <w:pStyle w:val="7"/>
        <w:tabs>
          <w:tab w:val="left" w:pos="360"/>
        </w:tabs>
        <w:spacing w:line="360" w:lineRule="auto"/>
        <w:ind w:firstLine="480" w:firstLineChars="200"/>
        <w:jc w:val="both"/>
        <w:rPr>
          <w:rFonts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统一社会信用代码：</w:t>
      </w:r>
      <w:r>
        <w:rPr>
          <w:rFonts w:hint="eastAsia" w:ascii="宋体" w:hAnsi="宋体" w:eastAsia="宋体" w:cs="宋体"/>
          <w:sz w:val="24"/>
          <w:szCs w:val="24"/>
          <w:highlight w:val="none"/>
        </w:rPr>
        <w:t>91410328MA9K9J8A5F</w:t>
      </w:r>
    </w:p>
    <w:p w14:paraId="2951FE95">
      <w:pPr>
        <w:pStyle w:val="7"/>
        <w:tabs>
          <w:tab w:val="left" w:pos="360"/>
        </w:tabs>
        <w:spacing w:line="360" w:lineRule="auto"/>
        <w:ind w:firstLine="480" w:firstLineChars="200"/>
        <w:jc w:val="both"/>
        <w:rPr>
          <w:rFonts w:ascii="宋体" w:hAnsi="宋体" w:eastAsia="宋体" w:cs="宋体"/>
          <w:b w:val="0"/>
          <w:bCs w:val="0"/>
          <w:kern w:val="2"/>
          <w:sz w:val="24"/>
          <w:szCs w:val="24"/>
          <w:highlight w:val="none"/>
          <w:u w:val="single"/>
        </w:rPr>
      </w:pPr>
      <w:r>
        <w:rPr>
          <w:rFonts w:hint="eastAsia" w:ascii="宋体" w:hAnsi="宋体" w:eastAsia="宋体" w:cs="宋体"/>
          <w:b w:val="0"/>
          <w:bCs w:val="0"/>
          <w:kern w:val="2"/>
          <w:sz w:val="24"/>
          <w:szCs w:val="24"/>
          <w:highlight w:val="none"/>
        </w:rPr>
        <w:t>乙方：河南彩图装饰工程有限公司</w:t>
      </w:r>
    </w:p>
    <w:p w14:paraId="7A95DF69">
      <w:pPr>
        <w:pStyle w:val="7"/>
        <w:tabs>
          <w:tab w:val="left" w:pos="360"/>
        </w:tabs>
        <w:spacing w:line="360" w:lineRule="auto"/>
        <w:ind w:firstLine="480" w:firstLineChars="200"/>
        <w:jc w:val="both"/>
        <w:rPr>
          <w:rFonts w:ascii="宋体" w:hAnsi="宋体" w:eastAsia="宋体" w:cs="宋体"/>
          <w:b w:val="0"/>
          <w:bCs w:val="0"/>
          <w:kern w:val="2"/>
          <w:sz w:val="24"/>
          <w:szCs w:val="24"/>
          <w:highlight w:val="none"/>
          <w:u w:val="single"/>
        </w:rPr>
      </w:pPr>
      <w:r>
        <w:rPr>
          <w:rFonts w:hint="eastAsia" w:ascii="宋体" w:hAnsi="宋体" w:eastAsia="宋体" w:cs="宋体"/>
          <w:b w:val="0"/>
          <w:bCs w:val="0"/>
          <w:kern w:val="2"/>
          <w:sz w:val="24"/>
          <w:szCs w:val="24"/>
          <w:highlight w:val="none"/>
        </w:rPr>
        <w:t>统一社会信用代码：</w:t>
      </w:r>
      <w:r>
        <w:rPr>
          <w:rFonts w:hint="eastAsia" w:ascii="宋体" w:hAnsi="宋体" w:eastAsia="宋体" w:cs="宋体"/>
          <w:sz w:val="24"/>
          <w:szCs w:val="24"/>
          <w:highlight w:val="none"/>
        </w:rPr>
        <w:t>91410300MA46X6XW8K</w:t>
      </w:r>
    </w:p>
    <w:p w14:paraId="091442A7">
      <w:pPr>
        <w:pStyle w:val="7"/>
        <w:tabs>
          <w:tab w:val="left" w:pos="360"/>
        </w:tabs>
        <w:spacing w:line="360" w:lineRule="auto"/>
        <w:ind w:firstLine="480" w:firstLineChars="200"/>
        <w:jc w:val="both"/>
        <w:rPr>
          <w:rFonts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14:paraId="55EB563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一、物料规格、品种</w:t>
      </w:r>
    </w:p>
    <w:p w14:paraId="31252C92">
      <w:pPr>
        <w:snapToGrid w:val="0"/>
        <w:spacing w:line="360" w:lineRule="auto"/>
        <w:ind w:firstLine="480" w:firstLineChars="200"/>
        <w:outlineLvl w:val="2"/>
        <w:rPr>
          <w:rFonts w:ascii="宋体" w:hAnsi="宋体" w:cs="宋体"/>
          <w:bCs/>
          <w:sz w:val="24"/>
          <w:highlight w:val="none"/>
        </w:rPr>
      </w:pPr>
      <w:r>
        <w:rPr>
          <w:rFonts w:hint="eastAsia" w:ascii="宋体" w:hAnsi="宋体" w:cs="宋体"/>
          <w:bCs/>
          <w:sz w:val="24"/>
          <w:highlight w:val="none"/>
        </w:rPr>
        <w:t>营销物料规格、品种及价格（具体规格、型号及价格见后附表 ）</w:t>
      </w:r>
    </w:p>
    <w:p w14:paraId="3C2F9FAE">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二、物料计价原则及结算方式</w:t>
      </w:r>
    </w:p>
    <w:p w14:paraId="6A1050E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、物料计价原则：</w:t>
      </w:r>
      <w:r>
        <w:rPr>
          <w:rFonts w:hint="eastAsia" w:ascii="宋体" w:hAnsi="宋体" w:cs="宋体"/>
          <w:sz w:val="24"/>
          <w:highlight w:val="none"/>
          <w:lang w:val="en-US" w:eastAsia="zh-CN"/>
        </w:rPr>
        <w:t>含税固定综合</w:t>
      </w:r>
      <w:r>
        <w:rPr>
          <w:rFonts w:hint="eastAsia" w:ascii="宋体" w:hAnsi="宋体" w:cs="宋体"/>
          <w:sz w:val="24"/>
          <w:highlight w:val="none"/>
        </w:rPr>
        <w:t>单价包干，据实结算。</w:t>
      </w:r>
    </w:p>
    <w:p w14:paraId="7D3EEF3B">
      <w:pPr>
        <w:snapToGrid w:val="0"/>
        <w:spacing w:line="360" w:lineRule="auto"/>
        <w:ind w:firstLine="480" w:firstLineChars="200"/>
        <w:rPr>
          <w:rFonts w:hint="eastAsia" w:ascii="宋体" w:hAnsi="宋体" w:cs="宋体"/>
          <w:sz w:val="24"/>
          <w:highlight w:val="none"/>
        </w:rPr>
      </w:pPr>
      <w:r>
        <w:rPr>
          <w:rFonts w:hint="eastAsia" w:ascii="宋体" w:hAnsi="宋体" w:cs="宋体"/>
          <w:bCs/>
          <w:sz w:val="24"/>
          <w:highlight w:val="none"/>
          <w:lang w:val="en-US" w:eastAsia="zh-CN"/>
        </w:rPr>
        <w:t>2</w:t>
      </w:r>
      <w:r>
        <w:rPr>
          <w:rFonts w:hint="eastAsia" w:ascii="宋体" w:hAnsi="宋体" w:cs="宋体"/>
          <w:bCs/>
          <w:sz w:val="24"/>
          <w:highlight w:val="none"/>
        </w:rPr>
        <w:t>、</w:t>
      </w:r>
      <w:r>
        <w:rPr>
          <w:rFonts w:hint="eastAsia" w:ascii="宋体" w:hAnsi="宋体" w:cs="宋体"/>
          <w:sz w:val="24"/>
          <w:highlight w:val="none"/>
        </w:rPr>
        <w:t>费用：本合同含税价款暂定为：￥</w:t>
      </w:r>
      <w:r>
        <w:rPr>
          <w:rFonts w:hint="eastAsia" w:ascii="宋体" w:hAnsi="宋体" w:cs="宋体"/>
          <w:sz w:val="24"/>
          <w:highlight w:val="none"/>
          <w:u w:val="single"/>
        </w:rPr>
        <w:t>200000</w:t>
      </w:r>
      <w:r>
        <w:rPr>
          <w:rFonts w:hint="eastAsia" w:ascii="宋体" w:hAnsi="宋体" w:cs="宋体"/>
          <w:sz w:val="24"/>
          <w:highlight w:val="none"/>
        </w:rPr>
        <w:t>元</w:t>
      </w:r>
      <w:r>
        <w:rPr>
          <w:rFonts w:hint="eastAsia" w:ascii="宋体" w:hAnsi="宋体" w:cs="宋体"/>
          <w:bCs/>
          <w:sz w:val="24"/>
          <w:highlight w:val="none"/>
          <w:lang w:val="zh-CN"/>
        </w:rPr>
        <w:t>（大写人民币</w:t>
      </w:r>
      <w:r>
        <w:rPr>
          <w:rFonts w:hint="eastAsia" w:ascii="宋体" w:hAnsi="宋体" w:cs="宋体"/>
          <w:bCs/>
          <w:sz w:val="24"/>
          <w:highlight w:val="none"/>
          <w:u w:val="single"/>
        </w:rPr>
        <w:t>贰拾万元</w:t>
      </w:r>
      <w:r>
        <w:rPr>
          <w:rFonts w:hint="eastAsia" w:ascii="宋体" w:hAnsi="宋体" w:cs="宋体"/>
          <w:bCs/>
          <w:sz w:val="24"/>
          <w:highlight w:val="none"/>
          <w:lang w:val="zh-CN"/>
        </w:rPr>
        <w:t>）</w:t>
      </w:r>
      <w:r>
        <w:rPr>
          <w:rFonts w:hint="eastAsia" w:ascii="宋体" w:hAnsi="宋体" w:cs="宋体"/>
          <w:sz w:val="24"/>
          <w:highlight w:val="none"/>
        </w:rPr>
        <w:t>（以下简称“暂定合同金额”）；</w:t>
      </w:r>
      <w:r>
        <w:rPr>
          <w:rFonts w:hint="eastAsia" w:ascii="宋体" w:hAnsi="宋体" w:cs="宋体"/>
          <w:bCs/>
          <w:sz w:val="24"/>
          <w:highlight w:val="none"/>
          <w:lang w:val="zh-CN"/>
        </w:rPr>
        <w:t>其中不含税金额为¥</w:t>
      </w:r>
      <w:r>
        <w:rPr>
          <w:rFonts w:hint="eastAsia" w:ascii="宋体" w:hAnsi="宋体" w:cs="宋体"/>
          <w:bCs/>
          <w:sz w:val="24"/>
          <w:highlight w:val="none"/>
          <w:u w:val="single"/>
        </w:rPr>
        <w:t>176991.15</w:t>
      </w:r>
      <w:r>
        <w:rPr>
          <w:rFonts w:hint="eastAsia" w:ascii="宋体" w:hAnsi="宋体" w:cs="宋体"/>
          <w:bCs/>
          <w:sz w:val="24"/>
          <w:highlight w:val="none"/>
          <w:lang w:val="zh-CN"/>
        </w:rPr>
        <w:t>元（大写人民币</w:t>
      </w:r>
      <w:r>
        <w:rPr>
          <w:rFonts w:hint="eastAsia" w:ascii="宋体" w:hAnsi="宋体" w:cs="宋体"/>
          <w:bCs/>
          <w:sz w:val="24"/>
          <w:highlight w:val="none"/>
          <w:u w:val="single"/>
        </w:rPr>
        <w:t>壹拾柒万陆仟玖佰玖拾壹元壹角伍分</w:t>
      </w:r>
      <w:r>
        <w:rPr>
          <w:rFonts w:hint="eastAsia" w:ascii="宋体" w:hAnsi="宋体" w:cs="宋体"/>
          <w:bCs/>
          <w:sz w:val="24"/>
          <w:highlight w:val="none"/>
          <w:lang w:val="zh-CN"/>
        </w:rPr>
        <w:t>），增值税</w:t>
      </w:r>
      <w:r>
        <w:rPr>
          <w:rFonts w:hint="eastAsia" w:ascii="宋体" w:hAnsi="宋体" w:cs="宋体"/>
          <w:bCs/>
          <w:sz w:val="24"/>
          <w:highlight w:val="none"/>
        </w:rPr>
        <w:t>专用发票</w:t>
      </w:r>
      <w:r>
        <w:rPr>
          <w:rFonts w:hint="eastAsia" w:ascii="宋体" w:hAnsi="宋体" w:cs="宋体"/>
          <w:bCs/>
          <w:sz w:val="24"/>
          <w:highlight w:val="none"/>
          <w:lang w:val="zh-CN"/>
        </w:rPr>
        <w:t>税金为¥</w:t>
      </w:r>
      <w:r>
        <w:rPr>
          <w:rFonts w:hint="eastAsia" w:ascii="宋体" w:hAnsi="宋体" w:cs="宋体"/>
          <w:bCs/>
          <w:sz w:val="24"/>
          <w:highlight w:val="none"/>
          <w:u w:val="single"/>
        </w:rPr>
        <w:t>23008.85</w:t>
      </w:r>
      <w:r>
        <w:rPr>
          <w:rFonts w:hint="eastAsia" w:ascii="宋体" w:hAnsi="宋体" w:cs="宋体"/>
          <w:bCs/>
          <w:sz w:val="24"/>
          <w:highlight w:val="none"/>
          <w:lang w:val="zh-CN"/>
        </w:rPr>
        <w:t>元（大写人民币</w:t>
      </w:r>
      <w:r>
        <w:rPr>
          <w:rFonts w:hint="eastAsia" w:ascii="宋体" w:hAnsi="宋体" w:cs="宋体"/>
          <w:bCs/>
          <w:sz w:val="24"/>
          <w:highlight w:val="none"/>
          <w:u w:val="single"/>
        </w:rPr>
        <w:t>贰万叁仟零捌元捌角伍分</w:t>
      </w:r>
      <w:r>
        <w:rPr>
          <w:rFonts w:hint="eastAsia" w:ascii="宋体" w:hAnsi="宋体" w:cs="宋体"/>
          <w:bCs/>
          <w:sz w:val="24"/>
          <w:highlight w:val="none"/>
          <w:lang w:val="zh-CN"/>
        </w:rPr>
        <w:t>），增值税</w:t>
      </w:r>
      <w:r>
        <w:rPr>
          <w:rFonts w:hint="eastAsia" w:ascii="宋体" w:hAnsi="宋体" w:cs="宋体"/>
          <w:bCs/>
          <w:sz w:val="24"/>
          <w:highlight w:val="none"/>
        </w:rPr>
        <w:t>专用发票</w:t>
      </w:r>
      <w:r>
        <w:rPr>
          <w:rFonts w:hint="eastAsia" w:ascii="宋体" w:hAnsi="宋体" w:cs="宋体"/>
          <w:bCs/>
          <w:sz w:val="24"/>
          <w:highlight w:val="none"/>
          <w:lang w:val="zh-CN"/>
        </w:rPr>
        <w:t>税率</w:t>
      </w:r>
      <w:r>
        <w:rPr>
          <w:rFonts w:hint="eastAsia" w:ascii="宋体" w:hAnsi="宋体" w:cs="宋体"/>
          <w:bCs/>
          <w:sz w:val="24"/>
          <w:highlight w:val="none"/>
          <w:u w:val="single"/>
        </w:rPr>
        <w:t>13</w:t>
      </w:r>
      <w:r>
        <w:rPr>
          <w:rFonts w:hint="eastAsia" w:ascii="宋体" w:hAnsi="宋体" w:cs="宋体"/>
          <w:bCs/>
          <w:sz w:val="24"/>
          <w:highlight w:val="none"/>
          <w:lang w:val="zh-CN"/>
        </w:rPr>
        <w:t>%。</w:t>
      </w:r>
      <w:r>
        <w:rPr>
          <w:rFonts w:hint="eastAsia" w:ascii="宋体" w:hAnsi="宋体" w:cs="宋体"/>
          <w:sz w:val="24"/>
          <w:highlight w:val="none"/>
          <w:lang w:val="en-US" w:eastAsia="zh-CN"/>
        </w:rPr>
        <w:t>含税固定综合</w:t>
      </w:r>
      <w:r>
        <w:rPr>
          <w:rFonts w:hint="eastAsia" w:ascii="宋体" w:hAnsi="宋体" w:cs="宋体"/>
          <w:sz w:val="24"/>
          <w:highlight w:val="none"/>
        </w:rPr>
        <w:t>单价包含人工、材料、机械、</w:t>
      </w:r>
      <w:r>
        <w:rPr>
          <w:rFonts w:hint="eastAsia" w:ascii="宋体" w:hAnsi="宋体" w:cs="宋体"/>
          <w:sz w:val="24"/>
          <w:highlight w:val="none"/>
          <w:lang w:val="en-US" w:eastAsia="zh-CN"/>
        </w:rPr>
        <w:t>增值税专用发票</w:t>
      </w:r>
      <w:r>
        <w:rPr>
          <w:rFonts w:hint="eastAsia" w:ascii="宋体" w:hAnsi="宋体" w:cs="宋体"/>
          <w:sz w:val="24"/>
          <w:highlight w:val="none"/>
        </w:rPr>
        <w:t>税费、安装、安全、风险、运费、装卸费、垃圾清运等一切可能发生的直接及间接费用。</w:t>
      </w:r>
    </w:p>
    <w:p w14:paraId="431E7D29">
      <w:pPr>
        <w:snapToGrid/>
        <w:spacing w:line="360" w:lineRule="auto"/>
        <w:ind w:firstLine="480" w:firstLineChars="2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 xml:space="preserve">、增值税税率说明： </w:t>
      </w:r>
      <w:bookmarkStart w:id="12" w:name="_GoBack"/>
      <w:bookmarkEnd w:id="12"/>
    </w:p>
    <w:p w14:paraId="35E952F3">
      <w:pPr>
        <w:snapToGrid/>
        <w:spacing w:line="360" w:lineRule="auto"/>
        <w:ind w:firstLine="480" w:firstLineChars="2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 xml:space="preserve">.1、合同价增值税税率按 </w:t>
      </w:r>
      <w:r>
        <w:rPr>
          <w:rFonts w:hint="eastAsia" w:ascii="宋体" w:hAnsi="宋体" w:eastAsia="宋体" w:cs="宋体"/>
          <w:bCs/>
          <w:sz w:val="24"/>
          <w:szCs w:val="24"/>
          <w:highlight w:val="none"/>
          <w:u w:val="single"/>
        </w:rPr>
        <w:t>13%</w:t>
      </w:r>
      <w:r>
        <w:rPr>
          <w:rFonts w:hint="eastAsia" w:ascii="宋体" w:hAnsi="宋体" w:eastAsia="宋体" w:cs="宋体"/>
          <w:bCs/>
          <w:sz w:val="24"/>
          <w:szCs w:val="24"/>
          <w:highlight w:val="none"/>
        </w:rPr>
        <w:t>计算，如因国家税收政策变化引起增值税税率调整， 增值税税金依据国家增值税税率调整进行增减调整，合同价随增值税税金增减进行增减调整（合同不含税金额不变）。增值税税金增减金额随付款节点进行调整，结算总价的税金按实际付款时税率进行结算。</w:t>
      </w:r>
    </w:p>
    <w:p w14:paraId="25E8023A">
      <w:pPr>
        <w:snapToGrid/>
        <w:spacing w:line="360" w:lineRule="auto"/>
        <w:ind w:firstLine="480" w:firstLineChars="200"/>
        <w:rPr>
          <w:rFonts w:hint="eastAsia" w:ascii="宋体" w:hAnsi="宋体" w:eastAsia="宋体" w:cs="宋体"/>
          <w:bCs/>
          <w:sz w:val="24"/>
          <w:highlight w:val="none"/>
        </w:rPr>
      </w:pPr>
      <w:r>
        <w:rPr>
          <w:rFonts w:hint="eastAsia" w:ascii="宋体" w:hAnsi="宋体" w:cs="宋体"/>
          <w:bCs/>
          <w:sz w:val="24"/>
          <w:szCs w:val="24"/>
          <w:highlight w:val="none"/>
          <w:lang w:val="en-US" w:eastAsia="zh-CN"/>
        </w:rPr>
        <w:t>3.2</w:t>
      </w:r>
      <w:r>
        <w:rPr>
          <w:rFonts w:hint="eastAsia" w:ascii="宋体" w:hAnsi="宋体" w:eastAsia="宋体" w:cs="宋体"/>
          <w:bCs/>
          <w:sz w:val="24"/>
          <w:szCs w:val="24"/>
          <w:highlight w:val="none"/>
        </w:rPr>
        <w:t>、如因乙方纳税资格变更引起增值税税率变化，风险由乙方自行承担（税率增加的，甲方仍按原税率支付税金；税率减小的</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甲方按减小后的税率支付税金）</w:t>
      </w:r>
    </w:p>
    <w:p w14:paraId="15C72A6A">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w:t>
      </w:r>
      <w:bookmarkStart w:id="9" w:name="_Hlk26971033"/>
      <w:r>
        <w:rPr>
          <w:rFonts w:hint="eastAsia" w:ascii="宋体" w:hAnsi="宋体" w:cs="宋体"/>
          <w:bCs/>
          <w:sz w:val="24"/>
          <w:highlight w:val="none"/>
        </w:rPr>
        <w:t>付款方式及结算方式：按月据实结算。</w:t>
      </w:r>
      <w:r>
        <w:rPr>
          <w:rFonts w:hint="eastAsia" w:ascii="宋体" w:hAnsi="宋体" w:cs="宋体"/>
          <w:sz w:val="24"/>
          <w:highlight w:val="none"/>
        </w:rPr>
        <w:t>相应包干单价*数量±签证-应扣费用。</w:t>
      </w:r>
      <w:r>
        <w:rPr>
          <w:rFonts w:hint="eastAsia" w:ascii="宋体" w:hAnsi="宋体" w:cs="宋体"/>
          <w:bCs/>
          <w:sz w:val="24"/>
          <w:highlight w:val="none"/>
        </w:rPr>
        <w:t>截止当月25日前全部入库的物料制作资料，以经甲方</w:t>
      </w:r>
      <w:r>
        <w:rPr>
          <w:rFonts w:hint="eastAsia" w:ascii="宋体" w:hAnsi="宋体" w:cs="宋体"/>
          <w:sz w:val="24"/>
          <w:highlight w:val="none"/>
        </w:rPr>
        <w:t>营销、成本及其他部门人员</w:t>
      </w:r>
      <w:r>
        <w:rPr>
          <w:rFonts w:hint="eastAsia" w:ascii="宋体" w:hAnsi="宋体" w:cs="宋体"/>
          <w:bCs/>
          <w:sz w:val="24"/>
          <w:highlight w:val="none"/>
        </w:rPr>
        <w:t>签字确认的验收单和物料明细为对账依据,双方确认无误后次月付清。</w:t>
      </w:r>
      <w:r>
        <w:rPr>
          <w:rFonts w:hint="eastAsia" w:ascii="宋体" w:hAnsi="宋体" w:cs="宋体"/>
          <w:sz w:val="24"/>
          <w:highlight w:val="none"/>
        </w:rPr>
        <w:t>乙方在领取</w:t>
      </w:r>
      <w:r>
        <w:rPr>
          <w:rFonts w:hint="eastAsia" w:ascii="宋体" w:hAnsi="宋体" w:cs="宋体"/>
          <w:bCs/>
          <w:sz w:val="24"/>
          <w:highlight w:val="none"/>
        </w:rPr>
        <w:t>物料制作</w:t>
      </w:r>
      <w:r>
        <w:rPr>
          <w:rFonts w:hint="eastAsia" w:ascii="宋体" w:hAnsi="宋体" w:cs="宋体"/>
          <w:sz w:val="24"/>
          <w:highlight w:val="none"/>
        </w:rPr>
        <w:t>款前须提供相应等额有效的增值税专用发票。</w:t>
      </w:r>
      <w:bookmarkEnd w:id="9"/>
    </w:p>
    <w:p w14:paraId="45685BB9">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、计件验收办法：甲方有需求时向乙方下达物料制作通知单，物料制作完毕后送至甲方指定地点，</w:t>
      </w:r>
      <w:r>
        <w:rPr>
          <w:rFonts w:hint="eastAsia" w:ascii="宋体" w:hAnsi="宋体" w:cs="宋体"/>
          <w:bCs/>
          <w:sz w:val="24"/>
          <w:highlight w:val="none"/>
        </w:rPr>
        <w:t>乙方自行沟通甲方</w:t>
      </w:r>
      <w:r>
        <w:rPr>
          <w:rFonts w:hint="eastAsia" w:ascii="宋体" w:hAnsi="宋体" w:cs="宋体"/>
          <w:sz w:val="24"/>
          <w:highlight w:val="none"/>
        </w:rPr>
        <w:t>营销、成本及其他部门人员共同验收签字确认，验收单与物料明细单共同作为结算时依据。</w:t>
      </w:r>
    </w:p>
    <w:p w14:paraId="1B78DB6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、乙方需根据甲方</w:t>
      </w:r>
      <w:r>
        <w:rPr>
          <w:rFonts w:hint="eastAsia" w:ascii="宋体" w:hAnsi="宋体" w:cs="宋体"/>
          <w:bCs/>
          <w:sz w:val="24"/>
          <w:highlight w:val="none"/>
        </w:rPr>
        <w:t>物料</w:t>
      </w:r>
      <w:r>
        <w:rPr>
          <w:rFonts w:hint="eastAsia" w:ascii="宋体" w:hAnsi="宋体" w:cs="宋体"/>
          <w:sz w:val="24"/>
          <w:highlight w:val="none"/>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14:paraId="0007479E">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三、供货周期、质量要求及封样</w:t>
      </w:r>
    </w:p>
    <w:p w14:paraId="5D6CEBAB">
      <w:pPr>
        <w:spacing w:line="360" w:lineRule="auto"/>
        <w:ind w:firstLine="480" w:firstLineChars="200"/>
        <w:rPr>
          <w:rFonts w:ascii="宋体" w:hAnsi="宋体" w:cs="宋体"/>
          <w:sz w:val="24"/>
          <w:highlight w:val="none"/>
        </w:rPr>
      </w:pPr>
      <w:r>
        <w:rPr>
          <w:rFonts w:hint="eastAsia" w:ascii="宋体" w:hAnsi="宋体" w:cs="宋体"/>
          <w:sz w:val="24"/>
          <w:highlight w:val="none"/>
        </w:rPr>
        <w:t>1、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14:paraId="79C4E8A3">
      <w:pPr>
        <w:spacing w:line="360" w:lineRule="auto"/>
        <w:ind w:firstLine="480" w:firstLineChars="200"/>
        <w:rPr>
          <w:rFonts w:ascii="宋体" w:hAnsi="宋体" w:cs="宋体"/>
          <w:sz w:val="24"/>
          <w:highlight w:val="none"/>
        </w:rPr>
      </w:pPr>
      <w:r>
        <w:rPr>
          <w:rFonts w:hint="eastAsia" w:ascii="宋体" w:hAnsi="宋体" w:cs="宋体"/>
          <w:sz w:val="24"/>
          <w:highlight w:val="none"/>
        </w:rPr>
        <w:t>2、施工过程中如遇甲方责任或不可抗力等因素所延误的工期，经甲、乙双方签证认可后予以调整，并在此基础上确定完工日期。</w:t>
      </w:r>
    </w:p>
    <w:p w14:paraId="4FCD6F95">
      <w:pPr>
        <w:spacing w:line="360" w:lineRule="auto"/>
        <w:ind w:firstLine="480" w:firstLineChars="200"/>
        <w:rPr>
          <w:rFonts w:ascii="宋体" w:hAnsi="宋体" w:cs="宋体"/>
          <w:sz w:val="24"/>
          <w:highlight w:val="none"/>
        </w:rPr>
      </w:pPr>
      <w:r>
        <w:rPr>
          <w:rFonts w:hint="eastAsia" w:ascii="宋体" w:hAnsi="宋体" w:cs="宋体"/>
          <w:sz w:val="24"/>
          <w:highlight w:val="none"/>
        </w:rPr>
        <w:t>3、质量要求及封样:每批次供货前乙方需提供样品交甲方封样，验收时以甲方封样样品为准，材料规格必须满足甲方质量要求。</w:t>
      </w:r>
    </w:p>
    <w:p w14:paraId="5254958D">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四、现场安全文明施工及管理要求</w:t>
      </w:r>
    </w:p>
    <w:p w14:paraId="5C54246E">
      <w:pPr>
        <w:spacing w:line="360" w:lineRule="auto"/>
        <w:ind w:firstLine="480" w:firstLineChars="200"/>
        <w:rPr>
          <w:rFonts w:ascii="宋体" w:hAnsi="宋体" w:cs="宋体"/>
          <w:sz w:val="24"/>
          <w:highlight w:val="none"/>
        </w:rPr>
      </w:pPr>
      <w:r>
        <w:rPr>
          <w:rFonts w:hint="eastAsia" w:ascii="宋体" w:hAnsi="宋体" w:cs="宋体"/>
          <w:sz w:val="24"/>
          <w:highlight w:val="none"/>
        </w:rPr>
        <w:t>1、乙方负责安装现场的安全管理工作，乙方要确保安全施工，如涉及高空作业</w:t>
      </w:r>
      <w:r>
        <w:rPr>
          <w:rFonts w:hint="eastAsia" w:ascii="宋体" w:hAnsi="宋体" w:cs="宋体"/>
          <w:sz w:val="24"/>
          <w:highlight w:val="none"/>
          <w:lang w:val="en-US" w:eastAsia="zh-CN"/>
        </w:rPr>
        <w:t>或电焊作业等特殊资质要求</w:t>
      </w:r>
      <w:r>
        <w:rPr>
          <w:rFonts w:hint="eastAsia" w:ascii="宋体" w:hAnsi="宋体" w:cs="宋体"/>
          <w:sz w:val="24"/>
          <w:highlight w:val="none"/>
        </w:rPr>
        <w:t>的，作业人员必须具备高空作业证</w:t>
      </w:r>
      <w:r>
        <w:rPr>
          <w:rFonts w:hint="eastAsia" w:ascii="宋体" w:hAnsi="宋体" w:cs="宋体"/>
          <w:sz w:val="24"/>
          <w:highlight w:val="none"/>
          <w:lang w:val="en-US" w:eastAsia="zh-CN"/>
        </w:rPr>
        <w:t>或对应的作业证书</w:t>
      </w:r>
      <w:r>
        <w:rPr>
          <w:rFonts w:hint="eastAsia" w:ascii="宋体" w:hAnsi="宋体" w:cs="宋体"/>
          <w:sz w:val="24"/>
          <w:highlight w:val="none"/>
        </w:rPr>
        <w:t>。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14:paraId="7E6CA340">
      <w:pPr>
        <w:spacing w:line="360" w:lineRule="auto"/>
        <w:ind w:firstLine="480" w:firstLineChars="200"/>
        <w:rPr>
          <w:rFonts w:ascii="宋体" w:hAnsi="宋体" w:cs="宋体"/>
          <w:sz w:val="24"/>
          <w:highlight w:val="none"/>
        </w:rPr>
      </w:pPr>
      <w:r>
        <w:rPr>
          <w:rFonts w:hint="eastAsia" w:ascii="宋体" w:hAnsi="宋体" w:cs="宋体"/>
          <w:sz w:val="24"/>
          <w:highlight w:val="none"/>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14:paraId="4B3242F2">
      <w:pPr>
        <w:spacing w:line="360" w:lineRule="auto"/>
        <w:ind w:firstLine="480" w:firstLineChars="200"/>
        <w:rPr>
          <w:rFonts w:ascii="宋体" w:hAnsi="宋体" w:cs="宋体"/>
          <w:sz w:val="24"/>
          <w:highlight w:val="none"/>
        </w:rPr>
      </w:pPr>
      <w:r>
        <w:rPr>
          <w:rFonts w:hint="eastAsia" w:ascii="宋体" w:hAnsi="宋体" w:cs="宋体"/>
          <w:sz w:val="24"/>
          <w:highlight w:val="none"/>
        </w:rPr>
        <w:t>3、施工现场用电器具应有接地、接零装置和线路布置规范化，安全防护措施到位。乙方自身职工、与甲方有关的第三方人员在现场发生伤亡事故，其经济责任、法律责任和其他民事责任均由乙方负责。</w:t>
      </w:r>
    </w:p>
    <w:p w14:paraId="4AF4D97B">
      <w:pPr>
        <w:spacing w:line="360" w:lineRule="auto"/>
        <w:ind w:firstLine="480" w:firstLineChars="200"/>
        <w:rPr>
          <w:rFonts w:ascii="宋体" w:hAnsi="宋体" w:cs="宋体"/>
          <w:sz w:val="24"/>
          <w:highlight w:val="none"/>
        </w:rPr>
      </w:pPr>
      <w:r>
        <w:rPr>
          <w:rFonts w:hint="eastAsia" w:ascii="宋体" w:hAnsi="宋体" w:cs="宋体"/>
          <w:sz w:val="24"/>
          <w:highlight w:val="none"/>
        </w:rPr>
        <w:t>4、乙方应加强对现场施工人员的教育。施工现场严禁酗酒、打架斗殴、赌博和其他违法违章现象，每发现一次，乙方按2000元/次向甲方支付违约金。</w:t>
      </w:r>
    </w:p>
    <w:p w14:paraId="222A464C">
      <w:pPr>
        <w:spacing w:line="360" w:lineRule="auto"/>
        <w:ind w:firstLine="480" w:firstLineChars="200"/>
        <w:rPr>
          <w:rFonts w:ascii="宋体" w:hAnsi="宋体" w:cs="宋体"/>
          <w:sz w:val="24"/>
          <w:highlight w:val="none"/>
        </w:rPr>
      </w:pPr>
      <w:r>
        <w:rPr>
          <w:rFonts w:hint="eastAsia" w:ascii="宋体" w:hAnsi="宋体" w:cs="宋体"/>
          <w:sz w:val="24"/>
          <w:highlight w:val="none"/>
        </w:rPr>
        <w:t>5、施工过程中如发生扰民或民扰，由乙方与甲方协调解决，费用乙方承担。</w:t>
      </w:r>
    </w:p>
    <w:p w14:paraId="690DD63C">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五、乙方责任</w:t>
      </w:r>
    </w:p>
    <w:p w14:paraId="058D60DB">
      <w:pPr>
        <w:snapToGrid w:val="0"/>
        <w:spacing w:line="360" w:lineRule="auto"/>
        <w:ind w:firstLine="480" w:firstLineChars="200"/>
        <w:outlineLvl w:val="2"/>
        <w:rPr>
          <w:rFonts w:ascii="宋体" w:hAnsi="宋体" w:cs="宋体"/>
          <w:bCs/>
          <w:sz w:val="24"/>
          <w:highlight w:val="none"/>
        </w:rPr>
      </w:pPr>
      <w:r>
        <w:rPr>
          <w:rFonts w:hint="eastAsia" w:ascii="宋体" w:hAnsi="宋体" w:cs="宋体"/>
          <w:bCs/>
          <w:sz w:val="24"/>
          <w:highlight w:val="none"/>
        </w:rPr>
        <w:t>1、按照甲方订单要求供货，确保质量及时效。</w:t>
      </w:r>
    </w:p>
    <w:p w14:paraId="3E23F7E6">
      <w:pPr>
        <w:tabs>
          <w:tab w:val="left" w:pos="1554"/>
        </w:tabs>
        <w:snapToGrid w:val="0"/>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、乙方自主对接甲方相关人员进行验收确认。</w:t>
      </w:r>
    </w:p>
    <w:p w14:paraId="50AF1485">
      <w:pPr>
        <w:tabs>
          <w:tab w:val="left" w:pos="1554"/>
        </w:tabs>
        <w:snapToGrid w:val="0"/>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、乙方自主准备月度结算资料，并对接成本、营销相关人员签字确认。最终结算报告上交甲方营销部。</w:t>
      </w:r>
    </w:p>
    <w:p w14:paraId="75EF253C">
      <w:pPr>
        <w:tabs>
          <w:tab w:val="left" w:pos="1080"/>
          <w:tab w:val="left" w:pos="1554"/>
        </w:tabs>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4</w:t>
      </w:r>
      <w:r>
        <w:rPr>
          <w:rFonts w:hint="eastAsia" w:ascii="宋体" w:hAnsi="宋体" w:cs="宋体"/>
          <w:sz w:val="24"/>
          <w:highlight w:val="none"/>
        </w:rPr>
        <w:t>、每次付款前，乙方应提供足额正规的增值税专用发票，否则甲方有权拒付相应价款。若乙方提供虚假发票，甲方有权解除合同。</w:t>
      </w:r>
    </w:p>
    <w:p w14:paraId="1E037417">
      <w:pPr>
        <w:tabs>
          <w:tab w:val="right" w:pos="9507"/>
        </w:tabs>
        <w:spacing w:line="360" w:lineRule="auto"/>
        <w:ind w:firstLine="480" w:firstLineChars="200"/>
        <w:rPr>
          <w:rFonts w:ascii="宋体" w:hAnsi="宋体" w:cs="宋体"/>
          <w:sz w:val="24"/>
          <w:highlight w:val="none"/>
        </w:rPr>
      </w:pPr>
      <w:r>
        <w:rPr>
          <w:rFonts w:hint="eastAsia" w:ascii="宋体" w:hAnsi="宋体" w:cs="宋体"/>
          <w:sz w:val="24"/>
          <w:highlight w:val="none"/>
        </w:rPr>
        <w:t>5、履行合同约定其它责任及义务。</w:t>
      </w:r>
    </w:p>
    <w:p w14:paraId="5510AF1D">
      <w:pPr>
        <w:tabs>
          <w:tab w:val="right" w:pos="9507"/>
        </w:tabs>
        <w:spacing w:line="360" w:lineRule="auto"/>
        <w:ind w:firstLine="482" w:firstLineChars="200"/>
        <w:rPr>
          <w:rFonts w:ascii="宋体" w:hAnsi="宋体" w:cs="宋体"/>
          <w:b/>
          <w:sz w:val="24"/>
          <w:highlight w:val="none"/>
        </w:rPr>
      </w:pPr>
      <w:r>
        <w:rPr>
          <w:rFonts w:hint="eastAsia" w:ascii="宋体" w:hAnsi="宋体" w:cs="宋体"/>
          <w:b/>
          <w:sz w:val="24"/>
          <w:highlight w:val="none"/>
        </w:rPr>
        <w:t>六、甲方责任</w:t>
      </w:r>
    </w:p>
    <w:p w14:paraId="5851687D">
      <w:pPr>
        <w:tabs>
          <w:tab w:val="right" w:pos="9507"/>
        </w:tabs>
        <w:spacing w:line="360" w:lineRule="auto"/>
        <w:ind w:firstLine="480" w:firstLineChars="200"/>
        <w:rPr>
          <w:rFonts w:ascii="宋体" w:hAnsi="宋体" w:cs="宋体"/>
          <w:sz w:val="24"/>
          <w:highlight w:val="none"/>
        </w:rPr>
      </w:pPr>
      <w:r>
        <w:rPr>
          <w:rFonts w:hint="eastAsia" w:ascii="宋体" w:hAnsi="宋体" w:cs="宋体"/>
          <w:sz w:val="24"/>
          <w:highlight w:val="none"/>
        </w:rPr>
        <w:t>1、甲方应按合同约定时间支付乙方相应合同款项。</w:t>
      </w:r>
    </w:p>
    <w:p w14:paraId="4B6709B6">
      <w:pPr>
        <w:tabs>
          <w:tab w:val="right" w:pos="9507"/>
        </w:tabs>
        <w:spacing w:line="360" w:lineRule="auto"/>
        <w:ind w:firstLine="480" w:firstLineChars="200"/>
        <w:rPr>
          <w:rFonts w:ascii="宋体" w:hAnsi="宋体" w:cs="宋体"/>
          <w:sz w:val="24"/>
          <w:highlight w:val="none"/>
        </w:rPr>
      </w:pPr>
      <w:r>
        <w:rPr>
          <w:rFonts w:hint="eastAsia" w:ascii="宋体" w:hAnsi="宋体" w:cs="宋体"/>
          <w:sz w:val="24"/>
          <w:highlight w:val="none"/>
        </w:rPr>
        <w:t>2、负责向乙方提供采购订单。</w:t>
      </w:r>
    </w:p>
    <w:p w14:paraId="3E59FB3E">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七、违约责任</w:t>
      </w:r>
    </w:p>
    <w:p w14:paraId="100F88D8">
      <w:pPr>
        <w:tabs>
          <w:tab w:val="right" w:pos="9507"/>
        </w:tabs>
        <w:spacing w:line="360" w:lineRule="auto"/>
        <w:ind w:firstLine="480" w:firstLineChars="200"/>
        <w:rPr>
          <w:rFonts w:ascii="宋体" w:hAnsi="宋体" w:cs="宋体"/>
          <w:sz w:val="24"/>
          <w:highlight w:val="none"/>
        </w:rPr>
      </w:pPr>
      <w:r>
        <w:rPr>
          <w:rFonts w:hint="eastAsia" w:ascii="宋体" w:hAnsi="宋体" w:cs="宋体"/>
          <w:sz w:val="24"/>
          <w:highlight w:val="none"/>
        </w:rPr>
        <w:t>1、合同期内，乙方延期交付物料的，每延期一日，按照当批次物料费用的1%向甲方承担违约金；延误达</w:t>
      </w:r>
      <w:r>
        <w:rPr>
          <w:rFonts w:ascii="宋体" w:hAnsi="宋体" w:cs="宋体"/>
          <w:sz w:val="24"/>
          <w:highlight w:val="none"/>
        </w:rPr>
        <w:t>3</w:t>
      </w:r>
      <w:r>
        <w:rPr>
          <w:rFonts w:hint="eastAsia" w:ascii="宋体" w:hAnsi="宋体" w:cs="宋体"/>
          <w:sz w:val="24"/>
          <w:highlight w:val="none"/>
        </w:rPr>
        <w:t>日的甲方有权解除当批次委托，同时乙方按当批次物料总价款的3</w:t>
      </w:r>
      <w:r>
        <w:rPr>
          <w:rFonts w:ascii="宋体" w:hAnsi="宋体" w:cs="宋体"/>
          <w:sz w:val="24"/>
          <w:highlight w:val="none"/>
        </w:rPr>
        <w:t>0%</w:t>
      </w:r>
      <w:r>
        <w:rPr>
          <w:rFonts w:hint="eastAsia" w:ascii="宋体" w:hAnsi="宋体" w:cs="宋体"/>
          <w:sz w:val="24"/>
          <w:highlight w:val="none"/>
        </w:rPr>
        <w:t>向甲方承担违约金；如乙方合同期内逾期达3次的，甲方有权解除本合同，且乙方需按照暂定合同总价款的30%向甲方承担违约金。</w:t>
      </w:r>
    </w:p>
    <w:p w14:paraId="5F3E780B">
      <w:pPr>
        <w:tabs>
          <w:tab w:val="right" w:pos="9507"/>
        </w:tabs>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、甲方对乙方交付的物料进行验收，经验收不合格的，乙方负责及时整改。当同一批次不合格率达到3%的，乙方除按甲方的要求及时整改，同时按不合格货物货款总额的</w:t>
      </w:r>
      <w:r>
        <w:rPr>
          <w:rFonts w:ascii="宋体" w:hAnsi="宋体" w:cs="宋体"/>
          <w:sz w:val="24"/>
          <w:highlight w:val="none"/>
        </w:rPr>
        <w:t>10</w:t>
      </w:r>
      <w:r>
        <w:rPr>
          <w:rFonts w:hint="eastAsia" w:ascii="宋体" w:hAnsi="宋体" w:cs="宋体"/>
          <w:sz w:val="24"/>
          <w:highlight w:val="none"/>
        </w:rPr>
        <w:t>%向甲方支付违约金；批次不合格率达3%或累计不合格率达5%，甲方有权解除合同，乙方应按照暂定合同金额的</w:t>
      </w:r>
      <w:r>
        <w:rPr>
          <w:rFonts w:ascii="宋体" w:hAnsi="宋体" w:cs="宋体"/>
          <w:sz w:val="24"/>
          <w:highlight w:val="none"/>
        </w:rPr>
        <w:t>30</w:t>
      </w:r>
      <w:r>
        <w:rPr>
          <w:rFonts w:hint="eastAsia" w:ascii="宋体" w:hAnsi="宋体" w:cs="宋体"/>
          <w:sz w:val="24"/>
          <w:highlight w:val="none"/>
        </w:rPr>
        <w:t>%支付违约金。对于不合格的物料，甲方有权拒绝支付相应的费用。</w:t>
      </w:r>
    </w:p>
    <w:p w14:paraId="5EBD2DAB">
      <w:pPr>
        <w:tabs>
          <w:tab w:val="right" w:pos="9507"/>
        </w:tabs>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14:paraId="4B739C44">
      <w:pPr>
        <w:pStyle w:val="18"/>
        <w:spacing w:line="360" w:lineRule="auto"/>
        <w:ind w:firstLine="482"/>
        <w:rPr>
          <w:rFonts w:ascii="宋体" w:hAnsi="宋体" w:cs="宋体"/>
          <w:sz w:val="24"/>
          <w:highlight w:val="none"/>
        </w:rPr>
      </w:pPr>
      <w:r>
        <w:rPr>
          <w:rFonts w:hint="eastAsia" w:ascii="宋体" w:hAnsi="宋体" w:cs="宋体"/>
          <w:sz w:val="24"/>
          <w:highlight w:val="none"/>
        </w:rPr>
        <w:t>4、乙方应向甲方支付的违约金，甲方有权直接在甲方应付未付款中扣除，违约金不足以弥补甲方损失的，甲方可继续向乙方追偿。</w:t>
      </w:r>
    </w:p>
    <w:p w14:paraId="19C864D8">
      <w:pPr>
        <w:tabs>
          <w:tab w:val="right" w:pos="9507"/>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w:t>
      </w:r>
      <w:r>
        <w:rPr>
          <w:rFonts w:hint="eastAsia" w:ascii="宋体" w:hAnsi="宋体" w:cs="宋体"/>
          <w:b/>
          <w:bCs/>
          <w:color w:val="000000"/>
          <w:sz w:val="24"/>
          <w:highlight w:val="none"/>
        </w:rPr>
        <w:t>合作期限（价格有效期）</w:t>
      </w:r>
    </w:p>
    <w:p w14:paraId="5279291D">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合同履行期限从</w:t>
      </w:r>
      <w:r>
        <w:rPr>
          <w:rFonts w:hint="eastAsia" w:ascii="宋体" w:hAnsi="宋体" w:cs="宋体"/>
          <w:color w:val="000000"/>
          <w:sz w:val="24"/>
          <w:highlight w:val="none"/>
          <w:lang w:eastAsia="zh-CN"/>
        </w:rPr>
        <w:t>2024</w:t>
      </w:r>
      <w:r>
        <w:rPr>
          <w:rFonts w:hint="eastAsia" w:ascii="宋体" w:hAnsi="宋体" w:cs="宋体"/>
          <w:color w:val="000000"/>
          <w:sz w:val="24"/>
          <w:highlight w:val="none"/>
        </w:rPr>
        <w:t>年5月1日至20</w:t>
      </w:r>
      <w:r>
        <w:rPr>
          <w:rFonts w:ascii="宋体" w:hAnsi="宋体" w:cs="宋体"/>
          <w:color w:val="000000"/>
          <w:sz w:val="24"/>
          <w:highlight w:val="none"/>
        </w:rPr>
        <w:t>2</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年4月30日止，履约期间，当甲方有实质性供货需求时按本协议履行。</w:t>
      </w:r>
    </w:p>
    <w:p w14:paraId="594FC11F">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九、</w:t>
      </w:r>
      <w:r>
        <w:rPr>
          <w:rFonts w:hint="eastAsia" w:ascii="宋体" w:hAnsi="宋体" w:eastAsia="宋体" w:cs="宋体"/>
          <w:b/>
          <w:bCs/>
          <w:color w:val="000000"/>
          <w:sz w:val="24"/>
          <w:szCs w:val="24"/>
          <w:highlight w:val="none"/>
        </w:rPr>
        <w:t>对发票不合规的约定</w:t>
      </w:r>
    </w:p>
    <w:p w14:paraId="2378B0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乙方提供的发票为增值税专用发票的，因乙方迟延送达、开具错误等原因导致其提供的增值税专用发票没有通过税务部门认证，造成甲方不能抵扣的，甲方有权拒绝接收。</w:t>
      </w:r>
    </w:p>
    <w:p w14:paraId="01443B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C35A0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其它税务风险的合同约定，</w:t>
      </w:r>
    </w:p>
    <w:p w14:paraId="163FF9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如果甲方丢失增值税专用发票联和抵扣联，乙方应向甲方提供专用发票记账联复印件，并加盖乙方发票专用章。</w:t>
      </w:r>
    </w:p>
    <w:p w14:paraId="0E0BD2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如果获得开具的汇总专用发票，则乙方应提供其防伪税控系统开具的《销售货物或者提供应税劳务清单》，并加盖发票专用章。</w:t>
      </w:r>
    </w:p>
    <w:p w14:paraId="0ADD7959">
      <w:p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十、不可抗力</w:t>
      </w:r>
    </w:p>
    <w:p w14:paraId="0BDEACBD">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1、不可抗力指因战争、动乱、瘟疫、空中飞行物坠落或其他非双方责任造成的爆炸、火灾以及9级以上的台风、7级及7级以上的地震等，（以当地行业主管部门的公告为准 ）。</w:t>
      </w:r>
    </w:p>
    <w:p w14:paraId="225782A8">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7F6134D5">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3、费用承担：</w:t>
      </w:r>
    </w:p>
    <w:p w14:paraId="050D126C">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3.1、人员伤亡由所属单位负责，并承担相应费用；</w:t>
      </w:r>
    </w:p>
    <w:p w14:paraId="78BA00B4">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3.2、造成乙方工程设备、机械的损失等损失由乙方承担；</w:t>
      </w:r>
    </w:p>
    <w:p w14:paraId="61511BB8">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3.3、所需清理修复工作的责任与费用的承担，双方另行商定。</w:t>
      </w:r>
    </w:p>
    <w:p w14:paraId="120EA37B">
      <w:p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十一、送达条款</w:t>
      </w:r>
    </w:p>
    <w:p w14:paraId="508E4F22">
      <w:pPr>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甲乙双方明确送达信息如下：</w:t>
      </w:r>
    </w:p>
    <w:p w14:paraId="32AF6A67">
      <w:pPr>
        <w:spacing w:line="360" w:lineRule="auto"/>
        <w:ind w:left="479" w:leftChars="228"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甲方确认的送达信息为：</w:t>
      </w:r>
      <w:r>
        <w:rPr>
          <w:rFonts w:hint="eastAsia" w:ascii="宋体" w:hAnsi="宋体" w:cs="宋体"/>
          <w:sz w:val="24"/>
          <w:szCs w:val="24"/>
          <w:highlight w:val="none"/>
        </w:rPr>
        <w:cr/>
      </w:r>
      <w:r>
        <w:rPr>
          <w:rFonts w:hint="eastAsia" w:ascii="宋体" w:hAnsi="宋体" w:cs="宋体"/>
          <w:sz w:val="24"/>
          <w:szCs w:val="24"/>
          <w:highlight w:val="none"/>
        </w:rPr>
        <w:t>送达地址：</w:t>
      </w:r>
      <w:r>
        <w:rPr>
          <w:rFonts w:hint="eastAsia" w:ascii="宋体" w:hAnsi="宋体" w:cs="宋体"/>
          <w:sz w:val="24"/>
          <w:highlight w:val="none"/>
          <w:u w:val="single"/>
        </w:rPr>
        <w:t>洛阳市洛龙区宇文凯街中浩德控股有限公司一楼</w:t>
      </w:r>
      <w:r>
        <w:rPr>
          <w:rFonts w:hint="eastAsia" w:ascii="宋体" w:hAnsi="宋体" w:cs="宋体"/>
          <w:sz w:val="24"/>
          <w:szCs w:val="24"/>
          <w:highlight w:val="none"/>
        </w:rPr>
        <w:cr/>
      </w:r>
      <w:r>
        <w:rPr>
          <w:rFonts w:hint="eastAsia" w:ascii="宋体" w:hAnsi="宋体" w:cs="宋体"/>
          <w:sz w:val="24"/>
          <w:szCs w:val="24"/>
          <w:highlight w:val="none"/>
        </w:rPr>
        <w:t>联系人及联系方式：</w:t>
      </w:r>
      <w:r>
        <w:rPr>
          <w:rFonts w:hint="eastAsia" w:ascii="宋体" w:hAnsi="宋体" w:cs="宋体"/>
          <w:sz w:val="24"/>
          <w:szCs w:val="24"/>
          <w:highlight w:val="none"/>
          <w:u w:val="single"/>
        </w:rPr>
        <w:t>成本管理部、0379-60198086</w:t>
      </w:r>
    </w:p>
    <w:p w14:paraId="400F871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乙方确认的送达信息为：</w:t>
      </w:r>
    </w:p>
    <w:p w14:paraId="25CC3EE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送达地址：</w:t>
      </w:r>
      <w:r>
        <w:rPr>
          <w:rFonts w:hint="eastAsia" w:ascii="宋体" w:hAnsi="宋体" w:cs="宋体"/>
          <w:sz w:val="24"/>
          <w:highlight w:val="none"/>
          <w:u w:val="single"/>
        </w:rPr>
        <w:t>洛阳市涧西区王湾村6组19号</w:t>
      </w:r>
    </w:p>
    <w:p w14:paraId="38464358">
      <w:pPr>
        <w:spacing w:line="36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 xml:space="preserve"> 王进卿  </w:t>
      </w:r>
      <w:r>
        <w:rPr>
          <w:rFonts w:hint="eastAsia" w:ascii="宋体" w:hAnsi="宋体" w:cs="宋体"/>
          <w:sz w:val="24"/>
          <w:szCs w:val="24"/>
          <w:highlight w:val="none"/>
        </w:rPr>
        <w:t xml:space="preserve"> ；联系固话： / ；联系手机 ：</w:t>
      </w:r>
      <w:r>
        <w:rPr>
          <w:rFonts w:hint="eastAsia" w:ascii="宋体" w:hAnsi="宋体" w:cs="宋体"/>
          <w:sz w:val="24"/>
          <w:szCs w:val="24"/>
          <w:highlight w:val="none"/>
          <w:u w:val="single"/>
        </w:rPr>
        <w:t xml:space="preserve"> 15896643446</w:t>
      </w:r>
      <w:r>
        <w:rPr>
          <w:rFonts w:hint="eastAsia" w:ascii="宋体" w:hAnsi="宋体" w:cs="宋体"/>
          <w:sz w:val="24"/>
          <w:szCs w:val="24"/>
          <w:highlight w:val="none"/>
        </w:rPr>
        <w:t xml:space="preserve">  。</w:t>
      </w:r>
    </w:p>
    <w:p w14:paraId="2275458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B76B982">
      <w:p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十二、合同解约条款</w:t>
      </w:r>
    </w:p>
    <w:p w14:paraId="43F0C7A3">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合同履约过程中乙方存在如下任一情况的，甲方有权要求乙方按照本合同暂定总价的30%支付违约金（另有约定的除外），且有权解除本合同，解除通知到达乙方之日生效，该违约金不足以弥补甲方损失，乙方还应继续承担赔偿责任。</w:t>
      </w:r>
    </w:p>
    <w:p w14:paraId="504117DE">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1.1、乙方未能按时供货/进场安装的，在甲方发出书面通知后的7日内仍未供货/进场施工的；</w:t>
      </w:r>
    </w:p>
    <w:p w14:paraId="55612BBD">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1.2、乙方在施工过程中非因不可抗力或甲方原因造成连续停工5日以上或累计达 7日的；</w:t>
      </w:r>
    </w:p>
    <w:p w14:paraId="23D9C211">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1.3；乙方人员在施工区内出现打架斗殴行为至警察出警、立案、相关行为人受到行政处罚或刑事处罚的；</w:t>
      </w:r>
    </w:p>
    <w:p w14:paraId="568A35D1">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1.4、乙方擅自把工程分包或转包给其他任何单位的；</w:t>
      </w:r>
    </w:p>
    <w:p w14:paraId="52B675CF">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1.5、乙方与甲方工作人员串通、虚构事实或使用其他方式虚报工程量的；</w:t>
      </w:r>
    </w:p>
    <w:p w14:paraId="647857E9">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1.6、乙方购置不符合合同约定的品牌、厂家、产地、材质、工艺、规格、型号等标准的产品或者假冒伪劣产品用于本工程；</w:t>
      </w:r>
    </w:p>
    <w:p w14:paraId="602C0110">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14:paraId="09A9B246">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3、如合同解约甲方有权委托其他公司进行施工。</w:t>
      </w:r>
    </w:p>
    <w:p w14:paraId="2C91A092">
      <w:p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十三、争议的解决</w:t>
      </w:r>
    </w:p>
    <w:p w14:paraId="4AA18EF6">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本合同履行过程中发生争议或纠纷的，由当事人双方协商解决。协商不成时，双方同意向合同签约地人民法院提起诉讼。</w:t>
      </w:r>
    </w:p>
    <w:p w14:paraId="2567C6F1">
      <w:p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十四、其他约定</w:t>
      </w:r>
    </w:p>
    <w:p w14:paraId="4DD3901F">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1、本合同未尽事宜，可由双方协商解决并签署书面补充协议，补充协议与本合同享有同等法律效力。</w:t>
      </w:r>
    </w:p>
    <w:p w14:paraId="1CFAC6B2">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2、本合同一式柒份，甲方伍份，乙方贰份，均具同等法律效力。</w:t>
      </w:r>
    </w:p>
    <w:p w14:paraId="3F56AFDA">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3、本合同及其补充协议自双方盖章之日起生效。</w:t>
      </w:r>
    </w:p>
    <w:p w14:paraId="22B10A0F">
      <w:pPr>
        <w:tabs>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4、合同签订地点：洛阳市洛龙区宇文凯街中浩德控股有限公司一楼。</w:t>
      </w:r>
    </w:p>
    <w:p w14:paraId="6DE69A00">
      <w:pPr>
        <w:spacing w:line="360" w:lineRule="auto"/>
        <w:ind w:firstLine="482" w:firstLineChars="200"/>
        <w:outlineLvl w:val="2"/>
        <w:rPr>
          <w:rFonts w:ascii="宋体" w:hAnsi="宋体" w:cs="宋体"/>
          <w:b/>
          <w:sz w:val="24"/>
          <w:highlight w:val="none"/>
        </w:rPr>
      </w:pPr>
      <w:r>
        <w:rPr>
          <w:rFonts w:hint="eastAsia" w:ascii="宋体" w:hAnsi="宋体" w:cs="宋体"/>
          <w:b/>
          <w:sz w:val="24"/>
          <w:highlight w:val="none"/>
        </w:rPr>
        <w:t>十五、合同附件</w:t>
      </w:r>
    </w:p>
    <w:p w14:paraId="2A73B135">
      <w:pPr>
        <w:pStyle w:val="18"/>
        <w:spacing w:line="360" w:lineRule="auto"/>
        <w:ind w:firstLine="482"/>
        <w:rPr>
          <w:rFonts w:ascii="宋体" w:hAnsi="宋体" w:cs="宋体"/>
          <w:sz w:val="24"/>
          <w:highlight w:val="none"/>
        </w:rPr>
      </w:pPr>
      <w:r>
        <w:rPr>
          <w:rFonts w:hint="eastAsia" w:ascii="宋体" w:hAnsi="宋体" w:cs="宋体"/>
          <w:sz w:val="24"/>
          <w:highlight w:val="none"/>
        </w:rPr>
        <w:t>1、附件一、廉政合作协议</w:t>
      </w:r>
    </w:p>
    <w:p w14:paraId="13E2EB91">
      <w:pPr>
        <w:pStyle w:val="18"/>
        <w:spacing w:line="360" w:lineRule="auto"/>
        <w:ind w:firstLine="482"/>
        <w:rPr>
          <w:rFonts w:ascii="宋体" w:hAnsi="宋体" w:cs="宋体"/>
          <w:sz w:val="24"/>
          <w:highlight w:val="none"/>
        </w:rPr>
      </w:pPr>
      <w:r>
        <w:rPr>
          <w:rFonts w:hint="eastAsia" w:ascii="宋体" w:hAnsi="宋体" w:cs="宋体"/>
          <w:sz w:val="24"/>
          <w:highlight w:val="none"/>
        </w:rPr>
        <w:t>2、</w:t>
      </w:r>
      <w:r>
        <w:rPr>
          <w:rFonts w:hint="eastAsia" w:ascii="宋体" w:hAnsi="宋体" w:cs="宋体"/>
          <w:bCs/>
          <w:sz w:val="24"/>
          <w:highlight w:val="none"/>
        </w:rPr>
        <w:t>附件二、</w:t>
      </w:r>
      <w:r>
        <w:rPr>
          <w:rFonts w:hint="eastAsia" w:ascii="宋体" w:hAnsi="宋体" w:cs="宋体"/>
          <w:sz w:val="24"/>
          <w:highlight w:val="none"/>
        </w:rPr>
        <w:t>《洛宁山水文苑项目</w:t>
      </w:r>
      <w:r>
        <w:rPr>
          <w:rFonts w:hint="eastAsia" w:ascii="宋体" w:hAnsi="宋体" w:cs="宋体"/>
          <w:sz w:val="24"/>
          <w:highlight w:val="none"/>
          <w:lang w:eastAsia="zh-CN"/>
        </w:rPr>
        <w:t>2024</w:t>
      </w:r>
      <w:r>
        <w:rPr>
          <w:rFonts w:hint="eastAsia" w:ascii="宋体" w:hAnsi="宋体" w:cs="宋体"/>
          <w:sz w:val="24"/>
          <w:highlight w:val="none"/>
        </w:rPr>
        <w:t>年度营销</w:t>
      </w:r>
      <w:r>
        <w:rPr>
          <w:rFonts w:hint="eastAsia" w:ascii="宋体" w:hAnsi="宋体" w:cs="宋体"/>
          <w:sz w:val="24"/>
          <w:highlight w:val="none"/>
          <w:lang w:val="zh-CN"/>
        </w:rPr>
        <w:t>物料制作与安装</w:t>
      </w:r>
      <w:r>
        <w:rPr>
          <w:rFonts w:hint="eastAsia" w:ascii="宋体" w:hAnsi="宋体" w:cs="宋体"/>
          <w:sz w:val="24"/>
          <w:highlight w:val="none"/>
        </w:rPr>
        <w:t>清单》</w:t>
      </w:r>
    </w:p>
    <w:p w14:paraId="15D0DBF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（以下无正文）</w:t>
      </w:r>
    </w:p>
    <w:p w14:paraId="374F6EEC">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甲方（盖章）:洛阳浩德浩康置业有限公司           乙方（盖章）:河南彩图装饰工程有限公司</w:t>
      </w:r>
    </w:p>
    <w:p w14:paraId="327ECB38">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法 人 代 表：</w:t>
      </w:r>
      <w:r>
        <w:rPr>
          <w:rFonts w:hint="eastAsia" w:ascii="宋体" w:hAnsi="宋体" w:cs="宋体"/>
          <w:sz w:val="22"/>
          <w:szCs w:val="22"/>
          <w:highlight w:val="none"/>
        </w:rPr>
        <w:tab/>
      </w:r>
      <w:r>
        <w:rPr>
          <w:rFonts w:hint="eastAsia" w:ascii="宋体" w:hAnsi="宋体" w:cs="宋体"/>
          <w:sz w:val="22"/>
          <w:szCs w:val="22"/>
          <w:highlight w:val="none"/>
        </w:rPr>
        <w:t xml:space="preserve">                                 法 人 代 表：</w:t>
      </w:r>
    </w:p>
    <w:p w14:paraId="5CFF3C37">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或授权委托人：                                  或授权委托人：</w:t>
      </w:r>
    </w:p>
    <w:p w14:paraId="2EB6CCCA">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纳税人识别号：91410328MA9K9J8A5F                纳税人识别号税号：91410300MA46X6XW8K</w:t>
      </w:r>
    </w:p>
    <w:p w14:paraId="601918AE">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银行账户：16123101040009795                     银行账户：1705 0204 0920 0096 151</w:t>
      </w:r>
    </w:p>
    <w:p w14:paraId="3B7912E2">
      <w:pPr>
        <w:spacing w:line="360" w:lineRule="auto"/>
        <w:ind w:firstLine="440" w:firstLineChars="200"/>
        <w:jc w:val="left"/>
        <w:rPr>
          <w:rFonts w:ascii="宋体" w:hAnsi="宋体" w:cs="宋体"/>
          <w:sz w:val="22"/>
          <w:szCs w:val="22"/>
          <w:highlight w:val="none"/>
        </w:rPr>
      </w:pPr>
      <w:r>
        <w:rPr>
          <w:rFonts w:hint="eastAsia" w:ascii="宋体" w:hAnsi="宋体" w:cs="宋体"/>
          <w:sz w:val="22"/>
          <w:szCs w:val="22"/>
          <w:highlight w:val="none"/>
        </w:rPr>
        <w:t>开户行：中国农业银行股份有限公司洛宁县支行      开户行：中国工商银行股份有限公司洛阳华山支行</w:t>
      </w:r>
    </w:p>
    <w:p w14:paraId="5BAD4AA3">
      <w:pPr>
        <w:spacing w:line="360" w:lineRule="auto"/>
        <w:ind w:left="0" w:firstLine="440" w:firstLineChars="200"/>
        <w:jc w:val="left"/>
        <w:rPr>
          <w:rFonts w:ascii="宋体" w:hAnsi="宋体" w:cs="宋体"/>
          <w:sz w:val="22"/>
          <w:szCs w:val="22"/>
          <w:highlight w:val="none"/>
        </w:rPr>
      </w:pPr>
      <w:r>
        <w:rPr>
          <w:rFonts w:hint="eastAsia" w:ascii="宋体" w:hAnsi="宋体" w:cs="宋体"/>
          <w:bCs/>
          <w:sz w:val="22"/>
          <w:szCs w:val="22"/>
          <w:highlight w:val="none"/>
        </w:rPr>
        <w:t xml:space="preserve">日期： </w:t>
      </w:r>
      <w:r>
        <w:rPr>
          <w:rFonts w:hint="eastAsia" w:ascii="宋体" w:hAnsi="宋体" w:cs="宋体"/>
          <w:bCs/>
          <w:sz w:val="22"/>
          <w:szCs w:val="22"/>
          <w:highlight w:val="none"/>
          <w:lang w:eastAsia="zh-CN"/>
        </w:rPr>
        <w:t>2024</w:t>
      </w:r>
      <w:r>
        <w:rPr>
          <w:rFonts w:hint="eastAsia" w:ascii="宋体" w:hAnsi="宋体" w:cs="宋体"/>
          <w:bCs/>
          <w:sz w:val="22"/>
          <w:szCs w:val="22"/>
          <w:highlight w:val="none"/>
        </w:rPr>
        <w:t>年5月   日                         日期：</w:t>
      </w:r>
      <w:r>
        <w:rPr>
          <w:rFonts w:hint="eastAsia" w:ascii="宋体" w:hAnsi="宋体" w:cs="宋体"/>
          <w:bCs/>
          <w:sz w:val="22"/>
          <w:szCs w:val="22"/>
          <w:highlight w:val="none"/>
          <w:lang w:eastAsia="zh-CN"/>
        </w:rPr>
        <w:t>2024</w:t>
      </w:r>
      <w:r>
        <w:rPr>
          <w:rFonts w:hint="eastAsia" w:ascii="宋体" w:hAnsi="宋体" w:cs="宋体"/>
          <w:bCs/>
          <w:sz w:val="22"/>
          <w:szCs w:val="22"/>
          <w:highlight w:val="none"/>
        </w:rPr>
        <w:t>年5月   日</w:t>
      </w:r>
    </w:p>
    <w:p w14:paraId="1263123E">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br w:type="page"/>
      </w:r>
      <w:bookmarkStart w:id="10" w:name="_Hlk56432203"/>
      <w:bookmarkStart w:id="11" w:name="_Hlk56432066"/>
    </w:p>
    <w:p w14:paraId="553AEBB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附件一、廉政合作协议</w:t>
      </w:r>
    </w:p>
    <w:p w14:paraId="0D703ACB">
      <w:pPr>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t>廉政合作协议</w:t>
      </w:r>
    </w:p>
    <w:p w14:paraId="7FC9FCA7">
      <w:pPr>
        <w:spacing w:line="360" w:lineRule="auto"/>
        <w:rPr>
          <w:rFonts w:hint="default" w:ascii="宋体" w:hAnsi="宋体" w:cs="宋体"/>
          <w:sz w:val="24"/>
          <w:szCs w:val="24"/>
          <w:highlight w:val="none"/>
          <w:u w:val="single"/>
          <w:lang w:val="en-US"/>
        </w:rPr>
      </w:pPr>
      <w:r>
        <w:rPr>
          <w:rFonts w:hint="eastAsia" w:ascii="宋体" w:hAnsi="宋体" w:cs="宋体"/>
          <w:sz w:val="24"/>
          <w:highlight w:val="none"/>
        </w:rPr>
        <w:t>甲方：</w:t>
      </w:r>
      <w:r>
        <w:rPr>
          <w:rFonts w:hint="eastAsia" w:ascii="宋体" w:hAnsi="宋体" w:cs="宋体"/>
          <w:sz w:val="24"/>
          <w:highlight w:val="none"/>
          <w:u w:val="single"/>
        </w:rPr>
        <w:t>洛阳浩德浩康置业有限公司</w:t>
      </w:r>
    </w:p>
    <w:p w14:paraId="0B1E208A">
      <w:pPr>
        <w:spacing w:line="360" w:lineRule="auto"/>
        <w:ind w:firstLine="0" w:firstLineChars="0"/>
        <w:rPr>
          <w:rFonts w:hint="eastAsia" w:ascii="宋体" w:hAnsi="宋体" w:eastAsia="宋体" w:cs="宋体"/>
          <w:sz w:val="24"/>
          <w:szCs w:val="24"/>
          <w:highlight w:val="none"/>
          <w:u w:val="single"/>
        </w:rPr>
      </w:pPr>
      <w:r>
        <w:rPr>
          <w:rFonts w:hint="eastAsia" w:ascii="宋体" w:hAnsi="宋体" w:cs="宋体"/>
          <w:sz w:val="24"/>
          <w:szCs w:val="24"/>
          <w:highlight w:val="none"/>
        </w:rPr>
        <w:t>乙方：</w:t>
      </w:r>
      <w:r>
        <w:rPr>
          <w:rFonts w:hint="eastAsia" w:ascii="宋体" w:hAnsi="宋体" w:cs="宋体"/>
          <w:sz w:val="24"/>
          <w:highlight w:val="none"/>
          <w:u w:val="single"/>
        </w:rPr>
        <w:t>河南彩图装饰工程有限公司</w:t>
      </w:r>
    </w:p>
    <w:p w14:paraId="0AFC82E9">
      <w:pPr>
        <w:keepNext w:val="0"/>
        <w:keepLines w:val="0"/>
        <w:pageBreakBefore w:val="0"/>
        <w:widowControl w:val="0"/>
        <w:tabs>
          <w:tab w:val="left" w:pos="0"/>
        </w:tabs>
        <w:kinsoku/>
        <w:wordWrap/>
        <w:overflowPunct/>
        <w:topLinePunct w:val="0"/>
        <w:autoSpaceDE/>
        <w:autoSpaceDN w:val="0"/>
        <w:bidi w:val="0"/>
        <w:spacing w:line="360" w:lineRule="auto"/>
        <w:ind w:firstLine="36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为加强工程项目建设期间的廉政管理，确保项目高效优质按期竣工，甲、乙双方经协商签定本协议并做为双方共同遵守的廉政行为准则。</w:t>
      </w:r>
    </w:p>
    <w:p w14:paraId="4E9858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一．甲方责任</w:t>
      </w:r>
    </w:p>
    <w:p w14:paraId="5A82DF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1．甲方有责任向乙方介绍本单位有关廉政管理的各项制度和规定。</w:t>
      </w:r>
    </w:p>
    <w:p w14:paraId="19A829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2．甲方有责任对本单位项目管理人员进行廉政教育。</w:t>
      </w:r>
    </w:p>
    <w:p w14:paraId="23B7FB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3．甲方人员应严格遵守本单位有关廉政管理的规定，不得接受乙方的宴请，不得接受任何形式的实物、现金或礼券。</w:t>
      </w:r>
    </w:p>
    <w:p w14:paraId="0F9DA8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4．甲方在项目建设期间发现甲方人员任何形式的索贿受贿行为，均应及时采取措施予以制止，并及时通报乙方单位领导。</w:t>
      </w:r>
    </w:p>
    <w:p w14:paraId="5FDEC7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5．甲方人员如违反廉政管理制度及本协议规定，甲方应视情节轻重、影响大小给予处罚。</w:t>
      </w:r>
    </w:p>
    <w:p w14:paraId="74B91E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6．对于乙方举报甲方人员违反廉政规定的情况，甲方应及时进行调查，根据调查情况进行处理。</w:t>
      </w:r>
    </w:p>
    <w:p w14:paraId="4FF116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二．乙方责任</w:t>
      </w:r>
    </w:p>
    <w:p w14:paraId="45F8EB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1．乙方应保证乙方有关人员了解甲方有关廉政管理的各项制度及本协议的规定，并遵照执行。</w:t>
      </w:r>
    </w:p>
    <w:p w14:paraId="12EFD3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2．乙方不得宴请甲方人员，不得以任何形式赠送实物、现金或礼券。</w:t>
      </w:r>
    </w:p>
    <w:p w14:paraId="781B8D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3．乙方在项目建设期间发现乙方人员任何向甲方人员行贿行为，均应及时采取措施予以制止，并及时通报甲方单位领导。</w:t>
      </w:r>
    </w:p>
    <w:p w14:paraId="2D89C2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4．乙方有责任接受甲方对乙方在项目建设期间廉政管理执行情况的监督。</w:t>
      </w:r>
    </w:p>
    <w:p w14:paraId="59F6F3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A2DA3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6．如因乙方或其人员在项目建设期间贿赂甲方人员，被检查机关立案查处的，甲方有权中止合同履行或解除合同，由此给甲方造成的损失，均由乙方负责赔偿。</w:t>
      </w:r>
    </w:p>
    <w:p w14:paraId="361DECE1">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三、为维护甲乙双方的合法利益，营造良好的商务环境，甲方建立多种举报渠道（如</w:t>
      </w:r>
    </w:p>
    <w:p w14:paraId="32E3545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下）。</w:t>
      </w: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lang w:eastAsia="zh-CN"/>
        </w:rPr>
        <w:t>审计监察</w:t>
      </w:r>
      <w:r>
        <w:rPr>
          <w:rFonts w:hint="eastAsia" w:ascii="宋体" w:hAnsi="宋体" w:eastAsia="宋体" w:cs="宋体"/>
          <w:b/>
          <w:bCs/>
          <w:color w:val="auto"/>
          <w:sz w:val="24"/>
          <w:szCs w:val="24"/>
          <w:highlight w:val="none"/>
        </w:rPr>
        <w:t>人员将恪守职业道德，严格履行保密义务！</w:t>
      </w:r>
    </w:p>
    <w:p w14:paraId="742A5775">
      <w:pPr>
        <w:spacing w:line="360" w:lineRule="auto"/>
        <w:ind w:firstLine="480" w:firstLineChars="200"/>
        <w:rPr>
          <w:rFonts w:hint="eastAsia" w:ascii="宋体" w:hAnsi="宋体" w:eastAsia="宋体" w:cs="宋体"/>
          <w:bCs w:val="0"/>
          <w:color w:val="auto"/>
          <w:sz w:val="24"/>
          <w:szCs w:val="20"/>
          <w:highlight w:val="none"/>
        </w:rPr>
      </w:pPr>
      <w:r>
        <w:rPr>
          <w:rFonts w:hint="eastAsia" w:ascii="宋体" w:hAnsi="宋体" w:eastAsia="宋体" w:cs="宋体"/>
          <w:bCs w:val="0"/>
          <w:color w:val="auto"/>
          <w:sz w:val="24"/>
          <w:szCs w:val="20"/>
          <w:highlight w:val="none"/>
        </w:rPr>
        <w:t>（1）微信小程序举报（扫描右侧二维码进入程序，举报信息直达</w:t>
      </w:r>
      <w:r>
        <w:rPr>
          <w:rFonts w:hint="eastAsia" w:ascii="宋体" w:hAnsi="宋体" w:eastAsia="宋体" w:cs="宋体"/>
          <w:bCs w:val="0"/>
          <w:color w:val="auto"/>
          <w:sz w:val="24"/>
          <w:szCs w:val="20"/>
          <w:highlight w:val="none"/>
          <w:lang w:val="en-US" w:eastAsia="zh-CN"/>
        </w:rPr>
        <w:t>集团</w:t>
      </w:r>
      <w:r>
        <w:rPr>
          <w:rFonts w:hint="eastAsia" w:ascii="宋体" w:hAnsi="宋体" w:eastAsia="宋体" w:cs="宋体"/>
          <w:bCs w:val="0"/>
          <w:color w:val="auto"/>
          <w:sz w:val="24"/>
          <w:szCs w:val="20"/>
          <w:highlight w:val="none"/>
        </w:rPr>
        <w:t>董事长）；</w:t>
      </w:r>
    </w:p>
    <w:p w14:paraId="05BFD7C5">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（2）邮箱：shenji@chinahonden.com</w:t>
      </w:r>
    </w:p>
    <w:p w14:paraId="3BA0367B">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drawing>
          <wp:anchor distT="0" distB="0" distL="114300" distR="114300" simplePos="0" relativeHeight="251660288" behindDoc="0" locked="0" layoutInCell="1" allowOverlap="1">
            <wp:simplePos x="0" y="0"/>
            <wp:positionH relativeFrom="column">
              <wp:posOffset>5186680</wp:posOffset>
            </wp:positionH>
            <wp:positionV relativeFrom="paragraph">
              <wp:posOffset>130175</wp:posOffset>
            </wp:positionV>
            <wp:extent cx="755650" cy="755650"/>
            <wp:effectExtent l="0" t="0" r="6350" b="635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32dc313b898daf07a491037a11ba2c8"/>
                    <pic:cNvPicPr>
                      <a:picLocks noChangeAspect="1"/>
                    </pic:cNvPicPr>
                  </pic:nvPicPr>
                  <pic:blipFill>
                    <a:blip r:embed="rId6"/>
                    <a:stretch>
                      <a:fillRect/>
                    </a:stretch>
                  </pic:blipFill>
                  <pic:spPr>
                    <a:xfrm>
                      <a:off x="0" y="0"/>
                      <a:ext cx="755650" cy="755650"/>
                    </a:xfrm>
                    <a:prstGeom prst="rect">
                      <a:avLst/>
                    </a:prstGeom>
                    <a:noFill/>
                    <a:ln>
                      <a:noFill/>
                    </a:ln>
                  </pic:spPr>
                </pic:pic>
              </a:graphicData>
            </a:graphic>
          </wp:anchor>
        </w:drawing>
      </w:r>
      <w:r>
        <w:rPr>
          <w:rFonts w:hint="eastAsia" w:ascii="宋体" w:hAnsi="宋体" w:eastAsia="宋体" w:cs="宋体"/>
          <w:color w:val="auto"/>
          <w:sz w:val="24"/>
          <w:szCs w:val="20"/>
          <w:highlight w:val="none"/>
        </w:rPr>
        <w:t>（3）电话：风控</w:t>
      </w:r>
      <w:r>
        <w:rPr>
          <w:rFonts w:hint="eastAsia" w:ascii="宋体" w:hAnsi="宋体" w:eastAsia="宋体" w:cs="宋体"/>
          <w:color w:val="auto"/>
          <w:sz w:val="24"/>
          <w:szCs w:val="20"/>
          <w:highlight w:val="none"/>
          <w:lang w:val="en-US" w:eastAsia="zh-CN"/>
        </w:rPr>
        <w:t>总监毛政辉</w:t>
      </w:r>
      <w:r>
        <w:rPr>
          <w:rFonts w:hint="eastAsia" w:ascii="宋体" w:hAnsi="宋体" w:eastAsia="宋体" w:cs="宋体"/>
          <w:color w:val="auto"/>
          <w:sz w:val="24"/>
          <w:szCs w:val="20"/>
          <w:highlight w:val="none"/>
        </w:rPr>
        <w:t>：13693798532</w:t>
      </w:r>
    </w:p>
    <w:p w14:paraId="297E93F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（4）电话：审计监察副总监</w:t>
      </w:r>
      <w:r>
        <w:rPr>
          <w:rFonts w:hint="eastAsia" w:ascii="宋体" w:hAnsi="宋体" w:eastAsia="宋体" w:cs="宋体"/>
          <w:color w:val="auto"/>
          <w:sz w:val="24"/>
          <w:szCs w:val="20"/>
          <w:highlight w:val="none"/>
          <w:lang w:val="en-US" w:eastAsia="zh-CN"/>
        </w:rPr>
        <w:t>齐全中</w:t>
      </w:r>
      <w:r>
        <w:rPr>
          <w:rFonts w:hint="eastAsia" w:ascii="宋体" w:hAnsi="宋体" w:eastAsia="宋体" w:cs="宋体"/>
          <w:color w:val="auto"/>
          <w:sz w:val="24"/>
          <w:szCs w:val="20"/>
          <w:highlight w:val="none"/>
        </w:rPr>
        <w:t>：18137710188</w:t>
      </w:r>
    </w:p>
    <w:p w14:paraId="36DD04FE">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电话</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审计监察高级经理苏文倩：18839528225</w:t>
      </w:r>
    </w:p>
    <w:p w14:paraId="06804269">
      <w:pPr>
        <w:overflowPunct w:val="0"/>
        <w:spacing w:line="360" w:lineRule="auto"/>
        <w:ind w:firstLine="480" w:firstLineChars="200"/>
        <w:rPr>
          <w:rFonts w:hint="eastAsia" w:ascii="宋体" w:hAnsi="宋体" w:eastAsia="宋体" w:cs="宋体"/>
          <w:color w:val="auto"/>
          <w:kern w:val="2"/>
          <w:sz w:val="24"/>
          <w:szCs w:val="20"/>
          <w:highlight w:val="none"/>
          <w:lang w:eastAsia="zh-CN"/>
        </w:rPr>
      </w:pP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lang w:val="en-US" w:eastAsia="zh-CN"/>
        </w:rPr>
        <w:t>6</w:t>
      </w:r>
      <w:r>
        <w:rPr>
          <w:rFonts w:hint="eastAsia" w:ascii="宋体" w:hAnsi="宋体" w:eastAsia="宋体" w:cs="宋体"/>
          <w:color w:val="auto"/>
          <w:kern w:val="2"/>
          <w:sz w:val="24"/>
          <w:szCs w:val="20"/>
          <w:highlight w:val="none"/>
          <w:lang w:eastAsia="zh-CN"/>
        </w:rPr>
        <w:t>）信件</w:t>
      </w:r>
      <w:r>
        <w:rPr>
          <w:rFonts w:hint="eastAsia" w:ascii="宋体" w:hAnsi="宋体" w:eastAsia="宋体" w:cs="宋体"/>
          <w:color w:val="auto"/>
          <w:kern w:val="2"/>
          <w:sz w:val="24"/>
          <w:szCs w:val="20"/>
          <w:highlight w:val="none"/>
        </w:rPr>
        <w:t>举报邮寄地址：洛阳市洛龙区关林西路8号中浩德控股集团有限公司审计监察部（收）</w:t>
      </w:r>
      <w:r>
        <w:rPr>
          <w:rFonts w:hint="eastAsia" w:ascii="宋体" w:hAnsi="宋体" w:eastAsia="宋体" w:cs="宋体"/>
          <w:color w:val="auto"/>
          <w:kern w:val="2"/>
          <w:sz w:val="24"/>
          <w:szCs w:val="20"/>
          <w:highlight w:val="none"/>
          <w:lang w:eastAsia="zh-CN"/>
        </w:rPr>
        <w:t>。</w:t>
      </w:r>
    </w:p>
    <w:p w14:paraId="4A48EA2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四、甲乙双方发现对方工作人员有下列行为之一的，可通过第三条约定的渠道进行举报：</w:t>
      </w:r>
    </w:p>
    <w:p w14:paraId="02D0AA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1.推诿扯皮、有责不负、处事消极、渎职失职、弄虚作假等行为。</w:t>
      </w:r>
    </w:p>
    <w:p w14:paraId="365D01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2.以权谋私、滥用职权、处事不公、隐瞒事故、违章指挥造成公司严重事故隐患的行为。</w:t>
      </w:r>
    </w:p>
    <w:p w14:paraId="145F74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3.贪污、受贿、盗窃、欺上瞒下等违法乱纪行为。</w:t>
      </w:r>
    </w:p>
    <w:p w14:paraId="3F522F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4.出卖、泄露公司商业机密等危害公司行为。</w:t>
      </w:r>
    </w:p>
    <w:p w14:paraId="13723D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5.重大经济活动未按公司制度、流程执行的违规违纪行为。</w:t>
      </w:r>
    </w:p>
    <w:p w14:paraId="554C05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6.利用职权，任人唯亲，拉帮结派，搞小利益团体或对同事正当行使权利进行打击报复的行为。</w:t>
      </w:r>
    </w:p>
    <w:p w14:paraId="72A7AC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7.故意涂改公司文件或以公司名义谋私利，损害公司荣誉和利益的行为。</w:t>
      </w:r>
    </w:p>
    <w:p w14:paraId="5D8F83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8.私自侵占、挪用公司财物，损坏公司重要设备或资产的行为。</w:t>
      </w:r>
    </w:p>
    <w:p w14:paraId="41D962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9.破坏团队和谐，故意挑拨员工之间关系，对同事恶意侮辱、陷害、制造事端的行为。</w:t>
      </w:r>
    </w:p>
    <w:p w14:paraId="49A072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10.妄议集团经营、管理、决策部署、会议决议，对正当行使职权的执法部门、员工进行设置障碍、诋毁、恶意侮辱的行为。</w:t>
      </w:r>
    </w:p>
    <w:p w14:paraId="5FA6DF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11.其它违反法律或者招标人公司相关制度的行为。</w:t>
      </w:r>
    </w:p>
    <w:p w14:paraId="0414B5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w:t>
      </w:r>
    </w:p>
    <w:p w14:paraId="06301B28">
      <w:pPr>
        <w:spacing w:line="60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甲方：</w:t>
      </w:r>
      <w:r>
        <w:rPr>
          <w:rFonts w:hint="eastAsia" w:ascii="宋体" w:hAnsi="宋体" w:cs="宋体"/>
          <w:sz w:val="24"/>
          <w:highlight w:val="none"/>
          <w:u w:val="single"/>
        </w:rPr>
        <w:t>洛阳浩德浩康置业有限公司</w:t>
      </w:r>
      <w:r>
        <w:rPr>
          <w:rFonts w:hint="eastAsia" w:ascii="宋体" w:hAnsi="宋体" w:eastAsia="宋体" w:cs="宋体"/>
          <w:color w:val="auto"/>
          <w:sz w:val="24"/>
          <w:szCs w:val="32"/>
          <w:highlight w:val="none"/>
        </w:rPr>
        <w:t xml:space="preserve">      乙方：</w:t>
      </w:r>
      <w:r>
        <w:rPr>
          <w:rFonts w:hint="eastAsia" w:ascii="宋体" w:hAnsi="宋体" w:cs="宋体"/>
          <w:sz w:val="24"/>
          <w:highlight w:val="none"/>
          <w:u w:val="single"/>
        </w:rPr>
        <w:t>河南彩图装饰工程有限公司</w:t>
      </w:r>
    </w:p>
    <w:p w14:paraId="481E031B">
      <w:pPr>
        <w:spacing w:line="60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签署日期： </w:t>
      </w:r>
      <w:r>
        <w:rPr>
          <w:rFonts w:hint="eastAsia" w:ascii="宋体" w:hAnsi="宋体" w:eastAsia="宋体" w:cs="宋体"/>
          <w:color w:val="auto"/>
          <w:sz w:val="24"/>
          <w:szCs w:val="32"/>
          <w:highlight w:val="none"/>
          <w:lang w:eastAsia="zh-CN"/>
        </w:rPr>
        <w:t>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 xml:space="preserve">月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 xml:space="preserve">签署日期： </w:t>
      </w:r>
      <w:r>
        <w:rPr>
          <w:rFonts w:hint="eastAsia" w:ascii="宋体" w:hAnsi="宋体" w:eastAsia="宋体" w:cs="宋体"/>
          <w:color w:val="auto"/>
          <w:sz w:val="24"/>
          <w:szCs w:val="32"/>
          <w:highlight w:val="none"/>
          <w:lang w:eastAsia="zh-CN"/>
        </w:rPr>
        <w:t>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 xml:space="preserve">月 </w:t>
      </w:r>
    </w:p>
    <w:p w14:paraId="1F3145C3">
      <w:pPr>
        <w:spacing w:line="600" w:lineRule="auto"/>
        <w:ind w:firstLine="480" w:firstLineChars="200"/>
        <w:rPr>
          <w:rFonts w:hint="eastAsia" w:ascii="宋体" w:hAnsi="宋体" w:eastAsia="宋体" w:cs="宋体"/>
          <w:color w:val="auto"/>
          <w:sz w:val="24"/>
          <w:szCs w:val="32"/>
          <w:highlight w:val="none"/>
        </w:rPr>
      </w:pPr>
    </w:p>
    <w:p w14:paraId="035F87F0">
      <w:pPr>
        <w:spacing w:line="600" w:lineRule="auto"/>
        <w:ind w:firstLine="480" w:firstLineChars="200"/>
        <w:rPr>
          <w:rFonts w:hint="eastAsia" w:ascii="宋体" w:hAnsi="宋体" w:eastAsia="宋体" w:cs="宋体"/>
          <w:color w:val="auto"/>
          <w:sz w:val="24"/>
          <w:szCs w:val="32"/>
          <w:highlight w:val="none"/>
        </w:rPr>
      </w:pPr>
    </w:p>
    <w:p w14:paraId="6593550A">
      <w:pPr>
        <w:spacing w:line="600" w:lineRule="auto"/>
        <w:ind w:firstLine="480" w:firstLineChars="200"/>
        <w:rPr>
          <w:rFonts w:hint="eastAsia" w:ascii="宋体" w:hAnsi="宋体" w:eastAsia="宋体" w:cs="宋体"/>
          <w:color w:val="auto"/>
          <w:sz w:val="24"/>
          <w:szCs w:val="32"/>
          <w:highlight w:val="none"/>
        </w:rPr>
      </w:pPr>
    </w:p>
    <w:p w14:paraId="2D1B1585">
      <w:pPr>
        <w:spacing w:line="600" w:lineRule="auto"/>
        <w:ind w:firstLine="480" w:firstLineChars="200"/>
        <w:rPr>
          <w:rFonts w:hint="eastAsia" w:ascii="宋体" w:hAnsi="宋体" w:eastAsia="宋体" w:cs="宋体"/>
          <w:color w:val="auto"/>
          <w:sz w:val="24"/>
          <w:szCs w:val="32"/>
          <w:highlight w:val="none"/>
        </w:rPr>
      </w:pPr>
    </w:p>
    <w:p w14:paraId="4A426BD0">
      <w:pPr>
        <w:spacing w:line="60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w:t>
      </w:r>
    </w:p>
    <w:bookmarkEnd w:id="10"/>
    <w:bookmarkEnd w:id="11"/>
    <w:p w14:paraId="14458456">
      <w:pPr>
        <w:spacing w:line="360" w:lineRule="auto"/>
        <w:ind w:firstLine="0" w:firstLineChars="0"/>
        <w:rPr>
          <w:rFonts w:ascii="宋体" w:hAnsi="宋体" w:cs="宋体"/>
          <w:b/>
          <w:bCs/>
          <w:sz w:val="24"/>
          <w:highlight w:val="none"/>
        </w:rPr>
      </w:pPr>
      <w:r>
        <w:rPr>
          <w:rFonts w:hint="eastAsia" w:ascii="宋体" w:hAnsi="宋体" w:cs="宋体"/>
          <w:b/>
          <w:bCs/>
          <w:sz w:val="24"/>
          <w:highlight w:val="none"/>
        </w:rPr>
        <w:t>附件二、《洛宁山水文苑项目</w:t>
      </w:r>
      <w:r>
        <w:rPr>
          <w:rFonts w:hint="eastAsia" w:ascii="宋体" w:hAnsi="宋体" w:cs="宋体"/>
          <w:b/>
          <w:bCs/>
          <w:sz w:val="24"/>
          <w:highlight w:val="none"/>
          <w:lang w:eastAsia="zh-CN"/>
        </w:rPr>
        <w:t>2024</w:t>
      </w:r>
      <w:r>
        <w:rPr>
          <w:rFonts w:hint="eastAsia" w:ascii="宋体" w:hAnsi="宋体" w:cs="宋体"/>
          <w:b/>
          <w:bCs/>
          <w:sz w:val="24"/>
          <w:highlight w:val="none"/>
        </w:rPr>
        <w:t>年度营销物料报价表》</w:t>
      </w:r>
    </w:p>
    <w:tbl>
      <w:tblPr>
        <w:tblStyle w:val="15"/>
        <w:tblpPr w:leftFromText="180" w:rightFromText="180" w:vertAnchor="text" w:horzAnchor="page" w:tblpX="979" w:tblpY="419"/>
        <w:tblOverlap w:val="never"/>
        <w:tblW w:w="10260" w:type="dxa"/>
        <w:tblInd w:w="0" w:type="dxa"/>
        <w:tblLayout w:type="fixed"/>
        <w:tblCellMar>
          <w:top w:w="0" w:type="dxa"/>
          <w:left w:w="108" w:type="dxa"/>
          <w:bottom w:w="0" w:type="dxa"/>
          <w:right w:w="108" w:type="dxa"/>
        </w:tblCellMar>
      </w:tblPr>
      <w:tblGrid>
        <w:gridCol w:w="540"/>
        <w:gridCol w:w="1215"/>
        <w:gridCol w:w="1515"/>
        <w:gridCol w:w="1935"/>
        <w:gridCol w:w="1215"/>
        <w:gridCol w:w="645"/>
        <w:gridCol w:w="1621"/>
        <w:gridCol w:w="1574"/>
      </w:tblGrid>
      <w:tr w14:paraId="6F123504">
        <w:tblPrEx>
          <w:tblCellMar>
            <w:top w:w="0" w:type="dxa"/>
            <w:left w:w="108" w:type="dxa"/>
            <w:bottom w:w="0" w:type="dxa"/>
            <w:right w:w="108" w:type="dxa"/>
          </w:tblCellMar>
        </w:tblPrEx>
        <w:trPr>
          <w:trHeight w:val="420" w:hRule="atLeast"/>
        </w:trPr>
        <w:tc>
          <w:tcPr>
            <w:tcW w:w="10260" w:type="dxa"/>
            <w:gridSpan w:val="8"/>
            <w:tcBorders>
              <w:top w:val="nil"/>
              <w:left w:val="nil"/>
              <w:bottom w:val="nil"/>
              <w:right w:val="nil"/>
            </w:tcBorders>
            <w:shd w:val="clear" w:color="auto" w:fill="auto"/>
            <w:noWrap/>
            <w:vAlign w:val="center"/>
          </w:tcPr>
          <w:p w14:paraId="613ED091">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22"/>
                <w:szCs w:val="22"/>
                <w:highlight w:val="none"/>
                <w:lang w:eastAsia="zh-CN" w:bidi="ar"/>
              </w:rPr>
              <w:t>2024</w:t>
            </w:r>
            <w:r>
              <w:rPr>
                <w:rFonts w:hint="eastAsia" w:ascii="宋体" w:hAnsi="宋体" w:cs="宋体"/>
                <w:b/>
                <w:bCs/>
                <w:color w:val="000000"/>
                <w:kern w:val="0"/>
                <w:sz w:val="22"/>
                <w:szCs w:val="22"/>
                <w:highlight w:val="none"/>
                <w:lang w:bidi="ar"/>
              </w:rPr>
              <w:t>年度物料制作与供应清单</w:t>
            </w:r>
          </w:p>
        </w:tc>
      </w:tr>
      <w:tr w14:paraId="247B3C48">
        <w:tblPrEx>
          <w:tblCellMar>
            <w:top w:w="0" w:type="dxa"/>
            <w:left w:w="108" w:type="dxa"/>
            <w:bottom w:w="0" w:type="dxa"/>
            <w:right w:w="108" w:type="dxa"/>
          </w:tblCellMar>
        </w:tblPrEx>
        <w:trPr>
          <w:trHeight w:val="15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3C4">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461">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AB3">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规格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1619">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材质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5F8D">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附加材料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B92F">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单位</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87F">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val="en-US" w:eastAsia="zh-CN" w:bidi="ar"/>
              </w:rPr>
              <w:t>含税固定综合</w:t>
            </w:r>
            <w:r>
              <w:rPr>
                <w:rFonts w:hint="eastAsia" w:ascii="宋体" w:hAnsi="宋体" w:cs="宋体"/>
                <w:b/>
                <w:bCs/>
                <w:color w:val="000000"/>
                <w:kern w:val="0"/>
                <w:sz w:val="18"/>
                <w:szCs w:val="18"/>
                <w:highlight w:val="none"/>
                <w:lang w:bidi="ar"/>
              </w:rPr>
              <w:t>单价（</w:t>
            </w:r>
            <w:r>
              <w:rPr>
                <w:rFonts w:hint="eastAsia" w:ascii="宋体" w:hAnsi="宋体" w:cs="宋体"/>
                <w:b/>
                <w:bCs/>
                <w:color w:val="000000"/>
                <w:kern w:val="0"/>
                <w:sz w:val="18"/>
                <w:szCs w:val="18"/>
                <w:highlight w:val="none"/>
                <w:lang w:val="en-US" w:eastAsia="zh-CN" w:bidi="ar"/>
              </w:rPr>
              <w:t>增值税专用发票</w:t>
            </w:r>
            <w:r>
              <w:rPr>
                <w:rFonts w:hint="eastAsia" w:ascii="宋体" w:hAnsi="宋体" w:cs="宋体"/>
                <w:b/>
                <w:bCs/>
                <w:color w:val="000000"/>
                <w:kern w:val="0"/>
                <w:sz w:val="18"/>
                <w:szCs w:val="18"/>
                <w:highlight w:val="none"/>
                <w:lang w:bidi="ar"/>
              </w:rPr>
              <w:t>税率</w:t>
            </w:r>
            <w:r>
              <w:rPr>
                <w:rStyle w:val="31"/>
                <w:rFonts w:hint="eastAsia"/>
                <w:sz w:val="18"/>
                <w:szCs w:val="18"/>
                <w:highlight w:val="none"/>
                <w:lang w:val="en-US" w:eastAsia="zh-CN" w:bidi="ar"/>
              </w:rPr>
              <w:t>13</w:t>
            </w:r>
            <w:r>
              <w:rPr>
                <w:rStyle w:val="32"/>
                <w:rFonts w:hint="default"/>
                <w:sz w:val="18"/>
                <w:szCs w:val="18"/>
                <w:highlight w:val="none"/>
                <w:lang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5AC0">
            <w:pPr>
              <w:widowControl/>
              <w:spacing w:line="36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备注均含运费</w:t>
            </w:r>
          </w:p>
        </w:tc>
      </w:tr>
      <w:tr w14:paraId="712935CE">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9C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9D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F3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5F6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C73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BD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BC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F6E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颜色按甲方需求</w:t>
            </w:r>
          </w:p>
        </w:tc>
      </w:tr>
      <w:tr w14:paraId="187C96CA">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2B0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52E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B19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73E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8A0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51E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A20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28.00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869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颜色按甲方需求</w:t>
            </w:r>
          </w:p>
        </w:tc>
      </w:tr>
      <w:tr w14:paraId="0C4B6F06">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CF5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79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B0C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1DD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A4B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8C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面</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A5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520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颜色按甲方需求</w:t>
            </w:r>
          </w:p>
        </w:tc>
      </w:tr>
      <w:tr w14:paraId="35BC376E">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C6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91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EE0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61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喷绘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FB3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B79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06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12.60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B1F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6347AB37">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D9E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338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CFE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3677">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F97">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BE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62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42.00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9AD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卡布灯箱，含安装</w:t>
            </w:r>
          </w:p>
        </w:tc>
      </w:tr>
      <w:tr w14:paraId="06C17A4E">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6A6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7E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1CF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D75D">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ADA">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6E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F4A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58.00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38C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拉布灯箱，含安装</w:t>
            </w:r>
          </w:p>
        </w:tc>
      </w:tr>
      <w:tr w14:paraId="212D011E">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C94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14F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59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C87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28D9">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E30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DD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5.25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187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固定喷绘写真等</w:t>
            </w:r>
          </w:p>
        </w:tc>
      </w:tr>
      <w:tr w14:paraId="3414DF3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0D3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1F7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4A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38E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写真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D6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B64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1C4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22.00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41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3300396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53D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42A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D1B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F9C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869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587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BA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7.35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A2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1039521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C8F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6FA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553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730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688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3DC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51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8.40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432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厚度5mm含安装</w:t>
            </w:r>
          </w:p>
        </w:tc>
      </w:tr>
      <w:tr w14:paraId="7000E8F5">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40F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C40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B54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AE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蓝色地毯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0B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67A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4A4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9.45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D13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厚度5mm含安装</w:t>
            </w:r>
          </w:p>
        </w:tc>
      </w:tr>
      <w:tr w14:paraId="346DBA68">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4F2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B2A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CCC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8B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5AB">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A84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C5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10.50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A24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厚度5mm含安装</w:t>
            </w:r>
          </w:p>
        </w:tc>
      </w:tr>
      <w:tr w14:paraId="0D4C334D">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687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0AC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0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770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088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BD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顶</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61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C3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21651A87">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033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F62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DD6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42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551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25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DA7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10.50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CBC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按平方米报价</w:t>
            </w:r>
          </w:p>
        </w:tc>
      </w:tr>
      <w:tr w14:paraId="29E2AE4D">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98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74B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9E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CB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艺术布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929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B54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DE5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27.00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665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13F4BA37">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9E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E19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DB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880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F5B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798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FAD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36.75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DC1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7C4CD099">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4C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302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79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B66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C7F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A8C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1A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E8A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533A8801">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BF3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DEF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586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958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C65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EBB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75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57.75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60E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6C1C1CA6">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E5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63E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D3E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167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587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BD8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91A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32.00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BE9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4C39B472">
        <w:tblPrEx>
          <w:tblCellMar>
            <w:top w:w="0" w:type="dxa"/>
            <w:left w:w="108" w:type="dxa"/>
            <w:bottom w:w="0" w:type="dxa"/>
            <w:right w:w="108" w:type="dxa"/>
          </w:tblCellMar>
        </w:tblPrEx>
        <w:trPr>
          <w:trHeight w:val="5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1C5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B5D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62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7AF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3FC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E3F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234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64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3062C4FD">
        <w:tblPrEx>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A89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B20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C38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0E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F0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48B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6B9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8D8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3B73A023">
        <w:tblPrEx>
          <w:tblCellMar>
            <w:top w:w="0" w:type="dxa"/>
            <w:left w:w="108" w:type="dxa"/>
            <w:bottom w:w="0" w:type="dxa"/>
            <w:right w:w="108"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695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C8A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F9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D72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3BB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8A2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米</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94C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8B1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0E6644AA">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49A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CC8C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E6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C3F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CF3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AEF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D3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330.00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4DD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78FEF3D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792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C944">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B5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3BA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8D4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E36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E8A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191.89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1A1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4F94A49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D8E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A4C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B501">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4BCE">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4194">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20C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171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36.75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C55">
            <w:pPr>
              <w:spacing w:line="360" w:lineRule="auto"/>
              <w:ind w:firstLine="0" w:firstLineChars="0"/>
              <w:jc w:val="center"/>
              <w:rPr>
                <w:rFonts w:ascii="宋体" w:hAnsi="宋体" w:cs="宋体"/>
                <w:color w:val="000000"/>
                <w:sz w:val="18"/>
                <w:szCs w:val="18"/>
                <w:highlight w:val="none"/>
              </w:rPr>
            </w:pPr>
          </w:p>
        </w:tc>
      </w:tr>
      <w:tr w14:paraId="7D8DF30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9A2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13BF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57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61B4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FD44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72A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AB5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8084">
            <w:pPr>
              <w:spacing w:line="360" w:lineRule="auto"/>
              <w:ind w:firstLine="0" w:firstLineChars="0"/>
              <w:jc w:val="center"/>
              <w:rPr>
                <w:rFonts w:ascii="宋体" w:hAnsi="宋体" w:cs="宋体"/>
                <w:color w:val="000000"/>
                <w:sz w:val="18"/>
                <w:szCs w:val="18"/>
                <w:highlight w:val="none"/>
              </w:rPr>
            </w:pPr>
          </w:p>
        </w:tc>
      </w:tr>
      <w:tr w14:paraId="46124516">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B41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EA1D">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0AF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8EE1">
            <w:pPr>
              <w:spacing w:line="360" w:lineRule="auto"/>
              <w:ind w:firstLine="0" w:firstLineChars="0"/>
              <w:jc w:val="center"/>
              <w:rPr>
                <w:rFonts w:ascii="宋体" w:hAnsi="宋体" w:cs="宋体"/>
                <w:color w:val="000000"/>
                <w:sz w:val="18"/>
                <w:szCs w:val="18"/>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5467">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28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EC8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75.00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30F4">
            <w:pPr>
              <w:spacing w:line="360" w:lineRule="auto"/>
              <w:ind w:firstLine="0" w:firstLineChars="0"/>
              <w:jc w:val="center"/>
              <w:rPr>
                <w:rFonts w:ascii="宋体" w:hAnsi="宋体" w:cs="宋体"/>
                <w:color w:val="000000"/>
                <w:sz w:val="18"/>
                <w:szCs w:val="18"/>
                <w:highlight w:val="none"/>
              </w:rPr>
            </w:pPr>
          </w:p>
        </w:tc>
      </w:tr>
      <w:tr w14:paraId="21193CF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F14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A7A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36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B7E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1F0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FB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BF3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7.00 </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C11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含安装，按㎡报价</w:t>
            </w:r>
          </w:p>
        </w:tc>
      </w:tr>
      <w:tr w14:paraId="14427A1F">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B5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9F9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EC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5A2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012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F3B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628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8.00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984DB">
            <w:pPr>
              <w:spacing w:line="360" w:lineRule="auto"/>
              <w:ind w:firstLine="0" w:firstLineChars="0"/>
              <w:jc w:val="center"/>
              <w:rPr>
                <w:rFonts w:ascii="宋体" w:hAnsi="宋体" w:cs="宋体"/>
                <w:color w:val="000000"/>
                <w:sz w:val="18"/>
                <w:szCs w:val="18"/>
                <w:highlight w:val="none"/>
              </w:rPr>
            </w:pPr>
          </w:p>
        </w:tc>
      </w:tr>
      <w:tr w14:paraId="37B14B9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27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5AF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970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723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C8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08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108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10.50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9BD2">
            <w:pPr>
              <w:spacing w:line="360" w:lineRule="auto"/>
              <w:ind w:firstLine="0" w:firstLineChars="0"/>
              <w:jc w:val="center"/>
              <w:rPr>
                <w:rFonts w:ascii="宋体" w:hAnsi="宋体" w:cs="宋体"/>
                <w:color w:val="000000"/>
                <w:sz w:val="18"/>
                <w:szCs w:val="18"/>
                <w:highlight w:val="none"/>
              </w:rPr>
            </w:pPr>
          </w:p>
        </w:tc>
      </w:tr>
      <w:tr w14:paraId="62BE66B0">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1DA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C63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88F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18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16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598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E7A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12.60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B3B0">
            <w:pPr>
              <w:spacing w:line="360" w:lineRule="auto"/>
              <w:ind w:firstLine="0" w:firstLineChars="0"/>
              <w:jc w:val="center"/>
              <w:rPr>
                <w:rFonts w:ascii="宋体" w:hAnsi="宋体" w:cs="宋体"/>
                <w:color w:val="000000"/>
                <w:sz w:val="18"/>
                <w:szCs w:val="18"/>
                <w:highlight w:val="none"/>
              </w:rPr>
            </w:pPr>
          </w:p>
        </w:tc>
      </w:tr>
      <w:tr w14:paraId="17A2CCA5">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BF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E746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6CE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EFB4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A307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99A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538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165.00 </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C6B8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相关设计稿由甲方提供，含首次画面</w:t>
            </w:r>
          </w:p>
        </w:tc>
      </w:tr>
      <w:tr w14:paraId="6975A40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29D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5B0A">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675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6A9C">
            <w:pPr>
              <w:spacing w:line="360" w:lineRule="auto"/>
              <w:ind w:firstLine="0" w:firstLineChars="0"/>
              <w:jc w:val="center"/>
              <w:rPr>
                <w:rFonts w:ascii="宋体" w:hAnsi="宋体" w:cs="宋体"/>
                <w:color w:val="000000"/>
                <w:sz w:val="18"/>
                <w:szCs w:val="18"/>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76A9">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68B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3E0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147.00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C2EE">
            <w:pPr>
              <w:spacing w:line="360" w:lineRule="auto"/>
              <w:ind w:firstLine="0" w:firstLineChars="0"/>
              <w:jc w:val="center"/>
              <w:rPr>
                <w:rFonts w:ascii="宋体" w:hAnsi="宋体" w:cs="宋体"/>
                <w:color w:val="000000"/>
                <w:sz w:val="18"/>
                <w:szCs w:val="18"/>
                <w:highlight w:val="none"/>
              </w:rPr>
            </w:pPr>
          </w:p>
        </w:tc>
      </w:tr>
      <w:tr w14:paraId="28201341">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6A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DDA8">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B24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FC83">
            <w:pPr>
              <w:spacing w:line="360" w:lineRule="auto"/>
              <w:ind w:firstLine="0" w:firstLineChars="0"/>
              <w:jc w:val="center"/>
              <w:rPr>
                <w:rFonts w:ascii="宋体" w:hAnsi="宋体" w:cs="宋体"/>
                <w:color w:val="000000"/>
                <w:sz w:val="18"/>
                <w:szCs w:val="18"/>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B89C">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872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FF0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210.00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9E89">
            <w:pPr>
              <w:spacing w:line="360" w:lineRule="auto"/>
              <w:ind w:firstLine="0" w:firstLineChars="0"/>
              <w:jc w:val="center"/>
              <w:rPr>
                <w:rFonts w:ascii="宋体" w:hAnsi="宋体" w:cs="宋体"/>
                <w:color w:val="000000"/>
                <w:sz w:val="18"/>
                <w:szCs w:val="18"/>
                <w:highlight w:val="none"/>
              </w:rPr>
            </w:pPr>
          </w:p>
        </w:tc>
      </w:tr>
      <w:tr w14:paraId="4739C96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76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B45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CA0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3A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D95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6A3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2A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78.75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407">
            <w:pPr>
              <w:spacing w:line="360" w:lineRule="auto"/>
              <w:ind w:firstLine="0" w:firstLineChars="0"/>
              <w:jc w:val="center"/>
              <w:rPr>
                <w:rFonts w:ascii="宋体" w:hAnsi="宋体" w:cs="宋体"/>
                <w:color w:val="000000"/>
                <w:sz w:val="18"/>
                <w:szCs w:val="18"/>
                <w:highlight w:val="none"/>
              </w:rPr>
            </w:pPr>
          </w:p>
        </w:tc>
      </w:tr>
      <w:tr w14:paraId="02FE844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4D1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C18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92B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DB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C56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80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B70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26.25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DD3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0D8D144F">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F7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82C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A3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C46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2AE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79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30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28.35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65C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3C9BC56C">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90A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DD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37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9EC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E04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73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9CF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AD3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0FD64249">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8A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8FDD">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6F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521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54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BBA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4B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36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3BD24CE7">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95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8809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1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EAA0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D994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3D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6D0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85.28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4E2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457685CA">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0C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1488">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A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086E">
            <w:pPr>
              <w:spacing w:line="360" w:lineRule="auto"/>
              <w:ind w:firstLine="0" w:firstLineChars="0"/>
              <w:jc w:val="center"/>
              <w:rPr>
                <w:rFonts w:ascii="宋体" w:hAnsi="宋体" w:cs="宋体"/>
                <w:color w:val="000000"/>
                <w:sz w:val="18"/>
                <w:szCs w:val="18"/>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55E8">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133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361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117.26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42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218CF7AE">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5F7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BE3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8F8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C5A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A38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A4F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968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68.25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122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24F35F9E">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24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ED5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952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16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E8F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E9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1A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36.75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61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1D7A3575">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9A5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5A7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408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F86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88C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E22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DDF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17.85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6E5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4A1E83D9">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AC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F1C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106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219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C1D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89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20B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6D38">
            <w:pPr>
              <w:spacing w:line="360" w:lineRule="auto"/>
              <w:ind w:firstLine="0" w:firstLineChars="0"/>
              <w:jc w:val="center"/>
              <w:rPr>
                <w:rFonts w:ascii="宋体" w:hAnsi="宋体" w:cs="宋体"/>
                <w:color w:val="000000"/>
                <w:sz w:val="18"/>
                <w:szCs w:val="18"/>
                <w:highlight w:val="none"/>
              </w:rPr>
            </w:pPr>
          </w:p>
        </w:tc>
      </w:tr>
      <w:tr w14:paraId="0B341C59">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3D7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B97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A5A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D2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098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8C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AB0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18.90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09B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6F557CC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C0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B03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4AA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2EC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12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EE7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682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200.00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96A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78086BEB">
        <w:tblPrEx>
          <w:tblCellMar>
            <w:top w:w="0" w:type="dxa"/>
            <w:left w:w="108" w:type="dxa"/>
            <w:bottom w:w="0" w:type="dxa"/>
            <w:right w:w="108" w:type="dxa"/>
          </w:tblCellMar>
        </w:tblPrEx>
        <w:trPr>
          <w:trHeight w:val="5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1C0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699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CC1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67F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B2B">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705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1A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D4C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租赁价格</w:t>
            </w:r>
          </w:p>
        </w:tc>
      </w:tr>
      <w:tr w14:paraId="7CF5EDD6">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68A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C49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C99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EA5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8C88">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AF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695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1,200.00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14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购买价格</w:t>
            </w:r>
          </w:p>
        </w:tc>
      </w:tr>
      <w:tr w14:paraId="2FFA21B7">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621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F0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D3A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858">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90B2">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F6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EC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960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按㎡报价，带安装</w:t>
            </w:r>
          </w:p>
        </w:tc>
      </w:tr>
      <w:tr w14:paraId="3E9C50C1">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BC7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4E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25C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6E3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17F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40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6C4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29.40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3D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0259F590">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6A8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39F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EFE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C4D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F18E">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808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53A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B09B">
            <w:pPr>
              <w:spacing w:line="360" w:lineRule="auto"/>
              <w:ind w:firstLine="0" w:firstLineChars="0"/>
              <w:jc w:val="center"/>
              <w:rPr>
                <w:rFonts w:ascii="宋体" w:hAnsi="宋体" w:cs="宋体"/>
                <w:color w:val="000000"/>
                <w:sz w:val="18"/>
                <w:szCs w:val="18"/>
                <w:highlight w:val="none"/>
              </w:rPr>
            </w:pPr>
          </w:p>
        </w:tc>
      </w:tr>
      <w:tr w14:paraId="5F6A0AA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85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03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CA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01C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FA06">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BD8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704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110.00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7F77">
            <w:pPr>
              <w:spacing w:line="360" w:lineRule="auto"/>
              <w:ind w:firstLine="0" w:firstLineChars="0"/>
              <w:jc w:val="center"/>
              <w:rPr>
                <w:rFonts w:ascii="宋体" w:hAnsi="宋体" w:cs="宋体"/>
                <w:color w:val="000000"/>
                <w:sz w:val="18"/>
                <w:szCs w:val="18"/>
                <w:highlight w:val="none"/>
              </w:rPr>
            </w:pPr>
          </w:p>
        </w:tc>
      </w:tr>
      <w:tr w14:paraId="283C9B89">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4F7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5E5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39E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F54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436">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D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7C4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180.00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4440">
            <w:pPr>
              <w:spacing w:line="360" w:lineRule="auto"/>
              <w:ind w:firstLine="0" w:firstLineChars="0"/>
              <w:jc w:val="center"/>
              <w:rPr>
                <w:rFonts w:ascii="宋体" w:hAnsi="宋体" w:cs="宋体"/>
                <w:color w:val="000000"/>
                <w:sz w:val="18"/>
                <w:szCs w:val="18"/>
                <w:highlight w:val="none"/>
              </w:rPr>
            </w:pPr>
          </w:p>
        </w:tc>
      </w:tr>
      <w:tr w14:paraId="591D38FC">
        <w:tblPrEx>
          <w:tblCellMar>
            <w:top w:w="0" w:type="dxa"/>
            <w:left w:w="108" w:type="dxa"/>
            <w:bottom w:w="0" w:type="dxa"/>
            <w:right w:w="108" w:type="dxa"/>
          </w:tblCellMar>
        </w:tblPrEx>
        <w:trPr>
          <w:trHeight w:val="7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B93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35F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86C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C14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07E">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AB6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87B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273.00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E46C">
            <w:pPr>
              <w:spacing w:line="360" w:lineRule="auto"/>
              <w:ind w:firstLine="0" w:firstLineChars="0"/>
              <w:jc w:val="center"/>
              <w:rPr>
                <w:rFonts w:ascii="宋体" w:hAnsi="宋体" w:cs="宋体"/>
                <w:color w:val="000000"/>
                <w:sz w:val="18"/>
                <w:szCs w:val="18"/>
                <w:highlight w:val="none"/>
              </w:rPr>
            </w:pPr>
          </w:p>
        </w:tc>
      </w:tr>
      <w:tr w14:paraId="6AE4C25F">
        <w:tblPrEx>
          <w:tblCellMar>
            <w:top w:w="0" w:type="dxa"/>
            <w:left w:w="108" w:type="dxa"/>
            <w:bottom w:w="0" w:type="dxa"/>
            <w:right w:w="108" w:type="dxa"/>
          </w:tblCellMar>
        </w:tblPrEx>
        <w:trPr>
          <w:trHeight w:val="8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A0D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0B3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076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AD7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372E">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625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E0D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430.00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2427">
            <w:pPr>
              <w:spacing w:line="360" w:lineRule="auto"/>
              <w:ind w:firstLine="0" w:firstLineChars="0"/>
              <w:jc w:val="center"/>
              <w:rPr>
                <w:rFonts w:ascii="宋体" w:hAnsi="宋体" w:cs="宋体"/>
                <w:color w:val="000000"/>
                <w:sz w:val="18"/>
                <w:szCs w:val="18"/>
                <w:highlight w:val="none"/>
              </w:rPr>
            </w:pPr>
          </w:p>
        </w:tc>
      </w:tr>
      <w:tr w14:paraId="245C70FA">
        <w:tblPrEx>
          <w:tblCellMar>
            <w:top w:w="0" w:type="dxa"/>
            <w:left w:w="108" w:type="dxa"/>
            <w:bottom w:w="0" w:type="dxa"/>
            <w:right w:w="108" w:type="dxa"/>
          </w:tblCellMar>
        </w:tblPrEx>
        <w:trPr>
          <w:trHeight w:val="5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596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13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E59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51B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236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F7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12C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14.70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55C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含首次画面</w:t>
            </w:r>
          </w:p>
        </w:tc>
      </w:tr>
      <w:tr w14:paraId="788CB8BF">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BB1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CF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7A4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5F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191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139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2A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8358">
            <w:pPr>
              <w:spacing w:line="360" w:lineRule="auto"/>
              <w:ind w:firstLine="0" w:firstLineChars="0"/>
              <w:jc w:val="center"/>
              <w:rPr>
                <w:rFonts w:ascii="宋体" w:hAnsi="宋体" w:cs="宋体"/>
                <w:color w:val="000000"/>
                <w:sz w:val="18"/>
                <w:szCs w:val="18"/>
                <w:highlight w:val="none"/>
              </w:rPr>
            </w:pPr>
          </w:p>
        </w:tc>
      </w:tr>
      <w:tr w14:paraId="50C43725">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D67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373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0C1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91D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3FC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7A6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35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B02">
            <w:pPr>
              <w:spacing w:line="360" w:lineRule="auto"/>
              <w:ind w:firstLine="0" w:firstLineChars="0"/>
              <w:jc w:val="center"/>
              <w:rPr>
                <w:rFonts w:ascii="宋体" w:hAnsi="宋体" w:cs="宋体"/>
                <w:color w:val="000000"/>
                <w:sz w:val="18"/>
                <w:szCs w:val="18"/>
                <w:highlight w:val="none"/>
              </w:rPr>
            </w:pPr>
          </w:p>
        </w:tc>
      </w:tr>
      <w:tr w14:paraId="699D664C">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6E7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0C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61B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A6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2CB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62B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90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99.75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670">
            <w:pPr>
              <w:spacing w:line="360" w:lineRule="auto"/>
              <w:ind w:firstLine="0" w:firstLineChars="0"/>
              <w:jc w:val="center"/>
              <w:rPr>
                <w:rFonts w:ascii="宋体" w:hAnsi="宋体" w:cs="宋体"/>
                <w:color w:val="000000"/>
                <w:sz w:val="18"/>
                <w:szCs w:val="18"/>
                <w:highlight w:val="none"/>
              </w:rPr>
            </w:pPr>
          </w:p>
        </w:tc>
      </w:tr>
      <w:tr w14:paraId="72EE110B">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E40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30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5DA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73D">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7CD0">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918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A90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63.00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FD3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按烤漆工艺收费</w:t>
            </w:r>
          </w:p>
        </w:tc>
      </w:tr>
      <w:tr w14:paraId="45A85DDC">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BB0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DD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16B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EEAA">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6224">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7B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310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580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含安装，此项取消</w:t>
            </w:r>
          </w:p>
        </w:tc>
      </w:tr>
      <w:tr w14:paraId="09D23301">
        <w:tblPrEx>
          <w:tblCellMar>
            <w:top w:w="0" w:type="dxa"/>
            <w:left w:w="108" w:type="dxa"/>
            <w:bottom w:w="0" w:type="dxa"/>
            <w:right w:w="108" w:type="dxa"/>
          </w:tblCellMar>
        </w:tblPrEx>
        <w:trPr>
          <w:trHeight w:val="109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E9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F0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6D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1F7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88B0">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9A6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BF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15.75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068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包含安装费，亚克力背光，灯箱背光,软膜灯箱背光等</w:t>
            </w:r>
          </w:p>
        </w:tc>
      </w:tr>
      <w:tr w14:paraId="418BF188">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672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0B9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D03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E8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86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0B5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51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26.25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ACBE">
            <w:pPr>
              <w:spacing w:line="360" w:lineRule="auto"/>
              <w:ind w:firstLine="0" w:firstLineChars="0"/>
              <w:jc w:val="center"/>
              <w:rPr>
                <w:rFonts w:ascii="宋体" w:hAnsi="宋体" w:cs="宋体"/>
                <w:color w:val="000000"/>
                <w:sz w:val="18"/>
                <w:szCs w:val="18"/>
                <w:highlight w:val="none"/>
              </w:rPr>
            </w:pPr>
          </w:p>
        </w:tc>
      </w:tr>
      <w:tr w14:paraId="0374FA3D">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48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24E7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FDE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24B4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塑料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335E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D58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D96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26.65 </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A543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41117A1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49E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FF61E">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771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E0DB">
            <w:pPr>
              <w:spacing w:line="360" w:lineRule="auto"/>
              <w:ind w:firstLine="0" w:firstLineChars="0"/>
              <w:jc w:val="center"/>
              <w:rPr>
                <w:rFonts w:ascii="宋体" w:hAnsi="宋体" w:cs="宋体"/>
                <w:color w:val="000000"/>
                <w:sz w:val="18"/>
                <w:szCs w:val="18"/>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DCF2">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8A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97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34.11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C9DE">
            <w:pPr>
              <w:spacing w:line="360" w:lineRule="auto"/>
              <w:ind w:firstLine="0" w:firstLineChars="0"/>
              <w:jc w:val="center"/>
              <w:rPr>
                <w:rFonts w:ascii="宋体" w:hAnsi="宋体" w:cs="宋体"/>
                <w:color w:val="000000"/>
                <w:sz w:val="18"/>
                <w:szCs w:val="18"/>
                <w:highlight w:val="none"/>
              </w:rPr>
            </w:pPr>
          </w:p>
        </w:tc>
      </w:tr>
      <w:tr w14:paraId="50AECCEA">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94B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FE15">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BEA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BE96">
            <w:pPr>
              <w:spacing w:line="360" w:lineRule="auto"/>
              <w:ind w:firstLine="0" w:firstLineChars="0"/>
              <w:jc w:val="center"/>
              <w:rPr>
                <w:rFonts w:ascii="宋体" w:hAnsi="宋体" w:cs="宋体"/>
                <w:color w:val="000000"/>
                <w:sz w:val="18"/>
                <w:szCs w:val="18"/>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805C">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158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D0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58.63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81DC">
            <w:pPr>
              <w:spacing w:line="360" w:lineRule="auto"/>
              <w:ind w:firstLine="0" w:firstLineChars="0"/>
              <w:jc w:val="center"/>
              <w:rPr>
                <w:rFonts w:ascii="宋体" w:hAnsi="宋体" w:cs="宋体"/>
                <w:color w:val="000000"/>
                <w:sz w:val="18"/>
                <w:szCs w:val="18"/>
                <w:highlight w:val="none"/>
              </w:rPr>
            </w:pPr>
          </w:p>
        </w:tc>
      </w:tr>
      <w:tr w14:paraId="148BD6C4">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5F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6A08">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91C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8AF8">
            <w:pPr>
              <w:spacing w:line="360" w:lineRule="auto"/>
              <w:ind w:firstLine="0" w:firstLineChars="0"/>
              <w:jc w:val="center"/>
              <w:rPr>
                <w:rFonts w:ascii="宋体" w:hAnsi="宋体" w:cs="宋体"/>
                <w:color w:val="000000"/>
                <w:sz w:val="18"/>
                <w:szCs w:val="18"/>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ABA2">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5AB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2FA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12.79 </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0E61">
            <w:pPr>
              <w:spacing w:line="360" w:lineRule="auto"/>
              <w:ind w:firstLine="0" w:firstLineChars="0"/>
              <w:jc w:val="center"/>
              <w:rPr>
                <w:rFonts w:ascii="宋体" w:hAnsi="宋体" w:cs="宋体"/>
                <w:color w:val="000000"/>
                <w:sz w:val="18"/>
                <w:szCs w:val="18"/>
                <w:highlight w:val="none"/>
              </w:rPr>
            </w:pPr>
          </w:p>
        </w:tc>
      </w:tr>
      <w:tr w14:paraId="231D5E2E">
        <w:tblPrEx>
          <w:tblCellMar>
            <w:top w:w="0" w:type="dxa"/>
            <w:left w:w="108" w:type="dxa"/>
            <w:bottom w:w="0" w:type="dxa"/>
            <w:right w:w="108" w:type="dxa"/>
          </w:tblCellMar>
        </w:tblPrEx>
        <w:trPr>
          <w:trHeight w:val="82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DDA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264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FA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616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04E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F3A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E08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D0F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带安装</w:t>
            </w:r>
          </w:p>
        </w:tc>
      </w:tr>
      <w:tr w14:paraId="08D9C395">
        <w:tblPrEx>
          <w:tblCellMar>
            <w:top w:w="0" w:type="dxa"/>
            <w:left w:w="108" w:type="dxa"/>
            <w:bottom w:w="0" w:type="dxa"/>
            <w:right w:w="108" w:type="dxa"/>
          </w:tblCellMar>
        </w:tblPrEx>
        <w:trPr>
          <w:trHeight w:val="7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CD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B5E9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D2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F34">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A4F">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CF1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1B3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0.21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26FD">
            <w:pPr>
              <w:spacing w:line="360" w:lineRule="auto"/>
              <w:ind w:firstLine="0" w:firstLineChars="0"/>
              <w:jc w:val="center"/>
              <w:rPr>
                <w:rFonts w:ascii="宋体" w:hAnsi="宋体" w:cs="宋体"/>
                <w:color w:val="000000"/>
                <w:sz w:val="18"/>
                <w:szCs w:val="18"/>
                <w:highlight w:val="none"/>
              </w:rPr>
            </w:pPr>
          </w:p>
        </w:tc>
      </w:tr>
      <w:tr w14:paraId="5E52AB29">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B16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1953">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097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91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带裁切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756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5A8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AE8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26.25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2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1㎡起做</w:t>
            </w:r>
          </w:p>
        </w:tc>
      </w:tr>
      <w:tr w14:paraId="24E32FCB">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D46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5DCC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7EEC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17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0C8">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B32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4A8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4.20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9AD4">
            <w:pPr>
              <w:spacing w:line="360" w:lineRule="auto"/>
              <w:ind w:firstLine="0" w:firstLineChars="0"/>
              <w:jc w:val="center"/>
              <w:rPr>
                <w:rFonts w:ascii="宋体" w:hAnsi="宋体" w:cs="宋体"/>
                <w:color w:val="000000"/>
                <w:sz w:val="18"/>
                <w:szCs w:val="18"/>
                <w:highlight w:val="none"/>
              </w:rPr>
            </w:pPr>
          </w:p>
        </w:tc>
      </w:tr>
      <w:tr w14:paraId="147261A7">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54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AEA7">
            <w:pPr>
              <w:spacing w:line="360" w:lineRule="auto"/>
              <w:ind w:firstLine="0" w:firstLineChars="0"/>
              <w:jc w:val="center"/>
              <w:rPr>
                <w:rFonts w:ascii="宋体" w:hAnsi="宋体" w:cs="宋体"/>
                <w:color w:val="000000"/>
                <w:sz w:val="18"/>
                <w:szCs w:val="18"/>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E263">
            <w:pPr>
              <w:spacing w:line="360" w:lineRule="auto"/>
              <w:ind w:firstLine="0" w:firstLineChars="0"/>
              <w:jc w:val="center"/>
              <w:rPr>
                <w:rFonts w:ascii="宋体" w:hAnsi="宋体" w:cs="宋体"/>
                <w:color w:val="000000"/>
                <w:sz w:val="18"/>
                <w:szCs w:val="18"/>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D66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9E22">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70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529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42.00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6FE7">
            <w:pPr>
              <w:spacing w:line="360" w:lineRule="auto"/>
              <w:ind w:firstLine="0" w:firstLineChars="0"/>
              <w:jc w:val="center"/>
              <w:rPr>
                <w:rFonts w:ascii="宋体" w:hAnsi="宋体" w:cs="宋体"/>
                <w:color w:val="000000"/>
                <w:sz w:val="18"/>
                <w:szCs w:val="18"/>
                <w:highlight w:val="none"/>
              </w:rPr>
            </w:pPr>
          </w:p>
        </w:tc>
      </w:tr>
      <w:tr w14:paraId="167D293F">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684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46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D5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98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00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C62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BB6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36.75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A530">
            <w:pPr>
              <w:spacing w:line="360" w:lineRule="auto"/>
              <w:ind w:firstLine="0" w:firstLineChars="0"/>
              <w:jc w:val="center"/>
              <w:rPr>
                <w:rFonts w:ascii="宋体" w:hAnsi="宋体" w:cs="宋体"/>
                <w:color w:val="000000"/>
                <w:sz w:val="18"/>
                <w:szCs w:val="18"/>
                <w:highlight w:val="none"/>
              </w:rPr>
            </w:pPr>
          </w:p>
        </w:tc>
      </w:tr>
      <w:tr w14:paraId="0E153544">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7CF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CDD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6D0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CA5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E8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F3D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48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929">
            <w:pPr>
              <w:spacing w:line="360" w:lineRule="auto"/>
              <w:ind w:firstLine="0" w:firstLineChars="0"/>
              <w:jc w:val="center"/>
              <w:rPr>
                <w:rFonts w:ascii="宋体" w:hAnsi="宋体" w:cs="宋体"/>
                <w:color w:val="000000"/>
                <w:sz w:val="18"/>
                <w:szCs w:val="18"/>
                <w:highlight w:val="none"/>
              </w:rPr>
            </w:pPr>
          </w:p>
        </w:tc>
      </w:tr>
      <w:tr w14:paraId="3550854D">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2BD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D62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113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5C42">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1D0A">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1D7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4E1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127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含安装，含首次画面</w:t>
            </w:r>
          </w:p>
        </w:tc>
      </w:tr>
      <w:tr w14:paraId="216BDAF4">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466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73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1F7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DBEB">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03EE">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9D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9E9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890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仅安装费</w:t>
            </w:r>
          </w:p>
        </w:tc>
      </w:tr>
      <w:tr w14:paraId="3BD06EE6">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396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93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452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ECC">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543A">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D24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49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B02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2A8C9DFD">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FF6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B92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EA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E27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AAFC">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B5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5AF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52.50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468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72AAD33D">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095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21B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802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043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4ED2">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8F6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22C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57.75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15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01CC44F4">
        <w:tblPrEx>
          <w:tblCellMar>
            <w:top w:w="0" w:type="dxa"/>
            <w:left w:w="108" w:type="dxa"/>
            <w:bottom w:w="0" w:type="dxa"/>
            <w:right w:w="108" w:type="dxa"/>
          </w:tblCellMar>
        </w:tblPrEx>
        <w:trPr>
          <w:trHeight w:val="8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174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12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6DF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E9B4">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5AEF">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7A1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18B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70.00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25C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含安装，20cm方管桁架</w:t>
            </w:r>
          </w:p>
        </w:tc>
      </w:tr>
      <w:tr w14:paraId="0EAE8195">
        <w:tblPrEx>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65F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B48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F96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683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ADB">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0F9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D34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1,100.00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0E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含安装，含首次画面</w:t>
            </w:r>
          </w:p>
        </w:tc>
      </w:tr>
      <w:tr w14:paraId="08543D23">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193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3EFE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7DC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458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6E3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962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385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180.00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6F3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1F4F3E5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66A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7A58">
            <w:pPr>
              <w:spacing w:line="360" w:lineRule="auto"/>
              <w:ind w:firstLine="0" w:firstLineChars="0"/>
              <w:jc w:val="center"/>
              <w:rPr>
                <w:rFonts w:ascii="宋体" w:hAnsi="宋体" w:cs="宋体"/>
                <w:color w:val="000000"/>
                <w:sz w:val="18"/>
                <w:szCs w:val="18"/>
                <w:highlight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E74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F0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362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369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6F8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B3F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5000B81F">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BC7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10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E9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EDE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9D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94F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501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294.00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A8E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0D36A10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7C5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81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7BC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438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3E2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14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4FA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15.75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80E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0AAA84B1">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D3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ED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EEE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348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60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90B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692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31.50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2D2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1FF9445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67F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E43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759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309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647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E65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846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420.00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21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含安装</w:t>
            </w:r>
          </w:p>
        </w:tc>
      </w:tr>
      <w:tr w14:paraId="6FD15E94">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473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15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94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0CC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149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D4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360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1,260.00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865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含人工</w:t>
            </w:r>
          </w:p>
        </w:tc>
      </w:tr>
      <w:tr w14:paraId="566D9044">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BCE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4FB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F3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D3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C8A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82D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AAB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6B74">
            <w:pPr>
              <w:spacing w:line="360" w:lineRule="auto"/>
              <w:ind w:firstLine="0" w:firstLineChars="0"/>
              <w:jc w:val="center"/>
              <w:rPr>
                <w:rFonts w:ascii="宋体" w:hAnsi="宋体" w:cs="宋体"/>
                <w:color w:val="000000"/>
                <w:sz w:val="18"/>
                <w:szCs w:val="18"/>
                <w:highlight w:val="none"/>
              </w:rPr>
            </w:pPr>
          </w:p>
        </w:tc>
      </w:tr>
      <w:tr w14:paraId="5DFBCFCE">
        <w:tblPrEx>
          <w:tblCellMar>
            <w:top w:w="0" w:type="dxa"/>
            <w:left w:w="108" w:type="dxa"/>
            <w:bottom w:w="0" w:type="dxa"/>
            <w:right w:w="108" w:type="dxa"/>
          </w:tblCellMar>
        </w:tblPrEx>
        <w:trPr>
          <w:trHeight w:val="106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4B5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C56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CE6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54E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3B2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B0A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8B4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525.00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2A7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含人工费，每次活动设备使用费</w:t>
            </w:r>
          </w:p>
        </w:tc>
      </w:tr>
      <w:tr w14:paraId="1E81390F">
        <w:tblPrEx>
          <w:tblCellMar>
            <w:top w:w="0" w:type="dxa"/>
            <w:left w:w="108" w:type="dxa"/>
            <w:bottom w:w="0" w:type="dxa"/>
            <w:right w:w="108" w:type="dxa"/>
          </w:tblCellMar>
        </w:tblPrEx>
        <w:trPr>
          <w:trHeight w:val="1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7CB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F2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DE9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FC0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CFCC">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CBC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C6D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2,415.00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2F7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含人工费，每次活动设备使用费</w:t>
            </w:r>
          </w:p>
        </w:tc>
      </w:tr>
      <w:tr w14:paraId="7B687116">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B1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30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94D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762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EF1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AC5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张</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0B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4D8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每次活动使用费</w:t>
            </w:r>
          </w:p>
        </w:tc>
      </w:tr>
      <w:tr w14:paraId="02786468">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DA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A77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E3A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5AE">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50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654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张</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F50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B8B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尺寸</w:t>
            </w:r>
          </w:p>
        </w:tc>
      </w:tr>
      <w:tr w14:paraId="6DA51017">
        <w:tblPrEx>
          <w:tblCellMar>
            <w:top w:w="0" w:type="dxa"/>
            <w:left w:w="108" w:type="dxa"/>
            <w:bottom w:w="0" w:type="dxa"/>
            <w:right w:w="108" w:type="dxa"/>
          </w:tblCellMar>
        </w:tblPrEx>
        <w:trPr>
          <w:trHeight w:val="64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FDB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5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6B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宽44cm,深53cm,座高44cm,总高90cm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77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3F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570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把</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83D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12.60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CF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每次活动使用费</w:t>
            </w:r>
          </w:p>
        </w:tc>
      </w:tr>
      <w:tr w14:paraId="2B684FAF">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F86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6B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335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D9E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F0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A96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AC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273.00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37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每次活动使用费</w:t>
            </w:r>
          </w:p>
        </w:tc>
      </w:tr>
      <w:tr w14:paraId="21E18BEF">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FF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9B5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259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6E4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AB3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3C3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193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639.62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086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每次活动使用费</w:t>
            </w:r>
          </w:p>
        </w:tc>
      </w:tr>
      <w:tr w14:paraId="59E3B732">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A7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4F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ECC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27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581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F084">
            <w:pPr>
              <w:widowControl/>
              <w:spacing w:line="360" w:lineRule="auto"/>
              <w:ind w:left="-3360" w:leftChars="-1600"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D4D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85.28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32B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每次活动使用费</w:t>
            </w:r>
          </w:p>
        </w:tc>
      </w:tr>
      <w:tr w14:paraId="08E171B7">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5FD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C25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CCF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2D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C4D8">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F62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9D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84.00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BC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购买价格</w:t>
            </w:r>
          </w:p>
        </w:tc>
      </w:tr>
      <w:tr w14:paraId="6571A665">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F23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2BA">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42C0">
            <w:pPr>
              <w:spacing w:line="360" w:lineRule="auto"/>
              <w:ind w:firstLine="0" w:firstLineChars="0"/>
              <w:jc w:val="center"/>
              <w:rPr>
                <w:rFonts w:ascii="宋体" w:hAnsi="宋体" w:cs="宋体"/>
                <w:color w:val="000000"/>
                <w:sz w:val="18"/>
                <w:szCs w:val="18"/>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567">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B4E0">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1BD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3D6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639.62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FC6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至少两个位置，每次活动使用费</w:t>
            </w:r>
          </w:p>
        </w:tc>
      </w:tr>
      <w:tr w14:paraId="244FBEB1">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FD2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F1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FBD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6E6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C888">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59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352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136.50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148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每次活动使用费</w:t>
            </w:r>
          </w:p>
        </w:tc>
      </w:tr>
      <w:tr w14:paraId="263F5493">
        <w:tblPrEx>
          <w:tblCellMar>
            <w:top w:w="0" w:type="dxa"/>
            <w:left w:w="108" w:type="dxa"/>
            <w:bottom w:w="0" w:type="dxa"/>
            <w:right w:w="108"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1FB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09D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6E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548B">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DC37">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5DE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2ED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3.15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94D5">
            <w:pPr>
              <w:spacing w:line="360" w:lineRule="auto"/>
              <w:ind w:firstLine="0" w:firstLineChars="0"/>
              <w:jc w:val="center"/>
              <w:rPr>
                <w:rFonts w:ascii="宋体" w:hAnsi="宋体" w:cs="宋体"/>
                <w:color w:val="000000"/>
                <w:sz w:val="18"/>
                <w:szCs w:val="18"/>
                <w:highlight w:val="none"/>
              </w:rPr>
            </w:pPr>
          </w:p>
        </w:tc>
      </w:tr>
      <w:tr w14:paraId="5399175C">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EB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AE7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8C0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AB4B">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8E66">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16E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28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6.30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C71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按成品外框计算</w:t>
            </w:r>
          </w:p>
        </w:tc>
      </w:tr>
      <w:tr w14:paraId="50B3F50D">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D5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334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69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0CA4">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872D">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380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33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15.75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91CC">
            <w:pPr>
              <w:spacing w:line="360" w:lineRule="auto"/>
              <w:ind w:firstLine="0" w:firstLineChars="0"/>
              <w:jc w:val="center"/>
              <w:rPr>
                <w:rFonts w:ascii="宋体" w:hAnsi="宋体" w:cs="宋体"/>
                <w:color w:val="000000"/>
                <w:sz w:val="18"/>
                <w:szCs w:val="18"/>
                <w:highlight w:val="none"/>
              </w:rPr>
            </w:pPr>
          </w:p>
        </w:tc>
      </w:tr>
      <w:tr w14:paraId="04658C3E">
        <w:tblPrEx>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68C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4AC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6F2A">
            <w:pPr>
              <w:spacing w:line="360" w:lineRule="auto"/>
              <w:ind w:firstLine="0" w:firstLineChars="0"/>
              <w:jc w:val="center"/>
              <w:rPr>
                <w:rFonts w:ascii="宋体" w:hAnsi="宋体" w:cs="宋体"/>
                <w:color w:val="000000"/>
                <w:sz w:val="18"/>
                <w:szCs w:val="18"/>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E325">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EB82">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48B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57C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213.21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B72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加急物料泛指短时间内大面积围挡需安装，人工差</w:t>
            </w:r>
          </w:p>
        </w:tc>
      </w:tr>
      <w:tr w14:paraId="1C9365E4">
        <w:tblPrEx>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013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0C0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8373">
            <w:pPr>
              <w:spacing w:line="360" w:lineRule="auto"/>
              <w:ind w:firstLine="0" w:firstLineChars="0"/>
              <w:jc w:val="center"/>
              <w:rPr>
                <w:rFonts w:ascii="宋体" w:hAnsi="宋体" w:cs="宋体"/>
                <w:color w:val="000000"/>
                <w:sz w:val="18"/>
                <w:szCs w:val="18"/>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322">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BF60">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405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D6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315.00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3AF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高空费泛指需出动吊车等高空作业机器等，8m以上</w:t>
            </w:r>
          </w:p>
        </w:tc>
      </w:tr>
      <w:tr w14:paraId="22FAE535">
        <w:tblPrEx>
          <w:tblCellMar>
            <w:top w:w="0" w:type="dxa"/>
            <w:left w:w="108" w:type="dxa"/>
            <w:bottom w:w="0" w:type="dxa"/>
            <w:right w:w="108" w:type="dxa"/>
          </w:tblCellMar>
        </w:tblPrEx>
        <w:trPr>
          <w:trHeight w:val="6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10A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A08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D3EF">
            <w:pPr>
              <w:spacing w:line="360" w:lineRule="auto"/>
              <w:ind w:firstLine="0" w:firstLineChars="0"/>
              <w:jc w:val="center"/>
              <w:rPr>
                <w:rFonts w:ascii="宋体" w:hAnsi="宋体" w:cs="宋体"/>
                <w:color w:val="000000"/>
                <w:sz w:val="18"/>
                <w:szCs w:val="18"/>
                <w:highlight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4F0C">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F63E">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724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4DE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52.50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FDE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指当天发稿当天要，隔夜不算加急</w:t>
            </w:r>
          </w:p>
        </w:tc>
      </w:tr>
      <w:tr w14:paraId="41596E00">
        <w:tblPrEx>
          <w:tblCellMar>
            <w:top w:w="0" w:type="dxa"/>
            <w:left w:w="108" w:type="dxa"/>
            <w:bottom w:w="0" w:type="dxa"/>
            <w:right w:w="108" w:type="dxa"/>
          </w:tblCellMar>
        </w:tblPrEx>
        <w:trPr>
          <w:trHeight w:val="6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504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627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0EC0">
            <w:pPr>
              <w:spacing w:line="360" w:lineRule="auto"/>
              <w:ind w:firstLine="0" w:firstLineChars="0"/>
              <w:jc w:val="center"/>
              <w:rPr>
                <w:rFonts w:ascii="宋体" w:hAnsi="宋体" w:cs="宋体"/>
                <w:color w:val="000000"/>
                <w:sz w:val="18"/>
                <w:szCs w:val="18"/>
                <w:highlight w:val="none"/>
              </w:rPr>
            </w:pPr>
            <w:r>
              <w:rPr>
                <w:rFonts w:hint="eastAsia" w:ascii="宋体" w:hAnsi="宋体" w:cs="宋体"/>
                <w:color w:val="000000"/>
                <w:sz w:val="18"/>
                <w:szCs w:val="18"/>
                <w:highlight w:val="none"/>
              </w:rPr>
              <w:t>从高速收费站起算-至项目</w:t>
            </w:r>
          </w:p>
        </w:tc>
        <w:tc>
          <w:tcPr>
            <w:tcW w:w="19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8DFEEC6">
            <w:pPr>
              <w:spacing w:line="360" w:lineRule="auto"/>
              <w:ind w:firstLine="0" w:firstLineChars="0"/>
              <w:jc w:val="center"/>
              <w:rPr>
                <w:rFonts w:ascii="宋体" w:hAnsi="宋体" w:cs="宋体"/>
                <w:color w:val="000000"/>
                <w:sz w:val="18"/>
                <w:szCs w:val="18"/>
                <w:highlight w:val="none"/>
              </w:rPr>
            </w:pP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E46633">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61C647A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公里</w:t>
            </w:r>
          </w:p>
        </w:tc>
        <w:tc>
          <w:tcPr>
            <w:tcW w:w="1621" w:type="dxa"/>
            <w:tcBorders>
              <w:top w:val="single" w:color="000000" w:sz="4" w:space="0"/>
              <w:left w:val="single" w:color="000000" w:sz="4" w:space="0"/>
              <w:bottom w:val="single" w:color="auto" w:sz="4" w:space="0"/>
              <w:right w:val="single" w:color="000000" w:sz="4" w:space="0"/>
            </w:tcBorders>
            <w:shd w:val="clear" w:color="auto" w:fill="auto"/>
            <w:vAlign w:val="center"/>
          </w:tcPr>
          <w:p w14:paraId="1706E53D">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1.05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CEA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按来回公里算</w:t>
            </w:r>
          </w:p>
        </w:tc>
      </w:tr>
      <w:tr w14:paraId="63E7B05E">
        <w:tblPrEx>
          <w:tblCellMar>
            <w:top w:w="0" w:type="dxa"/>
            <w:left w:w="108" w:type="dxa"/>
            <w:bottom w:w="0" w:type="dxa"/>
            <w:right w:w="108" w:type="dxa"/>
          </w:tblCellMar>
        </w:tblPrEx>
        <w:trPr>
          <w:trHeight w:val="615" w:hRule="atLeast"/>
        </w:trPr>
        <w:tc>
          <w:tcPr>
            <w:tcW w:w="540" w:type="dxa"/>
            <w:tcBorders>
              <w:top w:val="single" w:color="000000" w:sz="4" w:space="0"/>
              <w:left w:val="single" w:color="000000" w:sz="4" w:space="0"/>
              <w:bottom w:val="nil"/>
              <w:right w:val="single" w:color="000000" w:sz="4" w:space="0"/>
            </w:tcBorders>
            <w:shd w:val="clear" w:color="auto" w:fill="auto"/>
            <w:vAlign w:val="center"/>
          </w:tcPr>
          <w:p w14:paraId="6ACEC988">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109</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18E540B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市区外安装费</w:t>
            </w:r>
          </w:p>
        </w:tc>
        <w:tc>
          <w:tcPr>
            <w:tcW w:w="1515" w:type="dxa"/>
            <w:tcBorders>
              <w:top w:val="single" w:color="000000" w:sz="4" w:space="0"/>
              <w:left w:val="single" w:color="000000" w:sz="4" w:space="0"/>
              <w:bottom w:val="nil"/>
              <w:right w:val="single" w:color="auto" w:sz="4" w:space="0"/>
            </w:tcBorders>
            <w:shd w:val="clear" w:color="auto" w:fill="auto"/>
            <w:noWrap/>
            <w:vAlign w:val="center"/>
          </w:tcPr>
          <w:p w14:paraId="3E48B80B">
            <w:pPr>
              <w:spacing w:line="360" w:lineRule="auto"/>
              <w:ind w:firstLine="0" w:firstLineChars="0"/>
              <w:jc w:val="center"/>
              <w:rPr>
                <w:rFonts w:ascii="宋体" w:hAnsi="宋体" w:cs="宋体"/>
                <w:color w:val="000000"/>
                <w:sz w:val="18"/>
                <w:szCs w:val="18"/>
                <w:highlight w:val="none"/>
              </w:rPr>
            </w:pPr>
            <w:r>
              <w:rPr>
                <w:rFonts w:hint="eastAsia" w:ascii="宋体" w:hAnsi="宋体" w:cs="宋体"/>
                <w:color w:val="000000"/>
                <w:sz w:val="18"/>
                <w:szCs w:val="18"/>
                <w:highlight w:val="none"/>
              </w:rPr>
              <w:t>从高速收费站起算-至项目</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7FFAB980">
            <w:pPr>
              <w:spacing w:line="360" w:lineRule="auto"/>
              <w:ind w:firstLine="0" w:firstLineChars="0"/>
              <w:jc w:val="center"/>
              <w:rPr>
                <w:rFonts w:ascii="宋体" w:hAnsi="宋体" w:cs="宋体"/>
                <w:color w:val="000000"/>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C427510">
            <w:pPr>
              <w:spacing w:line="360" w:lineRule="auto"/>
              <w:ind w:firstLine="0" w:firstLineChars="0"/>
              <w:jc w:val="center"/>
              <w:rPr>
                <w:rFonts w:ascii="宋体" w:hAnsi="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E1F158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人次</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3A26F30">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213.21 </w:t>
            </w:r>
          </w:p>
        </w:tc>
        <w:tc>
          <w:tcPr>
            <w:tcW w:w="1574" w:type="dxa"/>
            <w:tcBorders>
              <w:top w:val="single" w:color="000000" w:sz="4" w:space="0"/>
              <w:left w:val="single" w:color="auto" w:sz="4" w:space="0"/>
              <w:bottom w:val="nil"/>
              <w:right w:val="single" w:color="000000" w:sz="4" w:space="0"/>
            </w:tcBorders>
            <w:shd w:val="clear" w:color="auto" w:fill="auto"/>
            <w:vAlign w:val="center"/>
          </w:tcPr>
          <w:p w14:paraId="73A60F1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市区周围县区或者乡镇等</w:t>
            </w:r>
          </w:p>
        </w:tc>
      </w:tr>
      <w:tr w14:paraId="7F5B3545">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DECE">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DC2">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市区外物料运送费</w:t>
            </w:r>
          </w:p>
        </w:tc>
        <w:tc>
          <w:tcPr>
            <w:tcW w:w="15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34809D">
            <w:pPr>
              <w:spacing w:line="360" w:lineRule="auto"/>
              <w:ind w:firstLine="0" w:firstLineChars="0"/>
              <w:jc w:val="center"/>
              <w:rPr>
                <w:rFonts w:ascii="宋体" w:hAnsi="宋体" w:cs="宋体"/>
                <w:color w:val="000000"/>
                <w:sz w:val="18"/>
                <w:szCs w:val="18"/>
                <w:highlight w:val="none"/>
              </w:rPr>
            </w:pPr>
            <w:r>
              <w:rPr>
                <w:rFonts w:hint="eastAsia" w:ascii="宋体" w:hAnsi="宋体" w:cs="宋体"/>
                <w:color w:val="000000"/>
                <w:sz w:val="18"/>
                <w:szCs w:val="18"/>
                <w:highlight w:val="none"/>
              </w:rPr>
              <w:t>从高速收费站起算-至项目</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DA45873">
            <w:pPr>
              <w:spacing w:line="360" w:lineRule="auto"/>
              <w:ind w:firstLine="0" w:firstLineChars="0"/>
              <w:jc w:val="center"/>
              <w:rPr>
                <w:rFonts w:ascii="宋体" w:hAnsi="宋体" w:cs="宋体"/>
                <w:color w:val="000000"/>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AF7F7DD">
            <w:pPr>
              <w:spacing w:line="360" w:lineRule="auto"/>
              <w:ind w:firstLine="0" w:firstLineChars="0"/>
              <w:jc w:val="center"/>
              <w:rPr>
                <w:rFonts w:ascii="宋体" w:hAnsi="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5119AE42">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公里</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A6EFBB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1.05 </w:t>
            </w:r>
          </w:p>
        </w:tc>
        <w:tc>
          <w:tcPr>
            <w:tcW w:w="1574" w:type="dxa"/>
            <w:tcBorders>
              <w:top w:val="single" w:color="000000" w:sz="4" w:space="0"/>
              <w:left w:val="single" w:color="auto" w:sz="4" w:space="0"/>
              <w:bottom w:val="single" w:color="000000" w:sz="4" w:space="0"/>
              <w:right w:val="single" w:color="000000" w:sz="4" w:space="0"/>
            </w:tcBorders>
            <w:shd w:val="clear" w:color="auto" w:fill="auto"/>
            <w:vAlign w:val="center"/>
          </w:tcPr>
          <w:p w14:paraId="0DB77214">
            <w:pPr>
              <w:spacing w:line="360" w:lineRule="auto"/>
              <w:ind w:firstLine="0" w:firstLineChars="0"/>
              <w:jc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按来回公里算</w:t>
            </w:r>
          </w:p>
        </w:tc>
      </w:tr>
      <w:tr w14:paraId="4E867B95">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A79">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92F">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额外人工费</w:t>
            </w:r>
          </w:p>
        </w:tc>
        <w:tc>
          <w:tcPr>
            <w:tcW w:w="15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9C9944">
            <w:pPr>
              <w:spacing w:line="360" w:lineRule="auto"/>
              <w:ind w:firstLine="0" w:firstLineChars="0"/>
              <w:jc w:val="center"/>
              <w:rPr>
                <w:rFonts w:ascii="宋体" w:hAnsi="宋体" w:cs="宋体"/>
                <w:color w:val="000000"/>
                <w:sz w:val="18"/>
                <w:szCs w:val="18"/>
                <w:highlight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E5BD88A">
            <w:pPr>
              <w:spacing w:line="360" w:lineRule="auto"/>
              <w:ind w:firstLine="0" w:firstLineChars="0"/>
              <w:jc w:val="center"/>
              <w:rPr>
                <w:rFonts w:ascii="宋体" w:hAnsi="宋体" w:cs="宋体"/>
                <w:color w:val="000000"/>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47CB4B1">
            <w:pPr>
              <w:spacing w:line="360" w:lineRule="auto"/>
              <w:ind w:firstLine="0" w:firstLineChars="0"/>
              <w:jc w:val="center"/>
              <w:rPr>
                <w:rFonts w:ascii="宋体" w:hAnsi="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0850A29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人次</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4C90811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213.21 </w:t>
            </w:r>
          </w:p>
        </w:tc>
        <w:tc>
          <w:tcPr>
            <w:tcW w:w="1574" w:type="dxa"/>
            <w:tcBorders>
              <w:top w:val="single" w:color="000000" w:sz="4" w:space="0"/>
              <w:left w:val="single" w:color="auto" w:sz="4" w:space="0"/>
              <w:bottom w:val="single" w:color="000000" w:sz="4" w:space="0"/>
              <w:right w:val="single" w:color="000000" w:sz="4" w:space="0"/>
            </w:tcBorders>
            <w:shd w:val="clear" w:color="auto" w:fill="auto"/>
            <w:vAlign w:val="center"/>
          </w:tcPr>
          <w:p w14:paraId="0FFC744C">
            <w:pPr>
              <w:spacing w:line="360" w:lineRule="auto"/>
              <w:ind w:firstLine="0" w:firstLineChars="0"/>
              <w:jc w:val="center"/>
              <w:rPr>
                <w:rFonts w:ascii="宋体" w:hAnsi="宋体" w:cs="宋体"/>
                <w:color w:val="000000"/>
                <w:sz w:val="18"/>
                <w:szCs w:val="18"/>
                <w:highlight w:val="none"/>
              </w:rPr>
            </w:pPr>
          </w:p>
        </w:tc>
      </w:tr>
      <w:tr w14:paraId="01CF5C38">
        <w:tblPrEx>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49E5">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DC5C">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金属垃圾桶</w:t>
            </w:r>
          </w:p>
        </w:tc>
        <w:tc>
          <w:tcPr>
            <w:tcW w:w="15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6F7E16">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按照尺寸计算</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495D0042">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金属材质可丝印或雕刻文字LOGO</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D7ACA">
            <w:pPr>
              <w:spacing w:line="360" w:lineRule="auto"/>
              <w:ind w:firstLine="0" w:firstLineChars="0"/>
              <w:jc w:val="center"/>
              <w:rPr>
                <w:rFonts w:ascii="宋体" w:hAnsi="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AA7F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42C1B">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727.23 </w:t>
            </w:r>
          </w:p>
        </w:tc>
        <w:tc>
          <w:tcPr>
            <w:tcW w:w="157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87C65A">
            <w:pPr>
              <w:spacing w:line="360" w:lineRule="auto"/>
              <w:ind w:firstLine="0" w:firstLineChars="0"/>
              <w:jc w:val="center"/>
              <w:rPr>
                <w:rFonts w:ascii="宋体" w:hAnsi="宋体" w:cs="宋体"/>
                <w:color w:val="000000"/>
                <w:sz w:val="18"/>
                <w:szCs w:val="18"/>
                <w:highlight w:val="none"/>
              </w:rPr>
            </w:pPr>
          </w:p>
        </w:tc>
      </w:tr>
      <w:tr w14:paraId="2D59F706">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9AE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E0F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23C94953">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按照尺寸计算</w:t>
            </w:r>
          </w:p>
        </w:tc>
        <w:tc>
          <w:tcPr>
            <w:tcW w:w="19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065738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金属材质可丝印或雕刻文字LOGO</w:t>
            </w:r>
          </w:p>
        </w:tc>
        <w:tc>
          <w:tcPr>
            <w:tcW w:w="12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A3E26C">
            <w:pPr>
              <w:spacing w:line="360" w:lineRule="auto"/>
              <w:ind w:firstLine="0" w:firstLineChars="0"/>
              <w:jc w:val="center"/>
              <w:rPr>
                <w:rFonts w:ascii="宋体" w:hAnsi="宋体" w:cs="宋体"/>
                <w:color w:val="000000"/>
                <w:sz w:val="18"/>
                <w:szCs w:val="18"/>
                <w:highlight w:val="none"/>
              </w:rPr>
            </w:pPr>
          </w:p>
        </w:tc>
        <w:tc>
          <w:tcPr>
            <w:tcW w:w="645" w:type="dxa"/>
            <w:tcBorders>
              <w:top w:val="single" w:color="auto" w:sz="4" w:space="0"/>
              <w:left w:val="nil"/>
              <w:bottom w:val="single" w:color="000000" w:sz="4" w:space="0"/>
              <w:right w:val="single" w:color="000000" w:sz="4" w:space="0"/>
            </w:tcBorders>
            <w:shd w:val="clear" w:color="auto" w:fill="auto"/>
            <w:noWrap/>
            <w:vAlign w:val="center"/>
          </w:tcPr>
          <w:p w14:paraId="7BD23624">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162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C99CCD1">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1,260.00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198E">
            <w:pPr>
              <w:spacing w:line="360" w:lineRule="auto"/>
              <w:ind w:firstLine="0" w:firstLineChars="0"/>
              <w:jc w:val="center"/>
              <w:rPr>
                <w:rFonts w:ascii="宋体" w:hAnsi="宋体" w:cs="宋体"/>
                <w:color w:val="000000"/>
                <w:sz w:val="18"/>
                <w:szCs w:val="18"/>
                <w:highlight w:val="none"/>
              </w:rPr>
            </w:pPr>
          </w:p>
        </w:tc>
      </w:tr>
      <w:tr w14:paraId="79B708C6">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C4C5">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F226">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68A0A7A9">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EDA6">
            <w:pPr>
              <w:widowControl/>
              <w:spacing w:line="360" w:lineRule="auto"/>
              <w:ind w:firstLine="0" w:firstLineChars="0"/>
              <w:jc w:val="center"/>
              <w:textAlignment w:val="center"/>
              <w:rPr>
                <w:rFonts w:ascii="宋体" w:hAnsi="宋体" w:cs="宋体"/>
                <w:color w:val="000000"/>
                <w:kern w:val="0"/>
                <w:sz w:val="18"/>
                <w:szCs w:val="18"/>
                <w:highlight w:val="none"/>
                <w:lang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2B0D">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6A1DC846">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5557">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73.50 </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D53C">
            <w:pPr>
              <w:spacing w:line="360" w:lineRule="auto"/>
              <w:ind w:firstLine="0" w:firstLineChars="0"/>
              <w:jc w:val="center"/>
              <w:rPr>
                <w:rFonts w:ascii="宋体" w:hAnsi="宋体" w:cs="宋体"/>
                <w:color w:val="000000"/>
                <w:sz w:val="18"/>
                <w:szCs w:val="18"/>
                <w:highlight w:val="none"/>
              </w:rPr>
            </w:pPr>
            <w:r>
              <w:rPr>
                <w:rFonts w:hint="eastAsia" w:ascii="宋体" w:hAnsi="宋体" w:cs="宋体"/>
                <w:color w:val="000000"/>
                <w:sz w:val="18"/>
                <w:szCs w:val="18"/>
                <w:highlight w:val="none"/>
              </w:rPr>
              <w:t>含安装</w:t>
            </w:r>
          </w:p>
        </w:tc>
      </w:tr>
      <w:tr w14:paraId="1C18BE21">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6BBA">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D358">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自喷漆模具</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0784DD85">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EC4">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铁皮</w:t>
            </w:r>
            <w:r>
              <w:rPr>
                <w:rFonts w:hint="eastAsia" w:ascii="宋体" w:hAnsi="宋体" w:cs="宋体"/>
                <w:color w:val="000000"/>
                <w:kern w:val="0"/>
                <w:sz w:val="18"/>
                <w:szCs w:val="18"/>
                <w:highlight w:val="none"/>
                <w:lang w:bidi="ar"/>
              </w:rPr>
              <w:tab/>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8FF8">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2BD9663C">
            <w:pPr>
              <w:widowControl/>
              <w:spacing w:line="360" w:lineRule="auto"/>
              <w:ind w:firstLine="0" w:firstLineChars="0"/>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665E">
            <w:pPr>
              <w:widowControl/>
              <w:spacing w:line="36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45.00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0A35">
            <w:pPr>
              <w:spacing w:line="360" w:lineRule="auto"/>
              <w:ind w:firstLine="0" w:firstLineChars="0"/>
              <w:jc w:val="center"/>
              <w:rPr>
                <w:rFonts w:ascii="宋体" w:hAnsi="宋体" w:cs="宋体"/>
                <w:color w:val="000000"/>
                <w:sz w:val="18"/>
                <w:szCs w:val="18"/>
                <w:highlight w:val="none"/>
              </w:rPr>
            </w:pPr>
          </w:p>
        </w:tc>
      </w:tr>
      <w:tr w14:paraId="2987717E">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321D">
            <w:pPr>
              <w:widowControl/>
              <w:spacing w:line="360" w:lineRule="auto"/>
              <w:ind w:firstLine="0" w:firstLineChars="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F8D8">
            <w:pPr>
              <w:widowControl/>
              <w:spacing w:line="360" w:lineRule="auto"/>
              <w:ind w:firstLine="0" w:firstLineChars="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UV打印</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28AF61B1">
            <w:pPr>
              <w:widowControl/>
              <w:spacing w:line="360" w:lineRule="auto"/>
              <w:ind w:firstLine="0" w:firstLineChars="0"/>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DBB0">
            <w:pPr>
              <w:widowControl/>
              <w:spacing w:line="360" w:lineRule="auto"/>
              <w:ind w:firstLine="0" w:firstLineChars="0"/>
              <w:jc w:val="center"/>
              <w:textAlignment w:val="center"/>
              <w:rPr>
                <w:rFonts w:hint="eastAsia" w:ascii="宋体" w:hAnsi="宋体" w:cs="宋体"/>
                <w:color w:val="000000"/>
                <w:kern w:val="0"/>
                <w:sz w:val="18"/>
                <w:szCs w:val="18"/>
                <w:highlight w:val="none"/>
                <w:lang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0707">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30A28DEE">
            <w:pPr>
              <w:widowControl/>
              <w:spacing w:line="360" w:lineRule="auto"/>
              <w:ind w:firstLine="0" w:firstLineChars="0"/>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57BA">
            <w:pPr>
              <w:widowControl/>
              <w:spacing w:line="360" w:lineRule="auto"/>
              <w:ind w:firstLine="0" w:firstLineChars="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70</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8B06">
            <w:pPr>
              <w:spacing w:line="360" w:lineRule="auto"/>
              <w:ind w:firstLine="0" w:firstLineChars="0"/>
              <w:jc w:val="center"/>
              <w:rPr>
                <w:rFonts w:ascii="宋体" w:hAnsi="宋体" w:cs="宋体"/>
                <w:color w:val="000000"/>
                <w:sz w:val="18"/>
                <w:szCs w:val="18"/>
                <w:highlight w:val="none"/>
              </w:rPr>
            </w:pPr>
          </w:p>
        </w:tc>
      </w:tr>
      <w:tr w14:paraId="25A84AD4">
        <w:tblPrEx>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ABC4">
            <w:pPr>
              <w:widowControl/>
              <w:spacing w:line="360" w:lineRule="auto"/>
              <w:ind w:firstLine="0" w:firstLineChars="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912E">
            <w:pPr>
              <w:widowControl/>
              <w:spacing w:line="360" w:lineRule="auto"/>
              <w:ind w:firstLine="0" w:firstLineChars="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加厚喷绘布</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14:paraId="4ECBF779">
            <w:pPr>
              <w:widowControl/>
              <w:spacing w:line="360" w:lineRule="auto"/>
              <w:ind w:firstLine="0" w:firstLineChars="0"/>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667">
            <w:pPr>
              <w:widowControl/>
              <w:spacing w:line="360" w:lineRule="auto"/>
              <w:ind w:firstLine="0" w:firstLineChars="0"/>
              <w:jc w:val="center"/>
              <w:textAlignment w:val="center"/>
              <w:rPr>
                <w:rFonts w:hint="eastAsia" w:ascii="宋体" w:hAnsi="宋体" w:cs="宋体"/>
                <w:color w:val="000000"/>
                <w:kern w:val="0"/>
                <w:sz w:val="18"/>
                <w:szCs w:val="18"/>
                <w:highlight w:val="none"/>
                <w:lang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980D">
            <w:pPr>
              <w:spacing w:line="360" w:lineRule="auto"/>
              <w:ind w:firstLine="0" w:firstLineChars="0"/>
              <w:jc w:val="center"/>
              <w:rPr>
                <w:rFonts w:ascii="宋体" w:hAnsi="宋体" w:cs="宋体"/>
                <w:color w:val="000000"/>
                <w:sz w:val="18"/>
                <w:szCs w:val="18"/>
                <w:highlight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14:paraId="247202CC">
            <w:pPr>
              <w:widowControl/>
              <w:spacing w:line="360" w:lineRule="auto"/>
              <w:ind w:firstLine="0" w:firstLineChars="0"/>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037C">
            <w:pPr>
              <w:widowControl/>
              <w:spacing w:line="360" w:lineRule="auto"/>
              <w:ind w:firstLine="0" w:firstLineChars="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8615">
            <w:pPr>
              <w:spacing w:line="360" w:lineRule="auto"/>
              <w:ind w:firstLine="0" w:firstLineChars="0"/>
              <w:jc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不含安装</w:t>
            </w:r>
          </w:p>
        </w:tc>
      </w:tr>
    </w:tbl>
    <w:p w14:paraId="48E504FE">
      <w:pPr>
        <w:spacing w:line="360" w:lineRule="auto"/>
        <w:ind w:firstLine="0" w:firstLineChars="0"/>
        <w:rPr>
          <w:rFonts w:ascii="宋体" w:hAnsi="宋体" w:cs="宋体"/>
          <w:b/>
          <w:bCs/>
          <w:sz w:val="24"/>
          <w:highlight w:val="none"/>
        </w:rPr>
      </w:pPr>
    </w:p>
    <w:p w14:paraId="0F73EB34">
      <w:pPr>
        <w:spacing w:line="360" w:lineRule="auto"/>
        <w:ind w:firstLine="482" w:firstLineChars="200"/>
        <w:rPr>
          <w:rFonts w:ascii="宋体" w:hAnsi="宋体" w:cs="宋体"/>
          <w:b/>
          <w:bCs/>
          <w:sz w:val="24"/>
          <w:highlight w:val="none"/>
        </w:rPr>
      </w:pPr>
    </w:p>
    <w:p w14:paraId="4E420FEA">
      <w:pPr>
        <w:pStyle w:val="2"/>
        <w:spacing w:line="360" w:lineRule="auto"/>
        <w:ind w:firstLine="480" w:firstLineChars="200"/>
        <w:rPr>
          <w:rFonts w:hint="eastAsia" w:ascii="宋体" w:hAnsi="宋体" w:eastAsia="宋体" w:cs="宋体"/>
          <w:sz w:val="24"/>
          <w:highlight w:val="none"/>
        </w:rPr>
      </w:pPr>
    </w:p>
    <w:sectPr>
      <w:headerReference r:id="rId3" w:type="default"/>
      <w:footerReference r:id="rId4" w:type="default"/>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752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389B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04389B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F823">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ZjZjZmM3NDE4Zjg1OTdiNGVlZmE3MjAzZDIwYWMifQ=="/>
  </w:docVars>
  <w:rsids>
    <w:rsidRoot w:val="00F9271F"/>
    <w:rsid w:val="0001515A"/>
    <w:rsid w:val="000273D5"/>
    <w:rsid w:val="00053F53"/>
    <w:rsid w:val="00054C46"/>
    <w:rsid w:val="00061982"/>
    <w:rsid w:val="00062C5A"/>
    <w:rsid w:val="000701E4"/>
    <w:rsid w:val="000A63FC"/>
    <w:rsid w:val="000D20CA"/>
    <w:rsid w:val="000E5D4C"/>
    <w:rsid w:val="00166C2E"/>
    <w:rsid w:val="001670AB"/>
    <w:rsid w:val="00174BBB"/>
    <w:rsid w:val="001A7653"/>
    <w:rsid w:val="001D3D5E"/>
    <w:rsid w:val="001D58D1"/>
    <w:rsid w:val="001F123B"/>
    <w:rsid w:val="00200C38"/>
    <w:rsid w:val="00217ACB"/>
    <w:rsid w:val="00226A46"/>
    <w:rsid w:val="00251118"/>
    <w:rsid w:val="00257556"/>
    <w:rsid w:val="00260B0E"/>
    <w:rsid w:val="002A21A7"/>
    <w:rsid w:val="002D161F"/>
    <w:rsid w:val="002F28DF"/>
    <w:rsid w:val="00327BC6"/>
    <w:rsid w:val="0036097B"/>
    <w:rsid w:val="0037409F"/>
    <w:rsid w:val="003A68A1"/>
    <w:rsid w:val="003C698B"/>
    <w:rsid w:val="003E088B"/>
    <w:rsid w:val="003F4AA0"/>
    <w:rsid w:val="004522C9"/>
    <w:rsid w:val="00495213"/>
    <w:rsid w:val="00497E32"/>
    <w:rsid w:val="004A0102"/>
    <w:rsid w:val="004A54CB"/>
    <w:rsid w:val="004D070A"/>
    <w:rsid w:val="004E1641"/>
    <w:rsid w:val="00534079"/>
    <w:rsid w:val="00537962"/>
    <w:rsid w:val="0055373F"/>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8F5633"/>
    <w:rsid w:val="009D62D1"/>
    <w:rsid w:val="009F36E0"/>
    <w:rsid w:val="009F3FD1"/>
    <w:rsid w:val="00A1459F"/>
    <w:rsid w:val="00A401EA"/>
    <w:rsid w:val="00AA2774"/>
    <w:rsid w:val="00AC13D6"/>
    <w:rsid w:val="00AF2971"/>
    <w:rsid w:val="00AF35C7"/>
    <w:rsid w:val="00B10264"/>
    <w:rsid w:val="00B26564"/>
    <w:rsid w:val="00B3741E"/>
    <w:rsid w:val="00B85BCB"/>
    <w:rsid w:val="00B92488"/>
    <w:rsid w:val="00BD4588"/>
    <w:rsid w:val="00BF6C17"/>
    <w:rsid w:val="00BF6DC3"/>
    <w:rsid w:val="00BF7044"/>
    <w:rsid w:val="00C069CD"/>
    <w:rsid w:val="00C26902"/>
    <w:rsid w:val="00C325B8"/>
    <w:rsid w:val="00C370D7"/>
    <w:rsid w:val="00C50CF9"/>
    <w:rsid w:val="00C812AD"/>
    <w:rsid w:val="00CA11CD"/>
    <w:rsid w:val="00CA6B47"/>
    <w:rsid w:val="00CC59C2"/>
    <w:rsid w:val="00CE2C4A"/>
    <w:rsid w:val="00CE4BA6"/>
    <w:rsid w:val="00CF3106"/>
    <w:rsid w:val="00CF31DE"/>
    <w:rsid w:val="00D26C36"/>
    <w:rsid w:val="00D273B6"/>
    <w:rsid w:val="00D330F0"/>
    <w:rsid w:val="00D864C8"/>
    <w:rsid w:val="00DB7F9C"/>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5301F6"/>
    <w:rsid w:val="04C81DDD"/>
    <w:rsid w:val="082B7240"/>
    <w:rsid w:val="0887577A"/>
    <w:rsid w:val="08DF64FD"/>
    <w:rsid w:val="0945167D"/>
    <w:rsid w:val="0AB55A76"/>
    <w:rsid w:val="0C86692B"/>
    <w:rsid w:val="0CA560FA"/>
    <w:rsid w:val="0DFA196A"/>
    <w:rsid w:val="0F92036E"/>
    <w:rsid w:val="131243B7"/>
    <w:rsid w:val="14033ECF"/>
    <w:rsid w:val="145F6743"/>
    <w:rsid w:val="15286CEF"/>
    <w:rsid w:val="162714E3"/>
    <w:rsid w:val="17E36AF4"/>
    <w:rsid w:val="19DD25E4"/>
    <w:rsid w:val="1A9F4A43"/>
    <w:rsid w:val="1B5B0B3A"/>
    <w:rsid w:val="1B7C4517"/>
    <w:rsid w:val="1C1D65DB"/>
    <w:rsid w:val="1C417613"/>
    <w:rsid w:val="1D3042FA"/>
    <w:rsid w:val="1F005BE2"/>
    <w:rsid w:val="1F3115D4"/>
    <w:rsid w:val="20276D8B"/>
    <w:rsid w:val="20D069DA"/>
    <w:rsid w:val="234938A0"/>
    <w:rsid w:val="23866D0E"/>
    <w:rsid w:val="24534DF9"/>
    <w:rsid w:val="24763169"/>
    <w:rsid w:val="25073FC0"/>
    <w:rsid w:val="250D06A7"/>
    <w:rsid w:val="2685047B"/>
    <w:rsid w:val="2775448C"/>
    <w:rsid w:val="27B54A03"/>
    <w:rsid w:val="27F21C47"/>
    <w:rsid w:val="29B03E97"/>
    <w:rsid w:val="2A2A33F5"/>
    <w:rsid w:val="2ABE6B6C"/>
    <w:rsid w:val="2B0B655A"/>
    <w:rsid w:val="2B497197"/>
    <w:rsid w:val="2BB67440"/>
    <w:rsid w:val="2C3A6ACB"/>
    <w:rsid w:val="2CAC2D20"/>
    <w:rsid w:val="2CD76BFF"/>
    <w:rsid w:val="2D5215A8"/>
    <w:rsid w:val="2DE44874"/>
    <w:rsid w:val="2F942510"/>
    <w:rsid w:val="2FEC01D0"/>
    <w:rsid w:val="30171D8F"/>
    <w:rsid w:val="314B7C0A"/>
    <w:rsid w:val="33937E5A"/>
    <w:rsid w:val="347E2CD4"/>
    <w:rsid w:val="34AD2C19"/>
    <w:rsid w:val="362174EA"/>
    <w:rsid w:val="36496D7B"/>
    <w:rsid w:val="36A85B20"/>
    <w:rsid w:val="37B02C8E"/>
    <w:rsid w:val="37C51A6A"/>
    <w:rsid w:val="388B0F1B"/>
    <w:rsid w:val="38A972AC"/>
    <w:rsid w:val="3AE52F02"/>
    <w:rsid w:val="3BB52F69"/>
    <w:rsid w:val="3BBF5B96"/>
    <w:rsid w:val="3DC20F0F"/>
    <w:rsid w:val="3DEB2B85"/>
    <w:rsid w:val="3E2B12C1"/>
    <w:rsid w:val="3FDC3122"/>
    <w:rsid w:val="41057530"/>
    <w:rsid w:val="414A1CE5"/>
    <w:rsid w:val="41737FB7"/>
    <w:rsid w:val="4181781E"/>
    <w:rsid w:val="41D25BC6"/>
    <w:rsid w:val="42520CBD"/>
    <w:rsid w:val="43BF6743"/>
    <w:rsid w:val="456F6C3A"/>
    <w:rsid w:val="46083DA0"/>
    <w:rsid w:val="461F178B"/>
    <w:rsid w:val="46A64DD6"/>
    <w:rsid w:val="48032C9F"/>
    <w:rsid w:val="483D231C"/>
    <w:rsid w:val="493704AF"/>
    <w:rsid w:val="49EF783F"/>
    <w:rsid w:val="4A074420"/>
    <w:rsid w:val="4A61791F"/>
    <w:rsid w:val="4B153285"/>
    <w:rsid w:val="4C5651B4"/>
    <w:rsid w:val="4DEA2E3A"/>
    <w:rsid w:val="4E692C63"/>
    <w:rsid w:val="4F2C3F62"/>
    <w:rsid w:val="503045D6"/>
    <w:rsid w:val="50A91328"/>
    <w:rsid w:val="511C573B"/>
    <w:rsid w:val="518101DC"/>
    <w:rsid w:val="51A030B0"/>
    <w:rsid w:val="541A219E"/>
    <w:rsid w:val="545B35BE"/>
    <w:rsid w:val="54E23D1E"/>
    <w:rsid w:val="552A5C3C"/>
    <w:rsid w:val="556233C2"/>
    <w:rsid w:val="5624677D"/>
    <w:rsid w:val="56783F9C"/>
    <w:rsid w:val="57974EC1"/>
    <w:rsid w:val="5A730A8D"/>
    <w:rsid w:val="5C8A1BB3"/>
    <w:rsid w:val="5CA0764D"/>
    <w:rsid w:val="5CA61CCA"/>
    <w:rsid w:val="5DC10A1D"/>
    <w:rsid w:val="5EA234FA"/>
    <w:rsid w:val="60110153"/>
    <w:rsid w:val="612A5DE1"/>
    <w:rsid w:val="61805BF5"/>
    <w:rsid w:val="61BC489F"/>
    <w:rsid w:val="62EA43A2"/>
    <w:rsid w:val="638C6628"/>
    <w:rsid w:val="638E6018"/>
    <w:rsid w:val="69F670B0"/>
    <w:rsid w:val="6AC83870"/>
    <w:rsid w:val="6B2C46B0"/>
    <w:rsid w:val="6D3F215D"/>
    <w:rsid w:val="6E721D27"/>
    <w:rsid w:val="6ED03167"/>
    <w:rsid w:val="6F5E2F4E"/>
    <w:rsid w:val="6F8F3E7A"/>
    <w:rsid w:val="704020FA"/>
    <w:rsid w:val="704E5D4D"/>
    <w:rsid w:val="70D57954"/>
    <w:rsid w:val="70EC17DD"/>
    <w:rsid w:val="717776E0"/>
    <w:rsid w:val="742835D1"/>
    <w:rsid w:val="74C84C71"/>
    <w:rsid w:val="74DA3CD7"/>
    <w:rsid w:val="74F80C46"/>
    <w:rsid w:val="755B4E28"/>
    <w:rsid w:val="76EF0633"/>
    <w:rsid w:val="77B51620"/>
    <w:rsid w:val="77EF2D35"/>
    <w:rsid w:val="77FB06BD"/>
    <w:rsid w:val="78197EEB"/>
    <w:rsid w:val="79667E59"/>
    <w:rsid w:val="797F3C93"/>
    <w:rsid w:val="7A110B02"/>
    <w:rsid w:val="7A163371"/>
    <w:rsid w:val="7AC660D1"/>
    <w:rsid w:val="7E903324"/>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paragraph" w:customStyle="1" w:styleId="18">
    <w:name w:val="正文1"/>
    <w:basedOn w:val="1"/>
    <w:qFormat/>
    <w:uiPriority w:val="0"/>
    <w:pPr>
      <w:ind w:firstLine="200" w:firstLineChars="200"/>
    </w:p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3"/>
    <w:qFormat/>
    <w:uiPriority w:val="99"/>
    <w:rPr>
      <w:rFonts w:ascii="Calibri" w:hAnsi="Calibri" w:eastAsia="宋体" w:cs="Times New Roman"/>
      <w:sz w:val="18"/>
      <w:szCs w:val="18"/>
    </w:rPr>
  </w:style>
  <w:style w:type="character" w:customStyle="1" w:styleId="21">
    <w:name w:val="页脚 字符"/>
    <w:basedOn w:val="16"/>
    <w:link w:val="12"/>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6"/>
    <w:qFormat/>
    <w:uiPriority w:val="0"/>
    <w:rPr>
      <w:rFonts w:hint="eastAsia" w:ascii="宋体" w:hAnsi="宋体" w:eastAsia="宋体" w:cs="宋体"/>
      <w:b/>
      <w:bCs/>
      <w:color w:val="000000"/>
      <w:sz w:val="20"/>
      <w:szCs w:val="20"/>
      <w:u w:val="single"/>
    </w:rPr>
  </w:style>
  <w:style w:type="character" w:customStyle="1" w:styleId="32">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8231</Words>
  <Characters>9499</Characters>
  <Lines>79</Lines>
  <Paragraphs>22</Paragraphs>
  <TotalTime>1</TotalTime>
  <ScaleCrop>false</ScaleCrop>
  <LinksUpToDate>false</LinksUpToDate>
  <CharactersWithSpaces>9870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岳鹏</cp:lastModifiedBy>
  <cp:lastPrinted>2021-01-23T09:26:00Z</cp:lastPrinted>
  <dcterms:modified xsi:type="dcterms:W3CDTF">2024-07-11T01:01:55Z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C0A90D2C3232493FBF5083904D35CFE2_13</vt:lpwstr>
  </property>
</Properties>
</file>