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76EB2" w14:textId="77777777" w:rsidR="00CF6CB7" w:rsidRDefault="00B11E50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 w:themeColor="text1"/>
          <w:sz w:val="36"/>
          <w:szCs w:val="36"/>
        </w:rPr>
        <w:t>安防数智化服务合同</w:t>
      </w:r>
    </w:p>
    <w:p w14:paraId="050AE4F5" w14:textId="77777777" w:rsidR="00CF6CB7" w:rsidRDefault="00CF6CB7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36"/>
          <w:szCs w:val="36"/>
        </w:rPr>
      </w:pPr>
    </w:p>
    <w:p w14:paraId="07BC9742" w14:textId="77777777" w:rsidR="00CF6CB7" w:rsidRDefault="00B11E50">
      <w:pPr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甲方：</w:t>
      </w:r>
      <w:r w:rsidRPr="00996050">
        <w:rPr>
          <w:rFonts w:ascii="宋体" w:hAnsi="宋体" w:hint="eastAsia"/>
          <w:b/>
          <w:color w:val="000000" w:themeColor="text1"/>
          <w:sz w:val="24"/>
        </w:rPr>
        <w:t>河南浩德龙瑞置业有限公司</w:t>
      </w:r>
      <w:r w:rsidRPr="0099605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 xml:space="preserve"> </w:t>
      </w:r>
    </w:p>
    <w:p w14:paraId="3B505B05" w14:textId="77777777" w:rsidR="00CF6CB7" w:rsidRDefault="00B11E5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地址：河南省洛阳市洛龙区文景路与渠东路交叉口悠然居售房部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101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室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14:paraId="7271DF3F" w14:textId="77777777" w:rsidR="00CF6CB7" w:rsidRDefault="00B11E5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孔鹏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13526977379</w:t>
      </w:r>
    </w:p>
    <w:p w14:paraId="7C2D22DA" w14:textId="123D5323" w:rsidR="00CF6CB7" w:rsidRDefault="00B11E50">
      <w:pPr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乙方：</w:t>
      </w:r>
      <w:r w:rsidR="00996050" w:rsidRPr="00996050">
        <w:rPr>
          <w:rFonts w:ascii="宋体" w:hAnsi="宋体" w:cs="宋体" w:hint="eastAsia"/>
          <w:b/>
          <w:color w:val="000000" w:themeColor="text1"/>
          <w:sz w:val="24"/>
        </w:rPr>
        <w:t>洛阳新奥能源发展有限公司</w:t>
      </w:r>
      <w:r w:rsidRPr="0099605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 xml:space="preserve"> </w:t>
      </w:r>
    </w:p>
    <w:p w14:paraId="59030CC0" w14:textId="49CA8B63" w:rsidR="00CF6CB7" w:rsidRDefault="00B11E5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地址：</w:t>
      </w:r>
      <w:r w:rsidR="00996050">
        <w:rPr>
          <w:rFonts w:ascii="宋体" w:hAnsi="宋体" w:cs="宋体" w:hint="eastAsia"/>
          <w:sz w:val="24"/>
        </w:rPr>
        <w:t>洛阳市洛龙区市府西街西侧与政和路交叉口西北角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</w:p>
    <w:p w14:paraId="7E042032" w14:textId="77777777" w:rsidR="00CF6CB7" w:rsidRDefault="00B11E5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联系人：</w:t>
      </w:r>
      <w:r>
        <w:rPr>
          <w:rFonts w:ascii="宋体" w:hAnsi="宋体" w:hint="eastAsia"/>
          <w:b/>
          <w:sz w:val="24"/>
        </w:rPr>
        <w:t>马文斌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9837931770</w:t>
      </w:r>
    </w:p>
    <w:p w14:paraId="595EE62D" w14:textId="77777777" w:rsidR="00CF6CB7" w:rsidRDefault="00B11E5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签订地点：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  </w:t>
      </w:r>
    </w:p>
    <w:p w14:paraId="0D389BB6" w14:textId="77777777" w:rsidR="00CF6CB7" w:rsidRDefault="00CF6CB7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5F4BC412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鉴于，甲方存在燃气安防数智化需求，经友好协商，甲乙双方就乙方为甲方提供相关安防数智化服务，此达成合同如下：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14:paraId="4E8ECA44" w14:textId="77777777" w:rsidR="00CF6CB7" w:rsidRDefault="00B11E50">
      <w:pPr>
        <w:spacing w:line="560" w:lineRule="exact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bookmarkStart w:id="0" w:name="_Toc109732430"/>
      <w:bookmarkStart w:id="1" w:name="_Toc109732547"/>
      <w:bookmarkStart w:id="2" w:name="_Toc109731526"/>
      <w:bookmarkStart w:id="3" w:name="_Toc109731400"/>
      <w:bookmarkStart w:id="4" w:name="_Toc109731803"/>
      <w:bookmarkStart w:id="5" w:name="_Toc109730333"/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</w:t>
      </w:r>
      <w:bookmarkEnd w:id="0"/>
      <w:bookmarkEnd w:id="1"/>
      <w:bookmarkEnd w:id="2"/>
      <w:bookmarkEnd w:id="3"/>
      <w:bookmarkEnd w:id="4"/>
      <w:bookmarkEnd w:id="5"/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合同标的物及价格</w:t>
      </w:r>
    </w:p>
    <w:p w14:paraId="1FA1DA65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合同标的物：安防数智化系统服务（含硬件供应和系统集成）。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494"/>
        <w:gridCol w:w="818"/>
        <w:gridCol w:w="1858"/>
        <w:gridCol w:w="1811"/>
        <w:gridCol w:w="1953"/>
        <w:gridCol w:w="1920"/>
      </w:tblGrid>
      <w:tr w:rsidR="00CF6CB7" w14:paraId="388A09EB" w14:textId="77777777">
        <w:tc>
          <w:tcPr>
            <w:tcW w:w="758" w:type="pct"/>
          </w:tcPr>
          <w:p w14:paraId="1901D517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明细</w:t>
            </w:r>
          </w:p>
        </w:tc>
        <w:tc>
          <w:tcPr>
            <w:tcW w:w="415" w:type="pct"/>
          </w:tcPr>
          <w:p w14:paraId="3E58548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品牌</w:t>
            </w:r>
          </w:p>
        </w:tc>
        <w:tc>
          <w:tcPr>
            <w:tcW w:w="943" w:type="pct"/>
          </w:tcPr>
          <w:p w14:paraId="2430DCE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型号</w:t>
            </w:r>
          </w:p>
        </w:tc>
        <w:tc>
          <w:tcPr>
            <w:tcW w:w="919" w:type="pct"/>
          </w:tcPr>
          <w:p w14:paraId="44AD8C4D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单价（元）</w:t>
            </w:r>
          </w:p>
        </w:tc>
        <w:tc>
          <w:tcPr>
            <w:tcW w:w="991" w:type="pct"/>
          </w:tcPr>
          <w:p w14:paraId="0BB3D8E6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数量（套）</w:t>
            </w:r>
          </w:p>
        </w:tc>
        <w:tc>
          <w:tcPr>
            <w:tcW w:w="974" w:type="pct"/>
          </w:tcPr>
          <w:p w14:paraId="531F5EDF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 w:val="28"/>
                <w:szCs w:val="28"/>
              </w:rPr>
              <w:t>总价（元）</w:t>
            </w:r>
          </w:p>
        </w:tc>
      </w:tr>
      <w:tr w:rsidR="00CF6CB7" w14:paraId="6F361B44" w14:textId="77777777">
        <w:tc>
          <w:tcPr>
            <w:tcW w:w="758" w:type="pct"/>
          </w:tcPr>
          <w:p w14:paraId="3E18DA5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硬件设备费</w:t>
            </w:r>
          </w:p>
        </w:tc>
        <w:tc>
          <w:tcPr>
            <w:tcW w:w="415" w:type="pct"/>
          </w:tcPr>
          <w:p w14:paraId="06ABB381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汉威</w:t>
            </w:r>
          </w:p>
        </w:tc>
        <w:tc>
          <w:tcPr>
            <w:tcW w:w="943" w:type="pct"/>
          </w:tcPr>
          <w:p w14:paraId="757CF625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半导体式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甲烷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_8%LEL_AC220V_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壁挂式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_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铝电磁阀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D*</w:t>
            </w:r>
          </w:p>
        </w:tc>
        <w:tc>
          <w:tcPr>
            <w:tcW w:w="919" w:type="pct"/>
          </w:tcPr>
          <w:p w14:paraId="75BE4F02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1" w:type="pct"/>
            <w:vMerge w:val="restart"/>
            <w:vAlign w:val="center"/>
          </w:tcPr>
          <w:p w14:paraId="2C63311A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184</w:t>
            </w:r>
          </w:p>
        </w:tc>
        <w:tc>
          <w:tcPr>
            <w:tcW w:w="974" w:type="pct"/>
          </w:tcPr>
          <w:p w14:paraId="7EBD6218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66240</w:t>
            </w:r>
          </w:p>
        </w:tc>
      </w:tr>
      <w:tr w:rsidR="00CF6CB7" w14:paraId="44724592" w14:textId="77777777">
        <w:tc>
          <w:tcPr>
            <w:tcW w:w="758" w:type="pct"/>
          </w:tcPr>
          <w:p w14:paraId="77C49AA8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0E411E93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055CD26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1" w:type="pct"/>
            <w:vMerge/>
            <w:vAlign w:val="center"/>
          </w:tcPr>
          <w:p w14:paraId="5458CC95" w14:textId="77777777" w:rsidR="00CF6CB7" w:rsidRDefault="00CF6CB7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pct"/>
          </w:tcPr>
          <w:p w14:paraId="127EAAA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283176</w:t>
            </w:r>
          </w:p>
        </w:tc>
      </w:tr>
      <w:tr w:rsidR="00CF6CB7" w14:paraId="646C49AD" w14:textId="77777777">
        <w:tc>
          <w:tcPr>
            <w:tcW w:w="758" w:type="pct"/>
          </w:tcPr>
          <w:p w14:paraId="2AB82736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安全自闭阀设备费</w:t>
            </w:r>
          </w:p>
        </w:tc>
        <w:tc>
          <w:tcPr>
            <w:tcW w:w="415" w:type="pct"/>
          </w:tcPr>
          <w:p w14:paraId="7A6713FD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7D8DDC56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4A9CAD43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991" w:type="pct"/>
            <w:vMerge/>
            <w:vAlign w:val="center"/>
          </w:tcPr>
          <w:p w14:paraId="16415E8B" w14:textId="77777777" w:rsidR="00CF6CB7" w:rsidRDefault="00CF6CB7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pct"/>
          </w:tcPr>
          <w:p w14:paraId="2278859B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103040</w:t>
            </w:r>
          </w:p>
        </w:tc>
      </w:tr>
      <w:tr w:rsidR="00CF6CB7" w14:paraId="657B0ADE" w14:textId="77777777">
        <w:tc>
          <w:tcPr>
            <w:tcW w:w="4026" w:type="pct"/>
            <w:gridSpan w:val="5"/>
          </w:tcPr>
          <w:p w14:paraId="45162DAE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974" w:type="pct"/>
          </w:tcPr>
          <w:p w14:paraId="4361FD4C" w14:textId="77777777" w:rsidR="00CF6CB7" w:rsidRDefault="00B11E5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52456</w:t>
            </w:r>
          </w:p>
        </w:tc>
      </w:tr>
    </w:tbl>
    <w:p w14:paraId="656A2E0F" w14:textId="77777777" w:rsidR="00CF6CB7" w:rsidRDefault="00B11E50">
      <w:pPr>
        <w:spacing w:line="560" w:lineRule="exact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、合同价款及支付</w:t>
      </w:r>
    </w:p>
    <w:p w14:paraId="33295508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lastRenderedPageBreak/>
        <w:t>2.1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合同价款</w:t>
      </w:r>
    </w:p>
    <w:p w14:paraId="45ED1C09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硬件设备费为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66240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陆万陆仟贰佰肆拾元整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13%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5BC2759A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服务费：</w:t>
      </w:r>
    </w:p>
    <w:p w14:paraId="52F77705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服务费为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283176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贰拾捌万叁仟壹佰柒拾陆元整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668C12E2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2.1.3 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I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安全自闭阀设备费（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A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I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安全自闭阀）为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103040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大写：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壹拾万叁仟零肆拾元整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），税率为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3077FF47" w14:textId="77777777" w:rsidR="00CF6CB7" w:rsidRDefault="00B11E50">
      <w:pPr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以上合同标的物发生变更的，经双方协商一致相应调整合同金额。</w:t>
      </w:r>
    </w:p>
    <w:p w14:paraId="55BF1945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合同款支付</w:t>
      </w:r>
    </w:p>
    <w:p w14:paraId="47046DB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本合同签署后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日内，甲方将硬件设备及安装费、系统服务费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100%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支付至乙方账户</w:t>
      </w:r>
      <w:bookmarkStart w:id="6" w:name="_售后服务"/>
      <w:bookmarkEnd w:id="6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，支付后乙方开具发票。</w:t>
      </w:r>
    </w:p>
    <w:p w14:paraId="2DE46B16" w14:textId="77777777" w:rsidR="00CF6CB7" w:rsidRDefault="00B11E50">
      <w:pPr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、服务交付</w:t>
      </w:r>
    </w:p>
    <w:p w14:paraId="44E01287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3.1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交付时间</w:t>
      </w:r>
    </w:p>
    <w:p w14:paraId="4CF6A18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乙方收到全部合同款且甲方具备安装条件、接到甲方通知后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日内完成安装、调试、验收、交付。</w:t>
      </w:r>
    </w:p>
    <w:p w14:paraId="06ECF979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如遇以下情况，交付期限顺延：</w:t>
      </w:r>
    </w:p>
    <w:p w14:paraId="2367E346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甲方不具备安装条件而停工；</w:t>
      </w:r>
    </w:p>
    <w:p w14:paraId="434CB9B4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因甲方原因变更计划或修改安装方案；</w:t>
      </w:r>
    </w:p>
    <w:p w14:paraId="49ABC0BB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甲方不按合同约定向乙方支付合同款；</w:t>
      </w:r>
    </w:p>
    <w:p w14:paraId="7433336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甲方有其他违约行为致使乙方工作停止；</w:t>
      </w:r>
    </w:p>
    <w:p w14:paraId="64A425A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出现洪水、飓风、暴雨等极端自然条件及疫情、政府指令等不可抗力或政府行为；</w:t>
      </w:r>
    </w:p>
    <w:p w14:paraId="71CC284C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3.1.2.6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乙方工作受到甲方或第三方阻碍。</w:t>
      </w:r>
    </w:p>
    <w:p w14:paraId="070FA2F0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lastRenderedPageBreak/>
        <w:t>3.2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交付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标准</w:t>
      </w:r>
    </w:p>
    <w:p w14:paraId="30FE296F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按照合同约定采购、运输、安装约定品牌、规格产品。乙方所供软硬件的运输及交付前的保管由乙方负责。</w:t>
      </w:r>
    </w:p>
    <w:p w14:paraId="1EC515D5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实现功能如下：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安全平台；</w:t>
      </w:r>
      <w:r>
        <w:rPr>
          <w:rFonts w:ascii="仿宋" w:eastAsia="仿宋" w:hAnsi="仿宋" w:cs="仿宋" w:hint="eastAsia"/>
          <w:sz w:val="28"/>
          <w:szCs w:val="28"/>
          <w:u w:val="single"/>
        </w:rPr>
        <w:t>IOT</w:t>
      </w:r>
      <w:r>
        <w:rPr>
          <w:rFonts w:ascii="仿宋" w:eastAsia="仿宋" w:hAnsi="仿宋" w:cs="仿宋" w:hint="eastAsia"/>
          <w:sz w:val="28"/>
          <w:szCs w:val="28"/>
          <w:u w:val="single"/>
        </w:rPr>
        <w:t>平台精准监测；</w:t>
      </w:r>
      <w:r>
        <w:rPr>
          <w:rFonts w:ascii="仿宋" w:eastAsia="仿宋" w:hAnsi="仿宋" w:cs="仿宋" w:hint="eastAsia"/>
          <w:sz w:val="28"/>
          <w:szCs w:val="28"/>
          <w:u w:val="single"/>
        </w:rPr>
        <w:t>24</w:t>
      </w:r>
      <w:r>
        <w:rPr>
          <w:rFonts w:ascii="仿宋" w:eastAsia="仿宋" w:hAnsi="仿宋" w:cs="仿宋" w:hint="eastAsia"/>
          <w:sz w:val="28"/>
          <w:szCs w:val="28"/>
          <w:u w:val="single"/>
        </w:rPr>
        <w:t>小时安全态势感知；安全日常智能巡检；紧急远程切断；隐患追踪预警（电话、短信提醒）</w:t>
      </w:r>
    </w:p>
    <w:p w14:paraId="2AC06C6E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3.3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验收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要求</w:t>
      </w:r>
    </w:p>
    <w:p w14:paraId="69F85B27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安装调试完毕后，乙方通知甲方验收。甲方收到通知后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日内组织验收。验收合格后，双方签署验收合格证明。甲方逾期无正当理由拒不组织验收或未双方经验收直接使用的，视为验收合格。</w:t>
      </w:r>
    </w:p>
    <w:p w14:paraId="0FB4EE5A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甲方在验收合格证明上签字同时，视为乙方已履行合同范围内全部交付义务。</w:t>
      </w:r>
    </w:p>
    <w:p w14:paraId="6DC77D24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3.4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、产权归属</w:t>
      </w:r>
    </w:p>
    <w:p w14:paraId="4B860144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3.4.1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本合同产权归属规则为硬件设备所有权归属为甲方，本合同系统所涉及的所有软著、专利等智力成果归属为乙方，仅复制权归属甲方。</w:t>
      </w:r>
    </w:p>
    <w:p w14:paraId="6EFE2648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3.4.2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双方对各自产权范围内设施承担维护、更新责任。</w:t>
      </w:r>
    </w:p>
    <w:p w14:paraId="63AC4D02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、软硬件设施质保与服务</w:t>
      </w:r>
    </w:p>
    <w:p w14:paraId="2D3B70D2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硬件设施质保期为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年，自验收合格之日起算，质保期内，乙方免费修复，人为原因造成的损坏除外。硬件设施质保期满后，乙方提供终身维修服务（相关费用另计）。</w:t>
      </w:r>
    </w:p>
    <w:p w14:paraId="4906683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软件系统服务：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系统根据使用情况进行更新维护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5AE88077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、甲乙双方权利及义务</w:t>
      </w:r>
    </w:p>
    <w:p w14:paraId="105C4660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5.1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甲方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权利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义务</w:t>
      </w:r>
    </w:p>
    <w:p w14:paraId="5C9DBAB0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甲方负责安装现场的协调，具体包括：现场电、施工空间。</w:t>
      </w:r>
    </w:p>
    <w:p w14:paraId="4B28847F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甲方应在本合同签署之日起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color w:val="000000" w:themeColor="text1"/>
          <w:sz w:val="28"/>
          <w:szCs w:val="28"/>
          <w:u w:val="single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日内向乙方提供如下基础资料：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划总平图、厨房图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</w:p>
    <w:p w14:paraId="785B1ACC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甲方须对乙方设计资料进行审核及确认。</w:t>
      </w:r>
    </w:p>
    <w:p w14:paraId="2945ACB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甲方应为乙方人员提供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设施存放地点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等安装便利条件。</w:t>
      </w:r>
    </w:p>
    <w:p w14:paraId="4B39F052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甲方指派员工姓名：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刘亚辉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电话：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18039270800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负责跟踪、监督乙方工作及验收。</w:t>
      </w:r>
    </w:p>
    <w:p w14:paraId="06D904DD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5.1.6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甲方不得私自转让软件系统。</w:t>
      </w:r>
    </w:p>
    <w:p w14:paraId="5C1BFE5D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按约定时间进行付款和组织验收。</w:t>
      </w:r>
    </w:p>
    <w:p w14:paraId="2EEFAF2E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5.2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权利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义务</w:t>
      </w:r>
    </w:p>
    <w:p w14:paraId="497F1F66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乙方确保技术人员在甲方提供完整资料后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日内设计完毕。</w:t>
      </w:r>
    </w:p>
    <w:p w14:paraId="3CA09E27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乙方应服从甲方的必要协调与指挥。</w:t>
      </w:r>
    </w:p>
    <w:p w14:paraId="4E01F13E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乙方在提供服务过程中应采取安全措施，承担相应安全责任。</w:t>
      </w:r>
    </w:p>
    <w:p w14:paraId="5FC70D11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交付后，乙方提供必要的技术指导，帮助甲方人员掌握使用、维护方法。</w:t>
      </w:r>
    </w:p>
    <w:p w14:paraId="21285C1D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5.2.5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按约定时间完成项目交付。</w:t>
      </w:r>
    </w:p>
    <w:p w14:paraId="6F5CC9AF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、合同违约责任</w:t>
      </w:r>
    </w:p>
    <w:p w14:paraId="6A38AEB9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6.1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甲方违约责任</w:t>
      </w:r>
    </w:p>
    <w:p w14:paraId="77946A40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甲方逾期付款，逾期部分应按照日万分之三比例向乙方支付违约金。</w:t>
      </w:r>
    </w:p>
    <w:p w14:paraId="5AB27FF8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6.1.2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甲方未按照年费期限缴纳年费，乙方有权利暂停系统服务，造成的损失由甲方承担。</w:t>
      </w:r>
    </w:p>
    <w:p w14:paraId="531F2D6B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6.2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乙方违约责任</w:t>
      </w:r>
    </w:p>
    <w:p w14:paraId="5551896C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因乙方原因不能按约定时间交付，应按照合同金额日万分之三比例向甲方支付违约金。</w:t>
      </w:r>
    </w:p>
    <w:p w14:paraId="0B77B1CB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乙方设备、系统无法实现本合同第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条约定的功能的，应及时弥补和修复。若不能弥补和修复，应调减合同价款。</w:t>
      </w:r>
    </w:p>
    <w:p w14:paraId="0F9977A7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6.2.3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乙方设备、系统等存在误报概率，造成误报并且发生切断阀门等动作的，乙方应积极上门响应并对设备进行检查，不承担其他责任；</w:t>
      </w:r>
    </w:p>
    <w:p w14:paraId="73F9F326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6.2.4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乙方设备、系统为进一步提高安全保障程度，不承担安全责任；</w:t>
      </w:r>
    </w:p>
    <w:p w14:paraId="0E3FC919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.5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由于不可抗力或政府的行为造成甲方损失、乙方已尽通知义务的，不承担赔偿责任。</w:t>
      </w:r>
    </w:p>
    <w:p w14:paraId="11AF88DE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、合同变更与终止</w:t>
      </w:r>
    </w:p>
    <w:p w14:paraId="24032C63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7.1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合同变更</w:t>
      </w:r>
    </w:p>
    <w:p w14:paraId="1319D350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7.1.1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091290B9" w14:textId="77777777" w:rsidR="00CF6CB7" w:rsidRDefault="00B11E50">
      <w:pPr>
        <w:tabs>
          <w:tab w:val="left" w:pos="425"/>
        </w:tabs>
        <w:spacing w:line="560" w:lineRule="exact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合同终止</w:t>
      </w:r>
    </w:p>
    <w:p w14:paraId="6CF440FA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本合同全部权利义务履行完毕后，合同自然终止。</w:t>
      </w:r>
    </w:p>
    <w:p w14:paraId="10FCE5FF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经双方协商同意，可提前终止本合同的履行。</w:t>
      </w:r>
    </w:p>
    <w:p w14:paraId="266AFB35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不可抗力事件导致本合同无法履行或履行不必要时，双方均可通知另一方终止合同。</w:t>
      </w:r>
    </w:p>
    <w:p w14:paraId="3297D434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一方出现法定或约定的解除情形，另一方有权根据法律规定或合同约定行使解除权。</w:t>
      </w:r>
    </w:p>
    <w:p w14:paraId="35FDF0E5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7.2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661575CE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、争议解决</w:t>
      </w:r>
    </w:p>
    <w:p w14:paraId="689089A7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在履行本合同过程中，双方如发生争议，应友好协商解决，协商不成可依法向合同签订地人民法院起诉。</w:t>
      </w:r>
    </w:p>
    <w:p w14:paraId="256546A4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案件受理费、保全费、保全保险费、其他合理第三方费用、胜诉方律师费等费用，由败诉方承担。</w:t>
      </w:r>
    </w:p>
    <w:p w14:paraId="2692F342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在诉讼期间，除了必须在诉讼过程中进行解决的问题外，合同其余部分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应继续履行。</w:t>
      </w:r>
    </w:p>
    <w:p w14:paraId="5338BD3F" w14:textId="77777777" w:rsidR="00CF6CB7" w:rsidRDefault="00B11E50">
      <w:pPr>
        <w:tabs>
          <w:tab w:val="left" w:pos="1200"/>
        </w:tabs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、其他事宜</w:t>
      </w:r>
    </w:p>
    <w:p w14:paraId="45B0E937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本合同一式肆份，双方各执贰份，经双方签字并盖章后生效。本合同如有补充条款，经双方协商一致签字盖章后生效，补充条款与本合同具有同等法律效力。</w:t>
      </w:r>
    </w:p>
    <w:p w14:paraId="7DA2C09A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F949A1D" w14:textId="77777777" w:rsidR="00CF6CB7" w:rsidRDefault="00B11E50">
      <w:pPr>
        <w:tabs>
          <w:tab w:val="left" w:pos="540"/>
          <w:tab w:val="left" w:pos="1200"/>
        </w:tabs>
        <w:spacing w:line="5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9.3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甲乙双方共同确认，合同首部地址、联系方式为双方商务及司法文书送达地点及联系电话，如有变化，须提前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日视为送达日。</w:t>
      </w:r>
    </w:p>
    <w:p w14:paraId="6353AF16" w14:textId="77777777" w:rsidR="00CF6CB7" w:rsidRDefault="00CF6CB7">
      <w:pPr>
        <w:tabs>
          <w:tab w:val="left" w:pos="735"/>
        </w:tabs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0881E717" w14:textId="77777777" w:rsidR="00CF6CB7" w:rsidRDefault="00CF6CB7">
      <w:pPr>
        <w:tabs>
          <w:tab w:val="left" w:pos="735"/>
        </w:tabs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14:paraId="26F7F1AB" w14:textId="767D8F2D" w:rsidR="00CF6CB7" w:rsidRDefault="00B11E50">
      <w:pPr>
        <w:pStyle w:val="a7"/>
        <w:spacing w:line="560" w:lineRule="exact"/>
        <w:ind w:leftChars="-40" w:left="-84" w:firstLineChars="32" w:firstLine="9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甲方：</w:t>
      </w:r>
      <w:r w:rsidRPr="000C655C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河南浩德龙瑞置业有限公司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乙方：</w:t>
      </w:r>
      <w:r w:rsidR="000C655C" w:rsidRPr="00996050">
        <w:rPr>
          <w:rFonts w:hAnsi="宋体" w:cs="宋体" w:hint="eastAsia"/>
          <w:b/>
          <w:color w:val="000000" w:themeColor="text1"/>
          <w:sz w:val="24"/>
          <w:szCs w:val="24"/>
        </w:rPr>
        <w:t>洛阳新奥能源发展有限公司</w:t>
      </w:r>
    </w:p>
    <w:p w14:paraId="5D7E5981" w14:textId="77777777" w:rsidR="00CF6CB7" w:rsidRDefault="00B11E50">
      <w:pPr>
        <w:pStyle w:val="a7"/>
        <w:spacing w:line="56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授权代表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)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授权代表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签字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)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：</w:t>
      </w:r>
    </w:p>
    <w:p w14:paraId="35042815" w14:textId="77777777" w:rsidR="00CF6CB7" w:rsidRDefault="00B11E5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bookmarkStart w:id="7" w:name="_GoBack"/>
      <w:bookmarkEnd w:id="7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日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日</w:t>
      </w:r>
    </w:p>
    <w:sectPr w:rsidR="00CF6CB7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F5E8E" w14:textId="77777777" w:rsidR="00B11E50" w:rsidRDefault="00B11E50">
      <w:r>
        <w:separator/>
      </w:r>
    </w:p>
  </w:endnote>
  <w:endnote w:type="continuationSeparator" w:id="0">
    <w:p w14:paraId="6AB6AAC4" w14:textId="77777777" w:rsidR="00B11E50" w:rsidRDefault="00B1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D62D9" w14:textId="7D2BF4FE" w:rsidR="00CF6CB7" w:rsidRDefault="00B11E50">
    <w:pPr>
      <w:pStyle w:val="ad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C655C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C655C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4BAE6FC" w14:textId="77777777" w:rsidR="00CF6CB7" w:rsidRDefault="00CF6C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66F4" w14:textId="77777777" w:rsidR="00B11E50" w:rsidRDefault="00B11E50">
      <w:r>
        <w:separator/>
      </w:r>
    </w:p>
  </w:footnote>
  <w:footnote w:type="continuationSeparator" w:id="0">
    <w:p w14:paraId="5CCA369E" w14:textId="77777777" w:rsidR="00B11E50" w:rsidRDefault="00B1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CFB0" w14:textId="77777777" w:rsidR="00CF6CB7" w:rsidRDefault="00B11E50">
    <w:pPr>
      <w:pStyle w:val="af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DQ1Y2ZkZjhiYTljZjBiOTQ2OWQxY2Y5OGNiZjY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4714404"/>
    <w:rsid w:val="08C32F24"/>
    <w:rsid w:val="09257A32"/>
    <w:rsid w:val="0A197D3C"/>
    <w:rsid w:val="0BB4669E"/>
    <w:rsid w:val="10030D22"/>
    <w:rsid w:val="12C75CE9"/>
    <w:rsid w:val="13DA000C"/>
    <w:rsid w:val="171736BE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F97DCC"/>
    <w:rsid w:val="3B1A6BF2"/>
    <w:rsid w:val="3C117C44"/>
    <w:rsid w:val="46480939"/>
    <w:rsid w:val="47376F28"/>
    <w:rsid w:val="482E43F0"/>
    <w:rsid w:val="4A1E7F2C"/>
    <w:rsid w:val="4AE1454E"/>
    <w:rsid w:val="4B6E4BE5"/>
    <w:rsid w:val="4C477496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3B83C2F"/>
    <w:rsid w:val="67F64194"/>
    <w:rsid w:val="683055A2"/>
    <w:rsid w:val="68F36FA8"/>
    <w:rsid w:val="6B8C1881"/>
    <w:rsid w:val="6E8963F7"/>
    <w:rsid w:val="6FB0163C"/>
    <w:rsid w:val="709445D0"/>
    <w:rsid w:val="73990DEF"/>
    <w:rsid w:val="74997B74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49882E-B506-4C19-84DB-649F60F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paragraph" w:styleId="af3">
    <w:name w:val="Body Text First Indent"/>
    <w:basedOn w:val="a5"/>
    <w:link w:val="af4"/>
    <w:qFormat/>
    <w:pPr>
      <w:spacing w:line="360" w:lineRule="auto"/>
      <w:ind w:firstLineChars="100" w:firstLine="420"/>
    </w:pPr>
    <w:rPr>
      <w:sz w:val="28"/>
    </w:rPr>
  </w:style>
  <w:style w:type="table" w:styleId="af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0">
    <w:name w:val="页眉 字符"/>
    <w:link w:val="af"/>
    <w:uiPriority w:val="99"/>
    <w:qFormat/>
    <w:rPr>
      <w:sz w:val="18"/>
      <w:szCs w:val="18"/>
    </w:rPr>
  </w:style>
  <w:style w:type="character" w:customStyle="1" w:styleId="ae">
    <w:name w:val="页脚 字符"/>
    <w:link w:val="ad"/>
    <w:uiPriority w:val="99"/>
    <w:qFormat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4">
    <w:name w:val="正文首行缩进 字符"/>
    <w:basedOn w:val="a6"/>
    <w:link w:val="af3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3h3H3sect12366">
    <w:name w:val="样式 标题 3h3H3sect1.2.3 + 五号 段前: 6 磅 段后: 6 磅 行距: 单倍行距"/>
    <w:basedOn w:val="3"/>
    <w:next w:val="ab"/>
    <w:qFormat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enn</cp:lastModifiedBy>
  <cp:revision>93</cp:revision>
  <dcterms:created xsi:type="dcterms:W3CDTF">2022-05-27T08:37:00Z</dcterms:created>
  <dcterms:modified xsi:type="dcterms:W3CDTF">2024-08-01T04:49:00Z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