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262B">
      <w:pPr>
        <w:pStyle w:val="89"/>
        <w:widowControl w:val="0"/>
        <w:autoSpaceDN w:val="0"/>
        <w:spacing w:line="360" w:lineRule="auto"/>
        <w:jc w:val="center"/>
        <w:rPr>
          <w:rFonts w:ascii="宋体" w:hAnsi="宋体"/>
          <w:bCs/>
          <w:sz w:val="48"/>
          <w:szCs w:val="48"/>
        </w:rPr>
      </w:pPr>
    </w:p>
    <w:p w14:paraId="26A2F3B6">
      <w:pPr>
        <w:spacing w:before="156" w:beforeLines="50" w:after="156" w:afterLines="50" w:line="360" w:lineRule="auto"/>
        <w:ind w:right="120" w:rightChars="50"/>
        <w:jc w:val="center"/>
        <w:outlineLvl w:val="0"/>
        <w:rPr>
          <w:rFonts w:cs="宋体"/>
          <w:b/>
          <w:bCs/>
          <w:sz w:val="52"/>
        </w:rPr>
      </w:pPr>
      <w:ins w:id="0" w:author="向向" w:date="2024-09-05T08:34:54Z">
        <w:r>
          <w:rPr>
            <w:rFonts w:hint="eastAsia" w:ascii="宋体" w:hAnsi="宋体"/>
            <w:b/>
            <w:bCs/>
            <w:sz w:val="48"/>
            <w:szCs w:val="48"/>
            <w:lang w:eastAsia="zh-CN"/>
          </w:rPr>
          <w:t>悠然居项目</w:t>
        </w:r>
      </w:ins>
      <w:r>
        <w:rPr>
          <w:rFonts w:hint="eastAsia" w:ascii="宋体" w:hAnsi="宋体"/>
          <w:b/>
          <w:bCs/>
          <w:sz w:val="48"/>
          <w:szCs w:val="48"/>
        </w:rPr>
        <w:t>标识标牌制作及安装工程合同</w:t>
      </w:r>
    </w:p>
    <w:p w14:paraId="12885689">
      <w:pPr>
        <w:autoSpaceDN w:val="0"/>
        <w:spacing w:line="360" w:lineRule="auto"/>
        <w:ind w:firstLine="2520" w:firstLineChars="1050"/>
        <w:rPr>
          <w:rFonts w:ascii="宋体" w:hAnsi="宋体"/>
          <w:szCs w:val="24"/>
        </w:rPr>
      </w:pPr>
      <w:r>
        <w:rPr>
          <w:rFonts w:hint="eastAsia" w:ascii="宋体" w:hAnsi="宋体"/>
          <w:szCs w:val="24"/>
        </w:rPr>
        <w:t xml:space="preserve">     </w:t>
      </w:r>
    </w:p>
    <w:p w14:paraId="55DD6932">
      <w:pPr>
        <w:autoSpaceDN w:val="0"/>
        <w:spacing w:line="360" w:lineRule="auto"/>
        <w:ind w:firstLine="720" w:firstLineChars="300"/>
        <w:rPr>
          <w:rFonts w:ascii="宋体" w:hAnsi="宋体"/>
          <w:szCs w:val="24"/>
        </w:rPr>
      </w:pPr>
    </w:p>
    <w:p w14:paraId="15DEBE51">
      <w:pPr>
        <w:autoSpaceDN w:val="0"/>
        <w:spacing w:line="360" w:lineRule="auto"/>
        <w:ind w:firstLine="720" w:firstLineChars="300"/>
        <w:rPr>
          <w:rFonts w:ascii="宋体" w:hAnsi="宋体"/>
          <w:szCs w:val="24"/>
        </w:rPr>
      </w:pPr>
    </w:p>
    <w:p w14:paraId="77445B2C">
      <w:pPr>
        <w:pStyle w:val="52"/>
        <w:rPr>
          <w:rFonts w:ascii="宋体" w:hAnsi="宋体"/>
          <w:szCs w:val="24"/>
        </w:rPr>
      </w:pPr>
    </w:p>
    <w:p w14:paraId="4AC46F6C">
      <w:pPr>
        <w:pStyle w:val="52"/>
        <w:rPr>
          <w:rFonts w:ascii="宋体" w:hAnsi="宋体"/>
          <w:szCs w:val="24"/>
        </w:rPr>
      </w:pPr>
    </w:p>
    <w:p w14:paraId="69747E37">
      <w:pPr>
        <w:pStyle w:val="52"/>
        <w:rPr>
          <w:rFonts w:ascii="宋体" w:hAnsi="宋体"/>
          <w:szCs w:val="24"/>
        </w:rPr>
      </w:pPr>
    </w:p>
    <w:p w14:paraId="6F32CD5B">
      <w:pPr>
        <w:pStyle w:val="52"/>
        <w:rPr>
          <w:rFonts w:ascii="宋体" w:hAnsi="宋体"/>
          <w:szCs w:val="24"/>
        </w:rPr>
      </w:pPr>
    </w:p>
    <w:p w14:paraId="6DACE934">
      <w:pPr>
        <w:autoSpaceDN w:val="0"/>
        <w:spacing w:line="360" w:lineRule="auto"/>
        <w:ind w:firstLine="720" w:firstLineChars="300"/>
        <w:rPr>
          <w:rFonts w:ascii="宋体" w:hAnsi="宋体"/>
          <w:szCs w:val="24"/>
        </w:rPr>
      </w:pPr>
    </w:p>
    <w:p w14:paraId="3FDFB380">
      <w:pPr>
        <w:pStyle w:val="53"/>
        <w:autoSpaceDN w:val="0"/>
        <w:spacing w:line="360" w:lineRule="auto"/>
        <w:ind w:firstLine="723" w:firstLineChars="300"/>
        <w:rPr>
          <w:rFonts w:hAnsi="宋体"/>
          <w:szCs w:val="24"/>
        </w:rPr>
      </w:pPr>
    </w:p>
    <w:p w14:paraId="302CCC44">
      <w:pPr>
        <w:autoSpaceDN w:val="0"/>
        <w:spacing w:line="360" w:lineRule="auto"/>
        <w:ind w:firstLine="720" w:firstLineChars="300"/>
        <w:rPr>
          <w:rFonts w:ascii="宋体" w:hAnsi="宋体"/>
          <w:szCs w:val="24"/>
        </w:rPr>
      </w:pPr>
    </w:p>
    <w:p w14:paraId="735161E3">
      <w:pPr>
        <w:autoSpaceDN w:val="0"/>
        <w:spacing w:line="360" w:lineRule="auto"/>
        <w:rPr>
          <w:rFonts w:ascii="宋体" w:hAnsi="宋体"/>
          <w:b/>
          <w:bCs/>
          <w:szCs w:val="24"/>
        </w:rPr>
      </w:pPr>
    </w:p>
    <w:p w14:paraId="61632E02">
      <w:pPr>
        <w:autoSpaceDN w:val="0"/>
        <w:spacing w:line="360" w:lineRule="auto"/>
        <w:ind w:firstLine="840" w:firstLineChars="280"/>
        <w:rPr>
          <w:rFonts w:hint="default" w:ascii="宋体" w:hAnsi="宋体" w:eastAsia="宋体"/>
          <w:sz w:val="30"/>
          <w:szCs w:val="30"/>
          <w:lang w:val="en-US" w:eastAsia="zh-CN"/>
        </w:rPr>
      </w:pPr>
      <w:r>
        <w:rPr>
          <w:rFonts w:hint="eastAsia" w:ascii="宋体" w:hAnsi="宋体"/>
          <w:sz w:val="30"/>
          <w:szCs w:val="30"/>
        </w:rPr>
        <w:t xml:space="preserve">           成本代码：</w:t>
      </w:r>
      <w:ins w:id="1" w:author="向向" w:date="2024-09-05T10:27:22Z">
        <w:r>
          <w:rPr>
            <w:rFonts w:hint="eastAsia" w:ascii="宋体" w:hAnsi="宋体" w:cs="宋体"/>
            <w:sz w:val="30"/>
            <w:szCs w:val="30"/>
            <w:u w:val="single"/>
            <w:lang w:val="en-US" w:eastAsia="zh-CN"/>
          </w:rPr>
          <w:t>3.2.23</w:t>
        </w:r>
      </w:ins>
      <w:ins w:id="2" w:author="向向" w:date="2024-09-05T08:36:02Z">
        <w:r>
          <w:rPr>
            <w:rFonts w:hint="eastAsia" w:ascii="宋体" w:hAnsi="宋体" w:cs="宋体"/>
            <w:sz w:val="30"/>
            <w:szCs w:val="30"/>
            <w:u w:val="single"/>
            <w:lang w:val="en-US" w:eastAsia="zh-CN"/>
          </w:rPr>
          <w:t xml:space="preserve"> </w:t>
        </w:r>
      </w:ins>
    </w:p>
    <w:p w14:paraId="20BD2754">
      <w:pPr>
        <w:autoSpaceDN w:val="0"/>
        <w:spacing w:line="360" w:lineRule="auto"/>
        <w:ind w:firstLine="840" w:firstLineChars="280"/>
        <w:rPr>
          <w:rFonts w:hint="default" w:ascii="宋体" w:hAnsi="宋体" w:eastAsia="宋体"/>
          <w:sz w:val="30"/>
          <w:szCs w:val="30"/>
          <w:u w:val="single"/>
          <w:lang w:val="en-US" w:eastAsia="zh-CN"/>
        </w:rPr>
      </w:pPr>
      <w:r>
        <w:rPr>
          <w:rFonts w:hint="eastAsia" w:ascii="宋体" w:hAnsi="宋体"/>
          <w:sz w:val="30"/>
          <w:szCs w:val="30"/>
        </w:rPr>
        <w:t xml:space="preserve">           合同编号：</w:t>
      </w:r>
      <w:ins w:id="3" w:author="向向" w:date="2024-09-05T08:35:05Z">
        <w:r>
          <w:rPr>
            <w:rFonts w:hint="eastAsia" w:ascii="宋体" w:hAnsi="宋体"/>
            <w:sz w:val="30"/>
            <w:szCs w:val="30"/>
            <w:u w:val="single"/>
            <w:lang w:val="en-US" w:eastAsia="zh-CN"/>
          </w:rPr>
          <w:t xml:space="preserve"> </w:t>
        </w:r>
      </w:ins>
      <w:ins w:id="4" w:author="向向" w:date="2024-09-05T08:35:47Z">
        <w:r>
          <w:rPr>
            <w:rFonts w:hint="eastAsia" w:ascii="宋体" w:hAnsi="宋体" w:eastAsia="宋体" w:cs="Times New Roman"/>
            <w:i w:val="0"/>
            <w:iCs w:val="0"/>
            <w:caps w:val="0"/>
            <w:spacing w:val="0"/>
            <w:sz w:val="30"/>
            <w:szCs w:val="30"/>
            <w:u w:val="single"/>
            <w:shd w:val="clear"/>
          </w:rPr>
          <w:t>BLT.JA.0</w:t>
        </w:r>
      </w:ins>
      <w:ins w:id="5" w:author="向向" w:date="2024-09-05T08:35:51Z">
        <w:r>
          <w:rPr>
            <w:rFonts w:hint="eastAsia" w:ascii="宋体" w:hAnsi="宋体" w:eastAsia="宋体" w:cs="Times New Roman"/>
            <w:i w:val="0"/>
            <w:iCs w:val="0"/>
            <w:caps w:val="0"/>
            <w:spacing w:val="0"/>
            <w:sz w:val="30"/>
            <w:szCs w:val="30"/>
            <w:u w:val="single"/>
            <w:shd w:val="clear"/>
            <w:lang w:val="en-US" w:eastAsia="zh-CN"/>
          </w:rPr>
          <w:t>80</w:t>
        </w:r>
      </w:ins>
      <w:ins w:id="6" w:author="向向" w:date="2024-09-05T08:35:06Z">
        <w:r>
          <w:rPr>
            <w:rFonts w:hint="eastAsia" w:ascii="宋体" w:hAnsi="宋体"/>
            <w:sz w:val="30"/>
            <w:szCs w:val="30"/>
            <w:u w:val="single"/>
            <w:lang w:val="en-US" w:eastAsia="zh-CN"/>
          </w:rPr>
          <w:t xml:space="preserve"> </w:t>
        </w:r>
      </w:ins>
      <w:ins w:id="7" w:author="向向" w:date="2024-09-05T08:35:07Z">
        <w:r>
          <w:rPr>
            <w:rFonts w:hint="eastAsia" w:ascii="宋体" w:hAnsi="宋体"/>
            <w:sz w:val="30"/>
            <w:szCs w:val="30"/>
            <w:u w:val="single"/>
            <w:lang w:val="en-US" w:eastAsia="zh-CN"/>
          </w:rPr>
          <w:t xml:space="preserve"> </w:t>
        </w:r>
      </w:ins>
    </w:p>
    <w:p w14:paraId="1725A134">
      <w:pPr>
        <w:pStyle w:val="53"/>
        <w:autoSpaceDN w:val="0"/>
        <w:spacing w:line="360" w:lineRule="auto"/>
        <w:ind w:firstLine="843" w:firstLineChars="280"/>
        <w:rPr>
          <w:rFonts w:hAnsi="宋体"/>
          <w:sz w:val="30"/>
          <w:szCs w:val="30"/>
        </w:rPr>
      </w:pPr>
    </w:p>
    <w:p w14:paraId="5884861B">
      <w:pPr>
        <w:pStyle w:val="53"/>
        <w:autoSpaceDN w:val="0"/>
        <w:spacing w:line="360" w:lineRule="auto"/>
        <w:ind w:firstLine="843" w:firstLineChars="280"/>
        <w:rPr>
          <w:rFonts w:hAnsi="宋体"/>
          <w:sz w:val="30"/>
          <w:szCs w:val="30"/>
        </w:rPr>
      </w:pPr>
    </w:p>
    <w:p w14:paraId="07AC4E9B">
      <w:pPr>
        <w:pStyle w:val="50"/>
        <w:spacing w:line="360" w:lineRule="auto"/>
        <w:rPr>
          <w:color w:val="auto"/>
        </w:rPr>
      </w:pPr>
    </w:p>
    <w:p w14:paraId="31FB74F2">
      <w:pPr>
        <w:pStyle w:val="51"/>
      </w:pPr>
    </w:p>
    <w:p w14:paraId="112499EA">
      <w:pPr>
        <w:ind w:firstLine="1506" w:firstLineChars="500"/>
        <w:jc w:val="left"/>
        <w:outlineLvl w:val="0"/>
        <w:rPr>
          <w:rFonts w:hint="eastAsia" w:ascii="宋体" w:hAnsi="宋体" w:eastAsia="宋体"/>
          <w:kern w:val="0"/>
          <w:sz w:val="30"/>
          <w:szCs w:val="30"/>
          <w:lang w:eastAsia="zh-CN"/>
        </w:rPr>
      </w:pPr>
      <w:r>
        <w:rPr>
          <w:rFonts w:hint="eastAsia" w:ascii="宋体" w:hAnsi="宋体"/>
          <w:b/>
          <w:kern w:val="0"/>
          <w:sz w:val="30"/>
          <w:szCs w:val="30"/>
          <w:lang w:eastAsia="zh-CN"/>
        </w:rPr>
        <w:t>甲方</w:t>
      </w:r>
      <w:r>
        <w:rPr>
          <w:rFonts w:hint="eastAsia" w:ascii="宋体" w:hAnsi="宋体"/>
          <w:b/>
          <w:kern w:val="0"/>
          <w:sz w:val="30"/>
          <w:szCs w:val="30"/>
        </w:rPr>
        <w:t>：</w:t>
      </w:r>
      <w:ins w:id="8" w:author="向向" w:date="2024-09-05T08:36:41Z">
        <w:r>
          <w:rPr>
            <w:rFonts w:hint="eastAsia" w:ascii="宋体" w:hAnsi="宋体"/>
            <w:b/>
            <w:kern w:val="0"/>
            <w:sz w:val="30"/>
            <w:szCs w:val="30"/>
            <w:u w:val="single"/>
            <w:lang w:eastAsia="zh-CN"/>
          </w:rPr>
          <w:t>河南浩德龙瑞置业有限公司</w:t>
        </w:r>
      </w:ins>
    </w:p>
    <w:p w14:paraId="4411E3C0">
      <w:pPr>
        <w:ind w:firstLine="1506" w:firstLineChars="500"/>
        <w:jc w:val="left"/>
        <w:rPr>
          <w:ins w:id="9" w:author="向向" w:date="2024-09-05T08:37:30Z"/>
          <w:rFonts w:hint="eastAsia" w:ascii="宋体" w:hAnsi="宋体"/>
          <w:b/>
          <w:kern w:val="0"/>
          <w:sz w:val="30"/>
          <w:szCs w:val="30"/>
          <w:u w:val="single"/>
          <w:lang w:eastAsia="zh-CN"/>
        </w:rPr>
      </w:pPr>
      <w:r>
        <w:rPr>
          <w:rFonts w:hint="eastAsia" w:ascii="宋体" w:hAnsi="宋体"/>
          <w:b/>
          <w:kern w:val="0"/>
          <w:sz w:val="30"/>
          <w:szCs w:val="30"/>
          <w:lang w:eastAsia="zh-CN"/>
        </w:rPr>
        <w:t>乙方</w:t>
      </w:r>
      <w:r>
        <w:rPr>
          <w:rFonts w:hint="eastAsia" w:ascii="宋体" w:hAnsi="宋体"/>
          <w:b/>
          <w:kern w:val="0"/>
          <w:sz w:val="30"/>
          <w:szCs w:val="30"/>
        </w:rPr>
        <w:t>：</w:t>
      </w:r>
      <w:ins w:id="10" w:author="向向" w:date="2024-09-05T08:37:26Z">
        <w:r>
          <w:rPr>
            <w:rFonts w:hint="eastAsia" w:ascii="宋体" w:hAnsi="宋体"/>
            <w:b/>
            <w:kern w:val="0"/>
            <w:sz w:val="30"/>
            <w:szCs w:val="30"/>
            <w:u w:val="single"/>
            <w:lang w:eastAsia="zh-CN"/>
          </w:rPr>
          <w:t>河南万象标牌制作有限公司</w:t>
        </w:r>
      </w:ins>
    </w:p>
    <w:p w14:paraId="34587B2A">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w:t>
      </w:r>
      <w:r>
        <w:rPr>
          <w:rFonts w:hint="eastAsia" w:ascii="宋体" w:hAnsi="宋体"/>
          <w:b/>
          <w:kern w:val="0"/>
          <w:sz w:val="30"/>
          <w:szCs w:val="30"/>
          <w:u w:val="single"/>
          <w:lang w:eastAsia="zh-CN"/>
        </w:rPr>
        <w:t>2024</w:t>
      </w:r>
      <w:r>
        <w:rPr>
          <w:rFonts w:hint="eastAsia" w:ascii="宋体" w:hAnsi="宋体"/>
          <w:b/>
          <w:kern w:val="0"/>
          <w:sz w:val="30"/>
          <w:szCs w:val="30"/>
          <w:u w:val="single"/>
        </w:rPr>
        <w:t xml:space="preserve">  </w:t>
      </w:r>
      <w:r>
        <w:rPr>
          <w:rFonts w:hint="eastAsia" w:ascii="宋体" w:hAnsi="宋体"/>
          <w:b/>
          <w:kern w:val="0"/>
          <w:sz w:val="30"/>
          <w:szCs w:val="30"/>
        </w:rPr>
        <w:t>年</w:t>
      </w:r>
      <w:ins w:id="11" w:author="向向" w:date="2024-09-05T08:37:33Z">
        <w:r>
          <w:rPr>
            <w:rFonts w:hint="eastAsia" w:ascii="宋体" w:hAnsi="宋体"/>
            <w:b/>
            <w:kern w:val="0"/>
            <w:sz w:val="30"/>
            <w:szCs w:val="30"/>
            <w:lang w:val="en-US" w:eastAsia="zh-CN"/>
          </w:rPr>
          <w:t xml:space="preserve">   </w:t>
        </w:r>
      </w:ins>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32D468C9">
      <w:pPr>
        <w:autoSpaceDN w:val="0"/>
        <w:spacing w:line="360" w:lineRule="auto"/>
        <w:ind w:firstLine="480" w:firstLineChars="200"/>
        <w:rPr>
          <w:rFonts w:ascii="宋体" w:hAnsi="宋体"/>
          <w:szCs w:val="24"/>
        </w:rPr>
      </w:pPr>
    </w:p>
    <w:p w14:paraId="5696F9D5">
      <w:pPr>
        <w:autoSpaceDN w:val="0"/>
        <w:spacing w:line="360" w:lineRule="auto"/>
        <w:rPr>
          <w:rFonts w:ascii="宋体" w:hAnsi="宋体" w:cs="宋体"/>
          <w:szCs w:val="24"/>
        </w:rPr>
      </w:pPr>
    </w:p>
    <w:p w14:paraId="39373752">
      <w:pPr>
        <w:autoSpaceDN w:val="0"/>
        <w:spacing w:line="360" w:lineRule="auto"/>
        <w:rPr>
          <w:ins w:id="12" w:author="大圆子" w:date="2024-09-05T09:29:01Z"/>
          <w:rFonts w:ascii="宋体" w:hAnsi="宋体" w:cs="宋体"/>
          <w:szCs w:val="24"/>
        </w:rPr>
      </w:pPr>
    </w:p>
    <w:p w14:paraId="118894F8">
      <w:pPr>
        <w:pStyle w:val="2"/>
      </w:pPr>
    </w:p>
    <w:p w14:paraId="4DE6D8D6">
      <w:pPr>
        <w:autoSpaceDN w:val="0"/>
        <w:spacing w:line="360" w:lineRule="auto"/>
        <w:ind w:firstLine="0" w:firstLineChars="0"/>
        <w:jc w:val="center"/>
        <w:rPr>
          <w:rFonts w:hint="eastAsia" w:ascii="宋体" w:hAnsi="宋体" w:eastAsia="宋体" w:cs="宋体"/>
          <w:b/>
          <w:bCs/>
          <w:sz w:val="32"/>
          <w:szCs w:val="32"/>
          <w:lang w:val="en-US" w:eastAsia="zh-CN"/>
        </w:rPr>
      </w:pPr>
      <w:ins w:id="13" w:author="向向" w:date="2024-09-05T08:34:54Z">
        <w:r>
          <w:rPr>
            <w:rFonts w:hint="eastAsia" w:ascii="宋体" w:hAnsi="宋体" w:cs="宋体"/>
            <w:b/>
            <w:bCs/>
            <w:sz w:val="32"/>
            <w:szCs w:val="32"/>
            <w:lang w:eastAsia="zh-CN"/>
          </w:rPr>
          <w:t>悠然居项目</w:t>
        </w:r>
      </w:ins>
      <w:r>
        <w:rPr>
          <w:rFonts w:hint="eastAsia" w:ascii="宋体" w:hAnsi="宋体" w:cs="宋体"/>
          <w:b/>
          <w:bCs/>
          <w:sz w:val="32"/>
          <w:szCs w:val="32"/>
          <w:lang w:eastAsia="zh-CN"/>
        </w:rPr>
        <w:t>标识标牌制作及安装工程合同</w:t>
      </w:r>
    </w:p>
    <w:p w14:paraId="26060EF0">
      <w:pPr>
        <w:autoSpaceDN w:val="0"/>
        <w:spacing w:line="360" w:lineRule="auto"/>
        <w:ind w:firstLine="0" w:firstLineChars="0"/>
        <w:rPr>
          <w:rFonts w:hint="eastAsia" w:ascii="宋体" w:hAnsi="宋体" w:eastAsia="宋体" w:cs="宋体"/>
          <w:szCs w:val="24"/>
          <w:u w:val="single"/>
          <w:lang w:eastAsia="zh-CN"/>
        </w:rPr>
      </w:pPr>
      <w:r>
        <w:rPr>
          <w:rFonts w:hint="eastAsia" w:ascii="宋体" w:hAnsi="宋体" w:cs="宋体"/>
          <w:b/>
          <w:bCs/>
          <w:szCs w:val="24"/>
        </w:rPr>
        <w:t>发包人</w:t>
      </w:r>
      <w:r>
        <w:rPr>
          <w:rFonts w:hint="eastAsia" w:ascii="宋体" w:hAnsi="宋体" w:cs="宋体"/>
          <w:szCs w:val="24"/>
        </w:rPr>
        <w:t>（以下简称甲方）：</w:t>
      </w:r>
      <w:ins w:id="14" w:author="向向" w:date="2024-09-05T08:36:41Z">
        <w:r>
          <w:rPr>
            <w:rFonts w:hint="eastAsia" w:ascii="宋体" w:hAnsi="宋体" w:cs="宋体"/>
            <w:szCs w:val="24"/>
            <w:u w:val="single"/>
            <w:lang w:eastAsia="zh-CN"/>
          </w:rPr>
          <w:t>河南浩德龙瑞置业有限公司</w:t>
        </w:r>
      </w:ins>
    </w:p>
    <w:p w14:paraId="75476F83">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ins w:id="15" w:author="向向" w:date="2024-09-05T08:38:25Z">
        <w:r>
          <w:rPr>
            <w:rFonts w:hint="eastAsia" w:ascii="宋体" w:hAnsi="宋体" w:cs="宋体"/>
            <w:szCs w:val="24"/>
            <w:u w:val="single"/>
            <w:lang w:eastAsia="zh-CN"/>
          </w:rPr>
          <w:t>河南万象标牌制作有限公司</w:t>
        </w:r>
      </w:ins>
      <w:r>
        <w:rPr>
          <w:rFonts w:hint="eastAsia" w:ascii="宋体" w:hAnsi="宋体" w:cs="宋体"/>
          <w:szCs w:val="24"/>
          <w:u w:val="single"/>
        </w:rPr>
        <w:t xml:space="preserve"> </w:t>
      </w:r>
    </w:p>
    <w:p w14:paraId="6E67D1CD">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 </w:t>
      </w:r>
      <w:ins w:id="16" w:author="向向" w:date="2024-09-05T08:34:54Z">
        <w:r>
          <w:rPr>
            <w:rFonts w:hint="eastAsia" w:ascii="宋体" w:hAnsi="宋体" w:cs="宋体"/>
            <w:szCs w:val="24"/>
            <w:u w:val="single"/>
            <w:lang w:eastAsia="zh-CN"/>
          </w:rPr>
          <w:t>悠然居项目</w:t>
        </w:r>
      </w:ins>
      <w:r>
        <w:rPr>
          <w:rFonts w:hint="eastAsia" w:ascii="宋体" w:hAnsi="宋体" w:cs="宋体"/>
          <w:szCs w:val="24"/>
          <w:u w:val="single"/>
          <w:lang w:eastAsia="zh-CN"/>
        </w:rPr>
        <w:t>标识标牌制作及安装工程</w:t>
      </w:r>
      <w:r>
        <w:rPr>
          <w:rFonts w:hint="eastAsia" w:ascii="宋体" w:hAnsi="宋体" w:cs="宋体"/>
          <w:szCs w:val="24"/>
        </w:rPr>
        <w:t>事项协商一致，订立本合同。</w:t>
      </w:r>
    </w:p>
    <w:p w14:paraId="56245767">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一、工程概况</w:t>
      </w:r>
    </w:p>
    <w:p w14:paraId="3E5912E7">
      <w:pPr>
        <w:kinsoku w:val="0"/>
        <w:wordWrap w:val="0"/>
        <w:topLinePunct/>
        <w:autoSpaceDE w:val="0"/>
        <w:spacing w:line="360" w:lineRule="auto"/>
        <w:ind w:firstLine="480" w:firstLineChars="200"/>
        <w:outlineLvl w:val="1"/>
        <w:rPr>
          <w:rFonts w:ascii="宋体" w:hAnsi="宋体" w:cs="宋体"/>
          <w:szCs w:val="24"/>
        </w:rPr>
      </w:pPr>
      <w:r>
        <w:rPr>
          <w:rFonts w:hint="eastAsia" w:ascii="宋体" w:hAnsi="宋体" w:cs="宋体"/>
          <w:szCs w:val="24"/>
        </w:rPr>
        <w:t>1、工程名称：</w:t>
      </w:r>
      <w:ins w:id="17" w:author="向向" w:date="2024-09-05T08:34:54Z">
        <w:r>
          <w:rPr>
            <w:rFonts w:hint="eastAsia" w:ascii="宋体" w:hAnsi="宋体" w:cs="宋体"/>
            <w:szCs w:val="24"/>
            <w:lang w:eastAsia="zh-CN"/>
          </w:rPr>
          <w:t>悠然居项目</w:t>
        </w:r>
      </w:ins>
      <w:r>
        <w:rPr>
          <w:rFonts w:hint="eastAsia" w:ascii="宋体" w:hAnsi="宋体" w:cs="宋体"/>
          <w:szCs w:val="24"/>
          <w:lang w:eastAsia="zh-CN"/>
        </w:rPr>
        <w:t>标识标牌制作及安装工程</w:t>
      </w:r>
      <w:r>
        <w:rPr>
          <w:rFonts w:hint="eastAsia" w:ascii="宋体" w:hAnsi="宋体" w:cs="宋体"/>
          <w:szCs w:val="24"/>
        </w:rPr>
        <w:t>。</w:t>
      </w:r>
    </w:p>
    <w:p w14:paraId="20D0131A">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2、工程地点：</w:t>
      </w:r>
      <w:ins w:id="18" w:author="向向" w:date="2024-09-05T08:39:00Z">
        <w:r>
          <w:rPr>
            <w:rFonts w:hint="eastAsia" w:ascii="宋体" w:hAnsi="宋体" w:cs="宋体"/>
            <w:szCs w:val="24"/>
          </w:rPr>
          <w:t>河南省洛阳市文景路与渠东路交叉口东南角</w:t>
        </w:r>
      </w:ins>
      <w:r>
        <w:rPr>
          <w:rFonts w:hint="eastAsia" w:ascii="宋体" w:hAnsi="宋体" w:cs="宋体"/>
          <w:szCs w:val="24"/>
        </w:rPr>
        <w:t>。</w:t>
      </w:r>
    </w:p>
    <w:p w14:paraId="6E8218F6">
      <w:pPr>
        <w:numPr>
          <w:ilvl w:val="255"/>
          <w:numId w:val="0"/>
        </w:numPr>
        <w:tabs>
          <w:tab w:val="left" w:pos="0"/>
        </w:tabs>
        <w:kinsoku w:val="0"/>
        <w:wordWrap w:val="0"/>
        <w:topLinePunct/>
        <w:autoSpaceDE w:val="0"/>
        <w:spacing w:line="360" w:lineRule="auto"/>
        <w:outlineLvl w:val="0"/>
        <w:rPr>
          <w:rFonts w:ascii="宋体" w:hAnsi="宋体" w:cs="宋体"/>
          <w:szCs w:val="24"/>
        </w:rPr>
      </w:pPr>
      <w:r>
        <w:rPr>
          <w:rFonts w:hint="eastAsia" w:ascii="宋体" w:hAnsi="宋体" w:cs="宋体"/>
          <w:b/>
          <w:bCs/>
          <w:szCs w:val="24"/>
        </w:rPr>
        <w:t>二、工程承包范围</w:t>
      </w:r>
    </w:p>
    <w:p w14:paraId="1C1BFC0C">
      <w:pPr>
        <w:kinsoku w:val="0"/>
        <w:wordWrap w:val="0"/>
        <w:topLinePunct/>
        <w:autoSpaceDE w:val="0"/>
        <w:spacing w:line="360" w:lineRule="auto"/>
        <w:ind w:firstLine="480" w:firstLineChars="200"/>
        <w:rPr>
          <w:rFonts w:ascii="宋体" w:hAnsi="宋体" w:cs="宋体"/>
          <w:szCs w:val="24"/>
        </w:rPr>
      </w:pPr>
      <w:ins w:id="19" w:author="向向" w:date="2024-09-05T08:34:54Z">
        <w:r>
          <w:rPr>
            <w:rFonts w:hint="eastAsia" w:ascii="宋体" w:hAnsi="宋体" w:cs="宋体"/>
            <w:szCs w:val="24"/>
            <w:lang w:eastAsia="zh-CN"/>
          </w:rPr>
          <w:t>悠然居项目</w:t>
        </w:r>
      </w:ins>
      <w:r>
        <w:rPr>
          <w:rFonts w:hint="eastAsia" w:ascii="宋体" w:hAnsi="宋体" w:cs="宋体"/>
          <w:szCs w:val="24"/>
          <w:lang w:eastAsia="zh-CN"/>
        </w:rPr>
        <w:t>标识标牌制作及安装工程</w:t>
      </w:r>
      <w:r>
        <w:rPr>
          <w:rFonts w:hint="eastAsia" w:cs="宋体" w:asciiTheme="minorEastAsia" w:hAnsiTheme="minorEastAsia" w:eastAsiaTheme="minorEastAsia"/>
          <w:szCs w:val="24"/>
        </w:rPr>
        <w:t>图纸所示园区景观标识、园区公告栏、园区指示牌、各类警示牌、各类提示牌、楼栋牌、楼层牌、住户门牌、管道井牌、物业用房门牌、设备间门牌、垃圾桶</w:t>
      </w:r>
      <w:ins w:id="20" w:author="向向" w:date="2024-09-05T08:39:53Z">
        <w:r>
          <w:rPr>
            <w:rFonts w:hint="eastAsia" w:cs="宋体" w:asciiTheme="minorEastAsia" w:hAnsiTheme="minorEastAsia" w:eastAsiaTheme="minorEastAsia"/>
            <w:szCs w:val="24"/>
            <w:lang w:eastAsia="zh-CN"/>
          </w:rPr>
          <w:t>、</w:t>
        </w:r>
      </w:ins>
      <w:ins w:id="21" w:author="向向" w:date="2024-09-05T08:39:55Z">
        <w:r>
          <w:rPr>
            <w:rFonts w:hint="eastAsia" w:cs="宋体" w:asciiTheme="minorEastAsia" w:hAnsiTheme="minorEastAsia" w:eastAsiaTheme="minorEastAsia"/>
            <w:szCs w:val="24"/>
            <w:lang w:val="en-US" w:eastAsia="zh-CN"/>
          </w:rPr>
          <w:t>车库</w:t>
        </w:r>
      </w:ins>
      <w:ins w:id="22" w:author="向向" w:date="2024-09-05T08:40:23Z">
        <w:r>
          <w:rPr>
            <w:rFonts w:hint="eastAsia" w:cs="宋体" w:asciiTheme="minorEastAsia" w:hAnsiTheme="minorEastAsia" w:eastAsiaTheme="minorEastAsia"/>
            <w:szCs w:val="24"/>
            <w:lang w:val="en-US" w:eastAsia="zh-CN"/>
          </w:rPr>
          <w:t>标识</w:t>
        </w:r>
      </w:ins>
      <w:ins w:id="23" w:author="向向" w:date="2024-09-05T08:40:24Z">
        <w:r>
          <w:rPr>
            <w:rFonts w:hint="eastAsia" w:cs="宋体" w:asciiTheme="minorEastAsia" w:hAnsiTheme="minorEastAsia" w:eastAsiaTheme="minorEastAsia"/>
            <w:szCs w:val="24"/>
            <w:lang w:val="en-US" w:eastAsia="zh-CN"/>
          </w:rPr>
          <w:t>、</w:t>
        </w:r>
      </w:ins>
      <w:ins w:id="24" w:author="向向" w:date="2024-09-05T08:40:27Z">
        <w:r>
          <w:rPr>
            <w:rFonts w:hint="eastAsia" w:cs="宋体" w:asciiTheme="minorEastAsia" w:hAnsiTheme="minorEastAsia" w:eastAsiaTheme="minorEastAsia"/>
            <w:szCs w:val="24"/>
            <w:lang w:val="en-US" w:eastAsia="zh-CN"/>
          </w:rPr>
          <w:t>交通</w:t>
        </w:r>
      </w:ins>
      <w:ins w:id="25" w:author="向向" w:date="2024-09-05T08:40:31Z">
        <w:r>
          <w:rPr>
            <w:rFonts w:hint="eastAsia" w:cs="宋体" w:asciiTheme="minorEastAsia" w:hAnsiTheme="minorEastAsia" w:eastAsiaTheme="minorEastAsia"/>
            <w:szCs w:val="24"/>
            <w:lang w:val="en-US" w:eastAsia="zh-CN"/>
          </w:rPr>
          <w:t>标识</w:t>
        </w:r>
      </w:ins>
      <w:r>
        <w:rPr>
          <w:rFonts w:hint="eastAsia" w:cs="宋体" w:asciiTheme="minorEastAsia" w:hAnsiTheme="minorEastAsia" w:eastAsiaTheme="minorEastAsia"/>
          <w:szCs w:val="24"/>
        </w:rPr>
        <w:t>等。详见附件二《工程量清单计价表》。</w:t>
      </w:r>
    </w:p>
    <w:p w14:paraId="47FDE550">
      <w:pPr>
        <w:pStyle w:val="53"/>
        <w:numPr>
          <w:ilvl w:val="255"/>
          <w:numId w:val="0"/>
        </w:numPr>
        <w:kinsoku w:val="0"/>
        <w:wordWrap w:val="0"/>
        <w:topLinePunct/>
        <w:autoSpaceDE w:val="0"/>
        <w:spacing w:line="360" w:lineRule="auto"/>
        <w:outlineLvl w:val="0"/>
        <w:rPr>
          <w:rFonts w:hAnsi="宋体" w:cs="宋体"/>
          <w:b w:val="0"/>
          <w:szCs w:val="24"/>
        </w:rPr>
      </w:pPr>
      <w:r>
        <w:rPr>
          <w:rFonts w:hint="eastAsia" w:hAnsi="宋体" w:cs="宋体"/>
          <w:szCs w:val="24"/>
        </w:rPr>
        <w:t>三、承包方式</w:t>
      </w:r>
    </w:p>
    <w:p w14:paraId="6D448A3B">
      <w:pPr>
        <w:kinsoku w:val="0"/>
        <w:wordWrap w:val="0"/>
        <w:topLinePunct/>
        <w:autoSpaceDE w:val="0"/>
        <w:spacing w:line="360" w:lineRule="auto"/>
        <w:ind w:firstLine="480" w:firstLineChars="200"/>
        <w:rPr>
          <w:rFonts w:ascii="宋体" w:hAnsi="宋体" w:cs="宋体"/>
          <w:szCs w:val="24"/>
        </w:rPr>
      </w:pPr>
      <w:r>
        <w:rPr>
          <w:rFonts w:hint="eastAsia" w:hAnsi="宋体" w:cs="宋体"/>
          <w:bCs/>
          <w:szCs w:val="24"/>
        </w:rPr>
        <w:t>含税固定</w:t>
      </w:r>
      <w:ins w:id="26" w:author="向向" w:date="2024-09-05T08:42:41Z">
        <w:r>
          <w:rPr>
            <w:rFonts w:hint="eastAsia" w:hAnsi="宋体" w:cs="宋体"/>
            <w:bCs/>
            <w:szCs w:val="24"/>
            <w:lang w:val="en-US" w:eastAsia="zh-CN"/>
          </w:rPr>
          <w:t>总价</w:t>
        </w:r>
      </w:ins>
      <w:r>
        <w:rPr>
          <w:rFonts w:hint="eastAsia" w:hAnsi="宋体" w:cs="宋体"/>
          <w:bCs/>
          <w:szCs w:val="24"/>
        </w:rPr>
        <w:t>包干。</w:t>
      </w:r>
      <w:r>
        <w:rPr>
          <w:rFonts w:hint="eastAsia" w:ascii="宋体" w:hAnsi="宋体" w:cs="宋体"/>
          <w:szCs w:val="24"/>
        </w:rPr>
        <w:t>包工包料、包质量、包工期、包安全、包通过验收直至交付使用。</w:t>
      </w:r>
    </w:p>
    <w:p w14:paraId="73218217">
      <w:pPr>
        <w:numPr>
          <w:ilvl w:val="255"/>
          <w:numId w:val="0"/>
        </w:numPr>
        <w:kinsoku w:val="0"/>
        <w:wordWrap w:val="0"/>
        <w:topLinePunct/>
        <w:autoSpaceDE w:val="0"/>
        <w:spacing w:line="360" w:lineRule="auto"/>
        <w:outlineLvl w:val="0"/>
        <w:rPr>
          <w:rFonts w:hAnsi="宋体" w:cs="宋体"/>
          <w:bCs/>
          <w:szCs w:val="24"/>
          <w:highlight w:val="none"/>
        </w:rPr>
      </w:pPr>
      <w:r>
        <w:rPr>
          <w:rFonts w:hint="eastAsia" w:ascii="宋体" w:hAnsi="宋体" w:cs="宋体"/>
          <w:b/>
          <w:bCs/>
          <w:szCs w:val="24"/>
        </w:rPr>
        <w:t>四、工期要</w:t>
      </w:r>
      <w:r>
        <w:rPr>
          <w:rFonts w:hint="eastAsia" w:ascii="宋体" w:hAnsi="宋体" w:cs="宋体"/>
          <w:b/>
          <w:bCs/>
          <w:szCs w:val="24"/>
          <w:highlight w:val="none"/>
        </w:rPr>
        <w:t>求</w:t>
      </w:r>
    </w:p>
    <w:p w14:paraId="35A2D00D">
      <w:pPr>
        <w:spacing w:line="360" w:lineRule="auto"/>
        <w:ind w:firstLine="480" w:firstLineChars="200"/>
        <w:rPr>
          <w:rFonts w:ascii="宋体" w:hAnsi="宋体"/>
          <w:highlight w:val="none"/>
        </w:rPr>
      </w:pPr>
      <w:r>
        <w:rPr>
          <w:rFonts w:hint="eastAsia" w:ascii="宋体" w:hAnsi="宋体"/>
          <w:highlight w:val="none"/>
        </w:rPr>
        <w:t>1、计划开工日期：</w:t>
      </w:r>
      <w:r>
        <w:rPr>
          <w:rFonts w:hint="eastAsia" w:ascii="宋体" w:hAnsi="宋体"/>
          <w:highlight w:val="none"/>
          <w:lang w:eastAsia="zh-CN"/>
        </w:rPr>
        <w:t>2024</w:t>
      </w:r>
      <w:r>
        <w:rPr>
          <w:rFonts w:hint="eastAsia" w:ascii="宋体" w:hAnsi="宋体"/>
          <w:highlight w:val="none"/>
        </w:rPr>
        <w:t>年</w:t>
      </w:r>
      <w:r>
        <w:rPr>
          <w:rFonts w:hint="eastAsia" w:ascii="宋体" w:hAnsi="宋体"/>
          <w:highlight w:val="none"/>
          <w:lang w:val="en-US" w:eastAsia="zh-CN"/>
        </w:rPr>
        <w:t>9</w:t>
      </w:r>
      <w:r>
        <w:rPr>
          <w:rFonts w:hint="eastAsia" w:ascii="宋体" w:hAnsi="宋体"/>
          <w:highlight w:val="none"/>
        </w:rPr>
        <w:t>月</w:t>
      </w:r>
      <w:ins w:id="27" w:author="向向" w:date="2024-09-05T08:42:51Z">
        <w:r>
          <w:rPr>
            <w:rFonts w:hint="eastAsia" w:ascii="宋体" w:hAnsi="宋体"/>
            <w:highlight w:val="none"/>
            <w:lang w:val="en-US" w:eastAsia="zh-CN"/>
          </w:rPr>
          <w:t>30</w:t>
        </w:r>
      </w:ins>
      <w:r>
        <w:rPr>
          <w:rFonts w:hint="eastAsia" w:ascii="宋体" w:hAnsi="宋体"/>
          <w:highlight w:val="none"/>
        </w:rPr>
        <w:t>日。具体开工时间以甲方发出的书面通知为准，乙方承诺满足甲方工期要求且不得因此要求工期补偿/赔偿。</w:t>
      </w:r>
    </w:p>
    <w:p w14:paraId="49E3D707">
      <w:pPr>
        <w:spacing w:line="360" w:lineRule="auto"/>
        <w:ind w:firstLine="480" w:firstLineChars="200"/>
        <w:rPr>
          <w:rFonts w:ascii="宋体" w:hAnsi="宋体"/>
          <w:highlight w:val="none"/>
        </w:rPr>
      </w:pPr>
      <w:r>
        <w:rPr>
          <w:rFonts w:hint="eastAsia" w:ascii="宋体" w:hAnsi="宋体"/>
          <w:highlight w:val="none"/>
        </w:rPr>
        <w:t>2、</w:t>
      </w:r>
      <w:r>
        <w:rPr>
          <w:rFonts w:hint="eastAsia" w:asciiTheme="minorEastAsia" w:hAnsiTheme="minorEastAsia" w:eastAsiaTheme="minorEastAsia"/>
          <w:highlight w:val="none"/>
        </w:rPr>
        <w:t>工期：</w:t>
      </w:r>
      <w:r>
        <w:rPr>
          <w:rFonts w:hint="eastAsia" w:asciiTheme="minorEastAsia" w:hAnsiTheme="minorEastAsia" w:eastAsiaTheme="minorEastAsia"/>
          <w:highlight w:val="none"/>
          <w:u w:val="single"/>
          <w:lang w:val="en-US" w:eastAsia="zh-CN"/>
        </w:rPr>
        <w:t>3</w:t>
      </w:r>
      <w:r>
        <w:rPr>
          <w:rFonts w:hint="eastAsia" w:asciiTheme="minorEastAsia" w:hAnsiTheme="minorEastAsia" w:eastAsiaTheme="minorEastAsia"/>
          <w:highlight w:val="none"/>
          <w:u w:val="single"/>
        </w:rPr>
        <w:t>0</w:t>
      </w:r>
      <w:r>
        <w:rPr>
          <w:rFonts w:hint="eastAsia" w:asciiTheme="minorEastAsia" w:hAnsiTheme="minorEastAsia" w:eastAsiaTheme="minorEastAsia"/>
          <w:highlight w:val="none"/>
        </w:rPr>
        <w:t>日历天，自</w:t>
      </w:r>
      <w:r>
        <w:rPr>
          <w:rFonts w:hint="eastAsia" w:ascii="宋体" w:hAnsi="宋体"/>
          <w:highlight w:val="none"/>
        </w:rPr>
        <w:t>乙方进场之日起，</w:t>
      </w:r>
      <w:r>
        <w:rPr>
          <w:rFonts w:hint="eastAsia" w:ascii="宋体" w:hAnsi="宋体"/>
          <w:highlight w:val="none"/>
          <w:lang w:val="en-US" w:eastAsia="zh-CN"/>
        </w:rPr>
        <w:t>本</w:t>
      </w:r>
      <w:r>
        <w:rPr>
          <w:rFonts w:hint="eastAsia" w:ascii="宋体" w:hAnsi="宋体"/>
          <w:highlight w:val="none"/>
        </w:rPr>
        <w:t>批次工程全部安装完成、验收合格之日止的期间。</w:t>
      </w:r>
      <w:r>
        <w:rPr>
          <w:rFonts w:hint="eastAsia" w:asciiTheme="minorEastAsia" w:hAnsiTheme="minorEastAsia" w:eastAsiaTheme="minorEastAsia"/>
          <w:highlight w:val="none"/>
        </w:rPr>
        <w:t>其中：制作工期为</w:t>
      </w:r>
      <w:r>
        <w:rPr>
          <w:rFonts w:hint="eastAsia" w:asciiTheme="minorEastAsia" w:hAnsiTheme="minorEastAsia" w:eastAsiaTheme="minorEastAsia"/>
          <w:highlight w:val="none"/>
          <w:u w:val="single"/>
          <w:lang w:val="en-US" w:eastAsia="zh-CN"/>
        </w:rPr>
        <w:t>20</w:t>
      </w:r>
      <w:r>
        <w:rPr>
          <w:rFonts w:hint="eastAsia" w:asciiTheme="minorEastAsia" w:hAnsiTheme="minorEastAsia" w:eastAsiaTheme="minorEastAsia"/>
          <w:highlight w:val="none"/>
        </w:rPr>
        <w:t>日历天，安装工期为</w:t>
      </w:r>
      <w:r>
        <w:rPr>
          <w:rFonts w:hint="eastAsia" w:asciiTheme="minorEastAsia" w:hAnsiTheme="minorEastAsia" w:eastAsiaTheme="minorEastAsia"/>
          <w:highlight w:val="none"/>
          <w:u w:val="single"/>
          <w:lang w:val="en-US" w:eastAsia="zh-CN"/>
        </w:rPr>
        <w:t>10</w:t>
      </w:r>
      <w:r>
        <w:rPr>
          <w:rFonts w:hint="eastAsia" w:asciiTheme="minorEastAsia" w:hAnsiTheme="minorEastAsia" w:eastAsiaTheme="minorEastAsia"/>
          <w:highlight w:val="none"/>
        </w:rPr>
        <w:t>日历天</w:t>
      </w:r>
      <w:r>
        <w:rPr>
          <w:rFonts w:hint="eastAsia" w:ascii="宋体" w:hAnsi="宋体"/>
          <w:highlight w:val="none"/>
        </w:rPr>
        <w:t>。进场时间、施工区域、到货数量以甲方项目部书面通知为准</w:t>
      </w:r>
      <w:r>
        <w:rPr>
          <w:rFonts w:hint="eastAsia" w:ascii="宋体" w:hAnsi="宋体" w:cs="宋体"/>
          <w:highlight w:val="none"/>
        </w:rPr>
        <w:t>，乙方承诺满足甲方需求</w:t>
      </w:r>
      <w:r>
        <w:rPr>
          <w:rFonts w:hint="eastAsia" w:ascii="宋体" w:hAnsi="宋体"/>
          <w:highlight w:val="none"/>
        </w:rPr>
        <w:t>。制作及安装应根据甲方工程要求时间完成</w:t>
      </w:r>
      <w:r>
        <w:rPr>
          <w:rFonts w:hint="eastAsia" w:ascii="宋体" w:hAnsi="宋体" w:cs="宋体"/>
          <w:highlight w:val="none"/>
        </w:rPr>
        <w:t>并不因此要求工期补偿/赔偿。</w:t>
      </w:r>
    </w:p>
    <w:p w14:paraId="1FDF8591">
      <w:pPr>
        <w:spacing w:line="360" w:lineRule="auto"/>
        <w:ind w:firstLine="480" w:firstLineChars="200"/>
        <w:rPr>
          <w:rFonts w:ascii="宋体" w:hAnsi="宋体"/>
        </w:rPr>
      </w:pPr>
      <w:r>
        <w:rPr>
          <w:rFonts w:hint="eastAsia" w:ascii="宋体" w:hAnsi="宋体"/>
        </w:rPr>
        <w:t>3、施工过程中如遇甲方责任或不可抗力等因素所延误的工期，经甲、乙双方签证认可后予以调整，并在此基础上确定完工日期。</w:t>
      </w:r>
    </w:p>
    <w:p w14:paraId="72CDD769">
      <w:pPr>
        <w:pStyle w:val="53"/>
        <w:numPr>
          <w:ilvl w:val="255"/>
          <w:numId w:val="0"/>
        </w:numPr>
        <w:kinsoku w:val="0"/>
        <w:wordWrap w:val="0"/>
        <w:topLinePunct/>
        <w:autoSpaceDE w:val="0"/>
        <w:spacing w:line="360" w:lineRule="auto"/>
        <w:outlineLvl w:val="0"/>
        <w:rPr>
          <w:rFonts w:hAnsi="宋体" w:cs="宋体"/>
          <w:szCs w:val="24"/>
        </w:rPr>
      </w:pPr>
      <w:r>
        <w:rPr>
          <w:rFonts w:hint="eastAsia" w:hAnsi="宋体" w:cs="宋体"/>
          <w:szCs w:val="24"/>
        </w:rPr>
        <w:t>五、合同价格</w:t>
      </w:r>
    </w:p>
    <w:p w14:paraId="6904EE72">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w:t>
      </w:r>
      <w:ins w:id="28" w:author="向向" w:date="2024-09-05T10:40:55Z">
        <w:r>
          <w:rPr>
            <w:rFonts w:hint="eastAsia" w:ascii="宋体" w:hAnsi="宋体" w:cs="宋体"/>
            <w:szCs w:val="24"/>
            <w:lang w:val="en-US" w:eastAsia="zh-CN"/>
          </w:rPr>
          <w:t>固定</w:t>
        </w:r>
      </w:ins>
      <w:bookmarkStart w:id="0" w:name="_GoBack"/>
      <w:bookmarkEnd w:id="0"/>
      <w:r>
        <w:rPr>
          <w:rFonts w:hint="eastAsia" w:ascii="宋体" w:hAnsi="宋体" w:cs="宋体"/>
          <w:szCs w:val="24"/>
        </w:rPr>
        <w:t>含税总价为¥</w:t>
      </w:r>
      <w:ins w:id="29" w:author="向向" w:date="2024-09-05T08:43:28Z">
        <w:r>
          <w:rPr>
            <w:rFonts w:hint="eastAsia" w:ascii="宋体" w:hAnsi="宋体" w:cs="宋体"/>
            <w:szCs w:val="24"/>
            <w:u w:val="single"/>
          </w:rPr>
          <w:t>298755</w:t>
        </w:r>
      </w:ins>
      <w:r>
        <w:rPr>
          <w:rFonts w:hint="eastAsia" w:ascii="宋体" w:hAnsi="宋体" w:cs="宋体"/>
          <w:szCs w:val="24"/>
        </w:rPr>
        <w:t>元（大写人民币</w:t>
      </w:r>
      <w:r>
        <w:rPr>
          <w:rFonts w:hint="eastAsia" w:ascii="宋体" w:hAnsi="宋体" w:cs="宋体"/>
          <w:szCs w:val="24"/>
          <w:u w:val="single"/>
        </w:rPr>
        <w:t xml:space="preserve"> </w:t>
      </w:r>
      <w:ins w:id="30" w:author="向向" w:date="2024-09-05T08:43:42Z">
        <w:r>
          <w:rPr>
            <w:rFonts w:hint="eastAsia" w:ascii="宋体" w:hAnsi="宋体" w:cs="宋体"/>
            <w:szCs w:val="24"/>
            <w:u w:val="single"/>
            <w:lang w:val="en-US" w:eastAsia="zh-CN"/>
          </w:rPr>
          <w:t>贰拾玖万捌仟柒佰伍拾伍</w:t>
        </w:r>
      </w:ins>
      <w:ins w:id="31" w:author="向向" w:date="2024-09-05T08:43:46Z">
        <w:r>
          <w:rPr>
            <w:rFonts w:hint="eastAsia" w:ascii="宋体" w:hAnsi="宋体" w:cs="宋体"/>
            <w:szCs w:val="24"/>
            <w:u w:val="single"/>
            <w:lang w:val="en-US" w:eastAsia="zh-CN"/>
          </w:rPr>
          <w:t>元</w:t>
        </w:r>
      </w:ins>
      <w:ins w:id="32" w:author="向向" w:date="2024-09-05T08:43:49Z">
        <w:r>
          <w:rPr>
            <w:rFonts w:hint="eastAsia" w:ascii="宋体" w:hAnsi="宋体" w:cs="宋体"/>
            <w:szCs w:val="24"/>
            <w:u w:val="single"/>
            <w:lang w:val="en-US" w:eastAsia="zh-CN"/>
          </w:rPr>
          <w:t>整</w:t>
        </w:r>
      </w:ins>
      <w:r>
        <w:rPr>
          <w:rFonts w:hint="eastAsia" w:ascii="宋体" w:hAnsi="宋体" w:cs="宋体"/>
          <w:szCs w:val="24"/>
          <w:u w:val="single"/>
        </w:rPr>
        <w:t>（以下简称“合同总价”</w:t>
      </w:r>
      <w:r>
        <w:rPr>
          <w:rFonts w:hint="eastAsia" w:ascii="宋体" w:hAnsi="宋体" w:cs="宋体"/>
          <w:szCs w:val="24"/>
        </w:rPr>
        <w:t>）。其中不含税金额为¥</w:t>
      </w:r>
      <w:ins w:id="33" w:author="向向" w:date="2024-09-05T08:44:30Z">
        <w:r>
          <w:rPr>
            <w:rFonts w:hint="eastAsia" w:ascii="宋体" w:hAnsi="宋体" w:cs="宋体"/>
            <w:szCs w:val="24"/>
            <w:u w:val="single"/>
            <w:lang w:val="en-US" w:eastAsia="zh-CN"/>
          </w:rPr>
          <w:t>295</w:t>
        </w:r>
      </w:ins>
      <w:ins w:id="34" w:author="向向" w:date="2024-09-05T08:44:31Z">
        <w:r>
          <w:rPr>
            <w:rFonts w:hint="eastAsia" w:ascii="宋体" w:hAnsi="宋体" w:cs="宋体"/>
            <w:szCs w:val="24"/>
            <w:u w:val="single"/>
            <w:lang w:val="en-US" w:eastAsia="zh-CN"/>
          </w:rPr>
          <w:t>797</w:t>
        </w:r>
      </w:ins>
      <w:ins w:id="35" w:author="向向" w:date="2024-09-05T08:44:32Z">
        <w:r>
          <w:rPr>
            <w:rFonts w:hint="eastAsia" w:ascii="宋体" w:hAnsi="宋体" w:cs="宋体"/>
            <w:szCs w:val="24"/>
            <w:u w:val="single"/>
            <w:lang w:val="en-US" w:eastAsia="zh-CN"/>
          </w:rPr>
          <w:t>.</w:t>
        </w:r>
      </w:ins>
      <w:ins w:id="36" w:author="向向" w:date="2024-09-05T08:44:35Z">
        <w:r>
          <w:rPr>
            <w:rFonts w:hint="eastAsia" w:ascii="宋体" w:hAnsi="宋体" w:cs="宋体"/>
            <w:szCs w:val="24"/>
            <w:u w:val="single"/>
            <w:lang w:val="en-US" w:eastAsia="zh-CN"/>
          </w:rPr>
          <w:t>0</w:t>
        </w:r>
      </w:ins>
      <w:ins w:id="37" w:author="向向" w:date="2024-09-05T08:44:37Z">
        <w:r>
          <w:rPr>
            <w:rFonts w:hint="eastAsia" w:ascii="宋体" w:hAnsi="宋体" w:cs="宋体"/>
            <w:szCs w:val="24"/>
            <w:u w:val="single"/>
            <w:lang w:val="en-US" w:eastAsia="zh-CN"/>
          </w:rPr>
          <w:t>3</w:t>
        </w:r>
      </w:ins>
      <w:r>
        <w:rPr>
          <w:rFonts w:hint="eastAsia" w:ascii="宋体" w:hAnsi="宋体" w:cs="宋体"/>
          <w:szCs w:val="24"/>
        </w:rPr>
        <w:t>元（大写人民币</w:t>
      </w:r>
      <w:ins w:id="38" w:author="向向" w:date="2024-09-05T08:44:44Z">
        <w:r>
          <w:rPr>
            <w:rFonts w:hint="eastAsia" w:ascii="宋体" w:hAnsi="宋体" w:cs="宋体"/>
            <w:szCs w:val="24"/>
            <w:u w:val="single"/>
            <w:lang w:val="en-US" w:eastAsia="zh-CN"/>
          </w:rPr>
          <w:t>贰拾玖万伍仟柒佰玖拾柒元零角叁分</w:t>
        </w:r>
      </w:ins>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税金为¥</w:t>
      </w:r>
      <w:ins w:id="39" w:author="向向" w:date="2024-09-05T08:44:52Z">
        <w:r>
          <w:rPr>
            <w:rFonts w:hint="eastAsia" w:ascii="宋体" w:hAnsi="宋体" w:cs="宋体"/>
            <w:szCs w:val="24"/>
            <w:u w:val="single"/>
            <w:lang w:val="en-US" w:eastAsia="zh-CN"/>
          </w:rPr>
          <w:t>2957</w:t>
        </w:r>
      </w:ins>
      <w:ins w:id="40" w:author="向向" w:date="2024-09-05T08:44:53Z">
        <w:r>
          <w:rPr>
            <w:rFonts w:hint="eastAsia" w:ascii="宋体" w:hAnsi="宋体" w:cs="宋体"/>
            <w:szCs w:val="24"/>
            <w:u w:val="single"/>
            <w:lang w:val="en-US" w:eastAsia="zh-CN"/>
          </w:rPr>
          <w:t>.97</w:t>
        </w:r>
      </w:ins>
      <w:r>
        <w:rPr>
          <w:rFonts w:hint="eastAsia" w:ascii="宋体" w:hAnsi="宋体" w:cs="宋体"/>
          <w:szCs w:val="24"/>
        </w:rPr>
        <w:t>元（大写人民币</w:t>
      </w:r>
      <w:ins w:id="41" w:author="向向" w:date="2024-09-05T08:45:17Z">
        <w:r>
          <w:rPr>
            <w:rFonts w:hint="eastAsia" w:ascii="宋体" w:hAnsi="宋体" w:cs="宋体"/>
            <w:szCs w:val="24"/>
            <w:u w:val="single"/>
            <w:lang w:val="en-US" w:eastAsia="zh-CN"/>
          </w:rPr>
          <w:t>贰仟玖佰伍拾柒元玖角柒分</w:t>
        </w:r>
      </w:ins>
      <w:r>
        <w:rPr>
          <w:rFonts w:hint="eastAsia" w:ascii="宋体" w:hAnsi="宋体" w:cs="宋体"/>
          <w:szCs w:val="24"/>
          <w:u w:val="single"/>
        </w:rPr>
        <w:t xml:space="preserve"> </w:t>
      </w:r>
      <w:r>
        <w:rPr>
          <w:rFonts w:hint="eastAsia" w:ascii="宋体" w:hAnsi="宋体" w:cs="宋体"/>
          <w:szCs w:val="24"/>
        </w:rPr>
        <w:t>），增值税</w:t>
      </w:r>
      <w:r>
        <w:rPr>
          <w:rFonts w:hint="eastAsia" w:ascii="宋体" w:hAnsi="宋体" w:cs="宋体"/>
          <w:szCs w:val="24"/>
          <w:lang w:val="en-US" w:eastAsia="zh-CN"/>
        </w:rPr>
        <w:t>专用发票</w:t>
      </w:r>
      <w:r>
        <w:rPr>
          <w:rFonts w:hint="eastAsia" w:ascii="宋体" w:hAnsi="宋体" w:cs="宋体"/>
          <w:szCs w:val="24"/>
        </w:rPr>
        <w:t>税金税率</w:t>
      </w:r>
      <w:r>
        <w:rPr>
          <w:rFonts w:hint="eastAsia" w:ascii="宋体" w:hAnsi="宋体" w:cs="宋体"/>
          <w:szCs w:val="24"/>
          <w:u w:val="single"/>
        </w:rPr>
        <w:t xml:space="preserve"> </w:t>
      </w:r>
      <w:ins w:id="42" w:author="向向" w:date="2024-09-05T08:45:21Z">
        <w:r>
          <w:rPr>
            <w:rFonts w:hint="eastAsia" w:ascii="宋体" w:hAnsi="宋体" w:cs="宋体"/>
            <w:szCs w:val="24"/>
            <w:u w:val="single"/>
            <w:lang w:val="en-US" w:eastAsia="zh-CN"/>
          </w:rPr>
          <w:t>1</w:t>
        </w:r>
      </w:ins>
      <w:r>
        <w:rPr>
          <w:rFonts w:hint="eastAsia" w:ascii="宋体" w:hAnsi="宋体" w:cs="宋体"/>
          <w:szCs w:val="24"/>
          <w:u w:val="single"/>
          <w:lang w:val="en-US" w:eastAsia="zh-CN"/>
        </w:rPr>
        <w:t xml:space="preserve"> </w:t>
      </w:r>
      <w:r>
        <w:rPr>
          <w:rFonts w:hint="eastAsia" w:ascii="宋体" w:hAnsi="宋体" w:cs="宋体"/>
          <w:szCs w:val="24"/>
        </w:rPr>
        <w:t>%。详见附件二《工程量清单计价表》。</w:t>
      </w:r>
    </w:p>
    <w:p w14:paraId="2D34ABBE">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r>
        <w:rPr>
          <w:rFonts w:hint="eastAsia" w:hAnsi="宋体" w:cs="宋体"/>
          <w:b w:val="0"/>
          <w:bCs/>
          <w:kern w:val="2"/>
          <w:position w:val="0"/>
          <w:szCs w:val="24"/>
        </w:rPr>
        <w:t>2、本工程采用含税固定</w:t>
      </w:r>
      <w:ins w:id="43" w:author="向向" w:date="2024-09-05T08:45:40Z">
        <w:r>
          <w:rPr>
            <w:rFonts w:hint="eastAsia" w:hAnsi="宋体" w:cs="宋体"/>
            <w:b w:val="0"/>
            <w:bCs/>
            <w:kern w:val="2"/>
            <w:position w:val="0"/>
            <w:szCs w:val="24"/>
            <w:lang w:eastAsia="zh-CN"/>
          </w:rPr>
          <w:t>总价</w:t>
        </w:r>
      </w:ins>
      <w:r>
        <w:rPr>
          <w:rFonts w:hint="eastAsia" w:hAnsi="宋体" w:cs="宋体"/>
          <w:b w:val="0"/>
          <w:bCs/>
          <w:kern w:val="2"/>
          <w:position w:val="0"/>
          <w:szCs w:val="24"/>
        </w:rPr>
        <w:t>包干，含税固定</w:t>
      </w:r>
      <w:ins w:id="44" w:author="向向" w:date="2024-09-05T08:45:40Z">
        <w:r>
          <w:rPr>
            <w:rFonts w:hint="eastAsia" w:hAnsi="宋体" w:cs="宋体"/>
            <w:b w:val="0"/>
            <w:bCs/>
            <w:kern w:val="2"/>
            <w:position w:val="0"/>
            <w:szCs w:val="24"/>
            <w:lang w:eastAsia="zh-CN"/>
          </w:rPr>
          <w:t>总价</w:t>
        </w:r>
      </w:ins>
      <w:r>
        <w:rPr>
          <w:rFonts w:hint="eastAsia" w:hAnsi="宋体" w:cs="宋体"/>
          <w:b w:val="0"/>
          <w:bCs/>
          <w:kern w:val="2"/>
          <w:position w:val="0"/>
          <w:szCs w:val="24"/>
        </w:rPr>
        <w:t>应包括但不限于人工费、材料费、机械费、安装费、措施费、窝工费、水电费、垃圾清运费、材料检测检验费、规费、安全文明施工费、扬尘治理增加费、疫情增加费、管理费、利润、税金(增值税专用发票)、验收、质保期服务</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设计深化费</w:t>
      </w:r>
      <w:r>
        <w:rPr>
          <w:rFonts w:hint="eastAsia" w:hAnsi="宋体" w:cs="宋体"/>
          <w:b w:val="0"/>
          <w:bCs/>
          <w:kern w:val="2"/>
          <w:position w:val="0"/>
          <w:szCs w:val="24"/>
        </w:rPr>
        <w:t>等所需全部费用。详见附件二《工程量清单计价表》。施工方案、合同清单内所有施工内容按固定</w:t>
      </w:r>
      <w:ins w:id="45" w:author="向向" w:date="2024-09-05T08:45:40Z">
        <w:r>
          <w:rPr>
            <w:rFonts w:hint="eastAsia" w:hAnsi="宋体" w:cs="宋体"/>
            <w:b w:val="0"/>
            <w:bCs/>
            <w:kern w:val="2"/>
            <w:position w:val="0"/>
            <w:szCs w:val="24"/>
            <w:lang w:eastAsia="zh-CN"/>
          </w:rPr>
          <w:t>总价</w:t>
        </w:r>
      </w:ins>
      <w:r>
        <w:rPr>
          <w:rFonts w:hint="eastAsia" w:hAnsi="宋体" w:cs="宋体"/>
          <w:b w:val="0"/>
          <w:bCs/>
          <w:kern w:val="2"/>
          <w:position w:val="0"/>
          <w:szCs w:val="24"/>
        </w:rPr>
        <w:t>包干以实结算形式，含税固定</w:t>
      </w:r>
      <w:ins w:id="46" w:author="向向" w:date="2024-09-05T08:45:40Z">
        <w:r>
          <w:rPr>
            <w:rFonts w:hint="eastAsia" w:hAnsi="宋体" w:cs="宋体"/>
            <w:b w:val="0"/>
            <w:bCs/>
            <w:kern w:val="2"/>
            <w:position w:val="0"/>
            <w:szCs w:val="24"/>
            <w:lang w:eastAsia="zh-CN"/>
          </w:rPr>
          <w:t>总价</w:t>
        </w:r>
      </w:ins>
      <w:r>
        <w:rPr>
          <w:rFonts w:hint="eastAsia" w:hAnsi="宋体" w:cs="宋体"/>
          <w:b w:val="0"/>
          <w:bCs/>
          <w:kern w:val="2"/>
          <w:position w:val="0"/>
          <w:szCs w:val="24"/>
        </w:rPr>
        <w:t>不因任何因素的变化而调整。</w:t>
      </w:r>
    </w:p>
    <w:p w14:paraId="3C2336AF">
      <w:pPr>
        <w:spacing w:line="360" w:lineRule="auto"/>
        <w:ind w:firstLine="420" w:firstLineChars="175"/>
        <w:outlineLvl w:val="1"/>
        <w:rPr>
          <w:rFonts w:ascii="宋体" w:hAnsi="宋体" w:cs="宋体"/>
          <w:szCs w:val="24"/>
        </w:rPr>
      </w:pPr>
      <w:r>
        <w:rPr>
          <w:rFonts w:hint="eastAsia" w:ascii="宋体" w:hAnsi="宋体" w:cs="宋体"/>
          <w:szCs w:val="24"/>
        </w:rPr>
        <w:t>3、增值税税率说明：</w:t>
      </w:r>
    </w:p>
    <w:p w14:paraId="6B03D5AA">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.1</w:t>
      </w:r>
      <w:r>
        <w:rPr>
          <w:rFonts w:hint="eastAsia" w:ascii="宋体" w:hAnsi="宋体" w:cs="宋体"/>
          <w:szCs w:val="24"/>
        </w:rPr>
        <w:t>、合同价增值税</w:t>
      </w:r>
      <w:r>
        <w:rPr>
          <w:rFonts w:hint="eastAsia" w:ascii="宋体" w:hAnsi="宋体" w:cs="宋体"/>
          <w:szCs w:val="24"/>
          <w:lang w:val="en-US" w:eastAsia="zh-CN"/>
        </w:rPr>
        <w:t>专用发票</w:t>
      </w:r>
      <w:r>
        <w:rPr>
          <w:rFonts w:hint="eastAsia" w:ascii="宋体" w:hAnsi="宋体" w:cs="宋体"/>
          <w:szCs w:val="24"/>
        </w:rPr>
        <w:t>税率按</w:t>
      </w:r>
      <w:r>
        <w:rPr>
          <w:rFonts w:ascii="宋体" w:hAnsi="宋体" w:cs="宋体"/>
          <w:szCs w:val="24"/>
          <w:u w:val="single"/>
        </w:rPr>
        <w:t xml:space="preserve"> </w:t>
      </w:r>
      <w:ins w:id="47" w:author="向向" w:date="2024-09-05T08:45:53Z">
        <w:r>
          <w:rPr>
            <w:rFonts w:hint="eastAsia" w:ascii="宋体" w:hAnsi="宋体" w:cs="宋体"/>
            <w:szCs w:val="24"/>
            <w:u w:val="single"/>
            <w:lang w:val="en-US" w:eastAsia="zh-CN"/>
          </w:rPr>
          <w:t>1</w:t>
        </w:r>
      </w:ins>
      <w:r>
        <w:rPr>
          <w:rFonts w:ascii="宋体" w:hAnsi="宋体" w:cs="宋体"/>
          <w:szCs w:val="24"/>
          <w:u w:val="single"/>
        </w:rPr>
        <w:t xml:space="preserve"> </w:t>
      </w:r>
      <w:r>
        <w:rPr>
          <w:rFonts w:ascii="宋体" w:hAnsi="宋体" w:cs="宋体"/>
          <w:szCs w:val="24"/>
        </w:rPr>
        <w:t>%</w:t>
      </w:r>
      <w:r>
        <w:rPr>
          <w:rFonts w:hint="eastAsia" w:ascii="宋体" w:hAnsi="宋体" w:cs="宋体"/>
          <w:szCs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D71FC03">
      <w:pPr>
        <w:spacing w:line="360" w:lineRule="auto"/>
        <w:ind w:firstLine="420" w:firstLineChars="175"/>
        <w:rPr>
          <w:rFonts w:ascii="宋体" w:hAnsi="宋体" w:cs="宋体"/>
          <w:szCs w:val="24"/>
        </w:rPr>
      </w:pPr>
      <w:r>
        <w:rPr>
          <w:rFonts w:hint="eastAsia" w:ascii="宋体" w:hAnsi="宋体" w:cs="宋体"/>
          <w:szCs w:val="24"/>
        </w:rPr>
        <w:t>3</w:t>
      </w:r>
      <w:r>
        <w:rPr>
          <w:rFonts w:ascii="宋体" w:hAnsi="宋体" w:cs="宋体"/>
          <w:szCs w:val="24"/>
        </w:rPr>
        <w:t>.2</w:t>
      </w:r>
      <w:r>
        <w:rPr>
          <w:rFonts w:hint="eastAsia" w:ascii="宋体" w:hAnsi="宋体" w:cs="宋体"/>
          <w:szCs w:val="24"/>
        </w:rPr>
        <w:t>、如因乙方纳税资格变更引起增值税税率变化，风险由乙方自行承担（税率增加的，甲方仍按原税率支付税金；税率减小的，甲方按减小后的税率支付税金）。</w:t>
      </w:r>
    </w:p>
    <w:p w14:paraId="0FB6D72E">
      <w:pPr>
        <w:pStyle w:val="53"/>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六、工程价款支付</w:t>
      </w:r>
      <w:r>
        <w:rPr>
          <w:rFonts w:hAnsi="宋体" w:cs="宋体"/>
          <w:szCs w:val="24"/>
        </w:rPr>
        <w:t xml:space="preserve"> </w:t>
      </w:r>
    </w:p>
    <w:p w14:paraId="653D3937">
      <w:pPr>
        <w:pStyle w:val="53"/>
        <w:kinsoku w:val="0"/>
        <w:wordWrap w:val="0"/>
        <w:topLinePunct/>
        <w:autoSpaceDE w:val="0"/>
        <w:adjustRightInd/>
        <w:spacing w:line="360" w:lineRule="auto"/>
        <w:ind w:firstLine="480" w:firstLineChars="200"/>
        <w:jc w:val="both"/>
        <w:outlineLvl w:val="1"/>
        <w:rPr>
          <w:ins w:id="48" w:author="向向" w:date="2024-09-05T10:22:44Z"/>
          <w:rFonts w:hint="eastAsia" w:hAnsi="宋体" w:cs="宋体"/>
          <w:b w:val="0"/>
          <w:bCs/>
          <w:kern w:val="2"/>
          <w:position w:val="0"/>
          <w:szCs w:val="24"/>
          <w:highlight w:val="none"/>
        </w:rPr>
      </w:pPr>
      <w:r>
        <w:rPr>
          <w:rFonts w:hint="eastAsia" w:hAnsi="宋体" w:cs="宋体"/>
          <w:b w:val="0"/>
          <w:bCs/>
          <w:kern w:val="2"/>
          <w:position w:val="0"/>
          <w:szCs w:val="24"/>
          <w:highlight w:val="none"/>
        </w:rPr>
        <w:t>1、本工程无预付款。</w:t>
      </w:r>
    </w:p>
    <w:p w14:paraId="69F4F827">
      <w:pPr>
        <w:pStyle w:val="53"/>
        <w:kinsoku w:val="0"/>
        <w:wordWrap w:val="0"/>
        <w:topLinePunct/>
        <w:autoSpaceDE w:val="0"/>
        <w:adjustRightInd/>
        <w:spacing w:line="360" w:lineRule="auto"/>
        <w:ind w:firstLine="480" w:firstLineChars="200"/>
        <w:jc w:val="both"/>
        <w:outlineLvl w:val="1"/>
        <w:rPr>
          <w:rFonts w:hint="default" w:hAnsi="宋体" w:eastAsia="宋体" w:cs="宋体"/>
          <w:b w:val="0"/>
          <w:bCs/>
          <w:kern w:val="2"/>
          <w:position w:val="0"/>
          <w:szCs w:val="24"/>
          <w:highlight w:val="none"/>
          <w:lang w:val="en-US" w:eastAsia="zh-CN"/>
        </w:rPr>
      </w:pPr>
      <w:ins w:id="49" w:author="向向" w:date="2024-09-05T10:22:46Z">
        <w:r>
          <w:rPr>
            <w:rFonts w:hint="eastAsia" w:hAnsi="宋体" w:cs="宋体"/>
            <w:b w:val="0"/>
            <w:bCs/>
            <w:kern w:val="2"/>
            <w:position w:val="0"/>
            <w:szCs w:val="24"/>
            <w:highlight w:val="none"/>
            <w:lang w:val="en-US" w:eastAsia="zh-CN"/>
          </w:rPr>
          <w:t>2</w:t>
        </w:r>
      </w:ins>
      <w:ins w:id="50" w:author="向向" w:date="2024-09-05T10:22:47Z">
        <w:r>
          <w:rPr>
            <w:rFonts w:hint="eastAsia" w:hAnsi="宋体" w:cs="宋体"/>
            <w:b w:val="0"/>
            <w:bCs/>
            <w:kern w:val="2"/>
            <w:position w:val="0"/>
            <w:szCs w:val="24"/>
            <w:highlight w:val="none"/>
            <w:lang w:val="en-US" w:eastAsia="zh-CN"/>
          </w:rPr>
          <w:t>、</w:t>
        </w:r>
      </w:ins>
      <w:ins w:id="51" w:author="向向" w:date="2024-09-05T10:22:55Z">
        <w:r>
          <w:rPr>
            <w:rFonts w:hint="eastAsia" w:hAnsi="宋体" w:cs="宋体"/>
            <w:b w:val="0"/>
            <w:bCs/>
            <w:kern w:val="2"/>
            <w:position w:val="0"/>
            <w:szCs w:val="24"/>
            <w:highlight w:val="none"/>
            <w:lang w:val="en-US" w:eastAsia="zh-CN"/>
          </w:rPr>
          <w:t>方案</w:t>
        </w:r>
      </w:ins>
      <w:ins w:id="52" w:author="向向" w:date="2024-09-05T10:22:56Z">
        <w:r>
          <w:rPr>
            <w:rFonts w:hint="eastAsia" w:hAnsi="宋体" w:cs="宋体"/>
            <w:b w:val="0"/>
            <w:bCs/>
            <w:kern w:val="2"/>
            <w:position w:val="0"/>
            <w:szCs w:val="24"/>
            <w:highlight w:val="none"/>
            <w:lang w:val="en-US" w:eastAsia="zh-CN"/>
          </w:rPr>
          <w:t>及</w:t>
        </w:r>
      </w:ins>
      <w:ins w:id="53" w:author="向向" w:date="2024-09-05T10:22:57Z">
        <w:r>
          <w:rPr>
            <w:rFonts w:hint="eastAsia" w:hAnsi="宋体" w:cs="宋体"/>
            <w:b w:val="0"/>
            <w:bCs/>
            <w:kern w:val="2"/>
            <w:position w:val="0"/>
            <w:szCs w:val="24"/>
            <w:highlight w:val="none"/>
            <w:lang w:val="en-US" w:eastAsia="zh-CN"/>
          </w:rPr>
          <w:t>施工图</w:t>
        </w:r>
      </w:ins>
      <w:ins w:id="54" w:author="向向" w:date="2024-09-05T10:23:01Z">
        <w:r>
          <w:rPr>
            <w:rFonts w:hint="eastAsia" w:hAnsi="宋体" w:cs="宋体"/>
            <w:b w:val="0"/>
            <w:bCs/>
            <w:kern w:val="2"/>
            <w:position w:val="0"/>
            <w:szCs w:val="24"/>
            <w:highlight w:val="none"/>
            <w:lang w:val="en-US" w:eastAsia="zh-CN"/>
          </w:rPr>
          <w:t>设计</w:t>
        </w:r>
      </w:ins>
      <w:ins w:id="55" w:author="向向" w:date="2024-09-05T10:23:02Z">
        <w:r>
          <w:rPr>
            <w:rFonts w:hint="eastAsia" w:hAnsi="宋体" w:cs="宋体"/>
            <w:b w:val="0"/>
            <w:bCs/>
            <w:kern w:val="2"/>
            <w:position w:val="0"/>
            <w:szCs w:val="24"/>
            <w:highlight w:val="none"/>
            <w:lang w:val="en-US" w:eastAsia="zh-CN"/>
          </w:rPr>
          <w:t>完成</w:t>
        </w:r>
      </w:ins>
      <w:ins w:id="56" w:author="向向" w:date="2024-09-05T10:23:05Z">
        <w:r>
          <w:rPr>
            <w:rFonts w:hint="eastAsia" w:hAnsi="宋体" w:cs="宋体"/>
            <w:b w:val="0"/>
            <w:bCs/>
            <w:kern w:val="2"/>
            <w:position w:val="0"/>
            <w:szCs w:val="24"/>
            <w:highlight w:val="none"/>
            <w:lang w:val="en-US" w:eastAsia="zh-CN"/>
          </w:rPr>
          <w:t>，</w:t>
        </w:r>
      </w:ins>
      <w:ins w:id="57" w:author="向向" w:date="2024-09-05T10:23:07Z">
        <w:r>
          <w:rPr>
            <w:rFonts w:hint="eastAsia" w:hAnsi="宋体" w:cs="宋体"/>
            <w:b w:val="0"/>
            <w:bCs/>
            <w:kern w:val="2"/>
            <w:position w:val="0"/>
            <w:szCs w:val="24"/>
            <w:highlight w:val="none"/>
            <w:lang w:val="en-US" w:eastAsia="zh-CN"/>
          </w:rPr>
          <w:t>经</w:t>
        </w:r>
      </w:ins>
      <w:ins w:id="58" w:author="向向" w:date="2024-09-05T10:23:12Z">
        <w:r>
          <w:rPr>
            <w:rFonts w:hint="eastAsia" w:hAnsi="宋体" w:cs="宋体"/>
            <w:b w:val="0"/>
            <w:bCs/>
            <w:kern w:val="2"/>
            <w:position w:val="0"/>
            <w:szCs w:val="24"/>
            <w:highlight w:val="none"/>
            <w:lang w:val="en-US" w:eastAsia="zh-CN"/>
          </w:rPr>
          <w:t>甲方</w:t>
        </w:r>
      </w:ins>
      <w:ins w:id="59" w:author="向向" w:date="2024-09-05T10:23:17Z">
        <w:r>
          <w:rPr>
            <w:rFonts w:hint="eastAsia" w:hAnsi="宋体" w:cs="宋体"/>
            <w:b w:val="0"/>
            <w:bCs/>
            <w:kern w:val="2"/>
            <w:position w:val="0"/>
            <w:szCs w:val="24"/>
            <w:highlight w:val="none"/>
            <w:lang w:val="en-US" w:eastAsia="zh-CN"/>
          </w:rPr>
          <w:t>验收</w:t>
        </w:r>
      </w:ins>
      <w:ins w:id="60" w:author="向向" w:date="2024-09-05T10:23:20Z">
        <w:r>
          <w:rPr>
            <w:rFonts w:hint="eastAsia" w:hAnsi="宋体" w:cs="宋体"/>
            <w:b w:val="0"/>
            <w:bCs/>
            <w:kern w:val="2"/>
            <w:position w:val="0"/>
            <w:szCs w:val="24"/>
            <w:highlight w:val="none"/>
            <w:lang w:val="en-US" w:eastAsia="zh-CN"/>
          </w:rPr>
          <w:t>合格后</w:t>
        </w:r>
      </w:ins>
      <w:ins w:id="61" w:author="向向" w:date="2024-09-05T10:23:23Z">
        <w:r>
          <w:rPr>
            <w:rFonts w:hint="eastAsia" w:hAnsi="宋体" w:cs="宋体"/>
            <w:b w:val="0"/>
            <w:bCs/>
            <w:kern w:val="2"/>
            <w:position w:val="0"/>
            <w:szCs w:val="24"/>
            <w:highlight w:val="none"/>
            <w:lang w:val="en-US" w:eastAsia="zh-CN"/>
          </w:rPr>
          <w:t>支付</w:t>
        </w:r>
      </w:ins>
      <w:ins w:id="62" w:author="向向" w:date="2024-09-05T10:23:24Z">
        <w:r>
          <w:rPr>
            <w:rFonts w:hint="eastAsia" w:hAnsi="宋体" w:cs="宋体"/>
            <w:b w:val="0"/>
            <w:bCs/>
            <w:kern w:val="2"/>
            <w:position w:val="0"/>
            <w:szCs w:val="24"/>
            <w:highlight w:val="none"/>
            <w:lang w:val="en-US" w:eastAsia="zh-CN"/>
          </w:rPr>
          <w:t>至</w:t>
        </w:r>
      </w:ins>
      <w:ins w:id="63" w:author="向向" w:date="2024-09-05T10:23:27Z">
        <w:r>
          <w:rPr>
            <w:rFonts w:hint="eastAsia" w:hAnsi="宋体" w:cs="宋体"/>
            <w:b w:val="0"/>
            <w:bCs/>
            <w:kern w:val="2"/>
            <w:position w:val="0"/>
            <w:szCs w:val="24"/>
            <w:highlight w:val="none"/>
            <w:lang w:val="en-US" w:eastAsia="zh-CN"/>
          </w:rPr>
          <w:t>设计</w:t>
        </w:r>
      </w:ins>
      <w:ins w:id="64" w:author="向向" w:date="2024-09-05T10:23:31Z">
        <w:r>
          <w:rPr>
            <w:rFonts w:hint="eastAsia" w:hAnsi="宋体" w:cs="宋体"/>
            <w:b w:val="0"/>
            <w:bCs/>
            <w:kern w:val="2"/>
            <w:position w:val="0"/>
            <w:szCs w:val="24"/>
            <w:highlight w:val="none"/>
            <w:lang w:val="en-US" w:eastAsia="zh-CN"/>
          </w:rPr>
          <w:t>费</w:t>
        </w:r>
      </w:ins>
      <w:ins w:id="65" w:author="向向" w:date="2024-09-05T10:23:32Z">
        <w:r>
          <w:rPr>
            <w:rFonts w:hint="eastAsia" w:hAnsi="宋体" w:cs="宋体"/>
            <w:b w:val="0"/>
            <w:bCs/>
            <w:kern w:val="2"/>
            <w:position w:val="0"/>
            <w:szCs w:val="24"/>
            <w:highlight w:val="none"/>
            <w:lang w:val="en-US" w:eastAsia="zh-CN"/>
          </w:rPr>
          <w:t>的</w:t>
        </w:r>
      </w:ins>
      <w:ins w:id="66" w:author="向向" w:date="2024-09-05T10:23:36Z">
        <w:r>
          <w:rPr>
            <w:rFonts w:hint="eastAsia" w:hAnsi="宋体" w:cs="宋体"/>
            <w:b w:val="0"/>
            <w:bCs/>
            <w:kern w:val="2"/>
            <w:position w:val="0"/>
            <w:szCs w:val="24"/>
            <w:highlight w:val="none"/>
            <w:lang w:val="en-US" w:eastAsia="zh-CN"/>
          </w:rPr>
          <w:t>70</w:t>
        </w:r>
      </w:ins>
      <w:ins w:id="67" w:author="向向" w:date="2024-09-05T10:23:37Z">
        <w:r>
          <w:rPr>
            <w:rFonts w:hint="eastAsia" w:hAnsi="宋体" w:cs="宋体"/>
            <w:b w:val="0"/>
            <w:bCs/>
            <w:kern w:val="2"/>
            <w:position w:val="0"/>
            <w:szCs w:val="24"/>
            <w:highlight w:val="none"/>
            <w:lang w:val="en-US" w:eastAsia="zh-CN"/>
          </w:rPr>
          <w:t>%</w:t>
        </w:r>
      </w:ins>
      <w:ins w:id="68" w:author="向向" w:date="2024-09-05T10:23:39Z">
        <w:r>
          <w:rPr>
            <w:rFonts w:hint="eastAsia" w:hAnsi="宋体" w:cs="宋体"/>
            <w:b w:val="0"/>
            <w:bCs/>
            <w:kern w:val="2"/>
            <w:position w:val="0"/>
            <w:szCs w:val="24"/>
            <w:highlight w:val="none"/>
            <w:lang w:val="en-US" w:eastAsia="zh-CN"/>
          </w:rPr>
          <w:t>；</w:t>
        </w:r>
      </w:ins>
    </w:p>
    <w:p w14:paraId="35CDBE2E">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ins w:id="69" w:author="向向" w:date="2024-09-05T10:23:41Z">
        <w:r>
          <w:rPr>
            <w:rFonts w:hint="eastAsia" w:hAnsi="宋体" w:cs="宋体"/>
            <w:b w:val="0"/>
            <w:bCs/>
            <w:kern w:val="2"/>
            <w:position w:val="0"/>
            <w:szCs w:val="24"/>
            <w:highlight w:val="none"/>
            <w:lang w:val="en-US" w:eastAsia="zh-CN"/>
          </w:rPr>
          <w:t>3</w:t>
        </w:r>
      </w:ins>
      <w:r>
        <w:rPr>
          <w:rFonts w:hint="eastAsia" w:hAnsi="宋体" w:cs="宋体"/>
          <w:b w:val="0"/>
          <w:bCs/>
          <w:kern w:val="2"/>
          <w:position w:val="0"/>
          <w:szCs w:val="24"/>
          <w:highlight w:val="none"/>
        </w:rPr>
        <w:t>、标识标牌货到工地经甲方、监理验收合格后，付至已完工程量金额的</w:t>
      </w:r>
      <w:ins w:id="70" w:author="向向" w:date="2024-09-05T10:22:12Z">
        <w:r>
          <w:rPr>
            <w:rFonts w:hint="eastAsia" w:hAnsi="宋体" w:cs="宋体"/>
            <w:b w:val="0"/>
            <w:bCs/>
            <w:kern w:val="2"/>
            <w:position w:val="0"/>
            <w:szCs w:val="24"/>
            <w:highlight w:val="none"/>
            <w:lang w:val="en-US" w:eastAsia="zh-CN"/>
          </w:rPr>
          <w:t>6</w:t>
        </w:r>
      </w:ins>
      <w:r>
        <w:rPr>
          <w:rFonts w:hint="eastAsia" w:hAnsi="宋体" w:cs="宋体"/>
          <w:b w:val="0"/>
          <w:bCs/>
          <w:kern w:val="2"/>
          <w:position w:val="0"/>
          <w:szCs w:val="24"/>
          <w:highlight w:val="none"/>
        </w:rPr>
        <w:t>0%；</w:t>
      </w:r>
    </w:p>
    <w:p w14:paraId="2207BD92">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ins w:id="71" w:author="向向" w:date="2024-09-05T10:23:43Z">
        <w:r>
          <w:rPr>
            <w:rFonts w:hint="eastAsia" w:hAnsi="宋体" w:cs="宋体"/>
            <w:b w:val="0"/>
            <w:bCs/>
            <w:kern w:val="2"/>
            <w:position w:val="0"/>
            <w:szCs w:val="24"/>
            <w:highlight w:val="none"/>
            <w:lang w:val="en-US" w:eastAsia="zh-CN"/>
          </w:rPr>
          <w:t>4</w:t>
        </w:r>
      </w:ins>
      <w:r>
        <w:rPr>
          <w:rFonts w:hint="eastAsia" w:hAnsi="宋体" w:cs="宋体"/>
          <w:b w:val="0"/>
          <w:bCs/>
          <w:kern w:val="2"/>
          <w:position w:val="0"/>
          <w:szCs w:val="24"/>
          <w:highlight w:val="none"/>
        </w:rPr>
        <w:t>、标识标牌全部安装完成并经甲方、监理验收合格后，付至已完工程量金额的8</w:t>
      </w:r>
      <w:ins w:id="72" w:author="向向" w:date="2024-09-05T10:22:19Z">
        <w:r>
          <w:rPr>
            <w:rFonts w:hint="eastAsia" w:hAnsi="宋体" w:cs="宋体"/>
            <w:b w:val="0"/>
            <w:bCs/>
            <w:kern w:val="2"/>
            <w:position w:val="0"/>
            <w:szCs w:val="24"/>
            <w:highlight w:val="none"/>
            <w:lang w:val="en-US" w:eastAsia="zh-CN"/>
          </w:rPr>
          <w:t>5</w:t>
        </w:r>
      </w:ins>
      <w:r>
        <w:rPr>
          <w:rFonts w:hint="eastAsia" w:hAnsi="宋体" w:cs="宋体"/>
          <w:b w:val="0"/>
          <w:bCs/>
          <w:kern w:val="2"/>
          <w:position w:val="0"/>
          <w:szCs w:val="24"/>
          <w:highlight w:val="none"/>
        </w:rPr>
        <w:t>%；</w:t>
      </w:r>
    </w:p>
    <w:p w14:paraId="5E672048">
      <w:pPr>
        <w:pStyle w:val="53"/>
        <w:kinsoku w:val="0"/>
        <w:wordWrap w:val="0"/>
        <w:topLinePunct/>
        <w:autoSpaceDE w:val="0"/>
        <w:adjustRightInd/>
        <w:spacing w:line="360" w:lineRule="auto"/>
        <w:ind w:firstLine="480" w:firstLineChars="200"/>
        <w:jc w:val="both"/>
        <w:rPr>
          <w:rFonts w:hAnsi="宋体" w:cs="宋体"/>
          <w:b w:val="0"/>
          <w:bCs/>
          <w:kern w:val="2"/>
          <w:position w:val="0"/>
          <w:szCs w:val="24"/>
          <w:highlight w:val="none"/>
        </w:rPr>
      </w:pPr>
      <w:ins w:id="73" w:author="向向" w:date="2024-09-05T10:23:45Z">
        <w:r>
          <w:rPr>
            <w:rFonts w:hint="eastAsia" w:hAnsi="宋体" w:cs="宋体"/>
            <w:b w:val="0"/>
            <w:bCs/>
            <w:kern w:val="2"/>
            <w:position w:val="0"/>
            <w:szCs w:val="24"/>
            <w:highlight w:val="none"/>
            <w:lang w:val="en-US" w:eastAsia="zh-CN"/>
          </w:rPr>
          <w:t>6</w:t>
        </w:r>
      </w:ins>
      <w:r>
        <w:rPr>
          <w:rFonts w:hint="eastAsia" w:hAnsi="宋体" w:cs="宋体"/>
          <w:b w:val="0"/>
          <w:bCs/>
          <w:kern w:val="2"/>
          <w:position w:val="0"/>
          <w:szCs w:val="24"/>
          <w:highlight w:val="none"/>
        </w:rPr>
        <w:t>、标识标牌全部完工，经甲方、监理验收合格后移交甲方委托的物业公司，并配合甲方办理结算完成后，付至结算金额的</w:t>
      </w:r>
      <w:r>
        <w:rPr>
          <w:rFonts w:hint="eastAsia" w:hAnsi="宋体" w:cs="宋体"/>
          <w:b w:val="0"/>
          <w:bCs/>
          <w:kern w:val="2"/>
          <w:position w:val="0"/>
          <w:szCs w:val="24"/>
          <w:highlight w:val="none"/>
          <w:lang w:eastAsia="zh-CN"/>
        </w:rPr>
        <w:t>9</w:t>
      </w:r>
      <w:r>
        <w:rPr>
          <w:rFonts w:hint="eastAsia" w:hAnsi="宋体" w:cs="宋体"/>
          <w:b w:val="0"/>
          <w:bCs/>
          <w:kern w:val="2"/>
          <w:position w:val="0"/>
          <w:szCs w:val="24"/>
          <w:highlight w:val="none"/>
          <w:lang w:val="en-US" w:eastAsia="zh-CN"/>
        </w:rPr>
        <w:t>7</w:t>
      </w:r>
      <w:r>
        <w:rPr>
          <w:rFonts w:hint="eastAsia" w:hAnsi="宋体" w:cs="宋体"/>
          <w:b w:val="0"/>
          <w:bCs/>
          <w:kern w:val="2"/>
          <w:position w:val="0"/>
          <w:szCs w:val="24"/>
          <w:highlight w:val="none"/>
        </w:rPr>
        <w:t>%；</w:t>
      </w:r>
    </w:p>
    <w:p w14:paraId="2DAD110B">
      <w:pPr>
        <w:pStyle w:val="53"/>
        <w:kinsoku w:val="0"/>
        <w:wordWrap w:val="0"/>
        <w:topLinePunct/>
        <w:autoSpaceDE w:val="0"/>
        <w:adjustRightInd/>
        <w:spacing w:line="360" w:lineRule="auto"/>
        <w:ind w:firstLine="480" w:firstLineChars="200"/>
        <w:jc w:val="both"/>
        <w:rPr>
          <w:rFonts w:hAnsi="宋体" w:cs="宋体"/>
          <w:b w:val="0"/>
          <w:bCs/>
          <w:kern w:val="2"/>
          <w:position w:val="0"/>
          <w:szCs w:val="24"/>
        </w:rPr>
      </w:pPr>
      <w:ins w:id="74" w:author="向向" w:date="2024-09-05T10:23:47Z">
        <w:r>
          <w:rPr>
            <w:rFonts w:hint="eastAsia" w:hAnsi="宋体" w:cs="宋体"/>
            <w:b w:val="0"/>
            <w:bCs/>
            <w:kern w:val="2"/>
            <w:position w:val="0"/>
            <w:szCs w:val="24"/>
            <w:highlight w:val="none"/>
            <w:lang w:val="en-US" w:eastAsia="zh-CN"/>
          </w:rPr>
          <w:t>6</w:t>
        </w:r>
      </w:ins>
      <w:r>
        <w:rPr>
          <w:rFonts w:hint="eastAsia" w:hAnsi="宋体" w:cs="宋体"/>
          <w:b w:val="0"/>
          <w:bCs/>
          <w:kern w:val="2"/>
          <w:position w:val="0"/>
          <w:szCs w:val="24"/>
          <w:highlight w:val="none"/>
        </w:rPr>
        <w:t>、剩余金额（即结算金额的</w:t>
      </w:r>
      <w:r>
        <w:rPr>
          <w:rFonts w:hint="eastAsia" w:hAnsi="宋体" w:cs="宋体"/>
          <w:b w:val="0"/>
          <w:bCs/>
          <w:kern w:val="2"/>
          <w:position w:val="0"/>
          <w:szCs w:val="24"/>
          <w:highlight w:val="none"/>
          <w:lang w:val="en-US" w:eastAsia="zh-CN"/>
        </w:rPr>
        <w:t>3</w:t>
      </w:r>
      <w:r>
        <w:rPr>
          <w:rFonts w:hint="eastAsia" w:hAnsi="宋体" w:cs="宋体"/>
          <w:b w:val="0"/>
          <w:bCs/>
          <w:kern w:val="2"/>
          <w:position w:val="0"/>
          <w:szCs w:val="24"/>
          <w:highlight w:val="none"/>
        </w:rPr>
        <w:t>%）留为质保金，质保期为</w:t>
      </w:r>
      <w:ins w:id="75" w:author="向向" w:date="2024-09-05T08:46:56Z">
        <w:r>
          <w:rPr>
            <w:rFonts w:hint="eastAsia" w:hAnsi="宋体" w:cs="宋体"/>
            <w:b w:val="0"/>
            <w:bCs/>
            <w:kern w:val="2"/>
            <w:position w:val="0"/>
            <w:szCs w:val="24"/>
            <w:highlight w:val="none"/>
            <w:lang w:val="en-US" w:eastAsia="zh-CN"/>
          </w:rPr>
          <w:t>2</w:t>
        </w:r>
      </w:ins>
      <w:r>
        <w:rPr>
          <w:rFonts w:hint="eastAsia" w:hAnsi="宋体" w:cs="宋体"/>
          <w:b w:val="0"/>
          <w:bCs/>
          <w:kern w:val="2"/>
          <w:position w:val="0"/>
          <w:szCs w:val="24"/>
          <w:highlight w:val="none"/>
        </w:rPr>
        <w:t>年，自标识标牌全部完工，经甲方、监理验收合格后起开始计算。</w:t>
      </w:r>
      <w:r>
        <w:rPr>
          <w:rFonts w:hint="eastAsia" w:hAnsi="宋体" w:cs="宋体"/>
          <w:b w:val="0"/>
          <w:bCs/>
          <w:kern w:val="2"/>
          <w:position w:val="0"/>
          <w:szCs w:val="24"/>
        </w:rPr>
        <w:t>质保期内，如因工程质量问题、用料质量问题、维修或乙方其他违约行为等导致乙方存在应支付未支付款项或甲方代乙方支出的款项的，甲方有权在工程质保金中直接扣除，质保金不足以弥补甲方损失的，乙方应负责赔偿，因此导致工程质保金低于</w:t>
      </w:r>
      <w:r>
        <w:rPr>
          <w:rFonts w:hint="eastAsia" w:hAnsi="宋体" w:cs="宋体"/>
          <w:b w:val="0"/>
          <w:bCs/>
          <w:kern w:val="2"/>
          <w:position w:val="0"/>
          <w:szCs w:val="24"/>
          <w:lang w:val="en-US" w:eastAsia="zh-CN"/>
        </w:rPr>
        <w:t>3</w:t>
      </w:r>
      <w:r>
        <w:rPr>
          <w:rFonts w:hint="eastAsia" w:hAnsi="宋体" w:cs="宋体"/>
          <w:b w:val="0"/>
          <w:bCs/>
          <w:kern w:val="2"/>
          <w:position w:val="0"/>
          <w:szCs w:val="24"/>
        </w:rPr>
        <w:t>%，乙方应在收到甲方补足通知之日起3日内予以补足。</w:t>
      </w:r>
    </w:p>
    <w:p w14:paraId="0339AD9E">
      <w:pPr>
        <w:kinsoku w:val="0"/>
        <w:wordWrap w:val="0"/>
        <w:topLinePunct/>
        <w:autoSpaceDE w:val="0"/>
        <w:spacing w:line="360" w:lineRule="auto"/>
        <w:ind w:firstLine="480" w:firstLineChars="200"/>
        <w:rPr>
          <w:rFonts w:ascii="宋体" w:hAnsi="宋体" w:cs="宋体"/>
          <w:bCs/>
          <w:szCs w:val="24"/>
        </w:rPr>
      </w:pPr>
      <w:ins w:id="76" w:author="向向" w:date="2024-09-05T10:23:49Z">
        <w:r>
          <w:rPr>
            <w:rFonts w:hint="eastAsia" w:ascii="宋体" w:hAnsi="宋体" w:cs="宋体"/>
            <w:bCs/>
            <w:szCs w:val="24"/>
            <w:lang w:val="en-US" w:eastAsia="zh-CN"/>
          </w:rPr>
          <w:t>7</w:t>
        </w:r>
      </w:ins>
      <w:r>
        <w:rPr>
          <w:rFonts w:hint="eastAsia" w:ascii="宋体" w:hAnsi="宋体" w:cs="宋体"/>
          <w:bCs/>
          <w:szCs w:val="24"/>
        </w:rPr>
        <w:t>、每次付款前，乙方应按甲方要求出具</w:t>
      </w:r>
      <w:r>
        <w:rPr>
          <w:rFonts w:hint="eastAsia" w:ascii="宋体" w:hAnsi="宋体" w:cs="宋体"/>
          <w:bCs/>
          <w:szCs w:val="24"/>
          <w:lang w:val="en-US" w:eastAsia="zh-CN"/>
        </w:rPr>
        <w:t>等额</w:t>
      </w:r>
      <w:r>
        <w:rPr>
          <w:rFonts w:hint="eastAsia" w:ascii="宋体" w:hAnsi="宋体" w:cs="宋体"/>
          <w:bCs/>
          <w:szCs w:val="24"/>
        </w:rPr>
        <w:t>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增值税专用发票，否则甲方除扣留质保金外，还有权拒绝支付该批次工程款。乙方应在开票之后5个工作日内将发票送达甲方，甲方签收发票的日期为发票的送达日期。</w:t>
      </w:r>
    </w:p>
    <w:p w14:paraId="7F79EF4B">
      <w:pPr>
        <w:kinsoku w:val="0"/>
        <w:wordWrap w:val="0"/>
        <w:topLinePunct/>
        <w:autoSpaceDE w:val="0"/>
        <w:spacing w:line="360" w:lineRule="auto"/>
        <w:ind w:firstLine="480" w:firstLineChars="200"/>
        <w:rPr>
          <w:rFonts w:hint="eastAsia" w:ascii="宋体" w:hAnsi="宋体" w:eastAsia="宋体" w:cs="宋体"/>
          <w:bCs/>
          <w:color w:val="000000" w:themeColor="text1"/>
          <w:szCs w:val="24"/>
          <w:highlight w:val="none"/>
          <w:lang w:eastAsia="zh-CN"/>
          <w14:textFill>
            <w14:solidFill>
              <w14:schemeClr w14:val="tx1"/>
            </w14:solidFill>
          </w14:textFill>
        </w:rPr>
      </w:pPr>
      <w:ins w:id="77" w:author="向向" w:date="2024-09-05T10:23:51Z">
        <w:r>
          <w:rPr>
            <w:rFonts w:hint="eastAsia" w:ascii="宋体" w:hAnsi="宋体" w:cs="宋体"/>
            <w:bCs/>
            <w:szCs w:val="24"/>
            <w:lang w:val="en-US" w:eastAsia="zh-CN"/>
          </w:rPr>
          <w:t>8</w:t>
        </w:r>
      </w:ins>
      <w:r>
        <w:rPr>
          <w:rFonts w:hint="eastAsia" w:ascii="宋体" w:hAnsi="宋体" w:cs="宋体"/>
          <w:bCs/>
          <w:szCs w:val="24"/>
        </w:rPr>
        <w:t>、</w:t>
      </w:r>
      <w:r>
        <w:rPr>
          <w:rFonts w:hint="eastAsia" w:ascii="宋体" w:hAnsi="宋体" w:cs="宋体"/>
          <w:bCs/>
          <w:szCs w:val="24"/>
          <w:highlight w:val="none"/>
        </w:rPr>
        <w:t>真实发生且合</w:t>
      </w:r>
      <w:r>
        <w:rPr>
          <w:rFonts w:hint="eastAsia" w:ascii="宋体" w:hAnsi="宋体" w:cs="宋体"/>
          <w:bCs/>
          <w:color w:val="000000" w:themeColor="text1"/>
          <w:szCs w:val="24"/>
          <w:highlight w:val="none"/>
          <w14:textFill>
            <w14:solidFill>
              <w14:schemeClr w14:val="tx1"/>
            </w14:solidFill>
          </w14:textFill>
        </w:rPr>
        <w:t>理合规的设计变更、现场签证事项，在按</w:t>
      </w:r>
      <w:r>
        <w:rPr>
          <w:rFonts w:hint="eastAsia" w:ascii="宋体" w:hAnsi="宋体" w:cs="宋体"/>
          <w:bCs/>
          <w:color w:val="000000" w:themeColor="text1"/>
          <w:szCs w:val="24"/>
          <w:highlight w:val="none"/>
          <w:lang w:val="en-US" w:eastAsia="zh-CN"/>
          <w14:textFill>
            <w14:solidFill>
              <w14:schemeClr w14:val="tx1"/>
            </w14:solidFill>
          </w14:textFill>
        </w:rPr>
        <w:t>甲方</w:t>
      </w:r>
      <w:r>
        <w:rPr>
          <w:rFonts w:hint="eastAsia" w:ascii="宋体" w:hAnsi="宋体" w:cs="宋体"/>
          <w:bCs/>
          <w:color w:val="000000" w:themeColor="text1"/>
          <w:szCs w:val="24"/>
          <w:highlight w:val="none"/>
          <w14:textFill>
            <w14:solidFill>
              <w14:schemeClr w14:val="tx1"/>
            </w14:solidFill>
          </w14:textFill>
        </w:rPr>
        <w:t>制度审批完成后的次月随节点进度款进行付款（每次具备支付条件的签证变更金额累计金额需超过</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万元，累计已审批变更签证金额不足</w:t>
      </w:r>
      <w:r>
        <w:rPr>
          <w:rFonts w:hint="eastAsia" w:ascii="宋体" w:hAnsi="宋体" w:cs="宋体"/>
          <w:bCs/>
          <w:color w:val="000000" w:themeColor="text1"/>
          <w:szCs w:val="24"/>
          <w:highlight w:val="none"/>
          <w:lang w:val="en-US" w:eastAsia="zh-CN"/>
          <w14:textFill>
            <w14:solidFill>
              <w14:schemeClr w14:val="tx1"/>
            </w14:solidFill>
          </w14:textFill>
        </w:rPr>
        <w:t>3</w:t>
      </w:r>
      <w:r>
        <w:rPr>
          <w:rFonts w:hint="eastAsia" w:ascii="宋体" w:hAnsi="宋体" w:cs="宋体"/>
          <w:bCs/>
          <w:color w:val="000000" w:themeColor="text1"/>
          <w:szCs w:val="24"/>
          <w:highlight w:val="none"/>
          <w14:textFill>
            <w14:solidFill>
              <w14:schemeClr w14:val="tx1"/>
            </w14:solidFill>
          </w14:textFill>
        </w:rPr>
        <w:t>万元时依次滚动到下节点，流程审批中或未发起审批的金额不具备支付条件）；支付比例为流程已审批完成且已确认金额的80%，剩余20%于竣工结算后支付</w:t>
      </w:r>
      <w:r>
        <w:rPr>
          <w:rFonts w:hint="eastAsia" w:ascii="宋体" w:hAnsi="宋体" w:cs="宋体"/>
          <w:bCs/>
          <w:color w:val="000000" w:themeColor="text1"/>
          <w:szCs w:val="24"/>
          <w:highlight w:val="none"/>
          <w:lang w:eastAsia="zh-CN"/>
          <w14:textFill>
            <w14:solidFill>
              <w14:schemeClr w14:val="tx1"/>
            </w14:solidFill>
          </w14:textFill>
        </w:rPr>
        <w:t>。</w:t>
      </w:r>
    </w:p>
    <w:p w14:paraId="36232528">
      <w:pPr>
        <w:pStyle w:val="18"/>
        <w:ind w:firstLine="480" w:firstLineChars="200"/>
      </w:pPr>
      <w:ins w:id="78" w:author="向向" w:date="2024-09-05T10:23:53Z">
        <w:r>
          <w:rPr>
            <w:rFonts w:hint="eastAsia" w:ascii="宋体" w:hAnsi="宋体" w:cs="宋体"/>
            <w:bCs/>
            <w:color w:val="000000" w:themeColor="text1"/>
            <w:szCs w:val="24"/>
            <w:highlight w:val="none"/>
            <w:lang w:val="en-US" w:eastAsia="zh-CN"/>
            <w14:textFill>
              <w14:solidFill>
                <w14:schemeClr w14:val="tx1"/>
              </w14:solidFill>
            </w14:textFill>
          </w:rPr>
          <w:t>9</w:t>
        </w:r>
      </w:ins>
      <w:r>
        <w:rPr>
          <w:rFonts w:hint="eastAsia" w:ascii="宋体" w:hAnsi="宋体" w:cs="宋体"/>
          <w:bCs/>
          <w:color w:val="000000" w:themeColor="text1"/>
          <w:szCs w:val="24"/>
          <w:highlight w:val="none"/>
          <w14:textFill>
            <w14:solidFill>
              <w14:schemeClr w14:val="tx1"/>
            </w14:solidFill>
          </w14:textFill>
        </w:rPr>
        <w:t>、乙方应提供真实、合法</w:t>
      </w:r>
      <w:r>
        <w:rPr>
          <w:rFonts w:hint="eastAsia" w:ascii="宋体" w:hAnsi="宋体" w:cs="宋体"/>
          <w:bCs/>
          <w:szCs w:val="24"/>
        </w:rPr>
        <w:t>、有效的增值税专用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2A43742">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ins w:id="79" w:author="向向" w:date="2024-09-05T10:23:55Z">
        <w:r>
          <w:rPr>
            <w:rFonts w:hint="eastAsia" w:ascii="宋体" w:hAnsi="宋体" w:cs="宋体"/>
            <w:bCs/>
            <w:szCs w:val="24"/>
            <w:lang w:val="en-US" w:eastAsia="zh-CN"/>
          </w:rPr>
          <w:t>10</w:t>
        </w:r>
      </w:ins>
      <w:r>
        <w:rPr>
          <w:rFonts w:hint="eastAsia" w:ascii="宋体" w:hAnsi="宋体" w:cs="宋体"/>
          <w:bCs/>
          <w:szCs w:val="24"/>
        </w:rPr>
        <w:t>、对发票不合规的约定</w:t>
      </w:r>
      <w:r>
        <w:rPr>
          <w:rFonts w:hint="eastAsia" w:ascii="宋体" w:hAnsi="宋体" w:cs="宋体"/>
          <w:bCs/>
          <w:szCs w:val="24"/>
          <w:lang w:eastAsia="zh-CN"/>
        </w:rPr>
        <w:t>：</w:t>
      </w:r>
    </w:p>
    <w:p w14:paraId="0E305EBF">
      <w:pPr>
        <w:kinsoku w:val="0"/>
        <w:wordWrap w:val="0"/>
        <w:topLinePunct/>
        <w:autoSpaceDE w:val="0"/>
        <w:spacing w:line="360" w:lineRule="auto"/>
        <w:ind w:firstLine="480" w:firstLineChars="200"/>
        <w:rPr>
          <w:rFonts w:ascii="宋体" w:hAnsi="宋体" w:cs="宋体"/>
          <w:bCs/>
          <w:szCs w:val="24"/>
        </w:rPr>
      </w:pPr>
      <w:ins w:id="80" w:author="向向" w:date="2024-09-05T10:23:56Z">
        <w:r>
          <w:rPr>
            <w:rFonts w:hint="eastAsia" w:ascii="宋体" w:hAnsi="宋体" w:cs="宋体"/>
            <w:bCs/>
            <w:szCs w:val="24"/>
            <w:lang w:val="en-US" w:eastAsia="zh-CN"/>
          </w:rPr>
          <w:t>10</w:t>
        </w:r>
      </w:ins>
      <w:r>
        <w:rPr>
          <w:rFonts w:hint="eastAsia" w:ascii="宋体" w:hAnsi="宋体" w:cs="宋体"/>
          <w:bCs/>
          <w:szCs w:val="24"/>
        </w:rPr>
        <w:t>.1、</w:t>
      </w:r>
      <w:r>
        <w:rPr>
          <w:rFonts w:hint="eastAsia" w:ascii="宋体" w:hAnsi="宋体"/>
          <w:sz w:val="24"/>
          <w:szCs w:val="32"/>
        </w:rPr>
        <w:t>乙方提供的发票为增值税专用发票的，因乙方迟延送达、开具错误等原因导致其提供的增值税专用发票没有通过税务部门认证，造成甲方不能抵扣的，甲方有权拒绝接收。</w:t>
      </w:r>
    </w:p>
    <w:p w14:paraId="011E9B50">
      <w:pPr>
        <w:kinsoku w:val="0"/>
        <w:wordWrap w:val="0"/>
        <w:topLinePunct/>
        <w:autoSpaceDE w:val="0"/>
        <w:spacing w:line="360" w:lineRule="auto"/>
        <w:ind w:firstLine="480" w:firstLineChars="200"/>
        <w:rPr>
          <w:rFonts w:ascii="宋体" w:hAnsi="宋体" w:cs="宋体"/>
          <w:bCs/>
          <w:szCs w:val="24"/>
        </w:rPr>
      </w:pPr>
      <w:ins w:id="81" w:author="向向" w:date="2024-09-05T10:23:58Z">
        <w:r>
          <w:rPr>
            <w:rFonts w:hint="eastAsia" w:ascii="宋体" w:hAnsi="宋体" w:cs="宋体"/>
            <w:bCs/>
            <w:szCs w:val="24"/>
            <w:lang w:val="en-US" w:eastAsia="zh-CN"/>
          </w:rPr>
          <w:t>10</w:t>
        </w:r>
      </w:ins>
      <w:r>
        <w:rPr>
          <w:rFonts w:hint="eastAsia" w:ascii="宋体" w:hAnsi="宋体" w:cs="宋体"/>
          <w:bCs/>
          <w:szCs w:val="24"/>
        </w:rPr>
        <w:t>.2、</w:t>
      </w:r>
      <w:r>
        <w:rPr>
          <w:rFonts w:hint="eastAsia" w:ascii="宋体" w:hAnsi="宋体"/>
          <w:sz w:val="24"/>
          <w:szCs w:val="32"/>
        </w:rPr>
        <w:t>乙方开具虚假、作废等无效发票或者违反国家法律法规开具、提供发票的，乙方应自行承担相应法律责任，并应向甲方支付合同总</w:t>
      </w:r>
      <w:r>
        <w:rPr>
          <w:rFonts w:hint="eastAsia" w:ascii="宋体" w:hAnsi="宋体"/>
          <w:sz w:val="24"/>
          <w:szCs w:val="32"/>
          <w:lang w:val="en-US" w:eastAsia="zh-CN"/>
        </w:rPr>
        <w:t>价</w:t>
      </w:r>
      <w:r>
        <w:rPr>
          <w:rFonts w:hint="eastAsia" w:ascii="宋体" w:hAnsi="宋体"/>
          <w:sz w:val="24"/>
          <w:szCs w:val="32"/>
        </w:rPr>
        <w:t>20%的违约金，乙方提供履约保证金的</w:t>
      </w:r>
      <w:r>
        <w:rPr>
          <w:rFonts w:hint="eastAsia" w:ascii="宋体" w:hAnsi="宋体"/>
          <w:sz w:val="24"/>
          <w:szCs w:val="32"/>
          <w:lang w:eastAsia="zh-CN"/>
        </w:rPr>
        <w:t>（</w:t>
      </w:r>
      <w:r>
        <w:rPr>
          <w:rFonts w:hint="eastAsia" w:ascii="宋体" w:hAnsi="宋体"/>
          <w:sz w:val="24"/>
          <w:szCs w:val="32"/>
          <w:lang w:val="en-US" w:eastAsia="zh-CN"/>
        </w:rPr>
        <w:t>若有）</w:t>
      </w:r>
      <w:r>
        <w:rPr>
          <w:rFonts w:hint="eastAsia" w:ascii="宋体" w:hAnsi="宋体"/>
          <w:sz w:val="24"/>
          <w:szCs w:val="32"/>
        </w:rPr>
        <w:t>，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805298C">
      <w:pPr>
        <w:kinsoku w:val="0"/>
        <w:wordWrap w:val="0"/>
        <w:topLinePunct/>
        <w:autoSpaceDE w:val="0"/>
        <w:spacing w:line="360" w:lineRule="auto"/>
        <w:ind w:firstLine="480" w:firstLineChars="200"/>
        <w:outlineLvl w:val="1"/>
        <w:rPr>
          <w:rFonts w:hint="eastAsia" w:ascii="宋体" w:hAnsi="宋体" w:eastAsia="宋体" w:cs="宋体"/>
          <w:bCs/>
          <w:szCs w:val="24"/>
          <w:lang w:eastAsia="zh-CN"/>
        </w:rPr>
      </w:pPr>
      <w:r>
        <w:rPr>
          <w:rFonts w:hint="eastAsia" w:ascii="宋体" w:hAnsi="宋体" w:cs="宋体"/>
          <w:bCs/>
          <w:szCs w:val="24"/>
        </w:rPr>
        <w:t>1</w:t>
      </w:r>
      <w:ins w:id="82" w:author="向向" w:date="2024-09-05T10:24:00Z">
        <w:r>
          <w:rPr>
            <w:rFonts w:hint="eastAsia" w:ascii="宋体" w:hAnsi="宋体" w:cs="宋体"/>
            <w:bCs/>
            <w:szCs w:val="24"/>
            <w:lang w:val="en-US" w:eastAsia="zh-CN"/>
          </w:rPr>
          <w:t>1</w:t>
        </w:r>
      </w:ins>
      <w:r>
        <w:rPr>
          <w:rFonts w:hint="eastAsia" w:ascii="宋体" w:hAnsi="宋体" w:cs="宋体"/>
          <w:bCs/>
          <w:szCs w:val="24"/>
        </w:rPr>
        <w:t>、其它税务风险的合同约定</w:t>
      </w:r>
      <w:r>
        <w:rPr>
          <w:rFonts w:hint="eastAsia" w:ascii="宋体" w:hAnsi="宋体" w:cs="宋体"/>
          <w:bCs/>
          <w:szCs w:val="24"/>
          <w:lang w:eastAsia="zh-CN"/>
        </w:rPr>
        <w:t>：</w:t>
      </w:r>
    </w:p>
    <w:p w14:paraId="6297DAA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ins w:id="83" w:author="向向" w:date="2024-09-05T10:24:01Z">
        <w:r>
          <w:rPr>
            <w:rFonts w:hint="eastAsia" w:ascii="宋体" w:hAnsi="宋体" w:cs="宋体"/>
            <w:bCs/>
            <w:szCs w:val="24"/>
            <w:lang w:val="en-US" w:eastAsia="zh-CN"/>
          </w:rPr>
          <w:t>1</w:t>
        </w:r>
      </w:ins>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14:paraId="727D236B">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w:t>
      </w:r>
      <w:ins w:id="84" w:author="向向" w:date="2024-09-05T10:24:02Z">
        <w:r>
          <w:rPr>
            <w:rFonts w:hint="eastAsia" w:ascii="宋体" w:hAnsi="宋体" w:cs="宋体"/>
            <w:bCs/>
            <w:szCs w:val="24"/>
            <w:lang w:val="en-US" w:eastAsia="zh-CN"/>
          </w:rPr>
          <w:t>1</w:t>
        </w:r>
      </w:ins>
      <w:r>
        <w:rPr>
          <w:rFonts w:hint="eastAsia" w:ascii="宋体" w:hAnsi="宋体" w:cs="宋体"/>
          <w:bCs/>
          <w:szCs w:val="24"/>
        </w:rPr>
        <w:t>.2、如果获得开具的汇总专用发票，则乙方应提供其防伪税控系统开具的《销售货物或者提供应税劳务清单》，并加盖发票专用章。</w:t>
      </w:r>
    </w:p>
    <w:p w14:paraId="231046DE">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七、技术规范及质量要求</w:t>
      </w:r>
    </w:p>
    <w:p w14:paraId="6A41E06B">
      <w:pPr>
        <w:spacing w:line="360" w:lineRule="auto"/>
        <w:ind w:firstLine="480" w:firstLineChars="200"/>
        <w:rPr>
          <w:rFonts w:ascii="宋体" w:hAnsi="宋体"/>
        </w:rPr>
      </w:pPr>
      <w:r>
        <w:rPr>
          <w:rFonts w:hint="eastAsia" w:ascii="宋体" w:hAnsi="宋体"/>
        </w:rPr>
        <w:t>1、国家、地方、行业相关的主要设计规范、规定及标准包括但不限于：</w:t>
      </w:r>
    </w:p>
    <w:p w14:paraId="383D369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《建筑工程施工质量验收统一标准》GB50300-2001</w:t>
      </w:r>
    </w:p>
    <w:p w14:paraId="083D8A02">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《建筑装饰装修工程质量验收规范》GB50210-2001</w:t>
      </w:r>
    </w:p>
    <w:p w14:paraId="6EFE879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《建筑室内装修设计防火规范》GB50222-95</w:t>
      </w:r>
    </w:p>
    <w:p w14:paraId="47ADEF4B">
      <w:pPr>
        <w:spacing w:line="360" w:lineRule="auto"/>
        <w:ind w:firstLine="480" w:firstLineChars="200"/>
        <w:outlineLvl w:val="1"/>
        <w:rPr>
          <w:rFonts w:ascii="宋体" w:hAnsi="宋体"/>
        </w:rPr>
      </w:pPr>
      <w:r>
        <w:rPr>
          <w:rFonts w:hint="eastAsia" w:ascii="宋体" w:hAnsi="宋体"/>
        </w:rPr>
        <w:t>与本工程有关的其他技术规范和验收标准</w:t>
      </w:r>
    </w:p>
    <w:p w14:paraId="30593099">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说明：</w:t>
      </w:r>
    </w:p>
    <w:p w14:paraId="1D281052">
      <w:pPr>
        <w:kinsoku w:val="0"/>
        <w:wordWrap w:val="0"/>
        <w:topLinePunct/>
        <w:autoSpaceDE w:val="0"/>
        <w:spacing w:line="360" w:lineRule="auto"/>
        <w:ind w:firstLine="480" w:firstLineChars="200"/>
        <w:outlineLvl w:val="1"/>
        <w:rPr>
          <w:rFonts w:ascii="宋体" w:hAnsi="宋体" w:cs="宋体"/>
          <w:bCs/>
          <w:szCs w:val="24"/>
        </w:rPr>
      </w:pPr>
      <w:r>
        <w:rPr>
          <w:rFonts w:hint="eastAsia" w:ascii="宋体" w:hAnsi="宋体" w:cs="宋体"/>
          <w:bCs/>
          <w:szCs w:val="24"/>
        </w:rPr>
        <w:t>1.1、以上引用标准，如果已有更新标准，则执行新标准。</w:t>
      </w:r>
    </w:p>
    <w:p w14:paraId="4C54FBFB">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1.2、以上只列出一些主要规范、标准，本项目涉及的有关内容按相应规范、标准执行；</w:t>
      </w:r>
    </w:p>
    <w:p w14:paraId="3ABFDDB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1.3、以上所列的主要技术标准和规范，如未能达到国际或国内最新标准时，投标方应在施工及选用设备和材料时按最近的国际或国内标准执行，并提供采用的国际或国内标准、规范和所应用的最新版本的有关技术依据资料。</w:t>
      </w:r>
    </w:p>
    <w:p w14:paraId="3551E7B4">
      <w:pPr>
        <w:kinsoku w:val="0"/>
        <w:wordWrap w:val="0"/>
        <w:topLinePunct/>
        <w:autoSpaceDE w:val="0"/>
        <w:spacing w:line="360" w:lineRule="auto"/>
        <w:ind w:firstLine="480" w:firstLineChars="200"/>
        <w:outlineLvl w:val="2"/>
        <w:rPr>
          <w:rFonts w:ascii="宋体" w:hAnsi="宋体" w:cs="宋体"/>
          <w:bCs/>
          <w:szCs w:val="24"/>
        </w:rPr>
      </w:pPr>
      <w:r>
        <w:rPr>
          <w:rFonts w:hint="eastAsia" w:ascii="宋体" w:hAnsi="宋体" w:cs="宋体"/>
          <w:bCs/>
          <w:szCs w:val="24"/>
        </w:rPr>
        <w:t>2、质量要求：</w:t>
      </w:r>
    </w:p>
    <w:p w14:paraId="3955BCA4">
      <w:pPr>
        <w:spacing w:line="360" w:lineRule="auto"/>
        <w:ind w:firstLine="480" w:firstLineChars="200"/>
        <w:outlineLvl w:val="1"/>
        <w:rPr>
          <w:rFonts w:ascii="宋体" w:hAnsi="宋体"/>
          <w:szCs w:val="24"/>
        </w:rPr>
      </w:pPr>
      <w:r>
        <w:rPr>
          <w:rFonts w:hint="eastAsia" w:ascii="宋体" w:hAnsi="宋体"/>
          <w:szCs w:val="24"/>
        </w:rPr>
        <w:t>2.1、工程质量达到合格标准。</w:t>
      </w:r>
    </w:p>
    <w:p w14:paraId="04DE31CA">
      <w:pPr>
        <w:spacing w:line="360" w:lineRule="auto"/>
        <w:ind w:firstLine="480" w:firstLineChars="200"/>
        <w:rPr>
          <w:rFonts w:ascii="宋体" w:hAnsi="宋体"/>
          <w:szCs w:val="24"/>
        </w:rPr>
      </w:pPr>
      <w:r>
        <w:rPr>
          <w:rFonts w:hint="eastAsia" w:ascii="宋体" w:hAnsi="宋体"/>
          <w:szCs w:val="24"/>
        </w:rPr>
        <w:t>2.2、适用标准、规范：国家、河南省现行标识系统工程相关施工验收规范、标准。</w:t>
      </w:r>
    </w:p>
    <w:p w14:paraId="5DFB3EDE">
      <w:pPr>
        <w:spacing w:line="360" w:lineRule="auto"/>
        <w:ind w:firstLine="480" w:firstLineChars="200"/>
        <w:rPr>
          <w:rFonts w:ascii="宋体" w:hAnsi="宋体"/>
          <w:szCs w:val="24"/>
        </w:rPr>
      </w:pPr>
      <w:r>
        <w:rPr>
          <w:rFonts w:hint="eastAsia" w:ascii="宋体" w:hAnsi="宋体"/>
          <w:szCs w:val="24"/>
        </w:rPr>
        <w:t>2.3、本工程要求一次验收合格率100%，同时满足图纸设计和甲方的要求。因乙方原因导致工程质量达不到工程质量目标，乙方应无条件返工直至达到合格标准，并承担由此造成的一切损失。同时，甲方不予工期顺延。</w:t>
      </w:r>
    </w:p>
    <w:p w14:paraId="0E35CB15">
      <w:pPr>
        <w:spacing w:line="360" w:lineRule="auto"/>
        <w:ind w:firstLine="480" w:firstLineChars="200"/>
        <w:rPr>
          <w:rFonts w:ascii="宋体" w:hAnsi="宋体"/>
          <w:szCs w:val="24"/>
        </w:rPr>
      </w:pPr>
      <w:r>
        <w:rPr>
          <w:rFonts w:hint="eastAsia" w:ascii="宋体" w:hAnsi="宋体"/>
          <w:szCs w:val="24"/>
        </w:rPr>
        <w:t>2.4、施工中，凡出现质量不合格的分部分项工程经甲方、监理或政府相关部门提出进行返工的，乙方必须认真执行，并承担由此发生的全部费用，乙方并不能因此而获得工期顺延。</w:t>
      </w:r>
    </w:p>
    <w:p w14:paraId="6D842999">
      <w:pPr>
        <w:tabs>
          <w:tab w:val="left" w:pos="630"/>
        </w:tabs>
        <w:spacing w:line="360" w:lineRule="auto"/>
        <w:ind w:firstLine="480" w:firstLineChars="200"/>
        <w:rPr>
          <w:rFonts w:ascii="宋体" w:hAnsi="宋体"/>
          <w:szCs w:val="24"/>
        </w:rPr>
      </w:pPr>
      <w:r>
        <w:rPr>
          <w:rFonts w:hint="eastAsia" w:ascii="宋体" w:hAnsi="宋体"/>
          <w:szCs w:val="24"/>
        </w:rPr>
        <w:t>2.5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完成为止。除第一次外，后续每下发一次《整改通知书》，乙方应向甲方支付违约金500元，该款项甲方可直接从应付工程款中扣除。</w:t>
      </w:r>
    </w:p>
    <w:p w14:paraId="216A2E14">
      <w:pPr>
        <w:tabs>
          <w:tab w:val="left" w:pos="630"/>
        </w:tabs>
        <w:spacing w:line="360" w:lineRule="auto"/>
        <w:ind w:firstLine="480" w:firstLineChars="200"/>
        <w:rPr>
          <w:rFonts w:ascii="宋体" w:hAnsi="宋体"/>
          <w:szCs w:val="24"/>
        </w:rPr>
      </w:pPr>
      <w:r>
        <w:rPr>
          <w:rFonts w:hint="eastAsia" w:ascii="宋体" w:hAnsi="宋体"/>
          <w:szCs w:val="24"/>
        </w:rPr>
        <w:t>2.6、乙方负责在施工过程中与甲方和监理公司进行接洽沟通，并负责施工过程中的政府部门检查与项目资料申报。</w:t>
      </w:r>
    </w:p>
    <w:p w14:paraId="2B642B95">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八、设备、材料采购及试验</w:t>
      </w:r>
    </w:p>
    <w:p w14:paraId="762BB9C8">
      <w:pPr>
        <w:tabs>
          <w:tab w:val="left" w:pos="630"/>
        </w:tabs>
        <w:spacing w:line="360" w:lineRule="auto"/>
        <w:ind w:firstLine="480" w:firstLineChars="200"/>
        <w:rPr>
          <w:rFonts w:ascii="宋体" w:hAnsi="宋体"/>
          <w:szCs w:val="24"/>
        </w:rPr>
      </w:pPr>
      <w:r>
        <w:rPr>
          <w:rFonts w:hint="eastAsia" w:ascii="宋体" w:hAnsi="宋体"/>
        </w:rPr>
        <w:t>1、乙方在购置主要设备及材料前必须经甲方、监理书面认可后方可采购。乙方采购的设备、材料等在进场前要先向甲方和监理方填报《材料、设备进场报验单》，经甲方和监理验收合格并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3199AC74">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szCs w:val="24"/>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存在的包括但不限于质量问题造成建筑物环境污染超过国家或洛阳市允许标准，由乙方负责处理并承担</w:t>
      </w:r>
      <w:r>
        <w:rPr>
          <w:rFonts w:hint="eastAsia" w:ascii="宋体" w:hAnsi="宋体"/>
          <w:color w:val="000000" w:themeColor="text1"/>
          <w:szCs w:val="24"/>
          <w14:textFill>
            <w14:solidFill>
              <w14:schemeClr w14:val="tx1"/>
            </w14:solidFill>
          </w14:textFill>
        </w:rPr>
        <w:t>因此而造成的</w:t>
      </w:r>
      <w:r>
        <w:rPr>
          <w:rFonts w:hint="eastAsia" w:ascii="宋体" w:hAnsi="宋体"/>
          <w:color w:val="000000" w:themeColor="text1"/>
          <w:szCs w:val="24"/>
          <w:lang w:val="en-US" w:eastAsia="zh-CN"/>
          <w14:textFill>
            <w14:solidFill>
              <w14:schemeClr w14:val="tx1"/>
            </w14:solidFill>
          </w14:textFill>
        </w:rPr>
        <w:t>甲方</w:t>
      </w:r>
      <w:r>
        <w:rPr>
          <w:rFonts w:hint="eastAsia" w:ascii="宋体" w:hAnsi="宋体"/>
          <w:color w:val="000000" w:themeColor="text1"/>
          <w:szCs w:val="24"/>
          <w14:textFill>
            <w14:solidFill>
              <w14:schemeClr w14:val="tx1"/>
            </w14:solidFill>
          </w14:textFill>
        </w:rPr>
        <w:t>全部经济损失。</w:t>
      </w:r>
    </w:p>
    <w:p w14:paraId="0C3CA84B">
      <w:pPr>
        <w:tabs>
          <w:tab w:val="left" w:pos="630"/>
        </w:tabs>
        <w:spacing w:line="360" w:lineRule="auto"/>
        <w:ind w:firstLine="480" w:firstLineChars="20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3、甲方如果发现乙方未按合同及相关规范规定要求的品牌、厂家、规格型号等进行材料设备的采购，乙方应按</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的金额向甲方支付违约金，与此同时，甲方有权将该部分材料设备清退出场，且工期不予顺延，对已施工使用的材料设备，要求乙方全部拆除清退并重新施工，由此造成的一切损失由乙方承担。</w:t>
      </w:r>
    </w:p>
    <w:p w14:paraId="3856A500">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w:t>
      </w:r>
      <w:r>
        <w:rPr>
          <w:rFonts w:hint="eastAsia" w:ascii="宋体" w:hAnsi="宋体"/>
          <w:color w:val="000000" w:themeColor="text1"/>
          <w:szCs w:val="24"/>
          <w:lang w:val="en-US" w:eastAsia="zh-CN"/>
          <w14:textFill>
            <w14:solidFill>
              <w14:schemeClr w14:val="tx1"/>
            </w14:solidFill>
          </w14:textFill>
        </w:rPr>
        <w:t>5</w:t>
      </w:r>
      <w:r>
        <w:rPr>
          <w:rFonts w:hint="eastAsia" w:ascii="宋体" w:hAnsi="宋体"/>
          <w:color w:val="000000" w:themeColor="text1"/>
          <w:szCs w:val="24"/>
          <w14:textFill>
            <w14:solidFill>
              <w14:schemeClr w14:val="tx1"/>
            </w14:solidFill>
          </w14:textFill>
        </w:rPr>
        <w:t>000元/次或对应合同价款2倍（两者以高者为准）向甲方支付惩罚性赔偿。造成工程质量问题的，乙方应无条件整修并承担</w:t>
      </w:r>
      <w:r>
        <w:rPr>
          <w:rFonts w:hint="eastAsia" w:ascii="宋体" w:hAnsi="宋体"/>
          <w:color w:val="000000" w:themeColor="text1"/>
          <w:szCs w:val="24"/>
          <w:lang w:val="en-US" w:eastAsia="zh-CN"/>
          <w14:textFill>
            <w14:solidFill>
              <w14:schemeClr w14:val="tx1"/>
            </w14:solidFill>
          </w14:textFill>
        </w:rPr>
        <w:t>由此造成的一切费用损失</w:t>
      </w:r>
      <w:r>
        <w:rPr>
          <w:rFonts w:hint="eastAsia" w:ascii="宋体" w:hAnsi="宋体"/>
          <w:color w:val="000000" w:themeColor="text1"/>
          <w:szCs w:val="24"/>
          <w14:textFill>
            <w14:solidFill>
              <w14:schemeClr w14:val="tx1"/>
            </w14:solidFill>
          </w14:textFill>
        </w:rPr>
        <w:t>。</w:t>
      </w:r>
    </w:p>
    <w:p w14:paraId="4949C207">
      <w:pPr>
        <w:pStyle w:val="53"/>
        <w:numPr>
          <w:ilvl w:val="255"/>
          <w:numId w:val="0"/>
        </w:numPr>
        <w:tabs>
          <w:tab w:val="left" w:pos="0"/>
        </w:tabs>
        <w:kinsoku w:val="0"/>
        <w:wordWrap w:val="0"/>
        <w:topLinePunct/>
        <w:autoSpaceDE w:val="0"/>
        <w:spacing w:line="360" w:lineRule="auto"/>
        <w:outlineLvl w:val="0"/>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九、现场安全文明施工及管理要求</w:t>
      </w:r>
    </w:p>
    <w:p w14:paraId="71808E39">
      <w:pPr>
        <w:spacing w:line="360" w:lineRule="auto"/>
        <w:ind w:firstLine="480" w:firstLineChars="200"/>
        <w:rPr>
          <w:rFonts w:ascii="宋体" w:hAnsi="宋体"/>
        </w:rPr>
      </w:pPr>
      <w:r>
        <w:rPr>
          <w:rFonts w:hint="eastAsia" w:ascii="宋体" w:hAnsi="宋体"/>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02FF4577">
      <w:pPr>
        <w:spacing w:line="360" w:lineRule="auto"/>
        <w:ind w:firstLine="480" w:firstLineChars="200"/>
        <w:rPr>
          <w:rFonts w:ascii="宋体" w:hAnsi="宋体"/>
        </w:rPr>
      </w:pPr>
      <w:r>
        <w:rPr>
          <w:rFonts w:hint="eastAsia" w:ascii="宋体" w:hAnsi="宋体"/>
        </w:rPr>
        <w:t>2、乙方及乙方派驻施工现场的项目经理须向甲方签订安全责任书，对工程质量、安全做出相应承诺和确定目标值。若上述目标不能达到，</w:t>
      </w:r>
      <w:r>
        <w:rPr>
          <w:rFonts w:hint="eastAsia" w:ascii="宋体" w:hAnsi="宋体" w:cs="宋体"/>
          <w:szCs w:val="24"/>
        </w:rPr>
        <w:t>应向甲方支付违约金</w:t>
      </w:r>
      <w:r>
        <w:rPr>
          <w:rFonts w:ascii="宋体" w:hAnsi="宋体" w:cs="宋体"/>
          <w:szCs w:val="24"/>
        </w:rPr>
        <w:t>2000</w:t>
      </w:r>
      <w:r>
        <w:rPr>
          <w:rFonts w:hint="eastAsia" w:ascii="宋体" w:hAnsi="宋体" w:cs="宋体"/>
          <w:szCs w:val="24"/>
        </w:rPr>
        <w:t>元并</w:t>
      </w:r>
      <w:r>
        <w:rPr>
          <w:rFonts w:hint="eastAsia" w:ascii="宋体" w:hAnsi="宋体"/>
        </w:rPr>
        <w:t>向甲方给予经济补偿和承担相应的法律责任。</w:t>
      </w:r>
    </w:p>
    <w:p w14:paraId="1CC1203B">
      <w:pPr>
        <w:spacing w:line="360" w:lineRule="auto"/>
        <w:ind w:firstLine="480" w:firstLineChars="200"/>
        <w:rPr>
          <w:rFonts w:ascii="宋体" w:hAnsi="宋体"/>
        </w:rPr>
      </w:pPr>
      <w:r>
        <w:rPr>
          <w:rFonts w:hint="eastAsia" w:ascii="宋体" w:hAnsi="宋体"/>
        </w:rPr>
        <w:t>3、施工现场用电器具应有接地、接零装置和线路布置规范化，安全防护措施到位。乙方自身职工、与甲方有关的第三方人员在现场发生伤亡事故，其经济责任、法律责任和其它民事责任均由乙方负责。</w:t>
      </w:r>
    </w:p>
    <w:p w14:paraId="3E8FB0F4">
      <w:pPr>
        <w:spacing w:line="360" w:lineRule="auto"/>
        <w:ind w:firstLine="480" w:firstLineChars="200"/>
        <w:rPr>
          <w:rFonts w:ascii="宋体" w:hAnsi="宋体"/>
        </w:rPr>
      </w:pPr>
      <w:r>
        <w:rPr>
          <w:rFonts w:hint="eastAsia" w:ascii="宋体" w:hAnsi="宋体"/>
        </w:rPr>
        <w:t>4、乙方应加强对</w:t>
      </w:r>
      <w:r>
        <w:rPr>
          <w:rFonts w:hint="eastAsia" w:ascii="宋体" w:hAnsi="宋体" w:cs="宋体"/>
          <w:szCs w:val="24"/>
        </w:rPr>
        <w:t>现场施工人员</w:t>
      </w:r>
      <w:r>
        <w:rPr>
          <w:rFonts w:hint="eastAsia" w:ascii="宋体" w:hAnsi="宋体"/>
        </w:rPr>
        <w:t>的教育。施工现场严禁酗酒、打架斗殴、赌博和其它违法违章现象，每发现一次，乙方按</w:t>
      </w:r>
      <w:r>
        <w:rPr>
          <w:rFonts w:ascii="宋体" w:hAnsi="宋体"/>
        </w:rPr>
        <w:t>2000</w:t>
      </w:r>
      <w:r>
        <w:rPr>
          <w:rFonts w:hint="eastAsia" w:ascii="宋体" w:hAnsi="宋体"/>
        </w:rPr>
        <w:t>元/次向甲方支付违约金。</w:t>
      </w:r>
    </w:p>
    <w:p w14:paraId="627B8999">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rPr>
        <w:t>5、乙方严禁对现场甲方工作人员、与甲方有关第三方人员、监理人员等，进行请客、行</w:t>
      </w:r>
      <w:r>
        <w:rPr>
          <w:rFonts w:hint="eastAsia" w:ascii="宋体" w:hAnsi="宋体"/>
          <w:color w:val="000000" w:themeColor="text1"/>
          <w14:textFill>
            <w14:solidFill>
              <w14:schemeClr w14:val="tx1"/>
            </w14:solidFill>
          </w14:textFill>
        </w:rPr>
        <w:t>贿等。甲方发现一次无论何原因将对各方参与人员给予发生数额</w:t>
      </w:r>
      <w:r>
        <w:rPr>
          <w:rFonts w:hint="eastAsia" w:ascii="宋体" w:hAnsi="宋体"/>
          <w:color w:val="000000" w:themeColor="text1"/>
          <w:lang w:val="en-US" w:eastAsia="zh-CN"/>
          <w14:textFill>
            <w14:solidFill>
              <w14:schemeClr w14:val="tx1"/>
            </w14:solidFill>
          </w14:textFill>
        </w:rPr>
        <w:t>2</w:t>
      </w:r>
      <w:r>
        <w:rPr>
          <w:rFonts w:hint="eastAsia" w:ascii="宋体" w:hAnsi="宋体"/>
          <w:color w:val="000000" w:themeColor="text1"/>
          <w14:textFill>
            <w14:solidFill>
              <w14:schemeClr w14:val="tx1"/>
            </w14:solidFill>
          </w14:textFill>
        </w:rPr>
        <w:t>倍以上的经济处罚，达到刑事责任时，将依据有关法律追究当事人的刑事责任。</w:t>
      </w:r>
    </w:p>
    <w:p w14:paraId="6C697598">
      <w:pPr>
        <w:spacing w:line="360" w:lineRule="auto"/>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6、乙方需遵守甲方、监理及总包单位的相关安全规程制度，否则按相关制度进行处罚。</w:t>
      </w:r>
    </w:p>
    <w:p w14:paraId="51BB9562">
      <w:pPr>
        <w:spacing w:line="360" w:lineRule="auto"/>
        <w:ind w:firstLine="480" w:firstLineChars="200"/>
        <w:rPr>
          <w:rFonts w:ascii="宋体" w:hAnsi="宋体"/>
        </w:rPr>
      </w:pPr>
      <w:r>
        <w:rPr>
          <w:rFonts w:hint="eastAsia" w:ascii="宋体" w:hAnsi="宋体"/>
          <w:color w:val="000000" w:themeColor="text1"/>
          <w14:textFill>
            <w14:solidFill>
              <w14:schemeClr w14:val="tx1"/>
            </w14:solidFill>
          </w14:textFill>
        </w:rPr>
        <w:t>7、乙方在施工中要服从甲方及监理人员的统一指挥，做好防尘防</w:t>
      </w:r>
      <w:r>
        <w:rPr>
          <w:rFonts w:hint="eastAsia" w:ascii="宋体" w:hAnsi="宋体"/>
        </w:rPr>
        <w:t>噪措施，各项措施和管理达到洛阳市文明建设的有关规定。现场施工实行工完场清制度，垃圾及时清运出场。</w:t>
      </w:r>
    </w:p>
    <w:p w14:paraId="457915AF">
      <w:pPr>
        <w:spacing w:line="360" w:lineRule="auto"/>
        <w:ind w:firstLine="480" w:firstLineChars="200"/>
        <w:rPr>
          <w:rFonts w:ascii="宋体" w:hAnsi="宋体"/>
        </w:rPr>
      </w:pPr>
      <w:r>
        <w:rPr>
          <w:rFonts w:hint="eastAsia" w:ascii="宋体" w:hAnsi="宋体"/>
        </w:rPr>
        <w:t>8、乙方应保证施工现场的卫生标准、噪音标准等指标满足国家、地方的有关规定。施工中因乙方违反规定造成的损失和发生的费用（若主管部门罚款）均由乙方承担。</w:t>
      </w:r>
    </w:p>
    <w:p w14:paraId="63C4C394">
      <w:pPr>
        <w:spacing w:line="360" w:lineRule="auto"/>
        <w:ind w:firstLine="480" w:firstLineChars="200"/>
        <w:rPr>
          <w:rFonts w:hint="eastAsia" w:ascii="宋体" w:hAnsi="宋体" w:eastAsia="宋体"/>
        </w:rPr>
      </w:pPr>
      <w:r>
        <w:rPr>
          <w:rFonts w:hint="eastAsia" w:ascii="宋体" w:hAnsi="宋体" w:eastAsia="宋体"/>
        </w:rPr>
        <w:t>9、施工过程中如发生扰民或民扰，由乙方与甲方协调解决，费用乙方承担。</w:t>
      </w:r>
    </w:p>
    <w:p w14:paraId="77FD7A33">
      <w:pPr>
        <w:spacing w:line="360" w:lineRule="auto"/>
        <w:ind w:firstLine="480" w:firstLineChars="200"/>
        <w:rPr>
          <w:rFonts w:hint="eastAsia" w:ascii="宋体" w:hAnsi="宋体" w:eastAsia="宋体"/>
        </w:rPr>
      </w:pPr>
      <w:r>
        <w:rPr>
          <w:rFonts w:hint="eastAsia" w:ascii="宋体" w:hAnsi="宋体" w:eastAsia="宋体" w:cs="Times New Roman"/>
          <w:lang w:val="en-US" w:eastAsia="zh-CN"/>
        </w:rPr>
        <w:t>10、</w:t>
      </w:r>
      <w:r>
        <w:rPr>
          <w:rFonts w:hint="eastAsia" w:ascii="宋体" w:hAnsi="宋体" w:eastAsia="宋体" w:cs="Times New Roman"/>
        </w:rPr>
        <w:t>乙方及乙方施工人员在现场包括但不限于因用水、用电、高空作业、使用机器发生伤亡事故的，其经济责任、法律责任和其他民事责任均由乙方负责。</w:t>
      </w:r>
    </w:p>
    <w:p w14:paraId="6FFB23DA">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十、验收</w:t>
      </w:r>
    </w:p>
    <w:p w14:paraId="1C9186D3">
      <w:pPr>
        <w:spacing w:line="360" w:lineRule="auto"/>
        <w:ind w:firstLine="480" w:firstLineChars="200"/>
        <w:rPr>
          <w:rFonts w:ascii="宋体" w:hAnsi="宋体"/>
        </w:rPr>
      </w:pPr>
      <w:r>
        <w:rPr>
          <w:rFonts w:hint="eastAsia" w:ascii="宋体" w:hAnsi="宋体"/>
        </w:rPr>
        <w:t>1、隐蔽工程由乙方书面通知甲方、监理，由甲方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64058848">
      <w:pPr>
        <w:spacing w:line="360" w:lineRule="auto"/>
        <w:ind w:firstLine="480" w:firstLineChars="200"/>
        <w:rPr>
          <w:rFonts w:ascii="宋体" w:hAnsi="宋体"/>
        </w:rPr>
      </w:pPr>
      <w:r>
        <w:rPr>
          <w:rFonts w:hint="eastAsia" w:ascii="宋体" w:hAnsi="宋体"/>
        </w:rPr>
        <w:t>2、分项工程安装完毕，乙方应通过自查自检，认为合格后，通知甲方、监理验收，验收合格后，甲方、监理应及时给予办理验收签证手续。</w:t>
      </w:r>
    </w:p>
    <w:p w14:paraId="2B4D24D1">
      <w:pPr>
        <w:spacing w:line="360" w:lineRule="auto"/>
        <w:ind w:firstLine="480" w:firstLineChars="200"/>
        <w:rPr>
          <w:rFonts w:ascii="宋体" w:hAnsi="宋体"/>
        </w:rPr>
      </w:pPr>
      <w:r>
        <w:rPr>
          <w:rFonts w:hint="eastAsia" w:ascii="宋体" w:hAnsi="宋体"/>
        </w:rPr>
        <w:t>3、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乙方向甲方及监理单位提交竣工验收报告和完整的竣工资料（含竣工图、变更资料、验收报告、产品使用说明书、联系单、测试报告等）一式2套。</w:t>
      </w:r>
    </w:p>
    <w:p w14:paraId="0E7F14E2">
      <w:pPr>
        <w:spacing w:line="360" w:lineRule="auto"/>
        <w:ind w:firstLine="480" w:firstLineChars="200"/>
        <w:rPr>
          <w:rFonts w:ascii="宋体" w:hAnsi="宋体"/>
        </w:rPr>
      </w:pPr>
      <w:r>
        <w:rPr>
          <w:rFonts w:hint="eastAsia" w:ascii="宋体" w:hAnsi="宋体"/>
        </w:rPr>
        <w:t>4、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7A6E2C5F">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十一、工程变更、签证</w:t>
      </w:r>
    </w:p>
    <w:p w14:paraId="531B6EBC">
      <w:pPr>
        <w:spacing w:line="360" w:lineRule="auto"/>
        <w:ind w:firstLine="480" w:firstLineChars="200"/>
        <w:rPr>
          <w:rFonts w:hint="eastAsia" w:ascii="宋体" w:hAnsi="宋体"/>
          <w:highlight w:val="none"/>
        </w:rPr>
      </w:pPr>
      <w:r>
        <w:rPr>
          <w:rFonts w:hint="eastAsia" w:ascii="宋体" w:hAnsi="宋体"/>
          <w:highlight w:val="none"/>
        </w:rPr>
        <w:t>1、乙方应严格按照经甲方审核签认的施工图纸施工，不得随意变更；若确需变更，应按程序报甲方书面同意后，方可变更施工，否则造成的一切后果及责任均由乙方负责。</w:t>
      </w:r>
    </w:p>
    <w:p w14:paraId="64FFBA83">
      <w:pPr>
        <w:spacing w:line="360" w:lineRule="auto"/>
        <w:ind w:firstLine="480" w:firstLineChars="200"/>
        <w:rPr>
          <w:rFonts w:hint="eastAsia" w:ascii="宋体" w:hAnsi="宋体"/>
          <w:highlight w:val="none"/>
        </w:rPr>
      </w:pPr>
      <w:r>
        <w:rPr>
          <w:rFonts w:hint="eastAsia" w:ascii="宋体" w:hAnsi="宋体"/>
          <w:highlight w:val="none"/>
        </w:rPr>
        <w:t>2、施工过程中，若甲方需要增减项目或变更项目应提前以书面形式通知乙方，乙方承诺满足甲方的需求。</w:t>
      </w:r>
    </w:p>
    <w:p w14:paraId="0E293B46">
      <w:pPr>
        <w:spacing w:line="360" w:lineRule="auto"/>
        <w:ind w:firstLine="480" w:firstLineChars="200"/>
        <w:rPr>
          <w:rFonts w:hint="eastAsia" w:ascii="宋体" w:hAnsi="宋体"/>
          <w:highlight w:val="none"/>
        </w:rPr>
      </w:pPr>
      <w:r>
        <w:rPr>
          <w:rFonts w:hint="eastAsia" w:ascii="宋体" w:hAnsi="宋体"/>
          <w:highlight w:val="none"/>
        </w:rPr>
        <w:t>3、施工中乙方不得擅自对原工程设计进行变更。因</w:t>
      </w:r>
      <w:r>
        <w:rPr>
          <w:rFonts w:hint="eastAsia" w:ascii="宋体" w:hAnsi="宋体"/>
          <w:highlight w:val="none"/>
          <w:lang w:val="en-US" w:eastAsia="zh-CN"/>
        </w:rPr>
        <w:t>乙方</w:t>
      </w:r>
      <w:r>
        <w:rPr>
          <w:rFonts w:hint="eastAsia" w:ascii="宋体" w:hAnsi="宋体"/>
          <w:highlight w:val="none"/>
        </w:rPr>
        <w:t>擅自变更设计发生的费用和由此导致的直接经济损失，由</w:t>
      </w:r>
      <w:r>
        <w:rPr>
          <w:rFonts w:hint="eastAsia" w:ascii="宋体" w:hAnsi="宋体"/>
          <w:highlight w:val="none"/>
          <w:lang w:val="en-US" w:eastAsia="zh-CN"/>
        </w:rPr>
        <w:t>乙方</w:t>
      </w:r>
      <w:r>
        <w:rPr>
          <w:rFonts w:hint="eastAsia" w:ascii="宋体" w:hAnsi="宋体"/>
          <w:highlight w:val="none"/>
        </w:rPr>
        <w:t>承担，延误的工期不予顺延。</w:t>
      </w:r>
    </w:p>
    <w:p w14:paraId="086C8BED">
      <w:pPr>
        <w:spacing w:line="360" w:lineRule="auto"/>
        <w:ind w:firstLine="480" w:firstLineChars="200"/>
        <w:rPr>
          <w:rFonts w:hint="eastAsia" w:ascii="宋体" w:hAnsi="宋体"/>
          <w:highlight w:val="none"/>
        </w:rPr>
      </w:pPr>
      <w:r>
        <w:rPr>
          <w:rFonts w:hint="eastAsia" w:ascii="宋体" w:hAnsi="宋体"/>
          <w:highlight w:val="none"/>
        </w:rPr>
        <w:t>4、变更、签证的计价原则：本合同执行期间，若因甲方设计原因引起的设计变更，由甲方出具设计变更单。因设计变更引起部分分项工程子目的增加，该项子目的</w:t>
      </w:r>
      <w:ins w:id="85" w:author="向向" w:date="2024-09-05T08:45:40Z">
        <w:r>
          <w:rPr>
            <w:rFonts w:hint="eastAsia" w:ascii="宋体" w:hAnsi="宋体"/>
            <w:highlight w:val="none"/>
            <w:lang w:eastAsia="zh-CN"/>
          </w:rPr>
          <w:t>总价</w:t>
        </w:r>
      </w:ins>
      <w:r>
        <w:rPr>
          <w:rFonts w:hint="eastAsia" w:ascii="宋体" w:hAnsi="宋体"/>
          <w:highlight w:val="none"/>
        </w:rPr>
        <w:t>在合同中（即后附表价格清单）有相同子目的执行相同子目的单价，合同中后附表中有相近子目的按相近子目执行；若合同中后附表无适用或类似于变更、签证工程</w:t>
      </w:r>
      <w:ins w:id="86" w:author="向向" w:date="2024-09-05T08:45:40Z">
        <w:r>
          <w:rPr>
            <w:rFonts w:hint="eastAsia" w:ascii="宋体" w:hAnsi="宋体"/>
            <w:highlight w:val="none"/>
            <w:lang w:eastAsia="zh-CN"/>
          </w:rPr>
          <w:t>总价</w:t>
        </w:r>
      </w:ins>
      <w:r>
        <w:rPr>
          <w:rFonts w:hint="eastAsia" w:ascii="宋体" w:hAnsi="宋体"/>
          <w:highlight w:val="none"/>
        </w:rPr>
        <w:t>的，则由甲方认价后按照认价计入结算；若在施工过程中未由甲方认价的，结算时按照甲方认为可行的单价计入结算，乙方不得有任何异议。</w:t>
      </w:r>
    </w:p>
    <w:p w14:paraId="6BFFCA35">
      <w:pPr>
        <w:pStyle w:val="18"/>
        <w:ind w:firstLine="480" w:firstLineChars="200"/>
        <w:rPr>
          <w:highlight w:val="none"/>
        </w:rPr>
      </w:pPr>
      <w:r>
        <w:rPr>
          <w:rFonts w:hint="eastAsia" w:ascii="宋体" w:hAnsi="宋体"/>
          <w:kern w:val="2"/>
          <w:sz w:val="24"/>
          <w:szCs w:val="22"/>
          <w:highlight w:val="none"/>
          <w:lang w:val="en-US" w:eastAsia="zh-CN"/>
        </w:rPr>
        <w:t>5、</w:t>
      </w:r>
      <w:r>
        <w:rPr>
          <w:rFonts w:hint="eastAsia" w:ascii="宋体" w:hAnsi="宋体"/>
          <w:kern w:val="2"/>
          <w:sz w:val="24"/>
          <w:szCs w:val="22"/>
          <w:highlight w:val="none"/>
        </w:rPr>
        <w:t>设计变更与现场签证必须进行一单一算、一月一清</w:t>
      </w:r>
      <w:r>
        <w:rPr>
          <w:rFonts w:hint="eastAsia" w:ascii="宋体" w:hAnsi="宋体"/>
          <w:kern w:val="2"/>
          <w:sz w:val="24"/>
          <w:szCs w:val="22"/>
          <w:highlight w:val="none"/>
          <w:lang w:eastAsia="zh-CN"/>
        </w:rPr>
        <w:t>。</w:t>
      </w:r>
      <w:r>
        <w:rPr>
          <w:rFonts w:hint="eastAsia" w:ascii="宋体" w:hAnsi="宋体"/>
          <w:kern w:val="2"/>
          <w:sz w:val="24"/>
          <w:szCs w:val="22"/>
          <w:highlight w:val="none"/>
        </w:rPr>
        <w:t>为了保证</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成本</w:t>
      </w:r>
      <w:r>
        <w:rPr>
          <w:rFonts w:hint="eastAsia" w:ascii="宋体" w:hAnsi="宋体"/>
          <w:kern w:val="2"/>
          <w:sz w:val="24"/>
          <w:szCs w:val="22"/>
          <w:highlight w:val="none"/>
          <w:lang w:val="en-US" w:eastAsia="zh-CN"/>
        </w:rPr>
        <w:t>管理</w:t>
      </w:r>
      <w:r>
        <w:rPr>
          <w:rFonts w:hint="eastAsia" w:ascii="宋体" w:hAnsi="宋体"/>
          <w:kern w:val="2"/>
          <w:sz w:val="24"/>
          <w:szCs w:val="22"/>
          <w:highlight w:val="none"/>
        </w:rPr>
        <w:t>部、项目工程部及</w:t>
      </w:r>
      <w:r>
        <w:rPr>
          <w:rFonts w:hint="eastAsia" w:ascii="宋体" w:hAnsi="宋体"/>
          <w:kern w:val="2"/>
          <w:sz w:val="24"/>
          <w:szCs w:val="22"/>
          <w:highlight w:val="none"/>
          <w:lang w:val="en-US" w:eastAsia="zh-CN"/>
        </w:rPr>
        <w:t>乙方</w:t>
      </w:r>
      <w:r>
        <w:rPr>
          <w:rFonts w:hint="eastAsia" w:ascii="宋体" w:hAnsi="宋体"/>
          <w:kern w:val="2"/>
          <w:sz w:val="24"/>
          <w:szCs w:val="22"/>
          <w:highlight w:val="none"/>
        </w:rPr>
        <w:t>三方资料的完整性和一致性，每月</w:t>
      </w:r>
      <w:r>
        <w:rPr>
          <w:rFonts w:hint="eastAsia" w:ascii="宋体" w:hAnsi="宋体"/>
          <w:kern w:val="2"/>
          <w:sz w:val="24"/>
          <w:szCs w:val="22"/>
          <w:highlight w:val="none"/>
          <w:lang w:val="en-US" w:eastAsia="zh-CN"/>
        </w:rPr>
        <w:t>5</w:t>
      </w:r>
      <w:r>
        <w:rPr>
          <w:rFonts w:hint="eastAsia" w:ascii="宋体" w:hAnsi="宋体"/>
          <w:kern w:val="2"/>
          <w:sz w:val="24"/>
          <w:szCs w:val="22"/>
          <w:highlight w:val="none"/>
        </w:rPr>
        <w:t>日之前，应按“一月一清”的原则，对上月所有</w:t>
      </w:r>
      <w:r>
        <w:rPr>
          <w:rFonts w:hint="eastAsia" w:ascii="宋体" w:hAnsi="宋体"/>
          <w:kern w:val="2"/>
          <w:sz w:val="24"/>
          <w:szCs w:val="22"/>
          <w:highlight w:val="none"/>
          <w:lang w:val="en-US" w:eastAsia="zh-CN"/>
        </w:rPr>
        <w:t>甲方</w:t>
      </w:r>
      <w:r>
        <w:rPr>
          <w:rFonts w:hint="eastAsia" w:ascii="宋体" w:hAnsi="宋体"/>
          <w:kern w:val="2"/>
          <w:sz w:val="24"/>
          <w:szCs w:val="22"/>
          <w:highlight w:val="none"/>
        </w:rPr>
        <w:t>发出的</w:t>
      </w:r>
      <w:r>
        <w:rPr>
          <w:rFonts w:hint="eastAsia" w:ascii="宋体" w:hAnsi="宋体"/>
          <w:kern w:val="2"/>
          <w:sz w:val="24"/>
          <w:szCs w:val="22"/>
          <w:highlight w:val="none"/>
          <w:lang w:val="en-US" w:eastAsia="zh-CN"/>
        </w:rPr>
        <w:t>设计</w:t>
      </w:r>
      <w:r>
        <w:rPr>
          <w:rFonts w:hint="eastAsia" w:ascii="宋体" w:hAnsi="宋体"/>
          <w:kern w:val="2"/>
          <w:sz w:val="24"/>
          <w:szCs w:val="22"/>
          <w:highlight w:val="none"/>
        </w:rPr>
        <w:t>变更单和收到的</w:t>
      </w:r>
      <w:r>
        <w:rPr>
          <w:rFonts w:hint="eastAsia" w:ascii="宋体" w:hAnsi="宋体"/>
          <w:kern w:val="2"/>
          <w:sz w:val="24"/>
          <w:szCs w:val="22"/>
          <w:highlight w:val="none"/>
          <w:lang w:val="en-US" w:eastAsia="zh-CN"/>
        </w:rPr>
        <w:t>工程</w:t>
      </w:r>
      <w:r>
        <w:rPr>
          <w:rFonts w:hint="eastAsia" w:ascii="宋体" w:hAnsi="宋体"/>
          <w:kern w:val="2"/>
          <w:sz w:val="24"/>
          <w:szCs w:val="22"/>
          <w:highlight w:val="none"/>
        </w:rPr>
        <w:t>签证单进行核对和清理</w:t>
      </w:r>
      <w:r>
        <w:rPr>
          <w:rFonts w:hint="eastAsia" w:ascii="宋体" w:hAnsi="宋体"/>
          <w:kern w:val="2"/>
          <w:sz w:val="24"/>
          <w:szCs w:val="22"/>
          <w:highlight w:val="none"/>
          <w:lang w:eastAsia="zh-CN"/>
        </w:rPr>
        <w:t>，</w:t>
      </w:r>
      <w:r>
        <w:rPr>
          <w:rFonts w:hint="eastAsia" w:ascii="宋体" w:hAnsi="宋体"/>
          <w:kern w:val="2"/>
          <w:sz w:val="24"/>
          <w:szCs w:val="22"/>
          <w:highlight w:val="none"/>
          <w:lang w:val="en-US" w:eastAsia="zh-CN"/>
        </w:rPr>
        <w:t>并签字确认</w:t>
      </w:r>
      <w:r>
        <w:rPr>
          <w:rFonts w:hint="eastAsia" w:ascii="宋体" w:hAnsi="宋体"/>
          <w:kern w:val="2"/>
          <w:sz w:val="24"/>
          <w:szCs w:val="22"/>
          <w:highlight w:val="none"/>
        </w:rPr>
        <w:t>。</w:t>
      </w:r>
      <w:r>
        <w:rPr>
          <w:rFonts w:hint="eastAsia" w:ascii="宋体" w:hAnsi="宋体"/>
          <w:kern w:val="2"/>
          <w:sz w:val="24"/>
          <w:szCs w:val="22"/>
          <w:highlight w:val="none"/>
          <w:lang w:val="en-US" w:eastAsia="zh-CN"/>
        </w:rPr>
        <w:t>对于乙方在结算时提出的、月结月清中未登记的设计变更和现场签证，甲方</w:t>
      </w:r>
      <w:r>
        <w:rPr>
          <w:rFonts w:hint="eastAsia" w:ascii="宋体" w:hAnsi="宋体"/>
          <w:kern w:val="2"/>
          <w:sz w:val="24"/>
          <w:szCs w:val="22"/>
          <w:highlight w:val="none"/>
        </w:rPr>
        <w:t>有权不接收、不计算、</w:t>
      </w:r>
      <w:r>
        <w:rPr>
          <w:rFonts w:hint="eastAsia" w:ascii="宋体" w:hAnsi="宋体"/>
          <w:kern w:val="2"/>
          <w:sz w:val="24"/>
          <w:szCs w:val="22"/>
          <w:highlight w:val="none"/>
          <w:lang w:val="en-US" w:eastAsia="zh-CN"/>
        </w:rPr>
        <w:t>不结算和</w:t>
      </w:r>
      <w:r>
        <w:rPr>
          <w:rFonts w:hint="eastAsia" w:ascii="宋体" w:hAnsi="宋体"/>
          <w:kern w:val="2"/>
          <w:sz w:val="24"/>
          <w:szCs w:val="22"/>
          <w:highlight w:val="none"/>
        </w:rPr>
        <w:t>不支付费用</w:t>
      </w:r>
      <w:r>
        <w:rPr>
          <w:rFonts w:hint="eastAsia" w:ascii="宋体" w:hAnsi="宋体"/>
          <w:kern w:val="2"/>
          <w:sz w:val="24"/>
          <w:szCs w:val="22"/>
          <w:highlight w:val="none"/>
          <w:lang w:eastAsia="zh-CN"/>
        </w:rPr>
        <w:t>。</w:t>
      </w:r>
    </w:p>
    <w:p w14:paraId="003D06E8">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十二、结算方式</w:t>
      </w:r>
    </w:p>
    <w:p w14:paraId="34F06D3A">
      <w:pPr>
        <w:spacing w:line="360" w:lineRule="auto"/>
        <w:ind w:firstLine="480" w:firstLineChars="200"/>
        <w:rPr>
          <w:rFonts w:ascii="宋体" w:hAnsi="宋体"/>
        </w:rPr>
      </w:pPr>
      <w:r>
        <w:rPr>
          <w:rFonts w:hint="eastAsia" w:ascii="宋体" w:hAnsi="宋体"/>
        </w:rPr>
        <w:t>1、结算依据：甲方审核签认的施工设计方案、甲方认可的变更签证、施工合同、补充协议、招标、投标文件等。</w:t>
      </w:r>
    </w:p>
    <w:p w14:paraId="47089211">
      <w:pPr>
        <w:snapToGrid w:val="0"/>
        <w:spacing w:line="360" w:lineRule="auto"/>
        <w:ind w:firstLine="470" w:firstLineChars="196"/>
        <w:jc w:val="left"/>
        <w:rPr>
          <w:rFonts w:asciiTheme="minorEastAsia" w:hAnsiTheme="minorEastAsia" w:eastAsiaTheme="minorEastAsia"/>
        </w:rPr>
      </w:pPr>
      <w:r>
        <w:rPr>
          <w:rFonts w:hint="eastAsia" w:asciiTheme="minorEastAsia" w:hAnsiTheme="minorEastAsia" w:eastAsiaTheme="minorEastAsia"/>
        </w:rPr>
        <w:t>结算金额=含税固定</w:t>
      </w:r>
      <w:ins w:id="87" w:author="向向" w:date="2024-09-05T08:45:40Z">
        <w:r>
          <w:rPr>
            <w:rFonts w:hint="eastAsia" w:asciiTheme="minorEastAsia" w:hAnsiTheme="minorEastAsia" w:eastAsiaTheme="minorEastAsia"/>
            <w:lang w:eastAsia="zh-CN"/>
          </w:rPr>
          <w:t>总价</w:t>
        </w:r>
      </w:ins>
      <w:r>
        <w:rPr>
          <w:rFonts w:hint="eastAsia" w:asciiTheme="minorEastAsia" w:hAnsiTheme="minorEastAsia" w:eastAsiaTheme="minorEastAsia"/>
        </w:rPr>
        <w:t>±变更、签证造价-其他应扣费用（含违约金）。</w:t>
      </w:r>
    </w:p>
    <w:p w14:paraId="48575615">
      <w:pPr>
        <w:snapToGrid w:val="0"/>
        <w:spacing w:line="360" w:lineRule="auto"/>
        <w:ind w:firstLine="470" w:firstLineChars="196"/>
        <w:jc w:val="left"/>
        <w:rPr>
          <w:rFonts w:asciiTheme="minorEastAsia" w:hAnsiTheme="minorEastAsia" w:eastAsiaTheme="minorEastAsia"/>
        </w:rPr>
      </w:pPr>
      <w:ins w:id="88" w:author="大圆子" w:date="2024-09-05T10:00:15Z">
        <w:r>
          <w:rPr>
            <w:rFonts w:hint="eastAsia" w:asciiTheme="minorEastAsia" w:hAnsiTheme="minorEastAsia" w:eastAsiaTheme="minorEastAsia"/>
            <w:lang w:val="en-US" w:eastAsia="zh-CN"/>
          </w:rPr>
          <w:t>2</w:t>
        </w:r>
      </w:ins>
      <w:r>
        <w:rPr>
          <w:rFonts w:hint="eastAsia" w:asciiTheme="minorEastAsia" w:hAnsiTheme="minorEastAsia" w:eastAsiaTheme="minorEastAsia"/>
        </w:rPr>
        <w:t>、乙方结算资料在报送甲方时一次性报送完整，在甲方结算审价过程中，不再接受增加任何结算资料（图纸、签证变更单、价格凭证等），送审的结算书中若有遗漏项目均作为让利给</w:t>
      </w:r>
      <w:r>
        <w:rPr>
          <w:rFonts w:hint="eastAsia" w:asciiTheme="minorEastAsia" w:hAnsiTheme="minorEastAsia" w:eastAsiaTheme="minorEastAsia"/>
          <w:lang w:val="en-US" w:eastAsia="zh-CN"/>
        </w:rPr>
        <w:t>甲方</w:t>
      </w:r>
      <w:r>
        <w:rPr>
          <w:rFonts w:hint="eastAsia" w:asciiTheme="minorEastAsia" w:hAnsiTheme="minorEastAsia" w:eastAsiaTheme="minorEastAsia"/>
        </w:rPr>
        <w:t>，不作增加调整。</w:t>
      </w:r>
    </w:p>
    <w:p w14:paraId="3B358EAE">
      <w:pPr>
        <w:snapToGrid w:val="0"/>
        <w:spacing w:line="360" w:lineRule="auto"/>
        <w:ind w:firstLine="470" w:firstLineChars="196"/>
        <w:jc w:val="left"/>
        <w:rPr>
          <w:rFonts w:asciiTheme="minorEastAsia" w:hAnsiTheme="minorEastAsia" w:eastAsiaTheme="minorEastAsia"/>
          <w:color w:val="auto"/>
          <w:highlight w:val="none"/>
        </w:rPr>
      </w:pPr>
      <w:ins w:id="89" w:author="大圆子" w:date="2024-09-05T10:00:17Z">
        <w:r>
          <w:rPr>
            <w:rFonts w:hint="eastAsia" w:asciiTheme="minorEastAsia" w:hAnsiTheme="minorEastAsia" w:eastAsiaTheme="minorEastAsia"/>
            <w:lang w:val="en-US" w:eastAsia="zh-CN"/>
          </w:rPr>
          <w:t>3</w:t>
        </w:r>
      </w:ins>
      <w:r>
        <w:rPr>
          <w:rFonts w:hint="eastAsia" w:asciiTheme="minorEastAsia" w:hAnsiTheme="minorEastAsia" w:eastAsiaTheme="minorEastAsia"/>
        </w:rPr>
        <w:t>、乙方报送结算书应诚实准确，若最终审减额（报送金额—结算金额）超过结算金额的5%，则需要乙方向甲方支付超出5%部分的费用的3%作为违约金，且违约金在结算金额中一次性扣</w:t>
      </w:r>
      <w:r>
        <w:rPr>
          <w:rFonts w:hint="eastAsia" w:asciiTheme="minorEastAsia" w:hAnsiTheme="minorEastAsia" w:eastAsiaTheme="minorEastAsia"/>
          <w:highlight w:val="none"/>
        </w:rPr>
        <w:t>除。</w:t>
      </w:r>
    </w:p>
    <w:p w14:paraId="03D779B0">
      <w:pPr>
        <w:snapToGrid w:val="0"/>
        <w:spacing w:line="360" w:lineRule="auto"/>
        <w:ind w:firstLine="470" w:firstLineChars="196"/>
        <w:jc w:val="left"/>
        <w:rPr>
          <w:rFonts w:asciiTheme="minorEastAsia" w:hAnsiTheme="minorEastAsia" w:eastAsiaTheme="minorEastAsia"/>
          <w:highlight w:val="none"/>
        </w:rPr>
      </w:pPr>
      <w:ins w:id="90" w:author="大圆子" w:date="2024-09-05T10:00:19Z">
        <w:r>
          <w:rPr>
            <w:rFonts w:hint="eastAsia" w:asciiTheme="minorEastAsia" w:hAnsiTheme="minorEastAsia" w:eastAsiaTheme="minorEastAsia"/>
            <w:color w:val="auto"/>
            <w:highlight w:val="none"/>
            <w:lang w:val="en-US" w:eastAsia="zh-CN"/>
          </w:rPr>
          <w:t>4</w:t>
        </w:r>
      </w:ins>
      <w:r>
        <w:rPr>
          <w:rFonts w:hint="eastAsia" w:asciiTheme="minorEastAsia" w:hAnsiTheme="minorEastAsia" w:eastAsiaTheme="minorEastAsia"/>
          <w:color w:val="auto"/>
          <w:highlight w:val="none"/>
        </w:rPr>
        <w:t>、合同执行中，已移交给甲方工程部、成本部、物业公司、监理公司</w:t>
      </w:r>
      <w:r>
        <w:rPr>
          <w:rFonts w:hint="eastAsia" w:asciiTheme="minorEastAsia" w:hAnsiTheme="minorEastAsia" w:eastAsiaTheme="minorEastAsia"/>
          <w:highlight w:val="none"/>
        </w:rPr>
        <w:t>签字确认的</w:t>
      </w:r>
      <w:r>
        <w:rPr>
          <w:rFonts w:hint="eastAsia" w:asciiTheme="minorEastAsia" w:hAnsiTheme="minorEastAsia" w:eastAsiaTheme="minorEastAsia"/>
          <w:highlight w:val="none"/>
          <w:lang w:val="en-US" w:eastAsia="zh-CN"/>
        </w:rPr>
        <w:t>标识标牌</w:t>
      </w:r>
      <w:r>
        <w:rPr>
          <w:rFonts w:hint="eastAsia" w:asciiTheme="minorEastAsia" w:hAnsiTheme="minorEastAsia" w:eastAsiaTheme="minorEastAsia"/>
          <w:highlight w:val="none"/>
        </w:rPr>
        <w:t>数量</w:t>
      </w:r>
      <w:r>
        <w:rPr>
          <w:rFonts w:hint="eastAsia" w:asciiTheme="minorEastAsia" w:hAnsiTheme="minorEastAsia" w:eastAsiaTheme="minorEastAsia"/>
          <w:highlight w:val="none"/>
          <w:lang w:val="en-US" w:eastAsia="zh-CN"/>
        </w:rPr>
        <w:t>在施工过程中存在有未</w:t>
      </w:r>
      <w:r>
        <w:rPr>
          <w:rFonts w:hint="eastAsia" w:asciiTheme="minorEastAsia" w:hAnsiTheme="minorEastAsia" w:eastAsiaTheme="minorEastAsia"/>
          <w:highlight w:val="none"/>
        </w:rPr>
        <w:t>实际安装的</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该部分未安装的标识标牌应</w:t>
      </w:r>
      <w:r>
        <w:rPr>
          <w:rFonts w:hint="eastAsia" w:asciiTheme="minorEastAsia" w:hAnsiTheme="minorEastAsia" w:eastAsiaTheme="minorEastAsia"/>
          <w:highlight w:val="none"/>
        </w:rPr>
        <w:t>按</w:t>
      </w:r>
      <w:r>
        <w:rPr>
          <w:rFonts w:hint="eastAsia" w:asciiTheme="minorEastAsia" w:hAnsiTheme="minorEastAsia" w:eastAsiaTheme="minorEastAsia"/>
          <w:highlight w:val="none"/>
          <w:lang w:val="en-US" w:eastAsia="zh-CN"/>
        </w:rPr>
        <w:t>含税</w:t>
      </w:r>
      <w:r>
        <w:rPr>
          <w:rFonts w:hint="eastAsia" w:asciiTheme="minorEastAsia" w:hAnsiTheme="minorEastAsia" w:eastAsiaTheme="minorEastAsia"/>
          <w:highlight w:val="none"/>
        </w:rPr>
        <w:t>固定</w:t>
      </w:r>
      <w:ins w:id="91" w:author="向向" w:date="2024-09-05T08:45:40Z">
        <w:r>
          <w:rPr>
            <w:rFonts w:hint="eastAsia" w:asciiTheme="minorEastAsia" w:hAnsiTheme="minorEastAsia" w:eastAsiaTheme="minorEastAsia"/>
            <w:highlight w:val="none"/>
            <w:lang w:eastAsia="zh-CN"/>
          </w:rPr>
          <w:t>总价</w:t>
        </w:r>
      </w:ins>
      <w:r>
        <w:rPr>
          <w:rFonts w:hint="eastAsia" w:asciiTheme="minorEastAsia" w:hAnsiTheme="minorEastAsia" w:eastAsiaTheme="minorEastAsia"/>
          <w:highlight w:val="none"/>
        </w:rPr>
        <w:t>的90%计入结算。</w:t>
      </w:r>
    </w:p>
    <w:p w14:paraId="3B8E7482">
      <w:pPr>
        <w:snapToGrid w:val="0"/>
        <w:spacing w:line="360" w:lineRule="auto"/>
        <w:ind w:firstLine="470" w:firstLineChars="196"/>
        <w:jc w:val="left"/>
        <w:outlineLvl w:val="1"/>
        <w:rPr>
          <w:rFonts w:asciiTheme="minorEastAsia" w:hAnsiTheme="minorEastAsia" w:eastAsiaTheme="minorEastAsia"/>
        </w:rPr>
      </w:pPr>
      <w:ins w:id="92" w:author="大圆子" w:date="2024-09-05T10:00:21Z">
        <w:r>
          <w:rPr>
            <w:rFonts w:hint="eastAsia" w:asciiTheme="minorEastAsia" w:hAnsiTheme="minorEastAsia" w:eastAsiaTheme="minorEastAsia"/>
            <w:lang w:val="en-US" w:eastAsia="zh-CN"/>
          </w:rPr>
          <w:t>5</w:t>
        </w:r>
      </w:ins>
      <w:r>
        <w:rPr>
          <w:rFonts w:hint="eastAsia" w:asciiTheme="minorEastAsia" w:hAnsiTheme="minorEastAsia" w:eastAsiaTheme="minorEastAsia"/>
        </w:rPr>
        <w:t>、办理竣工验收、合格证、检测费用等由承包方自行承担。</w:t>
      </w:r>
    </w:p>
    <w:p w14:paraId="0643B01A">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十三、质保期</w:t>
      </w:r>
    </w:p>
    <w:p w14:paraId="47BE4C0A">
      <w:pPr>
        <w:spacing w:line="360" w:lineRule="auto"/>
        <w:ind w:firstLine="480" w:firstLineChars="200"/>
        <w:rPr>
          <w:rFonts w:ascii="宋体" w:hAnsi="宋体"/>
        </w:rPr>
      </w:pPr>
      <w:r>
        <w:rPr>
          <w:rFonts w:hint="eastAsia" w:ascii="宋体" w:hAnsi="宋体"/>
        </w:rPr>
        <w:t>1、质保期为</w:t>
      </w:r>
      <w:ins w:id="93" w:author="向向" w:date="2024-09-05T08:48:47Z">
        <w:r>
          <w:rPr>
            <w:rFonts w:hint="eastAsia" w:ascii="宋体" w:hAnsi="宋体"/>
            <w:lang w:val="en-US" w:eastAsia="zh-CN"/>
          </w:rPr>
          <w:t>2</w:t>
        </w:r>
      </w:ins>
      <w:r>
        <w:rPr>
          <w:rFonts w:hint="eastAsia" w:ascii="宋体" w:hAnsi="宋体"/>
        </w:rPr>
        <w:t>年，自标识标牌全部安装完成并经甲方、监理验收合格后开始计算。质保期内，乙方应定期对本工程进行回访，定期（</w:t>
      </w:r>
      <w:r>
        <w:rPr>
          <w:rFonts w:hint="eastAsia" w:ascii="宋体" w:hAnsi="宋体"/>
          <w:lang w:val="en-US" w:eastAsia="zh-CN"/>
        </w:rPr>
        <w:t>2</w:t>
      </w:r>
      <w:r>
        <w:rPr>
          <w:rFonts w:ascii="宋体" w:hAnsi="宋体"/>
        </w:rPr>
        <w:t xml:space="preserve"> </w:t>
      </w:r>
      <w:r>
        <w:rPr>
          <w:rFonts w:hint="eastAsia" w:ascii="宋体" w:hAnsi="宋体"/>
        </w:rPr>
        <w:t>次/</w:t>
      </w:r>
      <w:r>
        <w:rPr>
          <w:rFonts w:hint="eastAsia" w:ascii="宋体" w:hAnsi="宋体"/>
          <w:lang w:val="en-US" w:eastAsia="zh-CN"/>
        </w:rPr>
        <w:t>年</w:t>
      </w:r>
      <w:r>
        <w:rPr>
          <w:rFonts w:hint="eastAsia" w:ascii="宋体" w:hAnsi="宋体"/>
        </w:rPr>
        <w:t>）对已完工程进行检查、维护。</w:t>
      </w:r>
    </w:p>
    <w:p w14:paraId="03AB6E9E">
      <w:pPr>
        <w:numPr>
          <w:ilvl w:val="-1"/>
          <w:numId w:val="0"/>
        </w:numPr>
        <w:tabs>
          <w:tab w:val="left" w:pos="900"/>
        </w:tabs>
        <w:spacing w:line="360" w:lineRule="auto"/>
        <w:ind w:firstLine="480" w:firstLineChars="200"/>
        <w:rPr>
          <w:rFonts w:ascii="宋体" w:hAnsi="宋体" w:cs="宋体"/>
          <w:bCs/>
          <w:szCs w:val="24"/>
        </w:rPr>
      </w:pPr>
      <w:r>
        <w:rPr>
          <w:rFonts w:hint="eastAsia" w:ascii="宋体" w:hAnsi="宋体" w:cs="宋体"/>
        </w:rPr>
        <w:t xml:space="preserve">2、在质保期内，凡因材料或安装出现质量问题，均由乙方负责免费维修或更换。乙方应接到甲方维修通知后24小时内到场维修并在 </w:t>
      </w:r>
      <w:r>
        <w:rPr>
          <w:rFonts w:hint="eastAsia" w:ascii="宋体" w:hAnsi="宋体" w:cs="宋体"/>
          <w:lang w:val="en-US" w:eastAsia="zh-CN"/>
        </w:rPr>
        <w:t>8</w:t>
      </w:r>
      <w:r>
        <w:rPr>
          <w:rFonts w:hint="eastAsia" w:ascii="宋体" w:hAnsi="宋体" w:cs="宋体"/>
        </w:rPr>
        <w:t>小时内维修完毕，乙方拒不到场维修或逾期仍未到场维修，甲方有权委托第三方单位进行维修（维修方案及费用无须通知乙方，且视为乙方已无条件认可），发生费用从质保金中双倍扣除，质保金不足以扣除的，乙方应足额补偿甲方。</w:t>
      </w:r>
      <w:r>
        <w:rPr>
          <w:rFonts w:hint="eastAsia" w:ascii="宋体" w:hAnsi="宋体" w:cs="宋体"/>
          <w:bCs/>
          <w:szCs w:val="24"/>
        </w:rPr>
        <w:t xml:space="preserve"> </w:t>
      </w:r>
    </w:p>
    <w:p w14:paraId="7FA8DAA6">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四</w:t>
      </w:r>
      <w:r>
        <w:rPr>
          <w:rFonts w:hint="eastAsia" w:hAnsi="宋体" w:cs="宋体"/>
          <w:szCs w:val="24"/>
        </w:rPr>
        <w:t>、双方责任与义务</w:t>
      </w:r>
    </w:p>
    <w:p w14:paraId="0A036D0B">
      <w:pPr>
        <w:spacing w:line="360" w:lineRule="auto"/>
        <w:ind w:firstLine="480" w:firstLineChars="200"/>
        <w:outlineLvl w:val="1"/>
        <w:rPr>
          <w:rFonts w:ascii="宋体" w:hAnsi="宋体"/>
          <w:szCs w:val="24"/>
        </w:rPr>
      </w:pPr>
      <w:r>
        <w:rPr>
          <w:rFonts w:hint="eastAsia" w:ascii="宋体" w:hAnsi="宋体"/>
          <w:szCs w:val="24"/>
        </w:rPr>
        <w:t>1、甲方的责任与义务</w:t>
      </w:r>
    </w:p>
    <w:p w14:paraId="5759FC3A">
      <w:pPr>
        <w:spacing w:line="360" w:lineRule="auto"/>
        <w:ind w:firstLine="480" w:firstLineChars="200"/>
        <w:rPr>
          <w:rFonts w:ascii="宋体" w:hAnsi="宋体"/>
        </w:rPr>
      </w:pPr>
      <w:r>
        <w:rPr>
          <w:rFonts w:hint="eastAsia" w:ascii="宋体" w:hAnsi="宋体"/>
          <w:szCs w:val="24"/>
        </w:rPr>
        <w:t>1.1、遵守法律、法规和规章，甲方应在其实施本合同的全部工作中遵守与本合同有关的法律、法规和规章，并应承担由于其</w:t>
      </w:r>
      <w:r>
        <w:rPr>
          <w:rFonts w:hint="eastAsia" w:ascii="宋体" w:hAnsi="宋体"/>
        </w:rPr>
        <w:t>自身违反上述法律、法规和规章的责任。</w:t>
      </w:r>
    </w:p>
    <w:p w14:paraId="17C576EE">
      <w:pPr>
        <w:spacing w:line="360" w:lineRule="auto"/>
        <w:ind w:firstLine="480" w:firstLineChars="200"/>
        <w:rPr>
          <w:rFonts w:ascii="宋体" w:hAnsi="宋体"/>
        </w:rPr>
      </w:pPr>
      <w:r>
        <w:rPr>
          <w:rFonts w:hint="eastAsia" w:ascii="宋体" w:hAnsi="宋体"/>
        </w:rPr>
        <w:t>1.2、</w:t>
      </w:r>
      <w:r>
        <w:rPr>
          <w:rFonts w:hint="eastAsia" w:ascii="宋体" w:hAnsi="宋体" w:cs="宋体"/>
          <w:szCs w:val="24"/>
        </w:rPr>
        <w:t>甲方委</w:t>
      </w:r>
      <w:r>
        <w:rPr>
          <w:rFonts w:hint="eastAsia" w:ascii="宋体" w:hAnsi="宋体" w:cs="宋体"/>
          <w:color w:val="auto"/>
          <w:szCs w:val="24"/>
        </w:rPr>
        <w:t>派</w:t>
      </w:r>
      <w:r>
        <w:rPr>
          <w:rFonts w:hint="eastAsia" w:ascii="宋体" w:hAnsi="宋体" w:cs="宋体"/>
          <w:color w:val="auto"/>
          <w:szCs w:val="24"/>
          <w:u w:val="single"/>
        </w:rPr>
        <w:t xml:space="preserve"> </w:t>
      </w:r>
      <w:ins w:id="94" w:author="向向" w:date="2024-09-05T08:48:58Z">
        <w:r>
          <w:rPr>
            <w:rFonts w:hint="eastAsia" w:ascii="宋体" w:hAnsi="宋体" w:cs="宋体"/>
            <w:color w:val="auto"/>
            <w:szCs w:val="24"/>
            <w:u w:val="single"/>
            <w:lang w:val="en-US" w:eastAsia="zh-CN"/>
          </w:rPr>
          <w:t>陈</w:t>
        </w:r>
      </w:ins>
      <w:ins w:id="95" w:author="向向" w:date="2024-09-05T08:48:59Z">
        <w:r>
          <w:rPr>
            <w:rFonts w:hint="eastAsia" w:ascii="宋体" w:hAnsi="宋体" w:cs="宋体"/>
            <w:color w:val="auto"/>
            <w:szCs w:val="24"/>
            <w:u w:val="single"/>
            <w:lang w:val="en-US" w:eastAsia="zh-CN"/>
          </w:rPr>
          <w:t>卓</w:t>
        </w:r>
      </w:ins>
      <w:r>
        <w:rPr>
          <w:rFonts w:hint="eastAsia" w:ascii="宋体" w:hAnsi="宋体" w:cs="宋体"/>
          <w:color w:val="auto"/>
          <w:szCs w:val="24"/>
          <w:u w:val="single"/>
          <w:lang w:val="en-US" w:eastAsia="zh-CN"/>
        </w:rPr>
        <w:t xml:space="preserve"> </w:t>
      </w:r>
      <w:r>
        <w:rPr>
          <w:rFonts w:hint="eastAsia" w:ascii="宋体" w:hAnsi="宋体" w:cs="宋体"/>
          <w:color w:val="auto"/>
          <w:szCs w:val="24"/>
        </w:rPr>
        <w:t>为现场代表，电话</w:t>
      </w:r>
      <w:ins w:id="96" w:author="向向" w:date="2024-09-05T08:49:25Z">
        <w:r>
          <w:rPr>
            <w:rFonts w:hint="eastAsia" w:ascii="宋体" w:hAnsi="宋体" w:cs="宋体"/>
            <w:szCs w:val="24"/>
            <w:u w:val="single"/>
            <w:lang w:val="en-US" w:eastAsia="zh-CN"/>
          </w:rPr>
          <w:t>18611572097</w:t>
        </w:r>
      </w:ins>
      <w:ins w:id="97" w:author="向向" w:date="2024-09-05T08:49:25Z">
        <w:r>
          <w:rPr>
            <w:rFonts w:hint="eastAsia" w:ascii="宋体" w:hAnsi="宋体" w:cs="宋体"/>
            <w:szCs w:val="24"/>
          </w:rPr>
          <w:t>，</w:t>
        </w:r>
      </w:ins>
      <w:r>
        <w:rPr>
          <w:rFonts w:hint="eastAsia" w:ascii="宋体" w:hAnsi="宋体"/>
        </w:rPr>
        <w:t>监督、检查产品、工程的质量，协调工作中发生的有关事宜，并参与产品、工程的初验、验收和签证工作。如现场代表变更则需及时通知乙方。</w:t>
      </w:r>
    </w:p>
    <w:p w14:paraId="7299C91F">
      <w:pPr>
        <w:spacing w:line="360" w:lineRule="auto"/>
        <w:ind w:firstLine="480" w:firstLineChars="200"/>
        <w:rPr>
          <w:rFonts w:ascii="宋体" w:hAnsi="宋体"/>
        </w:rPr>
      </w:pPr>
      <w:r>
        <w:rPr>
          <w:rFonts w:hint="eastAsia" w:ascii="宋体" w:hAnsi="宋体"/>
        </w:rPr>
        <w:t>1.3、甲方应提供乙方所需工程建筑图、说明书、建筑平面图、变更图及有关技术文件等作为乙方产品设计和施工的有效依据。</w:t>
      </w:r>
    </w:p>
    <w:p w14:paraId="54D9119A">
      <w:pPr>
        <w:spacing w:line="360" w:lineRule="auto"/>
        <w:ind w:firstLine="480" w:firstLineChars="200"/>
        <w:outlineLvl w:val="2"/>
        <w:rPr>
          <w:rFonts w:ascii="宋体" w:hAnsi="宋体"/>
        </w:rPr>
      </w:pPr>
      <w:r>
        <w:rPr>
          <w:rFonts w:hint="eastAsia" w:ascii="宋体" w:hAnsi="宋体"/>
        </w:rPr>
        <w:t>1.4、甲方协调乙方与土建单位施工配合问题，并督促工程进度。</w:t>
      </w:r>
    </w:p>
    <w:p w14:paraId="3A56CDC9">
      <w:pPr>
        <w:spacing w:line="360" w:lineRule="auto"/>
        <w:ind w:firstLine="480" w:firstLineChars="200"/>
        <w:rPr>
          <w:rFonts w:ascii="宋体" w:hAnsi="宋体"/>
        </w:rPr>
      </w:pPr>
      <w:r>
        <w:rPr>
          <w:rFonts w:hint="eastAsia" w:ascii="宋体" w:hAnsi="宋体"/>
        </w:rPr>
        <w:t>1.5、签定合同时，甲方向乙方提供建筑施工图、变更通知及相关材料1套。</w:t>
      </w:r>
    </w:p>
    <w:p w14:paraId="75688725">
      <w:pPr>
        <w:spacing w:line="360" w:lineRule="auto"/>
        <w:ind w:firstLine="480" w:firstLineChars="200"/>
        <w:rPr>
          <w:rFonts w:ascii="宋体" w:hAnsi="宋体"/>
        </w:rPr>
      </w:pPr>
      <w:r>
        <w:rPr>
          <w:rFonts w:hint="eastAsia" w:ascii="宋体" w:hAnsi="宋体"/>
        </w:rPr>
        <w:t>1.6、甲方应及时按合同要求给乙方拨付工程款、组织工程竣工验收并按合同规定办理竣工结算。</w:t>
      </w:r>
    </w:p>
    <w:p w14:paraId="192073C0">
      <w:pPr>
        <w:spacing w:line="360" w:lineRule="auto"/>
        <w:ind w:firstLine="480" w:firstLineChars="200"/>
        <w:rPr>
          <w:rFonts w:ascii="宋体" w:hAnsi="宋体"/>
        </w:rPr>
      </w:pPr>
      <w:r>
        <w:rPr>
          <w:rFonts w:hint="eastAsia" w:ascii="宋体" w:hAnsi="宋体"/>
        </w:rPr>
        <w:t>1.7、进场材料及施工成品、半成品达不到标准要求的，甲方有权责令乙方调换。</w:t>
      </w:r>
    </w:p>
    <w:p w14:paraId="2129676E">
      <w:pPr>
        <w:spacing w:line="360" w:lineRule="auto"/>
        <w:ind w:firstLine="480" w:firstLineChars="200"/>
        <w:outlineLvl w:val="1"/>
        <w:rPr>
          <w:rFonts w:ascii="宋体" w:hAnsi="宋体"/>
        </w:rPr>
      </w:pPr>
      <w:r>
        <w:rPr>
          <w:rFonts w:hint="eastAsia" w:ascii="宋体" w:hAnsi="宋体"/>
        </w:rPr>
        <w:t>2、 乙方责任与义务</w:t>
      </w:r>
    </w:p>
    <w:p w14:paraId="03546B56">
      <w:pPr>
        <w:spacing w:line="360" w:lineRule="auto"/>
        <w:ind w:firstLine="480" w:firstLineChars="200"/>
        <w:rPr>
          <w:rFonts w:ascii="宋体" w:hAnsi="宋体"/>
        </w:rPr>
      </w:pPr>
      <w:r>
        <w:rPr>
          <w:rFonts w:hint="eastAsia" w:ascii="宋体" w:hAnsi="宋体"/>
        </w:rPr>
        <w:t>2.1、遵守法律、法规和规章，乙方应在其负责的各项工作中遵守与本合同工程有关的法律、法规和规章，并保证甲方免于承担由于乙方违反上述法律、法规和规章的任何责任。</w:t>
      </w:r>
    </w:p>
    <w:p w14:paraId="66433607">
      <w:pPr>
        <w:spacing w:line="360" w:lineRule="auto"/>
        <w:ind w:firstLine="480" w:firstLineChars="200"/>
        <w:rPr>
          <w:rFonts w:ascii="宋体" w:hAnsi="宋体"/>
        </w:rPr>
      </w:pPr>
      <w:r>
        <w:rPr>
          <w:rFonts w:hint="eastAsia" w:ascii="宋体" w:hAnsi="宋体"/>
        </w:rPr>
        <w:t>2.2、</w:t>
      </w:r>
      <w:r>
        <w:rPr>
          <w:rFonts w:hint="eastAsia" w:ascii="宋体" w:hAnsi="宋体" w:cs="宋体"/>
          <w:color w:val="auto"/>
          <w:szCs w:val="24"/>
          <w:highlight w:val="none"/>
        </w:rPr>
        <w:t>乙方委派</w:t>
      </w:r>
      <w:r>
        <w:rPr>
          <w:rFonts w:hint="eastAsia" w:ascii="宋体" w:hAnsi="宋体" w:cs="宋体"/>
          <w:color w:val="auto"/>
          <w:szCs w:val="24"/>
          <w:highlight w:val="none"/>
          <w:u w:val="single"/>
        </w:rPr>
        <w:t xml:space="preserve"> </w:t>
      </w:r>
      <w:ins w:id="98" w:author="向向" w:date="2024-09-05T09:02:19Z">
        <w:r>
          <w:rPr>
            <w:rFonts w:hint="eastAsia" w:ascii="宋体" w:hAnsi="宋体" w:cs="宋体"/>
            <w:color w:val="auto"/>
            <w:szCs w:val="24"/>
            <w:highlight w:val="none"/>
            <w:u w:val="single"/>
            <w:lang w:val="en-US" w:eastAsia="zh-CN"/>
          </w:rPr>
          <w:t>李兴杰</w:t>
        </w:r>
      </w:ins>
      <w:r>
        <w:rPr>
          <w:rFonts w:hint="eastAsia" w:ascii="宋体" w:hAnsi="宋体" w:cs="宋体"/>
          <w:color w:val="auto"/>
          <w:szCs w:val="24"/>
          <w:highlight w:val="none"/>
          <w:u w:val="none"/>
          <w:lang w:val="en-US" w:eastAsia="zh-CN"/>
        </w:rPr>
        <w:t>为</w:t>
      </w:r>
      <w:r>
        <w:rPr>
          <w:rFonts w:hint="eastAsia" w:ascii="宋体" w:hAnsi="宋体" w:cs="宋体"/>
          <w:color w:val="auto"/>
          <w:szCs w:val="24"/>
          <w:highlight w:val="none"/>
        </w:rPr>
        <w:t>现场代表，电话</w:t>
      </w:r>
      <w:r>
        <w:rPr>
          <w:rFonts w:hint="eastAsia" w:ascii="宋体" w:hAnsi="宋体" w:cs="宋体"/>
          <w:color w:val="auto"/>
          <w:szCs w:val="24"/>
          <w:highlight w:val="none"/>
          <w:u w:val="single"/>
        </w:rPr>
        <w:t xml:space="preserve"> </w:t>
      </w:r>
      <w:ins w:id="99" w:author="向向" w:date="2024-09-05T09:02:27Z">
        <w:r>
          <w:rPr>
            <w:rFonts w:hint="eastAsia" w:ascii="宋体"/>
            <w:szCs w:val="24"/>
            <w:u w:val="single"/>
          </w:rPr>
          <w:t>18239966646</w:t>
        </w:r>
      </w:ins>
      <w:ins w:id="100" w:author="向向" w:date="2024-09-05T08:49:39Z">
        <w:r>
          <w:rPr>
            <w:rFonts w:hint="eastAsia" w:ascii="宋体" w:hAnsi="宋体" w:cs="宋体"/>
            <w:color w:val="auto"/>
            <w:szCs w:val="24"/>
            <w:highlight w:val="none"/>
            <w:u w:val="single"/>
            <w:lang w:val="en-US" w:eastAsia="zh-CN"/>
          </w:rPr>
          <w:t xml:space="preserve"> </w:t>
        </w:r>
      </w:ins>
      <w:r>
        <w:rPr>
          <w:rFonts w:hint="eastAsia" w:ascii="宋体" w:hAnsi="宋体"/>
        </w:rPr>
        <w:t>并须持有与工程项目相适应的资格证书，负责施工期间的施工质量、安全问题，协调工作中发生的有关事宜。如现场代表变更则需经甲方同意。</w:t>
      </w:r>
    </w:p>
    <w:p w14:paraId="41C6CC36">
      <w:pPr>
        <w:spacing w:line="360" w:lineRule="auto"/>
        <w:ind w:firstLine="480" w:firstLineChars="200"/>
        <w:rPr>
          <w:rFonts w:ascii="宋体" w:hAnsi="宋体"/>
        </w:rPr>
      </w:pPr>
      <w:r>
        <w:rPr>
          <w:rFonts w:hint="eastAsia" w:ascii="宋体" w:hAnsi="宋体"/>
        </w:rPr>
        <w:t>2.3、乙方应服从甲方和监理单位的管理，密切配合总包单位施工，遵守工地的有关规定；严格实行工序开工前向监理报验制度。</w:t>
      </w:r>
    </w:p>
    <w:p w14:paraId="6B66661E">
      <w:pPr>
        <w:spacing w:line="360" w:lineRule="auto"/>
        <w:ind w:firstLine="480" w:firstLineChars="200"/>
        <w:jc w:val="both"/>
        <w:outlineLvl w:val="2"/>
        <w:rPr>
          <w:rFonts w:ascii="宋体" w:hAnsi="宋体"/>
        </w:rPr>
      </w:pPr>
      <w:r>
        <w:rPr>
          <w:rFonts w:hint="eastAsia" w:ascii="宋体" w:hAnsi="宋体"/>
        </w:rPr>
        <w:t>2</w:t>
      </w:r>
      <w:r>
        <w:rPr>
          <w:rFonts w:hint="eastAsia" w:ascii="宋体" w:hAnsi="宋体"/>
          <w:highlight w:val="none"/>
        </w:rPr>
        <w:t>.4、本工程监理单位：</w:t>
      </w:r>
      <w:ins w:id="101" w:author="向向" w:date="2024-09-05T08:50:16Z">
        <w:r>
          <w:rPr>
            <w:rFonts w:hint="eastAsia" w:ascii="宋体" w:hAnsi="宋体"/>
            <w:highlight w:val="none"/>
            <w:u w:val="single"/>
          </w:rPr>
          <w:t>中机十院国际工程有限公司</w:t>
        </w:r>
      </w:ins>
      <w:r>
        <w:rPr>
          <w:rFonts w:hint="eastAsia" w:ascii="宋体" w:hAnsi="宋体"/>
          <w:highlight w:val="none"/>
          <w:u w:val="single"/>
          <w:lang w:val="en-US" w:eastAsia="zh-CN"/>
        </w:rPr>
        <w:t xml:space="preserve"> </w:t>
      </w:r>
      <w:r>
        <w:rPr>
          <w:rFonts w:hint="eastAsia"/>
          <w:highlight w:val="none"/>
        </w:rPr>
        <w:t>。</w:t>
      </w:r>
    </w:p>
    <w:p w14:paraId="5EE7833B">
      <w:pPr>
        <w:spacing w:line="360" w:lineRule="auto"/>
        <w:ind w:firstLine="480" w:firstLineChars="200"/>
        <w:rPr>
          <w:rFonts w:ascii="宋体" w:hAnsi="宋体"/>
        </w:rPr>
      </w:pPr>
      <w:r>
        <w:rPr>
          <w:rFonts w:hint="eastAsia" w:ascii="宋体" w:hAnsi="宋体"/>
        </w:rPr>
        <w:t>2.5、乙方不得将该工程转包或分包，否则甲方不支付乙方所发生的任何费用。</w:t>
      </w:r>
    </w:p>
    <w:p w14:paraId="39C4B0F1">
      <w:pPr>
        <w:spacing w:line="360" w:lineRule="auto"/>
        <w:ind w:firstLine="480" w:firstLineChars="200"/>
        <w:rPr>
          <w:rFonts w:ascii="宋体" w:hAnsi="宋体"/>
        </w:rPr>
      </w:pPr>
      <w:r>
        <w:rPr>
          <w:rFonts w:hint="eastAsia" w:ascii="宋体" w:hAnsi="宋体"/>
        </w:rPr>
        <w:t>2.6、按照施工安全规范的要求，采取相应的安全施工防护措施，对</w:t>
      </w:r>
      <w:r>
        <w:rPr>
          <w:rFonts w:hint="eastAsia" w:ascii="宋体" w:hAnsi="宋体" w:cs="宋体"/>
        </w:rPr>
        <w:t>验收合格前的</w:t>
      </w:r>
      <w:r>
        <w:rPr>
          <w:rFonts w:hint="eastAsia" w:ascii="宋体" w:hAnsi="宋体"/>
        </w:rPr>
        <w:t>安全负全责，发生安全事故与甲方及总包单位无关，一切责任由乙方承担，</w:t>
      </w:r>
      <w:r>
        <w:rPr>
          <w:rFonts w:hint="eastAsia" w:ascii="宋体" w:hAnsi="宋体" w:cs="宋体"/>
        </w:rPr>
        <w:t>甲方因此承担责任的，乙方应负责赔偿</w:t>
      </w:r>
      <w:r>
        <w:rPr>
          <w:rFonts w:hint="eastAsia" w:ascii="宋体" w:hAnsi="宋体"/>
        </w:rPr>
        <w:t>；做到文明施工，工完料清、场清；乙方做好半成品保护工作。</w:t>
      </w:r>
    </w:p>
    <w:p w14:paraId="3AD4E7C6">
      <w:pPr>
        <w:spacing w:line="360" w:lineRule="auto"/>
        <w:ind w:firstLine="480" w:firstLineChars="200"/>
        <w:outlineLvl w:val="2"/>
        <w:rPr>
          <w:rFonts w:ascii="宋体" w:hAnsi="宋体"/>
        </w:rPr>
      </w:pPr>
      <w:r>
        <w:rPr>
          <w:rFonts w:hint="eastAsia" w:ascii="宋体" w:hAnsi="宋体"/>
        </w:rPr>
        <w:t>2.7、做好各项质量自检记录，参加竣工验收，编制工程结算。</w:t>
      </w:r>
    </w:p>
    <w:p w14:paraId="4C6B8539">
      <w:pPr>
        <w:spacing w:line="360" w:lineRule="auto"/>
        <w:ind w:firstLine="480" w:firstLineChars="200"/>
        <w:rPr>
          <w:rFonts w:ascii="宋体" w:hAnsi="宋体"/>
        </w:rPr>
      </w:pPr>
      <w:r>
        <w:rPr>
          <w:rFonts w:hint="eastAsia" w:ascii="宋体" w:hAnsi="宋体"/>
        </w:rPr>
        <w:t>2.8、遵守国家或地方政府及有关部门对施工现场管理规定；服从甲方的有关指令，积极配合甲方进度安排。</w:t>
      </w:r>
    </w:p>
    <w:p w14:paraId="44352407">
      <w:pPr>
        <w:spacing w:line="360" w:lineRule="auto"/>
        <w:ind w:firstLine="480" w:firstLineChars="200"/>
        <w:rPr>
          <w:rFonts w:ascii="宋体" w:hAnsi="宋体"/>
        </w:rPr>
      </w:pPr>
      <w:r>
        <w:rPr>
          <w:rFonts w:hint="eastAsia" w:ascii="宋体" w:hAnsi="宋体"/>
        </w:rPr>
        <w:t>2.9、依据规范要求，负责组织工程验收及检测，验收及检测费由乙方自理。</w:t>
      </w:r>
    </w:p>
    <w:p w14:paraId="288E2FC9">
      <w:pPr>
        <w:spacing w:line="360" w:lineRule="auto"/>
        <w:ind w:firstLine="480" w:firstLineChars="200"/>
        <w:rPr>
          <w:rFonts w:ascii="宋体" w:hAnsi="宋体"/>
        </w:rPr>
      </w:pPr>
      <w:r>
        <w:rPr>
          <w:rFonts w:hint="eastAsia" w:ascii="宋体" w:hAnsi="宋体"/>
        </w:rPr>
        <w:t>2.10、根据施工验收规范及甲方要求，及时向甲方和总包单位提供该分项技术资料。</w:t>
      </w:r>
    </w:p>
    <w:p w14:paraId="01A64F10">
      <w:pPr>
        <w:spacing w:line="360" w:lineRule="auto"/>
        <w:ind w:firstLine="480" w:firstLineChars="200"/>
        <w:rPr>
          <w:rFonts w:ascii="宋体" w:hAnsi="宋体" w:cs="宋体"/>
          <w:b/>
          <w:szCs w:val="24"/>
        </w:rPr>
      </w:pPr>
      <w:r>
        <w:rPr>
          <w:rFonts w:hint="eastAsia" w:ascii="宋体" w:hAnsi="宋体"/>
        </w:rPr>
        <w:t>2.11、甲方告知水源电源接驳点，但是具体接驳工作及产生的水电费由乙方自行承担。</w:t>
      </w:r>
      <w:r>
        <w:rPr>
          <w:rFonts w:hint="eastAsia" w:ascii="宋体" w:hAnsi="宋体" w:cs="宋体"/>
          <w:szCs w:val="24"/>
        </w:rPr>
        <w:t>乙方在施工中和质保期用水、用电分别装表计量，水费按相关部门收费标准、电费按施工现场实际电价收费加相应损耗直接向总包单位缴纳。质保期水电费在项目交付物业前，由甲方从质保金中扣除；交付物业后，乙方向物业公司缴纳。</w:t>
      </w:r>
    </w:p>
    <w:p w14:paraId="07FC6C5C">
      <w:pPr>
        <w:pStyle w:val="53"/>
        <w:numPr>
          <w:ilvl w:val="255"/>
          <w:numId w:val="0"/>
        </w:numPr>
        <w:tabs>
          <w:tab w:val="left" w:pos="0"/>
        </w:tabs>
        <w:kinsoku w:val="0"/>
        <w:wordWrap w:val="0"/>
        <w:topLinePunct/>
        <w:autoSpaceDE w:val="0"/>
        <w:spacing w:line="360" w:lineRule="auto"/>
        <w:outlineLvl w:val="0"/>
        <w:rPr>
          <w:rFonts w:hAnsi="宋体" w:cs="宋体"/>
          <w:szCs w:val="24"/>
        </w:rPr>
      </w:pPr>
      <w:r>
        <w:rPr>
          <w:rFonts w:hint="eastAsia" w:hAnsi="宋体" w:cs="宋体"/>
          <w:szCs w:val="24"/>
        </w:rPr>
        <w:t>十</w:t>
      </w:r>
      <w:r>
        <w:rPr>
          <w:rFonts w:hint="eastAsia" w:hAnsi="宋体" w:cs="宋体"/>
          <w:szCs w:val="24"/>
          <w:lang w:val="en-US" w:eastAsia="zh-CN"/>
        </w:rPr>
        <w:t>五</w:t>
      </w:r>
      <w:r>
        <w:rPr>
          <w:rFonts w:hint="eastAsia" w:hAnsi="宋体" w:cs="宋体"/>
          <w:szCs w:val="24"/>
        </w:rPr>
        <w:t>、违约责任</w:t>
      </w:r>
    </w:p>
    <w:p w14:paraId="6A775C7D">
      <w:pPr>
        <w:spacing w:line="360" w:lineRule="auto"/>
        <w:ind w:firstLine="480" w:firstLineChars="200"/>
        <w:rPr>
          <w:rFonts w:ascii="宋体" w:hAnsi="宋体" w:cs="宋体"/>
        </w:rPr>
      </w:pPr>
      <w:r>
        <w:rPr>
          <w:rFonts w:hint="eastAsia" w:ascii="宋体" w:hAnsi="宋体" w:cs="宋体"/>
        </w:rPr>
        <w:t>1、除不可抗力外，甲乙双方应严格遵守本合同的条款，否则，违约方须承担违约责任。</w:t>
      </w:r>
    </w:p>
    <w:p w14:paraId="71C511B8">
      <w:pPr>
        <w:spacing w:line="360" w:lineRule="auto"/>
        <w:ind w:firstLine="480" w:firstLineChars="200"/>
        <w:rPr>
          <w:rFonts w:hint="eastAsia" w:ascii="宋体" w:hAnsi="宋体" w:eastAsia="宋体" w:cs="宋体"/>
        </w:rPr>
      </w:pPr>
      <w:r>
        <w:rPr>
          <w:rFonts w:ascii="宋体" w:hAnsi="宋体" w:cs="宋体"/>
        </w:rPr>
        <w:t>2</w:t>
      </w:r>
      <w:r>
        <w:rPr>
          <w:rFonts w:hint="eastAsia" w:ascii="宋体" w:hAnsi="宋体" w:cs="宋体"/>
        </w:rPr>
        <w:t>、若</w:t>
      </w:r>
      <w:r>
        <w:rPr>
          <w:rFonts w:hint="eastAsia" w:ascii="宋体" w:hAnsi="宋体" w:cs="宋体"/>
          <w:spacing w:val="-2"/>
        </w:rPr>
        <w:t>乙</w:t>
      </w:r>
      <w:r>
        <w:rPr>
          <w:rFonts w:hint="eastAsia" w:ascii="宋体" w:hAnsi="宋体" w:eastAsia="宋体" w:cs="宋体"/>
          <w:spacing w:val="-2"/>
        </w:rPr>
        <w:t>方未能按本合同约定供货、进场施工或完工的，视为乙方违约，每逾期一天，按</w:t>
      </w:r>
      <w:r>
        <w:rPr>
          <w:rFonts w:hint="eastAsia" w:ascii="宋体" w:hAnsi="宋体" w:eastAsia="宋体" w:cs="宋体"/>
          <w:lang w:val="en-US" w:eastAsia="zh-CN"/>
        </w:rPr>
        <w:t>2000元/天</w:t>
      </w:r>
      <w:r>
        <w:rPr>
          <w:rFonts w:hint="eastAsia" w:ascii="宋体" w:hAnsi="宋体" w:eastAsia="宋体" w:cs="宋体"/>
          <w:spacing w:val="-2"/>
        </w:rPr>
        <w:t>向甲方支付违约金，</w:t>
      </w:r>
      <w:r>
        <w:rPr>
          <w:rFonts w:hint="eastAsia" w:ascii="宋体" w:hAnsi="宋体" w:eastAsia="宋体" w:cs="宋体"/>
        </w:rPr>
        <w:t>同时因制作及安装逾期引起的相关损失由乙方承担。</w:t>
      </w:r>
    </w:p>
    <w:p w14:paraId="4914A217">
      <w:pPr>
        <w:tabs>
          <w:tab w:val="left" w:pos="900"/>
        </w:tabs>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乙方存在其他任何逾期违约行为但未达到甲方行使单方解除条件的，每逾期一日，按</w:t>
      </w:r>
      <w:r>
        <w:rPr>
          <w:rFonts w:hint="eastAsia" w:ascii="宋体" w:hAnsi="宋体" w:cs="宋体"/>
          <w:lang w:val="en-US" w:eastAsia="zh-CN"/>
        </w:rPr>
        <w:t>20</w:t>
      </w:r>
      <w:r>
        <w:rPr>
          <w:rFonts w:hint="eastAsia" w:ascii="宋体" w:hAnsi="宋体" w:eastAsia="宋体" w:cs="宋体"/>
        </w:rPr>
        <w:t>00元/日向甲方支付违约金。</w:t>
      </w:r>
    </w:p>
    <w:p w14:paraId="61EA0B0A">
      <w:pPr>
        <w:pStyle w:val="52"/>
        <w:spacing w:line="360" w:lineRule="auto"/>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4</w:t>
      </w:r>
      <w:r>
        <w:rPr>
          <w:rFonts w:hint="eastAsia" w:ascii="宋体" w:hAnsi="宋体" w:eastAsia="宋体" w:cs="宋体"/>
        </w:rPr>
        <w:t>、乙方存在其他违约行为但未达到甲方行使单方解除条件的，每存在一项/次违约行为，乙方应按</w:t>
      </w:r>
      <w:r>
        <w:rPr>
          <w:rFonts w:hint="eastAsia" w:ascii="宋体" w:hAnsi="宋体" w:cs="宋体"/>
          <w:lang w:val="en-US" w:eastAsia="zh-CN"/>
        </w:rPr>
        <w:t>20</w:t>
      </w:r>
      <w:r>
        <w:rPr>
          <w:rFonts w:hint="eastAsia" w:ascii="宋体" w:hAnsi="宋体" w:eastAsia="宋体" w:cs="宋体"/>
        </w:rPr>
        <w:t>00元/次（项）向甲方支付违约金。</w:t>
      </w:r>
    </w:p>
    <w:p w14:paraId="5AA0BD21">
      <w:pPr>
        <w:spacing w:line="360" w:lineRule="auto"/>
        <w:ind w:firstLine="480" w:firstLineChars="200"/>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、乙方提供产品的品牌、规格、型号等与本合同约定不符的，视为乙方违约，甲方有权拒绝验收。乙方应在5天内无偿更换，因此造成逾期交货的，按逾期交货条款承担违约责任。</w:t>
      </w:r>
    </w:p>
    <w:p w14:paraId="6D634470">
      <w:pPr>
        <w:spacing w:line="360" w:lineRule="auto"/>
        <w:ind w:firstLine="480" w:firstLineChars="200"/>
        <w:rPr>
          <w:rFonts w:ascii="宋体" w:hAnsi="宋体" w:cs="宋体"/>
        </w:rPr>
      </w:pPr>
      <w:r>
        <w:rPr>
          <w:rFonts w:hint="eastAsia" w:ascii="宋体" w:hAnsi="宋体" w:eastAsia="宋体" w:cs="宋体"/>
          <w:lang w:val="en-US" w:eastAsia="zh-CN"/>
        </w:rPr>
        <w:t>6</w:t>
      </w:r>
      <w:r>
        <w:rPr>
          <w:rFonts w:hint="eastAsia" w:ascii="宋体" w:hAnsi="宋体" w:eastAsia="宋体" w:cs="宋体"/>
        </w:rPr>
        <w:t>、乙方提供的产品质量、施工的工程质量、质保期服务质量未能达</w:t>
      </w:r>
      <w:r>
        <w:rPr>
          <w:rFonts w:hint="eastAsia" w:ascii="宋体" w:hAnsi="宋体" w:cs="宋体"/>
        </w:rPr>
        <w:t>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14:paraId="4ED6D9B1">
      <w:pPr>
        <w:spacing w:line="360" w:lineRule="auto"/>
        <w:ind w:firstLine="480" w:firstLineChars="200"/>
        <w:rPr>
          <w:rFonts w:ascii="宋体" w:hAnsi="宋体" w:cs="宋体"/>
        </w:rPr>
      </w:pPr>
      <w:r>
        <w:rPr>
          <w:rFonts w:hint="eastAsia" w:ascii="宋体" w:hAnsi="宋体" w:cs="宋体"/>
          <w:lang w:val="en-US" w:eastAsia="zh-CN"/>
        </w:rPr>
        <w:t>7</w:t>
      </w:r>
      <w:r>
        <w:rPr>
          <w:rFonts w:hint="eastAsia" w:ascii="宋体" w:hAnsi="宋体" w:cs="宋体"/>
        </w:rPr>
        <w:t>、乙方违约导致甲方解除合同的，乙方所有人员必须在3日内撤离施工现场，甲方已支付的预付款（如有）需在3日内退还至至甲方，由此造成的所有损失均由乙方负责。</w:t>
      </w:r>
    </w:p>
    <w:p w14:paraId="009CF791">
      <w:pPr>
        <w:spacing w:line="360" w:lineRule="auto"/>
        <w:ind w:firstLine="480" w:firstLineChars="200"/>
        <w:rPr>
          <w:rFonts w:ascii="宋体" w:hAnsi="宋体" w:cs="宋体"/>
        </w:rPr>
      </w:pPr>
      <w:r>
        <w:rPr>
          <w:rFonts w:hint="eastAsia" w:ascii="宋体" w:hAnsi="宋体" w:cs="宋体"/>
          <w:lang w:val="en-US" w:eastAsia="zh-CN"/>
        </w:rPr>
        <w:t>8</w:t>
      </w:r>
      <w:r>
        <w:rPr>
          <w:rFonts w:hint="eastAsia" w:ascii="宋体" w:hAnsi="宋体" w:cs="宋体"/>
        </w:rPr>
        <w:t>、</w:t>
      </w:r>
      <w:r>
        <w:rPr>
          <w:rFonts w:hint="default" w:ascii="Times New Roman" w:hAnsi="Times New Roman" w:cs="Times New Roman"/>
        </w:rPr>
        <w:t>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w:t>
      </w:r>
      <w:ins w:id="102" w:author="大圆子" w:date="2024-09-05T10:03:46Z">
        <w:r>
          <w:rPr>
            <w:rFonts w:hint="eastAsia" w:ascii="Times New Roman" w:hAnsi="Times New Roman" w:cs="Times New Roman"/>
            <w:lang w:val="en-US" w:eastAsia="zh-CN"/>
          </w:rPr>
          <w:t>5</w:t>
        </w:r>
      </w:ins>
      <w:ins w:id="103" w:author="大圆子" w:date="2024-09-05T10:03:47Z">
        <w:r>
          <w:rPr>
            <w:rFonts w:hint="eastAsia" w:ascii="Times New Roman" w:hAnsi="Times New Roman" w:cs="Times New Roman"/>
            <w:lang w:val="en-US" w:eastAsia="zh-CN"/>
          </w:rPr>
          <w:t>0000</w:t>
        </w:r>
      </w:ins>
      <w:ins w:id="104" w:author="大圆子" w:date="2024-09-05T10:03:50Z">
        <w:r>
          <w:rPr>
            <w:rFonts w:hint="eastAsia" w:ascii="Times New Roman" w:hAnsi="Times New Roman" w:cs="Times New Roman"/>
            <w:lang w:val="en-US" w:eastAsia="zh-CN"/>
          </w:rPr>
          <w:t>元</w:t>
        </w:r>
      </w:ins>
      <w:r>
        <w:rPr>
          <w:rFonts w:hint="default" w:ascii="Times New Roman" w:hAnsi="Times New Roman" w:cs="Times New Roman"/>
        </w:rPr>
        <w:t>的，按</w:t>
      </w:r>
      <w:ins w:id="105" w:author="大圆子" w:date="2024-09-05T10:03:54Z">
        <w:r>
          <w:rPr>
            <w:rFonts w:hint="eastAsia" w:ascii="Times New Roman" w:hAnsi="Times New Roman" w:cs="Times New Roman"/>
            <w:lang w:val="en-US" w:eastAsia="zh-CN"/>
          </w:rPr>
          <w:t>50</w:t>
        </w:r>
      </w:ins>
      <w:ins w:id="106" w:author="大圆子" w:date="2024-09-05T10:03:55Z">
        <w:r>
          <w:rPr>
            <w:rFonts w:hint="eastAsia" w:ascii="Times New Roman" w:hAnsi="Times New Roman" w:cs="Times New Roman"/>
            <w:lang w:val="en-US" w:eastAsia="zh-CN"/>
          </w:rPr>
          <w:t>000</w:t>
        </w:r>
      </w:ins>
      <w:ins w:id="107" w:author="大圆子" w:date="2024-09-05T10:03:57Z">
        <w:r>
          <w:rPr>
            <w:rFonts w:hint="eastAsia" w:ascii="Times New Roman" w:hAnsi="Times New Roman" w:cs="Times New Roman"/>
            <w:lang w:val="en-US" w:eastAsia="zh-CN"/>
          </w:rPr>
          <w:t>元</w:t>
        </w:r>
      </w:ins>
      <w:r>
        <w:rPr>
          <w:rFonts w:hint="default" w:ascii="Times New Roman" w:hAnsi="Times New Roman" w:cs="Times New Roman"/>
        </w:rPr>
        <w:t>计）</w:t>
      </w:r>
      <w:r>
        <w:rPr>
          <w:rFonts w:hint="eastAsia" w:ascii="宋体" w:hAnsi="宋体" w:cs="宋体"/>
        </w:rPr>
        <w:t>。</w:t>
      </w:r>
    </w:p>
    <w:p w14:paraId="6D6EF03D">
      <w:pPr>
        <w:pStyle w:val="18"/>
        <w:ind w:firstLine="480"/>
        <w:rPr>
          <w:rFonts w:hint="eastAsia" w:ascii="宋体" w:hAnsi="宋体" w:cs="宋体"/>
          <w:szCs w:val="22"/>
        </w:rPr>
      </w:pPr>
      <w:r>
        <w:rPr>
          <w:rFonts w:hint="eastAsia" w:ascii="宋体" w:hAnsi="宋体" w:cs="宋体"/>
          <w:szCs w:val="22"/>
          <w:lang w:val="en-US" w:eastAsia="zh-CN"/>
        </w:rPr>
        <w:t>9</w:t>
      </w:r>
      <w:r>
        <w:rPr>
          <w:rFonts w:hint="eastAsia" w:ascii="宋体" w:hAnsi="宋体" w:cs="宋体"/>
          <w:szCs w:val="22"/>
        </w:rPr>
        <w:t>、乙方应向甲方支付的违约金，甲方有权直接在甲方应付未付款中扣除，违约金不足以弥补甲方损失的，甲方可继续向乙方追偿。</w:t>
      </w:r>
    </w:p>
    <w:p w14:paraId="7F5AFAE3">
      <w:pPr>
        <w:pStyle w:val="18"/>
        <w:ind w:firstLine="480"/>
      </w:pPr>
      <w:r>
        <w:rPr>
          <w:rFonts w:hint="eastAsia" w:ascii="宋体" w:hAnsi="宋体" w:cs="宋体"/>
          <w:kern w:val="2"/>
          <w:sz w:val="24"/>
          <w:szCs w:val="22"/>
          <w:highlight w:val="none"/>
          <w:lang w:val="en-US" w:eastAsia="zh-CN"/>
        </w:rPr>
        <w:t>10、合同约定应由乙方完成的工作内容（包括但不限于：承包范围内标识标牌工程、设计变更、现场签证等），如乙方拒绝施工或不能按合同要求的工期或质量标准完成施工，甲方可安排第三方实施，并按照另行委托造价的1.3倍从乙方下一次的付款节点中扣除，且影响工期的责任由乙方负责。</w:t>
      </w:r>
    </w:p>
    <w:p w14:paraId="698F0323">
      <w:pPr>
        <w:pStyle w:val="18"/>
        <w:kinsoku w:val="0"/>
        <w:wordWrap w:val="0"/>
        <w:topLinePunct/>
        <w:autoSpaceDE w:val="0"/>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六</w:t>
      </w:r>
      <w:r>
        <w:rPr>
          <w:rFonts w:hint="eastAsia" w:ascii="宋体" w:hAnsi="宋体" w:cs="宋体"/>
          <w:b/>
          <w:bCs/>
          <w:szCs w:val="24"/>
        </w:rPr>
        <w:t>、不可抗力</w:t>
      </w:r>
    </w:p>
    <w:p w14:paraId="6E81ED69">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 ）。</w:t>
      </w:r>
    </w:p>
    <w:p w14:paraId="1FFB7494">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357C2C87">
      <w:pPr>
        <w:pStyle w:val="18"/>
        <w:kinsoku w:val="0"/>
        <w:wordWrap w:val="0"/>
        <w:topLinePunct/>
        <w:autoSpaceDE w:val="0"/>
        <w:ind w:firstLine="480" w:firstLineChars="200"/>
        <w:outlineLvl w:val="1"/>
        <w:rPr>
          <w:rFonts w:ascii="宋体" w:hAnsi="宋体" w:cs="宋体"/>
          <w:szCs w:val="24"/>
        </w:rPr>
      </w:pPr>
      <w:r>
        <w:rPr>
          <w:rFonts w:hint="eastAsia" w:ascii="宋体" w:hAnsi="宋体" w:cs="宋体"/>
          <w:szCs w:val="24"/>
        </w:rPr>
        <w:t>3、费用承担：</w:t>
      </w:r>
    </w:p>
    <w:p w14:paraId="4A911E0E">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3.1、人员伤亡由所属单位负责，并承担相应费用；</w:t>
      </w:r>
    </w:p>
    <w:p w14:paraId="4162CBFE">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3.2、造成乙方工程设备、机械的损失等损失由乙方承担；</w:t>
      </w:r>
    </w:p>
    <w:p w14:paraId="7C3954BF">
      <w:pPr>
        <w:pStyle w:val="18"/>
        <w:kinsoku w:val="0"/>
        <w:wordWrap w:val="0"/>
        <w:topLinePunct/>
        <w:autoSpaceDE w:val="0"/>
        <w:ind w:firstLine="480" w:firstLineChars="200"/>
        <w:rPr>
          <w:rFonts w:ascii="宋体" w:hAnsi="宋体" w:cs="宋体"/>
          <w:szCs w:val="24"/>
        </w:rPr>
      </w:pPr>
      <w:r>
        <w:rPr>
          <w:rFonts w:hint="eastAsia" w:ascii="宋体" w:hAnsi="宋体" w:cs="宋体"/>
          <w:szCs w:val="24"/>
        </w:rPr>
        <w:t>3.3、所需清理修复工作的责任与费用的承担，双方另行商定。</w:t>
      </w:r>
    </w:p>
    <w:p w14:paraId="19B58922">
      <w:pPr>
        <w:pStyle w:val="18"/>
        <w:numPr>
          <w:ilvl w:val="255"/>
          <w:numId w:val="0"/>
        </w:numPr>
        <w:tabs>
          <w:tab w:val="left" w:pos="0"/>
        </w:tabs>
        <w:kinsoku w:val="0"/>
        <w:wordWrap w:val="0"/>
        <w:topLinePunct/>
        <w:autoSpaceDE w:val="0"/>
        <w:outlineLvl w:val="0"/>
        <w:rPr>
          <w:rFonts w:ascii="宋体" w:hAnsi="宋体" w:cs="宋体"/>
          <w:szCs w:val="24"/>
        </w:rPr>
      </w:pPr>
      <w:r>
        <w:rPr>
          <w:rFonts w:hint="eastAsia" w:ascii="宋体" w:hAnsi="宋体" w:cs="宋体"/>
          <w:b/>
          <w:bCs/>
          <w:szCs w:val="24"/>
        </w:rPr>
        <w:t>十</w:t>
      </w:r>
      <w:r>
        <w:rPr>
          <w:rFonts w:hint="eastAsia" w:ascii="宋体" w:hAnsi="宋体" w:cs="宋体"/>
          <w:b/>
          <w:bCs/>
          <w:szCs w:val="24"/>
          <w:lang w:val="en-US" w:eastAsia="zh-CN"/>
        </w:rPr>
        <w:t>七</w:t>
      </w:r>
      <w:r>
        <w:rPr>
          <w:rFonts w:hint="eastAsia" w:ascii="宋体" w:hAnsi="宋体" w:cs="宋体"/>
          <w:b/>
          <w:bCs/>
          <w:szCs w:val="24"/>
        </w:rPr>
        <w:t>、送达条款</w:t>
      </w:r>
    </w:p>
    <w:p w14:paraId="5D82D4DA">
      <w:pPr>
        <w:kinsoku w:val="0"/>
        <w:wordWrap w:val="0"/>
        <w:topLinePunct/>
        <w:autoSpaceDE w:val="0"/>
        <w:spacing w:line="360" w:lineRule="auto"/>
        <w:ind w:firstLine="480" w:firstLineChars="200"/>
        <w:rPr>
          <w:rFonts w:ascii="宋体"/>
          <w:szCs w:val="24"/>
        </w:rPr>
      </w:pPr>
      <w:r>
        <w:rPr>
          <w:rFonts w:hint="eastAsia" w:ascii="宋体"/>
          <w:szCs w:val="24"/>
        </w:rPr>
        <w:t>甲乙双方明确送达信息如下：</w:t>
      </w:r>
    </w:p>
    <w:p w14:paraId="3D358CE4">
      <w:pPr>
        <w:kinsoku w:val="0"/>
        <w:wordWrap w:val="0"/>
        <w:topLinePunct/>
        <w:autoSpaceDE w:val="0"/>
        <w:spacing w:line="360" w:lineRule="auto"/>
        <w:ind w:firstLine="480" w:firstLineChars="200"/>
        <w:outlineLvl w:val="1"/>
        <w:rPr>
          <w:rFonts w:ascii="宋体"/>
          <w:szCs w:val="24"/>
        </w:rPr>
      </w:pPr>
      <w:r>
        <w:rPr>
          <w:rFonts w:hint="eastAsia" w:ascii="宋体"/>
          <w:szCs w:val="24"/>
        </w:rPr>
        <w:t>1、甲方确认的送达信息为：送达地址：</w:t>
      </w:r>
      <w:ins w:id="108" w:author="向向" w:date="2024-09-05T08:51:44Z">
        <w:r>
          <w:rPr>
            <w:rFonts w:hint="eastAsia" w:ascii="宋体" w:hAnsi="宋体" w:cs="宋体"/>
            <w:szCs w:val="24"/>
            <w:u w:val="single"/>
          </w:rPr>
          <w:t>洛阳市洛龙区关林路8号中浩德控股集团有限公司1楼</w:t>
        </w:r>
      </w:ins>
      <w:ins w:id="109" w:author="向向" w:date="2024-09-05T09:03:29Z">
        <w:r>
          <w:rPr>
            <w:rFonts w:hint="eastAsia" w:ascii="宋体"/>
            <w:szCs w:val="24"/>
            <w:u w:val="single"/>
            <w:lang w:val="en-US" w:eastAsia="zh-CN"/>
          </w:rPr>
          <w:t>，</w:t>
        </w:r>
      </w:ins>
      <w:r>
        <w:rPr>
          <w:rFonts w:hint="eastAsia" w:ascii="宋体"/>
          <w:szCs w:val="24"/>
        </w:rPr>
        <w:t>联系人：</w:t>
      </w:r>
      <w:r>
        <w:rPr>
          <w:rFonts w:hint="eastAsia" w:ascii="宋体"/>
          <w:szCs w:val="24"/>
          <w:u w:val="single"/>
        </w:rPr>
        <w:t xml:space="preserve"> </w:t>
      </w:r>
      <w:ins w:id="110" w:author="向向" w:date="2024-09-05T08:51:53Z">
        <w:r>
          <w:rPr>
            <w:rFonts w:hint="eastAsia" w:ascii="宋体"/>
            <w:szCs w:val="24"/>
            <w:u w:val="single"/>
            <w:lang w:val="en-US" w:eastAsia="zh-CN"/>
          </w:rPr>
          <w:t>陈卓</w:t>
        </w:r>
      </w:ins>
      <w:r>
        <w:rPr>
          <w:rFonts w:hint="eastAsia" w:ascii="宋体"/>
          <w:szCs w:val="24"/>
          <w:u w:val="single"/>
          <w:lang w:val="en-US" w:eastAsia="zh-CN"/>
        </w:rPr>
        <w:t xml:space="preserve"> </w:t>
      </w:r>
      <w:r>
        <w:rPr>
          <w:rFonts w:hint="eastAsia" w:ascii="宋体"/>
          <w:szCs w:val="24"/>
        </w:rPr>
        <w:t>；联系手机 ：</w:t>
      </w:r>
      <w:ins w:id="111" w:author="向向" w:date="2024-09-05T08:52:09Z">
        <w:r>
          <w:rPr>
            <w:rFonts w:hint="eastAsia" w:ascii="宋体" w:hAnsi="宋体" w:cs="宋体"/>
            <w:szCs w:val="24"/>
            <w:u w:val="single"/>
            <w:lang w:val="en-US" w:eastAsia="zh-CN"/>
          </w:rPr>
          <w:t>18611572097</w:t>
        </w:r>
      </w:ins>
      <w:r>
        <w:rPr>
          <w:rFonts w:hint="eastAsia" w:ascii="宋体"/>
          <w:szCs w:val="24"/>
          <w:u w:val="single"/>
          <w:lang w:val="en-US" w:eastAsia="zh-CN"/>
        </w:rPr>
        <w:t xml:space="preserve"> </w:t>
      </w:r>
      <w:r>
        <w:rPr>
          <w:rFonts w:hint="eastAsia" w:ascii="宋体"/>
          <w:szCs w:val="24"/>
        </w:rPr>
        <w:t xml:space="preserve">。      </w:t>
      </w:r>
    </w:p>
    <w:p w14:paraId="523CACAE">
      <w:pPr>
        <w:tabs>
          <w:tab w:val="left" w:pos="1276"/>
        </w:tabs>
        <w:kinsoku w:val="0"/>
        <w:wordWrap w:val="0"/>
        <w:topLinePunct/>
        <w:autoSpaceDE w:val="0"/>
        <w:spacing w:line="360" w:lineRule="auto"/>
        <w:ind w:firstLine="480" w:firstLineChars="200"/>
        <w:outlineLvl w:val="1"/>
        <w:rPr>
          <w:rFonts w:ascii="宋体"/>
          <w:color w:val="auto"/>
          <w:szCs w:val="24"/>
          <w:highlight w:val="none"/>
        </w:rPr>
      </w:pPr>
      <w:r>
        <w:rPr>
          <w:rFonts w:ascii="宋体"/>
          <w:szCs w:val="24"/>
        </w:rPr>
        <w:t>2</w:t>
      </w:r>
      <w:r>
        <w:rPr>
          <w:rFonts w:hint="eastAsia" w:ascii="宋体"/>
          <w:szCs w:val="24"/>
        </w:rPr>
        <w:t>、乙方确认的送达信息为：</w:t>
      </w:r>
      <w:r>
        <w:rPr>
          <w:rFonts w:hint="eastAsia" w:ascii="宋体"/>
          <w:color w:val="auto"/>
          <w:szCs w:val="24"/>
          <w:highlight w:val="none"/>
        </w:rPr>
        <w:t>送达地址：</w:t>
      </w:r>
      <w:r>
        <w:rPr>
          <w:rFonts w:hint="eastAsia" w:ascii="宋体"/>
          <w:color w:val="auto"/>
          <w:szCs w:val="24"/>
          <w:highlight w:val="none"/>
          <w:u w:val="single"/>
          <w:lang w:val="en-US" w:eastAsia="zh-CN"/>
        </w:rPr>
        <w:t xml:space="preserve"> </w:t>
      </w:r>
      <w:ins w:id="112" w:author="向向" w:date="2024-09-05T09:00:26Z">
        <w:r>
          <w:rPr>
            <w:rFonts w:hint="eastAsia" w:ascii="宋体"/>
            <w:szCs w:val="24"/>
            <w:u w:val="single"/>
          </w:rPr>
          <w:t>郑州市金水区北三环瀚海北金B座18013</w:t>
        </w:r>
      </w:ins>
      <w:r>
        <w:rPr>
          <w:rFonts w:hint="eastAsia" w:ascii="宋体"/>
          <w:color w:val="auto"/>
          <w:szCs w:val="24"/>
          <w:highlight w:val="none"/>
        </w:rPr>
        <w:t>。</w:t>
      </w:r>
    </w:p>
    <w:p w14:paraId="66A3D0CD">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w:t>
      </w:r>
      <w:ins w:id="113" w:author="向向" w:date="2024-09-05T09:00:35Z">
        <w:r>
          <w:rPr>
            <w:rFonts w:hint="eastAsia" w:ascii="宋体"/>
            <w:szCs w:val="24"/>
            <w:u w:val="single"/>
          </w:rPr>
          <w:t xml:space="preserve">李兴杰    </w:t>
        </w:r>
      </w:ins>
      <w:ins w:id="114" w:author="向向" w:date="2024-09-05T09:00:35Z">
        <w:r>
          <w:rPr>
            <w:rFonts w:hint="eastAsia" w:ascii="宋体"/>
            <w:szCs w:val="24"/>
          </w:rPr>
          <w:t>；联系手机 ：</w:t>
        </w:r>
      </w:ins>
      <w:ins w:id="115" w:author="向向" w:date="2024-09-05T09:00:35Z">
        <w:r>
          <w:rPr>
            <w:rFonts w:hint="eastAsia" w:ascii="宋体"/>
            <w:szCs w:val="24"/>
            <w:u w:val="single"/>
          </w:rPr>
          <w:t xml:space="preserve"> 18239966646</w:t>
        </w:r>
      </w:ins>
      <w:ins w:id="116" w:author="向向" w:date="2024-09-05T09:00:15Z">
        <w:r>
          <w:rPr>
            <w:rFonts w:hint="eastAsia" w:ascii="宋体"/>
            <w:color w:val="auto"/>
            <w:sz w:val="24"/>
            <w:szCs w:val="24"/>
            <w:highlight w:val="none"/>
            <w:lang w:val="en-US" w:eastAsia="zh-CN"/>
          </w:rPr>
          <w:t xml:space="preserve"> </w:t>
        </w:r>
      </w:ins>
      <w:r>
        <w:rPr>
          <w:rFonts w:hint="eastAsia" w:ascii="宋体"/>
          <w:color w:val="auto"/>
          <w:sz w:val="24"/>
          <w:szCs w:val="24"/>
          <w:highlight w:val="none"/>
        </w:rPr>
        <w:t xml:space="preserve">。  </w:t>
      </w:r>
    </w:p>
    <w:p w14:paraId="5E7189EF">
      <w:pPr>
        <w:numPr>
          <w:ilvl w:val="0"/>
          <w:numId w:val="0"/>
        </w:numPr>
        <w:spacing w:line="360" w:lineRule="auto"/>
        <w:ind w:firstLine="480" w:firstLineChars="200"/>
        <w:outlineLvl w:val="9"/>
        <w:rPr>
          <w:rFonts w:ascii="宋体"/>
          <w:szCs w:val="24"/>
        </w:rPr>
      </w:pPr>
      <w:r>
        <w:rPr>
          <w:rFonts w:hint="eastAsia" w:ascii="宋体"/>
          <w:szCs w:val="24"/>
        </w:rPr>
        <w:t>3、</w:t>
      </w:r>
      <w:r>
        <w:rPr>
          <w:rFonts w:hint="eastAsia" w:ascii="宋体" w:hAnsi="宋体"/>
          <w:sz w:val="24"/>
          <w:szCs w:val="32"/>
        </w:rPr>
        <w:t>双方在此共同确认，上述送达信息将作为双方在合同项下邮寄往来通知、函件</w:t>
      </w:r>
      <w:r>
        <w:rPr>
          <w:rFonts w:hint="eastAsia" w:ascii="宋体" w:hAnsi="宋体"/>
          <w:sz w:val="24"/>
          <w:szCs w:val="32"/>
          <w:lang w:eastAsia="zh-CN"/>
        </w:rPr>
        <w:t>、</w:t>
      </w:r>
      <w:r>
        <w:rPr>
          <w:rFonts w:hint="eastAsia" w:ascii="宋体" w:hAnsi="宋体"/>
          <w:sz w:val="24"/>
          <w:szCs w:val="32"/>
        </w:rPr>
        <w:t>等任何文件资料</w:t>
      </w:r>
      <w:r>
        <w:rPr>
          <w:rFonts w:hint="eastAsia" w:ascii="宋体" w:hAnsi="宋体"/>
          <w:sz w:val="24"/>
          <w:szCs w:val="32"/>
          <w:lang w:val="en-US" w:eastAsia="zh-CN"/>
        </w:rPr>
        <w:t>及法院送达法律文书</w:t>
      </w:r>
      <w:r>
        <w:rPr>
          <w:rFonts w:hint="eastAsia" w:ascii="宋体" w:hAnsi="宋体"/>
          <w:sz w:val="24"/>
          <w:szCs w:val="32"/>
        </w:rPr>
        <w:t>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037FB6A">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rPr>
        <w:t>十</w:t>
      </w:r>
      <w:r>
        <w:rPr>
          <w:rFonts w:hint="eastAsia" w:ascii="宋体" w:hAnsi="宋体" w:cs="宋体"/>
          <w:b/>
          <w:bCs/>
          <w:szCs w:val="24"/>
          <w:lang w:val="en-US" w:eastAsia="zh-CN"/>
        </w:rPr>
        <w:t>八</w:t>
      </w:r>
      <w:r>
        <w:rPr>
          <w:rFonts w:hint="eastAsia" w:ascii="宋体" w:hAnsi="宋体" w:cs="宋体"/>
          <w:b/>
          <w:bCs/>
          <w:szCs w:val="24"/>
        </w:rPr>
        <w:t>、合同解约条款</w:t>
      </w:r>
    </w:p>
    <w:p w14:paraId="7EB99023">
      <w:pPr>
        <w:tabs>
          <w:tab w:val="left" w:pos="900"/>
        </w:tabs>
        <w:spacing w:line="360" w:lineRule="auto"/>
        <w:ind w:firstLine="480" w:firstLineChars="200"/>
        <w:rPr>
          <w:rFonts w:ascii="宋体" w:hAnsi="宋体" w:cs="宋体"/>
        </w:rPr>
      </w:pPr>
      <w:r>
        <w:rPr>
          <w:rFonts w:ascii="宋体" w:hAnsi="宋体" w:cs="宋体"/>
        </w:rPr>
        <w:t>1</w:t>
      </w:r>
      <w:r>
        <w:rPr>
          <w:rFonts w:hint="eastAsia" w:ascii="宋体" w:hAnsi="宋体" w:cs="宋体"/>
        </w:rPr>
        <w:t>、乙方存在如下任一情况的，甲方有权要求乙方按照合同总价的</w:t>
      </w:r>
      <w:r>
        <w:rPr>
          <w:rFonts w:hint="eastAsia" w:ascii="宋体" w:hAnsi="宋体" w:cs="宋体"/>
          <w:lang w:val="en-US" w:eastAsia="zh-CN"/>
        </w:rPr>
        <w:t>2</w:t>
      </w:r>
      <w:r>
        <w:rPr>
          <w:rFonts w:hint="eastAsia" w:ascii="宋体" w:hAnsi="宋体" w:cs="宋体"/>
        </w:rPr>
        <w:t>0%支付违约金，且有权解除本合同，解除通知到达乙方之日生效，该违约金不足以弥补甲方损失，乙方还应继续承担赔偿责任。</w:t>
      </w:r>
    </w:p>
    <w:p w14:paraId="2E5C4B40">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1.1</w:t>
      </w:r>
      <w:r>
        <w:rPr>
          <w:rFonts w:hint="eastAsia" w:ascii="宋体" w:hAnsi="宋体" w:cs="宋体"/>
        </w:rPr>
        <w:t>、本工程不能通过验收的；</w:t>
      </w:r>
    </w:p>
    <w:p w14:paraId="5855775A">
      <w:pPr>
        <w:numPr>
          <w:ilvl w:val="255"/>
          <w:numId w:val="0"/>
        </w:numPr>
        <w:tabs>
          <w:tab w:val="left" w:pos="900"/>
        </w:tabs>
        <w:spacing w:line="360" w:lineRule="auto"/>
        <w:ind w:firstLine="480" w:firstLineChars="200"/>
        <w:rPr>
          <w:rFonts w:ascii="宋体" w:hAnsi="宋体" w:cs="宋体"/>
        </w:rPr>
      </w:pPr>
      <w:r>
        <w:rPr>
          <w:rFonts w:ascii="宋体" w:hAnsi="宋体" w:cs="宋体"/>
        </w:rPr>
        <w:t>1.2</w:t>
      </w:r>
      <w:r>
        <w:rPr>
          <w:rFonts w:hint="eastAsia" w:ascii="宋体" w:hAnsi="宋体" w:cs="宋体"/>
        </w:rPr>
        <w:t>、乙方未能按时供货/进场安装的，在甲方发出书面通知后的</w:t>
      </w:r>
      <w:r>
        <w:rPr>
          <w:rFonts w:ascii="宋体" w:hAnsi="宋体" w:cs="宋体"/>
        </w:rPr>
        <w:t>7</w:t>
      </w:r>
      <w:r>
        <w:rPr>
          <w:rFonts w:hint="eastAsia" w:ascii="宋体" w:hAnsi="宋体" w:cs="宋体"/>
        </w:rPr>
        <w:t>日内仍未供货或进场施工的；</w:t>
      </w:r>
    </w:p>
    <w:p w14:paraId="480AB40D">
      <w:pPr>
        <w:numPr>
          <w:ilvl w:val="255"/>
          <w:numId w:val="0"/>
        </w:numPr>
        <w:tabs>
          <w:tab w:val="left" w:pos="900"/>
        </w:tabs>
        <w:spacing w:line="360" w:lineRule="auto"/>
        <w:ind w:firstLine="480" w:firstLineChars="200"/>
        <w:rPr>
          <w:rFonts w:ascii="宋体" w:hAnsi="宋体" w:cs="宋体"/>
        </w:rPr>
      </w:pPr>
      <w:r>
        <w:rPr>
          <w:rFonts w:ascii="宋体" w:hAnsi="宋体" w:cs="宋体"/>
        </w:rPr>
        <w:t>1.3</w:t>
      </w:r>
      <w:r>
        <w:rPr>
          <w:rFonts w:hint="eastAsia" w:ascii="宋体" w:hAnsi="宋体" w:cs="宋体"/>
        </w:rPr>
        <w:t>、乙方在施工过程中非因不可抗力或甲方原因造成连续停工</w:t>
      </w:r>
      <w:r>
        <w:rPr>
          <w:rFonts w:ascii="宋体" w:hAnsi="宋体" w:cs="宋体"/>
        </w:rPr>
        <w:t>5</w:t>
      </w:r>
      <w:r>
        <w:rPr>
          <w:rFonts w:hint="eastAsia" w:ascii="宋体" w:hAnsi="宋体" w:cs="宋体"/>
        </w:rPr>
        <w:t>日以上或累计达    7日的；</w:t>
      </w:r>
    </w:p>
    <w:p w14:paraId="773A98D2">
      <w:pPr>
        <w:numPr>
          <w:ilvl w:val="255"/>
          <w:numId w:val="0"/>
        </w:numPr>
        <w:tabs>
          <w:tab w:val="left" w:pos="900"/>
        </w:tabs>
        <w:spacing w:line="360" w:lineRule="auto"/>
        <w:ind w:firstLine="480" w:firstLineChars="200"/>
        <w:rPr>
          <w:rFonts w:ascii="宋体" w:hAnsi="宋体" w:cs="宋体"/>
        </w:rPr>
      </w:pPr>
      <w:r>
        <w:rPr>
          <w:rFonts w:ascii="宋体" w:hAnsi="宋体" w:cs="宋体"/>
        </w:rPr>
        <w:t>1.4</w:t>
      </w:r>
      <w:r>
        <w:rPr>
          <w:rFonts w:hint="eastAsia" w:ascii="宋体" w:hAnsi="宋体" w:cs="宋体"/>
        </w:rPr>
        <w:t>乙方逾期竣工、向甲方提交竣工结算书及完整的竣工结算资料、核对工程价款或其他逾期行为达</w:t>
      </w:r>
      <w:r>
        <w:rPr>
          <w:rFonts w:ascii="宋体" w:hAnsi="宋体" w:cs="宋体"/>
        </w:rPr>
        <w:t>7</w:t>
      </w:r>
      <w:r>
        <w:rPr>
          <w:rFonts w:hint="eastAsia" w:ascii="宋体" w:hAnsi="宋体" w:cs="宋体"/>
        </w:rPr>
        <w:t>日及以上的；</w:t>
      </w:r>
    </w:p>
    <w:p w14:paraId="4C8392BE">
      <w:pPr>
        <w:numPr>
          <w:ilvl w:val="255"/>
          <w:numId w:val="0"/>
        </w:numPr>
        <w:tabs>
          <w:tab w:val="left" w:pos="900"/>
        </w:tabs>
        <w:spacing w:line="360" w:lineRule="auto"/>
        <w:ind w:firstLine="480" w:firstLineChars="200"/>
        <w:rPr>
          <w:rFonts w:ascii="宋体" w:hAnsi="宋体" w:cs="宋体"/>
        </w:rPr>
      </w:pPr>
      <w:r>
        <w:rPr>
          <w:rFonts w:ascii="宋体" w:hAnsi="宋体" w:cs="宋体"/>
        </w:rPr>
        <w:t>1.5</w:t>
      </w:r>
      <w:r>
        <w:rPr>
          <w:rFonts w:hint="eastAsia" w:ascii="宋体" w:hAnsi="宋体" w:cs="宋体"/>
        </w:rPr>
        <w:t>、乙方人员在施工区内出现打架斗殴行为至警察出警、立案、相关行为人接收行政处罚或刑事处罚的；</w:t>
      </w:r>
    </w:p>
    <w:p w14:paraId="72728311">
      <w:pPr>
        <w:numPr>
          <w:ilvl w:val="255"/>
          <w:numId w:val="0"/>
        </w:numPr>
        <w:tabs>
          <w:tab w:val="left" w:pos="900"/>
        </w:tabs>
        <w:spacing w:line="360" w:lineRule="auto"/>
        <w:ind w:firstLine="480" w:firstLineChars="200"/>
        <w:outlineLvl w:val="1"/>
        <w:rPr>
          <w:rFonts w:ascii="宋体" w:hAnsi="宋体" w:cs="宋体"/>
        </w:rPr>
      </w:pPr>
      <w:r>
        <w:rPr>
          <w:rFonts w:ascii="宋体" w:hAnsi="宋体" w:cs="宋体"/>
        </w:rPr>
        <w:t>1.6</w:t>
      </w:r>
      <w:r>
        <w:rPr>
          <w:rFonts w:hint="eastAsia" w:ascii="宋体" w:hAnsi="宋体" w:cs="宋体"/>
        </w:rPr>
        <w:t>、乙方擅自把工程分包或转包给其他任何单位的；</w:t>
      </w:r>
    </w:p>
    <w:p w14:paraId="1D78BB66">
      <w:pPr>
        <w:numPr>
          <w:ilvl w:val="255"/>
          <w:numId w:val="0"/>
        </w:numPr>
        <w:tabs>
          <w:tab w:val="left" w:pos="900"/>
        </w:tabs>
        <w:spacing w:line="360" w:lineRule="auto"/>
        <w:ind w:firstLine="480" w:firstLineChars="200"/>
        <w:rPr>
          <w:rFonts w:ascii="宋体" w:hAnsi="宋体" w:cs="宋体"/>
        </w:rPr>
      </w:pPr>
      <w:r>
        <w:rPr>
          <w:rFonts w:ascii="宋体" w:hAnsi="宋体" w:cs="宋体"/>
        </w:rPr>
        <w:t>1.7</w:t>
      </w:r>
      <w:r>
        <w:rPr>
          <w:rFonts w:hint="eastAsia" w:ascii="宋体" w:hAnsi="宋体" w:cs="宋体"/>
        </w:rPr>
        <w:t>、乙方与甲方方工作人员串通、虚构事实或使用其他方式虚报工程量的；</w:t>
      </w:r>
    </w:p>
    <w:p w14:paraId="0EAEBD2D">
      <w:pPr>
        <w:numPr>
          <w:ilvl w:val="255"/>
          <w:numId w:val="0"/>
        </w:numPr>
        <w:tabs>
          <w:tab w:val="left" w:pos="900"/>
        </w:tabs>
        <w:spacing w:line="360" w:lineRule="auto"/>
        <w:ind w:firstLine="480" w:firstLineChars="200"/>
        <w:rPr>
          <w:rFonts w:ascii="宋体" w:hAnsi="宋体" w:cs="宋体"/>
          <w:szCs w:val="24"/>
        </w:rPr>
      </w:pPr>
      <w:r>
        <w:rPr>
          <w:rFonts w:ascii="宋体" w:hAnsi="宋体" w:cs="宋体"/>
        </w:rPr>
        <w:t>1.8</w:t>
      </w:r>
      <w:r>
        <w:rPr>
          <w:rFonts w:hint="eastAsia" w:ascii="宋体" w:hAnsi="宋体" w:cs="宋体"/>
        </w:rPr>
        <w:t>、</w:t>
      </w:r>
      <w:r>
        <w:rPr>
          <w:rFonts w:hint="eastAsia" w:ascii="宋体" w:hAnsi="宋体" w:cs="宋体"/>
          <w:szCs w:val="24"/>
        </w:rPr>
        <w:t>甲方或监理方对同一施工问题连续下发三次整改通知书后乙方无作为或整改问题未在整改通知书要求的期限内解决；</w:t>
      </w:r>
    </w:p>
    <w:p w14:paraId="31E4F17E">
      <w:pPr>
        <w:numPr>
          <w:ilvl w:val="255"/>
          <w:numId w:val="0"/>
        </w:numPr>
        <w:tabs>
          <w:tab w:val="left" w:pos="900"/>
        </w:tabs>
        <w:spacing w:line="360" w:lineRule="auto"/>
        <w:ind w:firstLine="480" w:firstLineChars="200"/>
        <w:rPr>
          <w:rFonts w:ascii="宋体" w:hAnsi="宋体" w:cs="宋体"/>
          <w:szCs w:val="24"/>
        </w:rPr>
      </w:pPr>
      <w:r>
        <w:rPr>
          <w:rFonts w:ascii="宋体" w:hAnsi="宋体" w:cs="宋体"/>
          <w:szCs w:val="24"/>
        </w:rPr>
        <w:t>1.9</w:t>
      </w:r>
      <w:r>
        <w:rPr>
          <w:rFonts w:hint="eastAsia" w:ascii="宋体" w:hAnsi="宋体" w:cs="宋体"/>
          <w:szCs w:val="24"/>
        </w:rPr>
        <w:t>、乙方购置不符合合同约定的品牌、厂家、产地、材质、工艺、规格、型号等标准的产品或者假冒伪劣产品用于本工程；</w:t>
      </w:r>
    </w:p>
    <w:p w14:paraId="33D8FC58">
      <w:pPr>
        <w:numPr>
          <w:ilvl w:val="255"/>
          <w:numId w:val="0"/>
        </w:numPr>
        <w:tabs>
          <w:tab w:val="left" w:pos="900"/>
        </w:tabs>
        <w:spacing w:line="360" w:lineRule="auto"/>
        <w:ind w:firstLine="480" w:firstLineChars="200"/>
        <w:rPr>
          <w:rFonts w:ascii="宋体" w:hAnsi="宋体" w:cs="宋体"/>
        </w:rPr>
      </w:pPr>
      <w:r>
        <w:rPr>
          <w:rFonts w:ascii="宋体" w:hAnsi="宋体" w:cs="宋体"/>
          <w:szCs w:val="24"/>
        </w:rPr>
        <w:t>1.10</w:t>
      </w:r>
      <w:r>
        <w:rPr>
          <w:rFonts w:hint="eastAsia" w:ascii="宋体" w:hAnsi="宋体" w:cs="宋体"/>
          <w:szCs w:val="24"/>
        </w:rPr>
        <w:t>、</w:t>
      </w:r>
      <w:r>
        <w:rPr>
          <w:rFonts w:hint="eastAsia" w:ascii="宋体" w:hAnsi="宋体" w:cs="宋体"/>
        </w:rPr>
        <w:t>乙方存在其他违约行为，经甲方书面通知之日7日内仍未纠正的。</w:t>
      </w:r>
    </w:p>
    <w:p w14:paraId="6A230C22">
      <w:pPr>
        <w:spacing w:line="360" w:lineRule="auto"/>
        <w:ind w:firstLine="480" w:firstLineChars="200"/>
        <w:rPr>
          <w:rFonts w:ascii="宋体" w:hAnsi="宋体" w:cs="宋体"/>
          <w:szCs w:val="24"/>
        </w:rPr>
      </w:pPr>
      <w:r>
        <w:rPr>
          <w:rFonts w:hint="eastAsia" w:ascii="宋体" w:hAnsi="宋体" w:cs="宋体"/>
          <w:szCs w:val="24"/>
        </w:rPr>
        <w:t>2、合同解除后，对于乙方已完工部分且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26D1091B">
      <w:pPr>
        <w:spacing w:line="360" w:lineRule="auto"/>
        <w:ind w:firstLine="480" w:firstLineChars="200"/>
        <w:outlineLvl w:val="2"/>
        <w:rPr>
          <w:rFonts w:hint="eastAsia" w:ascii="宋体" w:hAnsi="宋体" w:cs="宋体"/>
          <w:bCs/>
          <w:szCs w:val="24"/>
        </w:rPr>
      </w:pPr>
      <w:r>
        <w:rPr>
          <w:rFonts w:ascii="宋体" w:hAnsi="宋体" w:cs="宋体"/>
          <w:bCs/>
          <w:szCs w:val="24"/>
        </w:rPr>
        <w:t>3</w:t>
      </w:r>
      <w:r>
        <w:rPr>
          <w:rFonts w:hint="eastAsia" w:ascii="宋体" w:hAnsi="宋体" w:cs="宋体"/>
          <w:bCs/>
          <w:szCs w:val="24"/>
        </w:rPr>
        <w:t>、如合同解约甲方有权委托其他公司进行施工。</w:t>
      </w:r>
    </w:p>
    <w:p w14:paraId="6C21900E">
      <w:pPr>
        <w:pStyle w:val="18"/>
        <w:numPr>
          <w:ilvl w:val="255"/>
          <w:numId w:val="0"/>
        </w:numPr>
        <w:kinsoku w:val="0"/>
        <w:wordWrap w:val="0"/>
        <w:topLinePunct/>
        <w:autoSpaceDE w:val="0"/>
        <w:spacing w:line="460" w:lineRule="exact"/>
        <w:outlineLvl w:val="0"/>
        <w:rPr>
          <w:rFonts w:hint="eastAsia" w:ascii="宋体" w:hAnsi="宋体" w:eastAsia="宋体" w:cs="宋体"/>
          <w:b w:val="0"/>
          <w:bCs w:val="0"/>
          <w:sz w:val="24"/>
          <w:szCs w:val="32"/>
          <w:lang w:eastAsia="zh-CN"/>
        </w:rPr>
      </w:pPr>
      <w:r>
        <w:rPr>
          <w:rFonts w:hint="eastAsia" w:ascii="宋体" w:hAnsi="宋体" w:cs="宋体"/>
          <w:b/>
          <w:bCs/>
          <w:szCs w:val="24"/>
          <w:lang w:val="en-US" w:eastAsia="zh-CN"/>
        </w:rPr>
        <w:t>十九</w:t>
      </w:r>
      <w:r>
        <w:rPr>
          <w:rFonts w:hint="eastAsia" w:ascii="宋体" w:hAnsi="宋体" w:cs="宋体"/>
          <w:b/>
          <w:bCs/>
          <w:szCs w:val="24"/>
        </w:rPr>
        <w:t>、</w:t>
      </w:r>
      <w:r>
        <w:rPr>
          <w:rFonts w:hint="eastAsia" w:ascii="宋体" w:hAnsi="宋体" w:cs="宋体"/>
          <w:b/>
          <w:bCs/>
          <w:szCs w:val="24"/>
          <w:lang w:val="en-US" w:eastAsia="zh-CN"/>
        </w:rPr>
        <w:t>争议解决</w:t>
      </w:r>
    </w:p>
    <w:p w14:paraId="22724822">
      <w:pPr>
        <w:pStyle w:val="2"/>
        <w:ind w:firstLine="480" w:firstLineChars="200"/>
      </w:pPr>
      <w:r>
        <w:rPr>
          <w:rFonts w:hint="eastAsia" w:ascii="宋体" w:hAnsi="宋体" w:eastAsia="宋体" w:cs="宋体"/>
          <w:b w:val="0"/>
          <w:bCs w:val="0"/>
          <w:sz w:val="24"/>
          <w:szCs w:val="32"/>
        </w:rPr>
        <w:t>本合同履行过程中发生争议或纠纷的，由当事人双方协商解决。协商不成时，双方同意向合同签订地人民法院提起诉讼。</w:t>
      </w:r>
    </w:p>
    <w:p w14:paraId="4420C381">
      <w:pPr>
        <w:pStyle w:val="18"/>
        <w:numPr>
          <w:ilvl w:val="255"/>
          <w:numId w:val="0"/>
        </w:numPr>
        <w:kinsoku w:val="0"/>
        <w:wordWrap w:val="0"/>
        <w:topLinePunct/>
        <w:autoSpaceDE w:val="0"/>
        <w:spacing w:line="460" w:lineRule="exact"/>
        <w:outlineLvl w:val="0"/>
        <w:rPr>
          <w:rFonts w:ascii="宋体" w:hAnsi="宋体" w:cs="宋体"/>
          <w:b/>
          <w:bCs/>
          <w:szCs w:val="24"/>
        </w:rPr>
      </w:pPr>
      <w:r>
        <w:rPr>
          <w:rFonts w:hint="eastAsia" w:ascii="宋体" w:hAnsi="宋体" w:cs="宋体"/>
          <w:b/>
          <w:bCs/>
          <w:szCs w:val="24"/>
          <w:lang w:val="en-US" w:eastAsia="zh-CN"/>
        </w:rPr>
        <w:t>二十</w:t>
      </w:r>
      <w:r>
        <w:rPr>
          <w:rFonts w:hint="eastAsia" w:ascii="宋体" w:hAnsi="宋体" w:cs="宋体"/>
          <w:b/>
          <w:bCs/>
          <w:szCs w:val="24"/>
        </w:rPr>
        <w:t>、其他</w:t>
      </w:r>
    </w:p>
    <w:p w14:paraId="48A6D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1、如遇不可抗拒自然灾害（如强台风、冰雹等）造成重大损失由甲乙双方商议解决补救办法</w:t>
      </w:r>
      <w:r>
        <w:rPr>
          <w:rFonts w:hint="eastAsia" w:ascii="宋体" w:hAnsi="宋体" w:eastAsia="宋体" w:cs="宋体"/>
          <w:b w:val="0"/>
          <w:bCs w:val="0"/>
          <w:sz w:val="24"/>
          <w:szCs w:val="32"/>
          <w:highlight w:val="none"/>
        </w:rPr>
        <w:t>。</w:t>
      </w:r>
    </w:p>
    <w:p w14:paraId="29D023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2、在事先没有得到另一方认可并有相应的书面通知的情况下，一方不得将本合同的权利或义务转让给第三方。</w:t>
      </w:r>
    </w:p>
    <w:p w14:paraId="1D4D7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3、由乙方工作失误造成的一切损失由乙方自负。</w:t>
      </w:r>
    </w:p>
    <w:p w14:paraId="37C8F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4、本合同未尽事宜，可由双方协商解决并签署书面补充协议，补充协议与本合同享有同等法律效力。</w:t>
      </w:r>
    </w:p>
    <w:p w14:paraId="4D66F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5</w:t>
      </w:r>
      <w:r>
        <w:rPr>
          <w:rFonts w:hint="eastAsia" w:ascii="宋体" w:hAnsi="宋体" w:eastAsia="宋体" w:cs="宋体"/>
          <w:b w:val="0"/>
          <w:bCs w:val="0"/>
          <w:sz w:val="24"/>
          <w:szCs w:val="32"/>
        </w:rPr>
        <w:t>、本合同一式柒份，甲方伍份，乙方贰份，均具同等法律效力。</w:t>
      </w:r>
    </w:p>
    <w:p w14:paraId="1A33AC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6</w:t>
      </w:r>
      <w:r>
        <w:rPr>
          <w:rFonts w:hint="eastAsia" w:ascii="宋体" w:hAnsi="宋体" w:eastAsia="宋体" w:cs="宋体"/>
          <w:b w:val="0"/>
          <w:bCs w:val="0"/>
          <w:sz w:val="24"/>
          <w:szCs w:val="32"/>
        </w:rPr>
        <w:t>、本合同及其补充协议自双方盖章之日起生效。</w:t>
      </w:r>
    </w:p>
    <w:p w14:paraId="72B93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cs="宋体"/>
          <w:b w:val="0"/>
          <w:bCs w:val="0"/>
          <w:sz w:val="24"/>
          <w:szCs w:val="32"/>
          <w:lang w:val="en-US" w:eastAsia="zh-CN"/>
        </w:rPr>
        <w:t>7</w:t>
      </w:r>
      <w:r>
        <w:rPr>
          <w:rFonts w:hint="eastAsia" w:ascii="宋体" w:hAnsi="宋体" w:eastAsia="宋体" w:cs="宋体"/>
          <w:b w:val="0"/>
          <w:bCs w:val="0"/>
          <w:sz w:val="24"/>
          <w:szCs w:val="32"/>
        </w:rPr>
        <w:t>、合同签订地点：洛阳市洛龙区。</w:t>
      </w:r>
    </w:p>
    <w:p w14:paraId="4B7305AC">
      <w:pPr>
        <w:pStyle w:val="18"/>
        <w:kinsoku w:val="0"/>
        <w:wordWrap w:val="0"/>
        <w:topLinePunct/>
        <w:autoSpaceDE w:val="0"/>
        <w:ind w:firstLine="0" w:firstLineChars="0"/>
        <w:outlineLvl w:val="0"/>
        <w:rPr>
          <w:rFonts w:ascii="宋体" w:hAnsi="宋体" w:cs="宋体"/>
          <w:szCs w:val="24"/>
          <w:highlight w:val="none"/>
        </w:rPr>
      </w:pPr>
      <w:r>
        <w:rPr>
          <w:rFonts w:hint="eastAsia" w:ascii="宋体" w:hAnsi="宋体" w:cs="宋体"/>
          <w:b/>
          <w:bCs/>
          <w:szCs w:val="24"/>
          <w:highlight w:val="none"/>
        </w:rPr>
        <w:t>二十、合同附件</w:t>
      </w:r>
    </w:p>
    <w:p w14:paraId="6046ACCE">
      <w:pPr>
        <w:pStyle w:val="18"/>
        <w:kinsoku w:val="0"/>
        <w:wordWrap w:val="0"/>
        <w:topLinePunct/>
        <w:autoSpaceDE w:val="0"/>
        <w:ind w:firstLine="480" w:firstLineChars="200"/>
        <w:rPr>
          <w:rFonts w:ascii="宋体" w:hAnsi="宋体" w:cs="宋体"/>
          <w:bCs/>
          <w:szCs w:val="24"/>
          <w:highlight w:val="none"/>
        </w:rPr>
      </w:pPr>
      <w:r>
        <w:rPr>
          <w:rFonts w:hint="eastAsia" w:ascii="宋体" w:hAnsi="宋体" w:cs="宋体"/>
          <w:bCs/>
          <w:szCs w:val="24"/>
          <w:highlight w:val="none"/>
        </w:rPr>
        <w:t>1、附件一、廉政合作协议</w:t>
      </w:r>
    </w:p>
    <w:p w14:paraId="20EAB2CC">
      <w:pPr>
        <w:pStyle w:val="18"/>
        <w:kinsoku w:val="0"/>
        <w:wordWrap w:val="0"/>
        <w:topLinePunct/>
        <w:autoSpaceDE w:val="0"/>
        <w:ind w:firstLine="480" w:firstLineChars="200"/>
        <w:rPr>
          <w:rFonts w:hint="eastAsia" w:ascii="宋体" w:hAnsi="宋体" w:cs="宋体"/>
          <w:bCs/>
          <w:szCs w:val="24"/>
          <w:highlight w:val="none"/>
        </w:rPr>
      </w:pPr>
      <w:r>
        <w:rPr>
          <w:rFonts w:hint="eastAsia" w:ascii="宋体" w:hAnsi="宋体" w:cs="宋体"/>
          <w:bCs/>
          <w:szCs w:val="24"/>
          <w:highlight w:val="none"/>
        </w:rPr>
        <w:t>2、附件二、《工程量清单计价表》</w:t>
      </w:r>
    </w:p>
    <w:p w14:paraId="4F512265">
      <w:pPr>
        <w:pStyle w:val="18"/>
        <w:kinsoku w:val="0"/>
        <w:wordWrap w:val="0"/>
        <w:topLinePunct/>
        <w:ind w:firstLine="480" w:firstLineChars="200"/>
      </w:pPr>
      <w:r>
        <w:rPr>
          <w:rFonts w:hint="eastAsia" w:ascii="宋体" w:hAnsi="宋体" w:cs="宋体"/>
          <w:bCs/>
          <w:szCs w:val="24"/>
          <w:highlight w:val="none"/>
          <w:u w:val="none"/>
        </w:rPr>
        <w:t>（以下无正文）</w:t>
      </w:r>
    </w:p>
    <w:p w14:paraId="79FE679E">
      <w:pPr>
        <w:kinsoku w:val="0"/>
        <w:wordWrap w:val="0"/>
        <w:topLinePunct/>
        <w:autoSpaceDE w:val="0"/>
        <w:spacing w:line="360" w:lineRule="auto"/>
        <w:ind w:firstLine="480" w:firstLineChars="200"/>
        <w:rPr>
          <w:rFonts w:hint="eastAsia" w:ascii="宋体" w:hAnsi="宋体" w:cs="宋体"/>
          <w:bCs/>
          <w:color w:val="auto"/>
          <w:sz w:val="24"/>
          <w:szCs w:val="24"/>
          <w:highlight w:val="none"/>
          <w:u w:val="none"/>
        </w:rPr>
      </w:pPr>
      <w:r>
        <w:rPr>
          <w:rFonts w:hint="eastAsia" w:ascii="宋体" w:hAnsi="宋体" w:cs="宋体"/>
          <w:bCs/>
          <w:color w:val="auto"/>
          <w:sz w:val="24"/>
          <w:szCs w:val="24"/>
          <w:highlight w:val="none"/>
          <w:u w:val="none"/>
        </w:rPr>
        <w:t>甲方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(盖章)                             乙方</w:t>
      </w:r>
      <w:r>
        <w:rPr>
          <w:rFonts w:hint="eastAsia" w:ascii="宋体" w:hAnsi="宋体" w:cs="宋体"/>
          <w:bCs/>
          <w:color w:val="auto"/>
          <w:sz w:val="24"/>
          <w:szCs w:val="24"/>
          <w:highlight w:val="none"/>
          <w:u w:val="none"/>
          <w:lang w:eastAsia="zh-CN"/>
        </w:rPr>
        <w:t>：</w:t>
      </w:r>
      <w:r>
        <w:rPr>
          <w:rFonts w:hint="eastAsia" w:ascii="宋体" w:hAnsi="宋体" w:cs="宋体"/>
          <w:bCs/>
          <w:color w:val="auto"/>
          <w:sz w:val="24"/>
          <w:szCs w:val="24"/>
          <w:highlight w:val="none"/>
          <w:u w:val="none"/>
        </w:rPr>
        <w:t xml:space="preserve">(盖章)  </w:t>
      </w:r>
    </w:p>
    <w:p w14:paraId="50378276">
      <w:pPr>
        <w:kinsoku w:val="0"/>
        <w:wordWrap w:val="0"/>
        <w:topLinePunct/>
        <w:autoSpaceDE w:val="0"/>
        <w:spacing w:line="360" w:lineRule="auto"/>
        <w:ind w:firstLine="480" w:firstLineChars="200"/>
        <w:rPr>
          <w:ins w:id="117" w:author="向向" w:date="2024-09-05T09:01:36Z"/>
          <w:rFonts w:hint="eastAsia" w:ascii="宋体" w:hAnsi="宋体" w:cs="宋体"/>
          <w:color w:val="auto"/>
          <w:szCs w:val="24"/>
          <w:highlight w:val="none"/>
          <w:u w:val="none"/>
          <w:lang w:val="en-US" w:eastAsia="zh-CN"/>
        </w:rPr>
      </w:pPr>
      <w:ins w:id="118" w:author="向向" w:date="2024-09-05T08:36:41Z">
        <w:r>
          <w:rPr>
            <w:rFonts w:hint="eastAsia" w:ascii="宋体" w:hAnsi="宋体" w:cs="宋体"/>
            <w:color w:val="auto"/>
            <w:szCs w:val="24"/>
            <w:highlight w:val="none"/>
            <w:u w:val="none"/>
            <w:lang w:eastAsia="zh-CN"/>
          </w:rPr>
          <w:t>河南浩德龙瑞置业有限公司</w:t>
        </w:r>
      </w:ins>
      <w:r>
        <w:rPr>
          <w:rFonts w:hint="eastAsia" w:ascii="宋体" w:hAnsi="宋体" w:cs="宋体"/>
          <w:color w:val="auto"/>
          <w:szCs w:val="24"/>
          <w:highlight w:val="none"/>
          <w:u w:val="none"/>
          <w:lang w:val="en-US" w:eastAsia="zh-CN"/>
        </w:rPr>
        <w:t xml:space="preserve">                 </w:t>
      </w:r>
      <w:ins w:id="119" w:author="向向" w:date="2024-09-05T08:37:26Z">
        <w:r>
          <w:rPr>
            <w:rFonts w:hint="eastAsia" w:ascii="宋体" w:hAnsi="宋体" w:cs="宋体"/>
            <w:color w:val="auto"/>
            <w:szCs w:val="24"/>
            <w:highlight w:val="none"/>
            <w:u w:val="none"/>
            <w:lang w:val="en-US" w:eastAsia="zh-CN"/>
          </w:rPr>
          <w:t>河南万象标牌制作有限公司</w:t>
        </w:r>
      </w:ins>
    </w:p>
    <w:p w14:paraId="4B9C3653">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法定代表人：                             法定代表人：</w:t>
      </w:r>
    </w:p>
    <w:p w14:paraId="280CB9A5">
      <w:pPr>
        <w:kinsoku w:val="0"/>
        <w:wordWrap w:val="0"/>
        <w:topLinePunct/>
        <w:autoSpaceDE w:val="0"/>
        <w:spacing w:line="360" w:lineRule="auto"/>
        <w:ind w:firstLine="480" w:firstLineChars="200"/>
        <w:rPr>
          <w:rFonts w:ascii="宋体" w:hAnsi="宋体" w:cs="宋体"/>
          <w:bCs/>
          <w:color w:val="auto"/>
          <w:sz w:val="24"/>
          <w:szCs w:val="24"/>
          <w:highlight w:val="none"/>
          <w:u w:val="none"/>
        </w:rPr>
      </w:pPr>
      <w:r>
        <w:rPr>
          <w:rFonts w:hint="eastAsia" w:ascii="宋体" w:hAnsi="宋体" w:cs="宋体"/>
          <w:bCs/>
          <w:color w:val="auto"/>
          <w:sz w:val="24"/>
          <w:szCs w:val="24"/>
          <w:highlight w:val="none"/>
          <w:u w:val="none"/>
        </w:rPr>
        <w:t xml:space="preserve">委托代理人：                            </w:t>
      </w:r>
      <w:r>
        <w:rPr>
          <w:rFonts w:hint="eastAsia" w:ascii="宋体" w:hAnsi="宋体" w:cs="宋体"/>
          <w:bCs/>
          <w:color w:val="auto"/>
          <w:sz w:val="24"/>
          <w:szCs w:val="24"/>
          <w:highlight w:val="none"/>
          <w:u w:val="none"/>
          <w:lang w:val="en-US" w:eastAsia="zh-CN"/>
        </w:rPr>
        <w:t xml:space="preserve"> </w:t>
      </w:r>
      <w:r>
        <w:rPr>
          <w:rFonts w:hint="eastAsia" w:ascii="宋体" w:hAnsi="宋体" w:cs="宋体"/>
          <w:bCs/>
          <w:color w:val="auto"/>
          <w:sz w:val="24"/>
          <w:szCs w:val="24"/>
          <w:highlight w:val="none"/>
          <w:u w:val="none"/>
        </w:rPr>
        <w:t>委托代理人：</w:t>
      </w:r>
    </w:p>
    <w:p w14:paraId="462FCB62">
      <w:pPr>
        <w:kinsoku w:val="0"/>
        <w:wordWrap w:val="0"/>
        <w:topLinePunct/>
        <w:autoSpaceDE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u w:val="none"/>
        </w:rPr>
        <w:t>纳税人识别号：</w:t>
      </w:r>
      <w:ins w:id="120" w:author="向向" w:date="2024-09-05T09:02:48Z">
        <w:r>
          <w:rPr>
            <w:rFonts w:hint="eastAsia" w:ascii="宋体" w:hAnsi="宋体" w:cs="宋体"/>
            <w:bCs/>
            <w:szCs w:val="24"/>
          </w:rPr>
          <w:t xml:space="preserve">91410300MA9MYURF5B </w:t>
        </w:r>
      </w:ins>
      <w:r>
        <w:rPr>
          <w:rFonts w:hint="eastAsia"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 xml:space="preserve">     </w:t>
      </w:r>
      <w:ins w:id="121" w:author="向向" w:date="2024-09-05T09:01:32Z">
        <w:r>
          <w:rPr>
            <w:rFonts w:hint="eastAsia" w:ascii="宋体" w:hAnsi="宋体" w:cs="宋体"/>
            <w:bCs/>
            <w:color w:val="auto"/>
            <w:sz w:val="24"/>
            <w:szCs w:val="24"/>
            <w:highlight w:val="none"/>
            <w:u w:val="none"/>
            <w:lang w:val="en-US" w:eastAsia="zh-CN"/>
          </w:rPr>
          <w:t xml:space="preserve"> </w:t>
        </w:r>
      </w:ins>
      <w:r>
        <w:rPr>
          <w:rFonts w:hint="eastAsia" w:ascii="宋体" w:hAnsi="宋体" w:cs="宋体"/>
          <w:bCs/>
          <w:color w:val="auto"/>
          <w:sz w:val="24"/>
          <w:szCs w:val="24"/>
          <w:highlight w:val="none"/>
          <w:u w:val="none"/>
        </w:rPr>
        <w:t>纳税人识别号：</w:t>
      </w:r>
      <w:ins w:id="122" w:author="向向" w:date="2024-09-05T09:04:28Z">
        <w:r>
          <w:rPr>
            <w:rFonts w:hint="eastAsia" w:ascii="宋体" w:hAnsi="宋体" w:cs="宋体"/>
            <w:bCs/>
            <w:szCs w:val="24"/>
          </w:rPr>
          <w:t>91410100396980286w</w:t>
        </w:r>
      </w:ins>
    </w:p>
    <w:p w14:paraId="6AAC723D">
      <w:pPr>
        <w:kinsoku w:val="0"/>
        <w:wordWrap w:val="0"/>
        <w:topLinePunct/>
        <w:autoSpaceDE w:val="0"/>
        <w:spacing w:line="360" w:lineRule="auto"/>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账号：</w:t>
      </w:r>
      <w:ins w:id="123" w:author="向向" w:date="2024-09-05T09:04:44Z">
        <w:r>
          <w:rPr>
            <w:rFonts w:hint="eastAsia" w:ascii="宋体" w:hAnsi="宋体" w:cs="宋体"/>
          </w:rPr>
          <w:t>410311010160004001</w:t>
        </w:r>
      </w:ins>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 xml:space="preserve">           </w:t>
      </w:r>
      <w:ins w:id="124" w:author="向向" w:date="2024-09-05T09:01:40Z">
        <w:r>
          <w:rPr>
            <w:rFonts w:hint="eastAsia" w:ascii="宋体" w:hAnsi="宋体" w:cs="宋体"/>
            <w:bCs/>
            <w:color w:val="auto"/>
            <w:sz w:val="24"/>
            <w:szCs w:val="24"/>
            <w:highlight w:val="none"/>
            <w:lang w:val="en-US" w:eastAsia="zh-CN"/>
          </w:rPr>
          <w:t xml:space="preserve"> </w:t>
        </w:r>
      </w:ins>
      <w:ins w:id="125" w:author="向向" w:date="2024-09-05T09:01:41Z">
        <w:r>
          <w:rPr>
            <w:rFonts w:hint="eastAsia" w:ascii="宋体" w:hAnsi="宋体" w:cs="宋体"/>
            <w:bCs/>
            <w:color w:val="auto"/>
            <w:sz w:val="24"/>
            <w:szCs w:val="24"/>
            <w:highlight w:val="none"/>
            <w:lang w:val="en-US" w:eastAsia="zh-CN"/>
          </w:rPr>
          <w:t xml:space="preserve">    </w:t>
        </w:r>
      </w:ins>
      <w:r>
        <w:rPr>
          <w:rFonts w:hint="eastAsia" w:ascii="宋体" w:hAnsi="宋体" w:cs="宋体"/>
          <w:bCs/>
          <w:color w:val="auto"/>
          <w:sz w:val="24"/>
          <w:szCs w:val="24"/>
          <w:highlight w:val="none"/>
        </w:rPr>
        <w:t>账号：</w:t>
      </w:r>
      <w:ins w:id="126" w:author="向向" w:date="2024-09-05T09:04:36Z">
        <w:r>
          <w:rPr>
            <w:rFonts w:hint="eastAsia" w:ascii="宋体" w:hAnsi="宋体" w:cs="宋体"/>
            <w:bCs/>
            <w:szCs w:val="24"/>
          </w:rPr>
          <w:t>1702021709200259592</w:t>
        </w:r>
      </w:ins>
    </w:p>
    <w:p w14:paraId="2D70908D">
      <w:pPr>
        <w:kinsoku w:val="0"/>
        <w:wordWrap/>
        <w:topLinePunct/>
        <w:autoSpaceDE w:val="0"/>
        <w:spacing w:line="360" w:lineRule="auto"/>
        <w:ind w:left="1440" w:leftChars="200" w:hanging="960" w:hangingChars="400"/>
        <w:jc w:val="both"/>
        <w:rPr>
          <w:ins w:id="127" w:author="向向" w:date="2024-09-05T09:00:55Z"/>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开户行：</w:t>
      </w:r>
      <w:ins w:id="128" w:author="向向" w:date="2024-09-05T09:03:00Z">
        <w:r>
          <w:rPr>
            <w:rFonts w:hint="eastAsia" w:ascii="宋体" w:hAnsi="宋体" w:cs="宋体"/>
            <w:bCs/>
            <w:szCs w:val="24"/>
          </w:rPr>
          <w:t xml:space="preserve">中原银行股份有限公司 </w:t>
        </w:r>
      </w:ins>
      <w:r>
        <w:rPr>
          <w:rFonts w:hint="eastAsia" w:ascii="宋体" w:hAnsi="宋体" w:cs="宋体"/>
          <w:bCs/>
          <w:color w:val="auto"/>
          <w:sz w:val="24"/>
          <w:szCs w:val="24"/>
          <w:highlight w:val="non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ins w:id="129" w:author="向向" w:date="2024-09-05T09:01:23Z">
        <w:r>
          <w:rPr>
            <w:rFonts w:hint="eastAsia" w:ascii="宋体" w:hAnsi="宋体" w:cs="宋体"/>
            <w:bCs/>
            <w:color w:val="auto"/>
            <w:sz w:val="24"/>
            <w:szCs w:val="24"/>
            <w:highlight w:val="none"/>
            <w:lang w:val="en-US" w:eastAsia="zh-CN"/>
          </w:rPr>
          <w:t xml:space="preserve"> </w:t>
        </w:r>
      </w:ins>
      <w:ins w:id="130" w:author="向向" w:date="2024-09-05T09:01:24Z">
        <w:r>
          <w:rPr>
            <w:rFonts w:hint="eastAsia" w:ascii="宋体" w:hAnsi="宋体" w:cs="宋体"/>
            <w:bCs/>
            <w:color w:val="auto"/>
            <w:sz w:val="24"/>
            <w:szCs w:val="24"/>
            <w:highlight w:val="none"/>
            <w:lang w:val="en-US" w:eastAsia="zh-CN"/>
          </w:rPr>
          <w:t xml:space="preserve">   </w:t>
        </w:r>
      </w:ins>
      <w:r>
        <w:rPr>
          <w:rFonts w:hint="eastAsia" w:ascii="宋体" w:hAnsi="宋体" w:cs="宋体"/>
          <w:bCs/>
          <w:color w:val="auto"/>
          <w:sz w:val="24"/>
          <w:szCs w:val="24"/>
          <w:highlight w:val="none"/>
        </w:rPr>
        <w:t>开户行：</w:t>
      </w:r>
      <w:ins w:id="131" w:author="向向" w:date="2024-09-05T09:02:39Z">
        <w:r>
          <w:rPr>
            <w:rFonts w:hint="eastAsia" w:ascii="宋体" w:hAnsi="宋体" w:cs="宋体"/>
            <w:bCs/>
            <w:color w:val="auto"/>
            <w:sz w:val="24"/>
            <w:szCs w:val="24"/>
            <w:highlight w:val="none"/>
          </w:rPr>
          <w:t>中国工商银行郑州南阳路支</w:t>
        </w:r>
      </w:ins>
      <w:ins w:id="132" w:author="向向" w:date="2024-09-05T09:03:10Z">
        <w:r>
          <w:rPr>
            <w:rFonts w:hint="eastAsia" w:ascii="宋体" w:hAnsi="宋体" w:cs="宋体"/>
            <w:bCs/>
            <w:color w:val="auto"/>
            <w:sz w:val="24"/>
            <w:szCs w:val="24"/>
            <w:highlight w:val="none"/>
            <w:lang w:val="en-US" w:eastAsia="zh-CN"/>
          </w:rPr>
          <w:t xml:space="preserve">             </w:t>
        </w:r>
      </w:ins>
      <w:ins w:id="133" w:author="向向" w:date="2024-09-05T09:03:11Z">
        <w:r>
          <w:rPr>
            <w:rFonts w:hint="eastAsia" w:ascii="宋体" w:hAnsi="宋体" w:cs="宋体"/>
            <w:bCs/>
            <w:color w:val="auto"/>
            <w:sz w:val="24"/>
            <w:szCs w:val="24"/>
            <w:highlight w:val="none"/>
            <w:lang w:val="en-US" w:eastAsia="zh-CN"/>
          </w:rPr>
          <w:t xml:space="preserve">          </w:t>
        </w:r>
      </w:ins>
      <w:ins w:id="134" w:author="向向" w:date="2024-09-05T09:03:12Z">
        <w:r>
          <w:rPr>
            <w:rFonts w:hint="eastAsia" w:ascii="宋体" w:hAnsi="宋体" w:cs="宋体"/>
            <w:bCs/>
            <w:color w:val="auto"/>
            <w:sz w:val="24"/>
            <w:szCs w:val="24"/>
            <w:highlight w:val="none"/>
            <w:lang w:val="en-US" w:eastAsia="zh-CN"/>
          </w:rPr>
          <w:t xml:space="preserve"> </w:t>
        </w:r>
      </w:ins>
      <w:ins w:id="135" w:author="向向" w:date="2024-09-05T09:03:13Z">
        <w:r>
          <w:rPr>
            <w:rFonts w:hint="eastAsia" w:ascii="宋体" w:hAnsi="宋体" w:cs="宋体"/>
            <w:bCs/>
            <w:color w:val="auto"/>
            <w:sz w:val="24"/>
            <w:szCs w:val="24"/>
            <w:highlight w:val="none"/>
            <w:lang w:val="en-US" w:eastAsia="zh-CN"/>
          </w:rPr>
          <w:t xml:space="preserve"> </w:t>
        </w:r>
      </w:ins>
      <w:r>
        <w:rPr>
          <w:rFonts w:hint="eastAsia" w:ascii="宋体" w:hAnsi="宋体" w:cs="宋体"/>
          <w:bCs/>
          <w:color w:val="auto"/>
          <w:sz w:val="24"/>
          <w:szCs w:val="24"/>
          <w:highlight w:val="none"/>
          <w:lang w:val="en-US" w:eastAsia="zh-CN"/>
        </w:rPr>
        <w:t xml:space="preserve">                  </w:t>
      </w:r>
    </w:p>
    <w:p w14:paraId="4861905D">
      <w:pPr>
        <w:kinsoku w:val="0"/>
        <w:wordWrap/>
        <w:topLinePunct/>
        <w:autoSpaceDE w:val="0"/>
        <w:spacing w:line="360" w:lineRule="auto"/>
        <w:ind w:left="1440" w:leftChars="200" w:hanging="960" w:hangingChars="400"/>
        <w:jc w:val="both"/>
        <w:rPr>
          <w:rFonts w:hint="eastAsia" w:ascii="宋体" w:hAnsi="宋体" w:eastAsia="宋体" w:cs="宋体"/>
          <w:color w:val="auto"/>
          <w:sz w:val="24"/>
          <w:szCs w:val="24"/>
          <w:highlight w:val="none"/>
          <w:lang w:eastAsia="zh-CN"/>
        </w:rPr>
      </w:pPr>
      <w:ins w:id="136" w:author="向向" w:date="2024-09-05T09:03:59Z">
        <w:r>
          <w:rPr>
            <w:rFonts w:hint="eastAsia" w:ascii="宋体" w:hAnsi="宋体" w:cs="宋体"/>
          </w:rPr>
          <w:t>洛阳万豪中心支行</w:t>
        </w:r>
      </w:ins>
      <w:r>
        <w:rPr>
          <w:rFonts w:hint="eastAsia" w:ascii="宋体" w:hAnsi="宋体" w:cs="宋体"/>
          <w:bCs/>
          <w:color w:val="auto"/>
          <w:sz w:val="24"/>
          <w:szCs w:val="24"/>
          <w:highlight w:val="none"/>
          <w:lang w:val="en-US" w:eastAsia="zh-CN"/>
        </w:rPr>
        <w:t xml:space="preserve">                       </w:t>
      </w:r>
      <w:ins w:id="137" w:author="向向" w:date="2024-09-05T09:04:15Z">
        <w:r>
          <w:rPr>
            <w:rFonts w:hint="eastAsia" w:ascii="宋体" w:hAnsi="宋体" w:cs="宋体"/>
            <w:bCs/>
            <w:color w:val="auto"/>
            <w:sz w:val="24"/>
            <w:szCs w:val="24"/>
            <w:highlight w:val="none"/>
            <w:lang w:val="en-US" w:eastAsia="zh-CN"/>
          </w:rPr>
          <w:t xml:space="preserve">  </w:t>
        </w:r>
      </w:ins>
      <w:ins w:id="138" w:author="向向" w:date="2024-09-05T09:04:18Z">
        <w:r>
          <w:rPr>
            <w:rFonts w:hint="eastAsia" w:ascii="宋体" w:hAnsi="宋体" w:cs="宋体"/>
            <w:bCs/>
            <w:color w:val="auto"/>
            <w:sz w:val="24"/>
            <w:szCs w:val="24"/>
            <w:highlight w:val="none"/>
            <w:lang w:val="en-US" w:eastAsia="zh-CN"/>
          </w:rPr>
          <w:t>行</w:t>
        </w:r>
      </w:ins>
    </w:p>
    <w:p w14:paraId="0860D71E">
      <w:pPr>
        <w:kinsoku w:val="0"/>
        <w:wordWrap w:val="0"/>
        <w:topLinePunct/>
        <w:autoSpaceDE w:val="0"/>
        <w:spacing w:line="360" w:lineRule="auto"/>
        <w:ind w:firstLine="480" w:firstLineChars="200"/>
        <w:rPr>
          <w:rFonts w:hint="eastAsia" w:ascii="宋体" w:hAnsi="宋体" w:eastAsia="宋体" w:cs="宋体"/>
          <w:b/>
          <w:szCs w:val="24"/>
          <w:lang w:val="en-US" w:eastAsia="zh-CN"/>
        </w:rPr>
      </w:pPr>
      <w:r>
        <w:rPr>
          <w:rFonts w:hint="eastAsia" w:ascii="宋体" w:hAnsi="宋体" w:cs="宋体"/>
          <w:bCs/>
          <w:sz w:val="24"/>
          <w:szCs w:val="24"/>
        </w:rPr>
        <w:t>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ins w:id="139" w:author="向向" w:date="2024-09-05T09:05:04Z">
        <w:r>
          <w:rPr>
            <w:rFonts w:hint="eastAsia" w:ascii="宋体" w:hAnsi="宋体" w:cs="宋体"/>
            <w:bCs/>
            <w:sz w:val="24"/>
            <w:szCs w:val="24"/>
            <w:u w:val="single"/>
            <w:lang w:val="en-US" w:eastAsia="zh-CN"/>
          </w:rPr>
          <w:t xml:space="preserve"> </w:t>
        </w:r>
      </w:ins>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lang w:val="en-US" w:eastAsia="zh-CN"/>
        </w:rPr>
        <w:t>2024</w:t>
      </w:r>
      <w:r>
        <w:rPr>
          <w:rFonts w:hint="eastAsia" w:ascii="宋体" w:hAnsi="宋体" w:cs="宋体"/>
          <w:bCs/>
          <w:sz w:val="24"/>
          <w:szCs w:val="24"/>
        </w:rPr>
        <w:t>年</w:t>
      </w:r>
      <w:r>
        <w:rPr>
          <w:rFonts w:hint="eastAsia" w:ascii="宋体" w:hAnsi="宋体" w:cs="宋体"/>
          <w:bCs/>
          <w:sz w:val="24"/>
          <w:szCs w:val="24"/>
          <w:u w:val="single"/>
        </w:rPr>
        <w:t xml:space="preserve"> </w:t>
      </w:r>
      <w:ins w:id="140" w:author="向向" w:date="2024-09-05T09:05:06Z">
        <w:r>
          <w:rPr>
            <w:rFonts w:hint="eastAsia" w:ascii="宋体" w:hAnsi="宋体" w:cs="宋体"/>
            <w:bCs/>
            <w:sz w:val="24"/>
            <w:szCs w:val="24"/>
            <w:u w:val="single"/>
            <w:lang w:val="en-US" w:eastAsia="zh-CN"/>
          </w:rPr>
          <w:t xml:space="preserve">  </w:t>
        </w:r>
      </w:ins>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日</w:t>
      </w:r>
    </w:p>
    <w:p w14:paraId="44C1ACA6">
      <w:pPr>
        <w:spacing w:line="240" w:lineRule="auto"/>
        <w:outlineLvl w:val="9"/>
        <w:rPr>
          <w:rFonts w:hint="eastAsia" w:ascii="宋体" w:hAnsi="宋体" w:cs="宋体"/>
          <w:b/>
          <w:szCs w:val="24"/>
        </w:rPr>
      </w:pPr>
      <w:r>
        <w:rPr>
          <w:rFonts w:hint="eastAsia" w:ascii="宋体" w:hAnsi="宋体" w:cs="宋体"/>
          <w:b/>
          <w:szCs w:val="24"/>
        </w:rPr>
        <w:br w:type="page"/>
      </w:r>
    </w:p>
    <w:p w14:paraId="12E345CE">
      <w:pPr>
        <w:tabs>
          <w:tab w:val="left" w:pos="4465"/>
        </w:tabs>
        <w:spacing w:line="360" w:lineRule="auto"/>
        <w:outlineLvl w:val="1"/>
        <w:rPr>
          <w:rFonts w:ascii="宋体" w:hAnsi="宋体" w:cs="宋体"/>
          <w:b/>
          <w:szCs w:val="24"/>
        </w:rPr>
      </w:pPr>
      <w:r>
        <w:rPr>
          <w:rFonts w:hint="eastAsia" w:ascii="宋体" w:hAnsi="宋体" w:cs="宋体"/>
          <w:b/>
          <w:szCs w:val="24"/>
        </w:rPr>
        <w:t>附件一、廉政合作协议</w:t>
      </w:r>
    </w:p>
    <w:p w14:paraId="1CE6DF43">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14:paraId="3AF286B1">
      <w:pPr>
        <w:spacing w:line="360" w:lineRule="auto"/>
      </w:pPr>
      <w:r>
        <w:rPr>
          <w:rFonts w:hint="eastAsia" w:ascii="宋体" w:hAnsi="宋体"/>
          <w:b/>
          <w:szCs w:val="24"/>
        </w:rPr>
        <w:t>甲方：</w:t>
      </w:r>
      <w:ins w:id="141" w:author="向向" w:date="2024-09-05T08:36:41Z">
        <w:r>
          <w:rPr>
            <w:rFonts w:hint="eastAsia" w:ascii="宋体" w:hAnsi="宋体" w:cs="宋体"/>
            <w:color w:val="auto"/>
            <w:szCs w:val="24"/>
            <w:highlight w:val="none"/>
            <w:u w:val="single"/>
            <w:lang w:eastAsia="zh-CN"/>
          </w:rPr>
          <w:t>河南浩德龙瑞置业有限公司</w:t>
        </w:r>
      </w:ins>
    </w:p>
    <w:p w14:paraId="09BE7993">
      <w:pPr>
        <w:spacing w:line="360" w:lineRule="auto"/>
        <w:rPr>
          <w:rFonts w:hint="eastAsia" w:ascii="宋体" w:hAnsi="宋体" w:eastAsia="宋体"/>
          <w:b/>
          <w:szCs w:val="24"/>
          <w:lang w:eastAsia="zh-CN"/>
        </w:rPr>
      </w:pPr>
      <w:r>
        <w:rPr>
          <w:rFonts w:hint="eastAsia" w:ascii="宋体" w:hAnsi="宋体"/>
          <w:b/>
          <w:szCs w:val="24"/>
        </w:rPr>
        <w:t>乙方：</w:t>
      </w:r>
      <w:ins w:id="142" w:author="向向" w:date="2024-09-05T08:38:25Z">
        <w:r>
          <w:rPr>
            <w:rFonts w:hint="eastAsia" w:ascii="宋体" w:hAnsi="宋体" w:cs="宋体"/>
            <w:color w:val="auto"/>
            <w:szCs w:val="24"/>
            <w:highlight w:val="none"/>
            <w:u w:val="single"/>
            <w:lang w:eastAsia="zh-CN"/>
          </w:rPr>
          <w:t>河南万象标牌制作有限公司</w:t>
        </w:r>
      </w:ins>
    </w:p>
    <w:p w14:paraId="2275E686">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14:paraId="0E0604FB">
      <w:pPr>
        <w:spacing w:line="360" w:lineRule="auto"/>
        <w:ind w:firstLine="482" w:firstLineChars="200"/>
        <w:outlineLvl w:val="0"/>
        <w:rPr>
          <w:rFonts w:hint="eastAsia" w:ascii="宋体" w:hAnsi="宋体"/>
          <w:b/>
          <w:sz w:val="24"/>
          <w:szCs w:val="24"/>
        </w:rPr>
      </w:pPr>
      <w:r>
        <w:rPr>
          <w:rFonts w:hint="eastAsia" w:ascii="宋体" w:hAnsi="宋体"/>
          <w:b/>
          <w:sz w:val="24"/>
          <w:szCs w:val="24"/>
        </w:rPr>
        <w:t>一、甲方责任</w:t>
      </w:r>
    </w:p>
    <w:p w14:paraId="0DB0F686">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14:paraId="7ACF955C">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14:paraId="309859BD">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14:paraId="651E9080">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14:paraId="4A9D54FB">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14:paraId="47F07044">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14:paraId="1AE395A3">
      <w:pPr>
        <w:spacing w:line="360" w:lineRule="auto"/>
        <w:ind w:firstLine="482" w:firstLineChars="200"/>
        <w:outlineLvl w:val="0"/>
        <w:rPr>
          <w:rFonts w:hint="eastAsia" w:ascii="宋体" w:hAnsi="宋体"/>
          <w:b/>
          <w:sz w:val="24"/>
          <w:szCs w:val="24"/>
        </w:rPr>
      </w:pPr>
      <w:r>
        <w:rPr>
          <w:rFonts w:hint="eastAsia" w:ascii="宋体" w:hAnsi="宋体"/>
          <w:b/>
          <w:sz w:val="24"/>
          <w:szCs w:val="24"/>
        </w:rPr>
        <w:t>二、乙方责任</w:t>
      </w:r>
    </w:p>
    <w:p w14:paraId="13B1CD63">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14:paraId="4E74F50D">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14:paraId="5D762817">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14:paraId="36B56C86">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14:paraId="0E852FB9">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3088A285">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14:paraId="0CE0710B">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14:paraId="0C53C40B">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14:paraId="446D6FCC">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14:paraId="66625419">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14:paraId="21F83D20">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14:paraId="2CB2F16D">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14:paraId="3AE030DC">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14:paraId="015827E3">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14:paraId="284C7D86">
      <w:pPr>
        <w:spacing w:line="360" w:lineRule="auto"/>
        <w:ind w:firstLine="480" w:firstLineChars="200"/>
        <w:outlineLvl w:val="1"/>
        <w:rPr>
          <w:rFonts w:hint="eastAsia" w:ascii="宋体" w:hAnsi="宋体"/>
          <w:sz w:val="24"/>
          <w:szCs w:val="24"/>
        </w:rPr>
      </w:pPr>
      <w:r>
        <w:rPr>
          <w:rFonts w:hint="eastAsia" w:ascii="宋体" w:hAnsi="宋体"/>
          <w:sz w:val="24"/>
          <w:szCs w:val="24"/>
        </w:rPr>
        <w:t>1.推诿扯皮、有责不负、处事消极、渎职失职、弄虚作假等行为。</w:t>
      </w:r>
    </w:p>
    <w:p w14:paraId="7838C75D">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14:paraId="0B85886C">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14:paraId="6CA11213">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14:paraId="48706947">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14:paraId="2ABFF965">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14:paraId="3E63338F">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14:paraId="2BFAC9B5">
      <w:pPr>
        <w:spacing w:line="360" w:lineRule="auto"/>
        <w:ind w:firstLine="480" w:firstLineChars="200"/>
        <w:outlineLvl w:val="1"/>
        <w:rPr>
          <w:rFonts w:hint="eastAsia" w:ascii="宋体" w:hAnsi="宋体"/>
          <w:sz w:val="24"/>
          <w:szCs w:val="24"/>
        </w:rPr>
      </w:pPr>
      <w:r>
        <w:rPr>
          <w:rFonts w:hint="eastAsia" w:ascii="宋体" w:hAnsi="宋体"/>
          <w:sz w:val="24"/>
          <w:szCs w:val="24"/>
        </w:rPr>
        <w:t>8.私自侵占、挪用公司财物，损坏公司重要设备或资产的行为。</w:t>
      </w:r>
    </w:p>
    <w:p w14:paraId="0BFF5530">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14:paraId="6C421FAD">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14:paraId="5CB704DF">
      <w:pPr>
        <w:spacing w:line="360" w:lineRule="auto"/>
        <w:ind w:firstLine="480" w:firstLineChars="200"/>
        <w:outlineLvl w:val="1"/>
        <w:rPr>
          <w:rFonts w:hint="eastAsia" w:ascii="宋体" w:hAnsi="宋体"/>
          <w:sz w:val="24"/>
          <w:szCs w:val="24"/>
        </w:rPr>
      </w:pPr>
      <w:r>
        <w:rPr>
          <w:rFonts w:hint="eastAsia" w:ascii="宋体" w:hAnsi="宋体"/>
          <w:sz w:val="24"/>
          <w:szCs w:val="24"/>
        </w:rPr>
        <w:t>11.其它违反法律或者招标人公司相关制度的行为。</w:t>
      </w:r>
    </w:p>
    <w:p w14:paraId="3112296A">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14:paraId="6783AE04">
      <w:pPr>
        <w:autoSpaceDN w:val="0"/>
        <w:spacing w:line="360" w:lineRule="auto"/>
        <w:ind w:firstLine="480" w:firstLineChars="200"/>
        <w:rPr>
          <w:rFonts w:hint="eastAsia" w:ascii="宋体" w:hAnsi="宋体" w:eastAsia="宋体"/>
          <w:szCs w:val="24"/>
          <w:lang w:eastAsia="zh-CN"/>
        </w:rPr>
      </w:pPr>
      <w:r>
        <w:rPr>
          <w:rFonts w:hint="eastAsia" w:ascii="宋体" w:hAnsi="宋体"/>
          <w:szCs w:val="24"/>
        </w:rPr>
        <w:t>甲方：</w:t>
      </w:r>
      <w:ins w:id="143" w:author="向向" w:date="2024-09-05T08:36:41Z">
        <w:r>
          <w:rPr>
            <w:rFonts w:hint="eastAsia" w:ascii="宋体" w:hAnsi="宋体" w:cs="宋体"/>
            <w:color w:val="auto"/>
            <w:szCs w:val="24"/>
            <w:highlight w:val="none"/>
            <w:u w:val="single"/>
            <w:lang w:eastAsia="zh-CN"/>
          </w:rPr>
          <w:t>河南浩德龙瑞置业有限公司</w:t>
        </w:r>
      </w:ins>
      <w:r>
        <w:rPr>
          <w:rFonts w:hint="eastAsia" w:ascii="宋体" w:hAnsi="宋体"/>
          <w:szCs w:val="24"/>
        </w:rPr>
        <w:t xml:space="preserve">        乙方：</w:t>
      </w:r>
      <w:ins w:id="144" w:author="向向" w:date="2024-09-05T08:38:25Z">
        <w:r>
          <w:rPr>
            <w:rFonts w:hint="eastAsia" w:ascii="宋体" w:hAnsi="宋体" w:cs="宋体"/>
            <w:color w:val="auto"/>
            <w:szCs w:val="24"/>
            <w:highlight w:val="none"/>
            <w:u w:val="single"/>
            <w:lang w:eastAsia="zh-CN"/>
          </w:rPr>
          <w:t>河南万象标牌制作有限公司</w:t>
        </w:r>
      </w:ins>
    </w:p>
    <w:p w14:paraId="395CC615">
      <w:pPr>
        <w:autoSpaceDN w:val="0"/>
        <w:spacing w:line="360" w:lineRule="auto"/>
        <w:ind w:firstLine="480" w:firstLineChars="200"/>
        <w:rPr>
          <w:rFonts w:ascii="宋体" w:hAnsi="宋体"/>
          <w:szCs w:val="32"/>
        </w:rPr>
      </w:pPr>
      <w:r>
        <w:rPr>
          <w:rFonts w:hint="eastAsia" w:ascii="宋体" w:hAnsi="宋体"/>
          <w:szCs w:val="24"/>
        </w:rPr>
        <w:t>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rPr>
        <w:t xml:space="preserve">    </w:t>
      </w:r>
      <w:r>
        <w:rPr>
          <w:rFonts w:hint="eastAsia" w:ascii="宋体" w:hAnsi="宋体" w:cs="宋体"/>
          <w:bCs/>
          <w:szCs w:val="24"/>
        </w:rPr>
        <w:t>年</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14:paraId="6371B5E4">
      <w:pPr>
        <w:pStyle w:val="53"/>
        <w:spacing w:line="360" w:lineRule="auto"/>
        <w:rPr>
          <w:rFonts w:hint="eastAsia" w:hAnsi="宋体" w:cs="宋体"/>
          <w:bCs/>
          <w:szCs w:val="24"/>
        </w:rPr>
      </w:pPr>
    </w:p>
    <w:p w14:paraId="6347F626">
      <w:pPr>
        <w:spacing w:line="300" w:lineRule="auto"/>
        <w:ind w:firstLineChars="800"/>
        <w:jc w:val="left"/>
        <w:outlineLvl w:val="0"/>
        <w:rPr>
          <w:rFonts w:asciiTheme="minorEastAsia" w:hAnsiTheme="minorEastAsia" w:eastAsiaTheme="minorEastAsia"/>
          <w:b w:val="0"/>
        </w:rPr>
      </w:pPr>
      <w:ins w:id="145" w:author="[  。ì _ í  。]" w:date="2024-07-03T09:28:36Z">
        <w:r>
          <w:rPr>
            <w:rFonts w:hint="eastAsia" w:hAnsi="宋体" w:cs="宋体"/>
            <w:bCs/>
            <w:szCs w:val="24"/>
          </w:rPr>
          <w:br w:type="page"/>
        </w:r>
      </w:ins>
      <w:r>
        <w:rPr>
          <w:rFonts w:hint="eastAsia" w:hAnsi="宋体" w:cs="宋体"/>
          <w:bCs/>
          <w:szCs w:val="24"/>
        </w:rPr>
        <w:t>附件二、《工程量清单计价表》</w:t>
      </w:r>
      <w:r>
        <w:rPr>
          <w:rFonts w:hint="eastAsia" w:hAnsi="宋体" w:cs="宋体"/>
          <w:bCs/>
          <w:szCs w:val="24"/>
          <w:lang w:eastAsia="zh-CN"/>
        </w:rPr>
        <w:t>（</w:t>
      </w:r>
      <w:r>
        <w:rPr>
          <w:rFonts w:hint="eastAsia" w:hAnsi="宋体" w:cs="宋体"/>
          <w:bCs/>
          <w:szCs w:val="24"/>
          <w:lang w:val="en-US" w:eastAsia="zh-CN"/>
        </w:rPr>
        <w:t>另附</w:t>
      </w:r>
      <w:ins w:id="146" w:author="向向" w:date="2024-09-05T09:05:36Z">
        <w:r>
          <w:rPr>
            <w:rFonts w:hint="eastAsia" w:hAnsi="宋体" w:cs="宋体"/>
            <w:bCs/>
            <w:szCs w:val="24"/>
            <w:lang w:val="en-US" w:eastAsia="zh-CN"/>
          </w:rPr>
          <w:t>）</w:t>
        </w:r>
      </w:ins>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A18BF">
    <w:pPr>
      <w:pStyle w:val="28"/>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2502">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6402502">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28AAFF56">
    <w:pPr>
      <w:pStyle w:val="28"/>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30E14">
    <w:pPr>
      <w:pStyle w:val="29"/>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向向">
    <w15:presenceInfo w15:providerId="WPS Office" w15:userId="943643831"/>
  </w15:person>
  <w15:person w15:author="大圆子">
    <w15:presenceInfo w15:providerId="WPS Office" w15:userId="1284057127"/>
  </w15:person>
  <w15:person w15:author="[  。ì _ í  。]">
    <w15:presenceInfo w15:providerId="WPS Office" w15:userId="215399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iMjQxYmY3NWZhNmY0ZmJjNjJmN2M0ZjFjZGU5OGE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D7A55"/>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5EA"/>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60572"/>
    <w:rsid w:val="00961E44"/>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9F2BBB"/>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AF7DDA"/>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06D6"/>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7CCD"/>
    <w:rsid w:val="00FE7EEB"/>
    <w:rsid w:val="00FE7FE5"/>
    <w:rsid w:val="00FF2F61"/>
    <w:rsid w:val="00FF46B9"/>
    <w:rsid w:val="00FF63AD"/>
    <w:rsid w:val="00FF6729"/>
    <w:rsid w:val="011B4D7A"/>
    <w:rsid w:val="014038D3"/>
    <w:rsid w:val="015603D8"/>
    <w:rsid w:val="015B67AD"/>
    <w:rsid w:val="01626E91"/>
    <w:rsid w:val="016B0214"/>
    <w:rsid w:val="01917894"/>
    <w:rsid w:val="01973B44"/>
    <w:rsid w:val="01F37DE7"/>
    <w:rsid w:val="01F95703"/>
    <w:rsid w:val="01FA2C0B"/>
    <w:rsid w:val="01FD2C1A"/>
    <w:rsid w:val="02013E0C"/>
    <w:rsid w:val="02064CB5"/>
    <w:rsid w:val="020E1CC5"/>
    <w:rsid w:val="023D704B"/>
    <w:rsid w:val="025F68E9"/>
    <w:rsid w:val="02AF3C5C"/>
    <w:rsid w:val="02D37AE1"/>
    <w:rsid w:val="02E448D5"/>
    <w:rsid w:val="02F10B82"/>
    <w:rsid w:val="030C6666"/>
    <w:rsid w:val="03171CC7"/>
    <w:rsid w:val="031D2F23"/>
    <w:rsid w:val="03306128"/>
    <w:rsid w:val="033D66EE"/>
    <w:rsid w:val="035D3B47"/>
    <w:rsid w:val="037F1465"/>
    <w:rsid w:val="038E3BCB"/>
    <w:rsid w:val="03BD1499"/>
    <w:rsid w:val="03D34DCC"/>
    <w:rsid w:val="041B31E7"/>
    <w:rsid w:val="041F7057"/>
    <w:rsid w:val="042F236B"/>
    <w:rsid w:val="044037FB"/>
    <w:rsid w:val="046E0F76"/>
    <w:rsid w:val="04737FBB"/>
    <w:rsid w:val="0475648B"/>
    <w:rsid w:val="048B5FB4"/>
    <w:rsid w:val="048B63EF"/>
    <w:rsid w:val="049D0D0D"/>
    <w:rsid w:val="04AF34C0"/>
    <w:rsid w:val="04B7137A"/>
    <w:rsid w:val="05063B48"/>
    <w:rsid w:val="051E41F2"/>
    <w:rsid w:val="053371A8"/>
    <w:rsid w:val="057572D7"/>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D6265A"/>
    <w:rsid w:val="06F204F8"/>
    <w:rsid w:val="07277E4A"/>
    <w:rsid w:val="07312958"/>
    <w:rsid w:val="07583439"/>
    <w:rsid w:val="07761957"/>
    <w:rsid w:val="07BD6B07"/>
    <w:rsid w:val="07BF4B46"/>
    <w:rsid w:val="07CF67A4"/>
    <w:rsid w:val="07D33E57"/>
    <w:rsid w:val="07E07279"/>
    <w:rsid w:val="07E66441"/>
    <w:rsid w:val="07E667C9"/>
    <w:rsid w:val="07EC2E7B"/>
    <w:rsid w:val="0807018B"/>
    <w:rsid w:val="085546C6"/>
    <w:rsid w:val="085E77F2"/>
    <w:rsid w:val="08743698"/>
    <w:rsid w:val="0893616A"/>
    <w:rsid w:val="08976500"/>
    <w:rsid w:val="08A301E0"/>
    <w:rsid w:val="08D92472"/>
    <w:rsid w:val="08F22A9E"/>
    <w:rsid w:val="091769B7"/>
    <w:rsid w:val="09281AE0"/>
    <w:rsid w:val="09456B3B"/>
    <w:rsid w:val="09546473"/>
    <w:rsid w:val="09546B73"/>
    <w:rsid w:val="09573DEF"/>
    <w:rsid w:val="096C547C"/>
    <w:rsid w:val="097D251D"/>
    <w:rsid w:val="098047A7"/>
    <w:rsid w:val="098D5F91"/>
    <w:rsid w:val="099C24CF"/>
    <w:rsid w:val="0A172BED"/>
    <w:rsid w:val="0A7E7828"/>
    <w:rsid w:val="0A960A6B"/>
    <w:rsid w:val="0AB66A9B"/>
    <w:rsid w:val="0ADF3A1F"/>
    <w:rsid w:val="0B1A1910"/>
    <w:rsid w:val="0B1F4F4D"/>
    <w:rsid w:val="0B362B1D"/>
    <w:rsid w:val="0B4F2300"/>
    <w:rsid w:val="0B570DF6"/>
    <w:rsid w:val="0B7D48FF"/>
    <w:rsid w:val="0B931424"/>
    <w:rsid w:val="0BB7152E"/>
    <w:rsid w:val="0BBB58F5"/>
    <w:rsid w:val="0BC4723C"/>
    <w:rsid w:val="0BE74F15"/>
    <w:rsid w:val="0C057702"/>
    <w:rsid w:val="0C1629EF"/>
    <w:rsid w:val="0C213484"/>
    <w:rsid w:val="0C2829A0"/>
    <w:rsid w:val="0C337593"/>
    <w:rsid w:val="0C546C96"/>
    <w:rsid w:val="0C5F1F79"/>
    <w:rsid w:val="0C647A28"/>
    <w:rsid w:val="0C946298"/>
    <w:rsid w:val="0C9775F7"/>
    <w:rsid w:val="0D102BB5"/>
    <w:rsid w:val="0D177805"/>
    <w:rsid w:val="0D527E74"/>
    <w:rsid w:val="0D6A042C"/>
    <w:rsid w:val="0D934124"/>
    <w:rsid w:val="0DAA18DE"/>
    <w:rsid w:val="0DAF555B"/>
    <w:rsid w:val="0DBE15DB"/>
    <w:rsid w:val="0DC30CBA"/>
    <w:rsid w:val="0DDE5C2E"/>
    <w:rsid w:val="0DEA3FB0"/>
    <w:rsid w:val="0E09061B"/>
    <w:rsid w:val="0E1925C4"/>
    <w:rsid w:val="0E1B3897"/>
    <w:rsid w:val="0E22588D"/>
    <w:rsid w:val="0E3F42DF"/>
    <w:rsid w:val="0E407913"/>
    <w:rsid w:val="0E511205"/>
    <w:rsid w:val="0E6E2065"/>
    <w:rsid w:val="0E883904"/>
    <w:rsid w:val="0EA15B62"/>
    <w:rsid w:val="0EB21423"/>
    <w:rsid w:val="0EB87665"/>
    <w:rsid w:val="0EC37DFB"/>
    <w:rsid w:val="0EDA3398"/>
    <w:rsid w:val="0EE5178E"/>
    <w:rsid w:val="0EED7607"/>
    <w:rsid w:val="0EF876AF"/>
    <w:rsid w:val="0F457322"/>
    <w:rsid w:val="0F4C71A5"/>
    <w:rsid w:val="0F4E10C9"/>
    <w:rsid w:val="0F5C6E37"/>
    <w:rsid w:val="0F655A1E"/>
    <w:rsid w:val="0F65607C"/>
    <w:rsid w:val="0F97145F"/>
    <w:rsid w:val="0FC5251E"/>
    <w:rsid w:val="0FE55601"/>
    <w:rsid w:val="100121CB"/>
    <w:rsid w:val="10443D03"/>
    <w:rsid w:val="1051674C"/>
    <w:rsid w:val="106D5EC4"/>
    <w:rsid w:val="1076213B"/>
    <w:rsid w:val="109E016A"/>
    <w:rsid w:val="10B032A4"/>
    <w:rsid w:val="10B309F0"/>
    <w:rsid w:val="10B93EAC"/>
    <w:rsid w:val="10C05D7B"/>
    <w:rsid w:val="110425E4"/>
    <w:rsid w:val="11194DD2"/>
    <w:rsid w:val="112A25C0"/>
    <w:rsid w:val="115033D9"/>
    <w:rsid w:val="115B38AD"/>
    <w:rsid w:val="117048C5"/>
    <w:rsid w:val="118A2253"/>
    <w:rsid w:val="11A021F8"/>
    <w:rsid w:val="11A06871"/>
    <w:rsid w:val="11AD426E"/>
    <w:rsid w:val="11B06995"/>
    <w:rsid w:val="11C0052E"/>
    <w:rsid w:val="11D16ECB"/>
    <w:rsid w:val="11D85406"/>
    <w:rsid w:val="12160F3D"/>
    <w:rsid w:val="128E7653"/>
    <w:rsid w:val="12AB3870"/>
    <w:rsid w:val="12BB31E6"/>
    <w:rsid w:val="12DF1144"/>
    <w:rsid w:val="12E24E19"/>
    <w:rsid w:val="12F643C7"/>
    <w:rsid w:val="130A04BB"/>
    <w:rsid w:val="1321385B"/>
    <w:rsid w:val="13217AFD"/>
    <w:rsid w:val="13660FE0"/>
    <w:rsid w:val="136664A0"/>
    <w:rsid w:val="137C1C8F"/>
    <w:rsid w:val="13841890"/>
    <w:rsid w:val="13A13B8C"/>
    <w:rsid w:val="13A60613"/>
    <w:rsid w:val="13AC21AA"/>
    <w:rsid w:val="13C37F68"/>
    <w:rsid w:val="13CB3188"/>
    <w:rsid w:val="13CD2A8C"/>
    <w:rsid w:val="13E039BA"/>
    <w:rsid w:val="13E61520"/>
    <w:rsid w:val="13F637CD"/>
    <w:rsid w:val="142F05CE"/>
    <w:rsid w:val="14323171"/>
    <w:rsid w:val="14360F37"/>
    <w:rsid w:val="143E63F9"/>
    <w:rsid w:val="144A4FC4"/>
    <w:rsid w:val="146E1D08"/>
    <w:rsid w:val="1487230E"/>
    <w:rsid w:val="14B76C54"/>
    <w:rsid w:val="14EC3E47"/>
    <w:rsid w:val="15046F7F"/>
    <w:rsid w:val="150E3038"/>
    <w:rsid w:val="15240574"/>
    <w:rsid w:val="152500E3"/>
    <w:rsid w:val="154C514C"/>
    <w:rsid w:val="154F6C3C"/>
    <w:rsid w:val="1574656B"/>
    <w:rsid w:val="15763753"/>
    <w:rsid w:val="15883C49"/>
    <w:rsid w:val="158D1EAF"/>
    <w:rsid w:val="1596310C"/>
    <w:rsid w:val="15AA2453"/>
    <w:rsid w:val="15BC36F9"/>
    <w:rsid w:val="15CA4C2B"/>
    <w:rsid w:val="15F25956"/>
    <w:rsid w:val="161E1735"/>
    <w:rsid w:val="16357F4B"/>
    <w:rsid w:val="163B5EDD"/>
    <w:rsid w:val="163F689C"/>
    <w:rsid w:val="16501F82"/>
    <w:rsid w:val="16652313"/>
    <w:rsid w:val="168D0143"/>
    <w:rsid w:val="16BA3FE7"/>
    <w:rsid w:val="16C64AA6"/>
    <w:rsid w:val="16E01092"/>
    <w:rsid w:val="16FA3DEE"/>
    <w:rsid w:val="16FE5A71"/>
    <w:rsid w:val="170B5EA3"/>
    <w:rsid w:val="171320B4"/>
    <w:rsid w:val="175B0F1E"/>
    <w:rsid w:val="17677A21"/>
    <w:rsid w:val="1792140E"/>
    <w:rsid w:val="17AF15E7"/>
    <w:rsid w:val="17BF6EB3"/>
    <w:rsid w:val="17C612A2"/>
    <w:rsid w:val="17D8444E"/>
    <w:rsid w:val="17E47CAD"/>
    <w:rsid w:val="17E625C2"/>
    <w:rsid w:val="18025FDB"/>
    <w:rsid w:val="18051D7D"/>
    <w:rsid w:val="180D4085"/>
    <w:rsid w:val="18335364"/>
    <w:rsid w:val="18396CD2"/>
    <w:rsid w:val="18637396"/>
    <w:rsid w:val="187212AC"/>
    <w:rsid w:val="18B36492"/>
    <w:rsid w:val="18BF34AF"/>
    <w:rsid w:val="18F2497C"/>
    <w:rsid w:val="18FF3E1B"/>
    <w:rsid w:val="191A451F"/>
    <w:rsid w:val="195E51D3"/>
    <w:rsid w:val="199A10B7"/>
    <w:rsid w:val="19B32308"/>
    <w:rsid w:val="19C77265"/>
    <w:rsid w:val="19FB6C73"/>
    <w:rsid w:val="19FC2762"/>
    <w:rsid w:val="1A177F9E"/>
    <w:rsid w:val="1A246AEB"/>
    <w:rsid w:val="1A2B7B75"/>
    <w:rsid w:val="1A683AA6"/>
    <w:rsid w:val="1A887C1A"/>
    <w:rsid w:val="1A981A0C"/>
    <w:rsid w:val="1A9D028E"/>
    <w:rsid w:val="1AA21277"/>
    <w:rsid w:val="1AC03B77"/>
    <w:rsid w:val="1B17775C"/>
    <w:rsid w:val="1B2A271F"/>
    <w:rsid w:val="1B477CE0"/>
    <w:rsid w:val="1B5C1491"/>
    <w:rsid w:val="1B6F4B4B"/>
    <w:rsid w:val="1B7937A7"/>
    <w:rsid w:val="1B895EE0"/>
    <w:rsid w:val="1BBA4C58"/>
    <w:rsid w:val="1BD50639"/>
    <w:rsid w:val="1BD937BC"/>
    <w:rsid w:val="1BF06A09"/>
    <w:rsid w:val="1BF65128"/>
    <w:rsid w:val="1BFE6269"/>
    <w:rsid w:val="1C0F742A"/>
    <w:rsid w:val="1C157385"/>
    <w:rsid w:val="1C1945A6"/>
    <w:rsid w:val="1C1D7513"/>
    <w:rsid w:val="1C2D098F"/>
    <w:rsid w:val="1C400919"/>
    <w:rsid w:val="1C4824DF"/>
    <w:rsid w:val="1C5967C2"/>
    <w:rsid w:val="1C656C23"/>
    <w:rsid w:val="1CE046C9"/>
    <w:rsid w:val="1D0667AD"/>
    <w:rsid w:val="1D147435"/>
    <w:rsid w:val="1D1B167A"/>
    <w:rsid w:val="1D613C19"/>
    <w:rsid w:val="1D8971C1"/>
    <w:rsid w:val="1DB34357"/>
    <w:rsid w:val="1DFF4788"/>
    <w:rsid w:val="1E214C26"/>
    <w:rsid w:val="1E402494"/>
    <w:rsid w:val="1E45225B"/>
    <w:rsid w:val="1E63486F"/>
    <w:rsid w:val="1ECD445B"/>
    <w:rsid w:val="1EF32682"/>
    <w:rsid w:val="1F0626C4"/>
    <w:rsid w:val="1F0B0D8A"/>
    <w:rsid w:val="1F2C0F69"/>
    <w:rsid w:val="1F2C47B3"/>
    <w:rsid w:val="1F4C48BD"/>
    <w:rsid w:val="1F6133E6"/>
    <w:rsid w:val="1F631E38"/>
    <w:rsid w:val="1F841582"/>
    <w:rsid w:val="1FA84DA5"/>
    <w:rsid w:val="1FAE260D"/>
    <w:rsid w:val="1FE24477"/>
    <w:rsid w:val="200E1C53"/>
    <w:rsid w:val="203D1087"/>
    <w:rsid w:val="204304C8"/>
    <w:rsid w:val="205450C6"/>
    <w:rsid w:val="205632FF"/>
    <w:rsid w:val="20660D56"/>
    <w:rsid w:val="207548D4"/>
    <w:rsid w:val="207E0F00"/>
    <w:rsid w:val="20983B39"/>
    <w:rsid w:val="209E2469"/>
    <w:rsid w:val="20AD01D7"/>
    <w:rsid w:val="20AF6023"/>
    <w:rsid w:val="20E9368B"/>
    <w:rsid w:val="20EF1769"/>
    <w:rsid w:val="20F907DA"/>
    <w:rsid w:val="20FF7040"/>
    <w:rsid w:val="21284ECA"/>
    <w:rsid w:val="21422DFD"/>
    <w:rsid w:val="215A751C"/>
    <w:rsid w:val="215E5BE1"/>
    <w:rsid w:val="215F4766"/>
    <w:rsid w:val="2168390B"/>
    <w:rsid w:val="216C1524"/>
    <w:rsid w:val="2185375B"/>
    <w:rsid w:val="21B41808"/>
    <w:rsid w:val="21C1096F"/>
    <w:rsid w:val="21EA2970"/>
    <w:rsid w:val="21F35069"/>
    <w:rsid w:val="21F47D0E"/>
    <w:rsid w:val="221225CA"/>
    <w:rsid w:val="22135B75"/>
    <w:rsid w:val="221C138B"/>
    <w:rsid w:val="221C25CB"/>
    <w:rsid w:val="221F336B"/>
    <w:rsid w:val="222C7F30"/>
    <w:rsid w:val="223009B6"/>
    <w:rsid w:val="223A76FF"/>
    <w:rsid w:val="225C7A31"/>
    <w:rsid w:val="226606B1"/>
    <w:rsid w:val="22B304A2"/>
    <w:rsid w:val="22D60343"/>
    <w:rsid w:val="22F36350"/>
    <w:rsid w:val="22F535FA"/>
    <w:rsid w:val="23120246"/>
    <w:rsid w:val="23386A7D"/>
    <w:rsid w:val="233F7DCA"/>
    <w:rsid w:val="23446005"/>
    <w:rsid w:val="23684505"/>
    <w:rsid w:val="237F77E2"/>
    <w:rsid w:val="23804D49"/>
    <w:rsid w:val="23A24343"/>
    <w:rsid w:val="23BD3F0B"/>
    <w:rsid w:val="23BE2665"/>
    <w:rsid w:val="23F055C6"/>
    <w:rsid w:val="23FC7B97"/>
    <w:rsid w:val="24072635"/>
    <w:rsid w:val="24074378"/>
    <w:rsid w:val="2419618E"/>
    <w:rsid w:val="243D7784"/>
    <w:rsid w:val="24760B81"/>
    <w:rsid w:val="24945C1D"/>
    <w:rsid w:val="24B04F28"/>
    <w:rsid w:val="24B73638"/>
    <w:rsid w:val="24BD6006"/>
    <w:rsid w:val="24C624D4"/>
    <w:rsid w:val="24C7369D"/>
    <w:rsid w:val="24D74701"/>
    <w:rsid w:val="24E60522"/>
    <w:rsid w:val="24F7347E"/>
    <w:rsid w:val="24F9018D"/>
    <w:rsid w:val="250A6132"/>
    <w:rsid w:val="250B5048"/>
    <w:rsid w:val="252E36C2"/>
    <w:rsid w:val="253219FE"/>
    <w:rsid w:val="255B7FD2"/>
    <w:rsid w:val="257B496A"/>
    <w:rsid w:val="25801456"/>
    <w:rsid w:val="25893F5C"/>
    <w:rsid w:val="25B215E3"/>
    <w:rsid w:val="260E1545"/>
    <w:rsid w:val="2640132A"/>
    <w:rsid w:val="264310FE"/>
    <w:rsid w:val="26433F23"/>
    <w:rsid w:val="264A66CE"/>
    <w:rsid w:val="264B30D4"/>
    <w:rsid w:val="266B082C"/>
    <w:rsid w:val="266E404E"/>
    <w:rsid w:val="268E1A5C"/>
    <w:rsid w:val="26CB7B6F"/>
    <w:rsid w:val="27075101"/>
    <w:rsid w:val="270A7F32"/>
    <w:rsid w:val="27147D1F"/>
    <w:rsid w:val="27264473"/>
    <w:rsid w:val="27394801"/>
    <w:rsid w:val="27480DA7"/>
    <w:rsid w:val="27514CF4"/>
    <w:rsid w:val="275237D6"/>
    <w:rsid w:val="275C222E"/>
    <w:rsid w:val="27766B34"/>
    <w:rsid w:val="27785051"/>
    <w:rsid w:val="27934BBF"/>
    <w:rsid w:val="27A44A0A"/>
    <w:rsid w:val="27B17B6D"/>
    <w:rsid w:val="27CA3820"/>
    <w:rsid w:val="27F47943"/>
    <w:rsid w:val="280554C9"/>
    <w:rsid w:val="281C391F"/>
    <w:rsid w:val="283B1072"/>
    <w:rsid w:val="286C7C88"/>
    <w:rsid w:val="287F01B3"/>
    <w:rsid w:val="289C5C7B"/>
    <w:rsid w:val="28AD37B6"/>
    <w:rsid w:val="28D027C1"/>
    <w:rsid w:val="28D74098"/>
    <w:rsid w:val="28D906B5"/>
    <w:rsid w:val="28EB2AD5"/>
    <w:rsid w:val="28EB3085"/>
    <w:rsid w:val="28FA3CFD"/>
    <w:rsid w:val="29195F6C"/>
    <w:rsid w:val="29252081"/>
    <w:rsid w:val="29275A5D"/>
    <w:rsid w:val="292B376C"/>
    <w:rsid w:val="29506674"/>
    <w:rsid w:val="296B50C5"/>
    <w:rsid w:val="29724C94"/>
    <w:rsid w:val="29BE6110"/>
    <w:rsid w:val="29BF2CAE"/>
    <w:rsid w:val="29C16D79"/>
    <w:rsid w:val="29E75473"/>
    <w:rsid w:val="2A134514"/>
    <w:rsid w:val="2A173A40"/>
    <w:rsid w:val="2A21662E"/>
    <w:rsid w:val="2A603968"/>
    <w:rsid w:val="2A7D7E1C"/>
    <w:rsid w:val="2A8D6CCA"/>
    <w:rsid w:val="2A9924AA"/>
    <w:rsid w:val="2A9E58A2"/>
    <w:rsid w:val="2AAF0549"/>
    <w:rsid w:val="2AAF4247"/>
    <w:rsid w:val="2AB35CCC"/>
    <w:rsid w:val="2AD040F8"/>
    <w:rsid w:val="2B0131D6"/>
    <w:rsid w:val="2B045315"/>
    <w:rsid w:val="2B122C35"/>
    <w:rsid w:val="2B3910D2"/>
    <w:rsid w:val="2B470F10"/>
    <w:rsid w:val="2B586026"/>
    <w:rsid w:val="2B6D09C6"/>
    <w:rsid w:val="2B88197A"/>
    <w:rsid w:val="2BA00A37"/>
    <w:rsid w:val="2BA8442D"/>
    <w:rsid w:val="2BCA0622"/>
    <w:rsid w:val="2BD14FA7"/>
    <w:rsid w:val="2BEC411D"/>
    <w:rsid w:val="2C0F6728"/>
    <w:rsid w:val="2C1B0514"/>
    <w:rsid w:val="2C244A8B"/>
    <w:rsid w:val="2C324E9D"/>
    <w:rsid w:val="2C634901"/>
    <w:rsid w:val="2C7B7883"/>
    <w:rsid w:val="2C7C4C65"/>
    <w:rsid w:val="2CA76CEC"/>
    <w:rsid w:val="2CAC29D6"/>
    <w:rsid w:val="2CCD5A5A"/>
    <w:rsid w:val="2CFE2B16"/>
    <w:rsid w:val="2D472E00"/>
    <w:rsid w:val="2D4F1427"/>
    <w:rsid w:val="2D7D67A1"/>
    <w:rsid w:val="2D8639BE"/>
    <w:rsid w:val="2D9124BA"/>
    <w:rsid w:val="2DAE257A"/>
    <w:rsid w:val="2DAF13AE"/>
    <w:rsid w:val="2DB15E74"/>
    <w:rsid w:val="2DB57E4B"/>
    <w:rsid w:val="2DB95E33"/>
    <w:rsid w:val="2DD05C60"/>
    <w:rsid w:val="2DD35EDB"/>
    <w:rsid w:val="2DDA6624"/>
    <w:rsid w:val="2DE86B42"/>
    <w:rsid w:val="2DFC337B"/>
    <w:rsid w:val="2E0D0AEF"/>
    <w:rsid w:val="2E242E8F"/>
    <w:rsid w:val="2E280501"/>
    <w:rsid w:val="2E8F7320"/>
    <w:rsid w:val="2EA22753"/>
    <w:rsid w:val="2EA86BAF"/>
    <w:rsid w:val="2EE97BBC"/>
    <w:rsid w:val="2F1871E9"/>
    <w:rsid w:val="2F1920D6"/>
    <w:rsid w:val="2F1D2BF9"/>
    <w:rsid w:val="2F423ABC"/>
    <w:rsid w:val="2F482013"/>
    <w:rsid w:val="2F5E3749"/>
    <w:rsid w:val="2F5F701D"/>
    <w:rsid w:val="2F655F55"/>
    <w:rsid w:val="2F6D41A5"/>
    <w:rsid w:val="2F70458C"/>
    <w:rsid w:val="2FBF5CA8"/>
    <w:rsid w:val="2FE24FA7"/>
    <w:rsid w:val="2FF84086"/>
    <w:rsid w:val="2FF96139"/>
    <w:rsid w:val="30043826"/>
    <w:rsid w:val="301B0190"/>
    <w:rsid w:val="30543E98"/>
    <w:rsid w:val="305F5242"/>
    <w:rsid w:val="309108BC"/>
    <w:rsid w:val="3092266F"/>
    <w:rsid w:val="30972709"/>
    <w:rsid w:val="30A94822"/>
    <w:rsid w:val="30AD1EB0"/>
    <w:rsid w:val="30B8125D"/>
    <w:rsid w:val="30CC1770"/>
    <w:rsid w:val="30D431A5"/>
    <w:rsid w:val="30D435EB"/>
    <w:rsid w:val="30DF18B0"/>
    <w:rsid w:val="30E82F43"/>
    <w:rsid w:val="31195490"/>
    <w:rsid w:val="31350C4C"/>
    <w:rsid w:val="31436545"/>
    <w:rsid w:val="31501142"/>
    <w:rsid w:val="31576C02"/>
    <w:rsid w:val="317F13EC"/>
    <w:rsid w:val="318209C3"/>
    <w:rsid w:val="3182724D"/>
    <w:rsid w:val="319B00D5"/>
    <w:rsid w:val="31B304DA"/>
    <w:rsid w:val="31C47610"/>
    <w:rsid w:val="31F81637"/>
    <w:rsid w:val="31F97F95"/>
    <w:rsid w:val="32094E19"/>
    <w:rsid w:val="321364C4"/>
    <w:rsid w:val="321F0552"/>
    <w:rsid w:val="32241C71"/>
    <w:rsid w:val="3246605D"/>
    <w:rsid w:val="32544FB6"/>
    <w:rsid w:val="32600D96"/>
    <w:rsid w:val="326E688F"/>
    <w:rsid w:val="3289387C"/>
    <w:rsid w:val="329F1CF9"/>
    <w:rsid w:val="32E34986"/>
    <w:rsid w:val="32E766E9"/>
    <w:rsid w:val="32FE2F79"/>
    <w:rsid w:val="3301066E"/>
    <w:rsid w:val="33053382"/>
    <w:rsid w:val="337A3C46"/>
    <w:rsid w:val="33800718"/>
    <w:rsid w:val="338969E9"/>
    <w:rsid w:val="33B04EA4"/>
    <w:rsid w:val="33B90086"/>
    <w:rsid w:val="33F109FA"/>
    <w:rsid w:val="33FD207A"/>
    <w:rsid w:val="340300E9"/>
    <w:rsid w:val="341F6763"/>
    <w:rsid w:val="34503FFB"/>
    <w:rsid w:val="346F3BA7"/>
    <w:rsid w:val="34711F8B"/>
    <w:rsid w:val="34740116"/>
    <w:rsid w:val="34944A0F"/>
    <w:rsid w:val="349A34DB"/>
    <w:rsid w:val="34A06D2F"/>
    <w:rsid w:val="34C54AD8"/>
    <w:rsid w:val="34CC4B3B"/>
    <w:rsid w:val="34E70AD6"/>
    <w:rsid w:val="35301450"/>
    <w:rsid w:val="35367747"/>
    <w:rsid w:val="355D1FC2"/>
    <w:rsid w:val="356A758F"/>
    <w:rsid w:val="35752890"/>
    <w:rsid w:val="358A3883"/>
    <w:rsid w:val="35A448C2"/>
    <w:rsid w:val="35DF2B69"/>
    <w:rsid w:val="35EC0271"/>
    <w:rsid w:val="35F07712"/>
    <w:rsid w:val="3604351D"/>
    <w:rsid w:val="360665DE"/>
    <w:rsid w:val="36201B3B"/>
    <w:rsid w:val="362D444E"/>
    <w:rsid w:val="362E3E38"/>
    <w:rsid w:val="364D63A5"/>
    <w:rsid w:val="365F26EE"/>
    <w:rsid w:val="36613E2D"/>
    <w:rsid w:val="368E0331"/>
    <w:rsid w:val="36BF2124"/>
    <w:rsid w:val="36C42854"/>
    <w:rsid w:val="36DC7704"/>
    <w:rsid w:val="36F34D9D"/>
    <w:rsid w:val="37015A93"/>
    <w:rsid w:val="37254F27"/>
    <w:rsid w:val="37396A83"/>
    <w:rsid w:val="377A4B26"/>
    <w:rsid w:val="377E3A62"/>
    <w:rsid w:val="378B02FC"/>
    <w:rsid w:val="3791131E"/>
    <w:rsid w:val="379410F4"/>
    <w:rsid w:val="37C30D25"/>
    <w:rsid w:val="37C41C2B"/>
    <w:rsid w:val="37DC6E40"/>
    <w:rsid w:val="37DF696F"/>
    <w:rsid w:val="37F720AC"/>
    <w:rsid w:val="381F59CC"/>
    <w:rsid w:val="38285E64"/>
    <w:rsid w:val="382B20B3"/>
    <w:rsid w:val="38461D1E"/>
    <w:rsid w:val="38465EC0"/>
    <w:rsid w:val="38495459"/>
    <w:rsid w:val="38516E14"/>
    <w:rsid w:val="385B20CD"/>
    <w:rsid w:val="38650F62"/>
    <w:rsid w:val="386A1713"/>
    <w:rsid w:val="38817344"/>
    <w:rsid w:val="38A74BF9"/>
    <w:rsid w:val="38B7563D"/>
    <w:rsid w:val="38DB7D7B"/>
    <w:rsid w:val="38E00CC0"/>
    <w:rsid w:val="38EE3475"/>
    <w:rsid w:val="390A3637"/>
    <w:rsid w:val="3931022D"/>
    <w:rsid w:val="393A5014"/>
    <w:rsid w:val="396665B7"/>
    <w:rsid w:val="39677309"/>
    <w:rsid w:val="39BB7346"/>
    <w:rsid w:val="39CF56D4"/>
    <w:rsid w:val="39DD669A"/>
    <w:rsid w:val="39F417FA"/>
    <w:rsid w:val="3A1C6D85"/>
    <w:rsid w:val="3A1F0DF9"/>
    <w:rsid w:val="3A2E021B"/>
    <w:rsid w:val="3A2F53DF"/>
    <w:rsid w:val="3A933220"/>
    <w:rsid w:val="3A9A06D8"/>
    <w:rsid w:val="3ACB7183"/>
    <w:rsid w:val="3AE841F3"/>
    <w:rsid w:val="3B012802"/>
    <w:rsid w:val="3B4626B8"/>
    <w:rsid w:val="3B5B0FEB"/>
    <w:rsid w:val="3B5F61AE"/>
    <w:rsid w:val="3BB92E6A"/>
    <w:rsid w:val="3BD0212B"/>
    <w:rsid w:val="3BDA7340"/>
    <w:rsid w:val="3BE75B33"/>
    <w:rsid w:val="3BE965F9"/>
    <w:rsid w:val="3C255FEA"/>
    <w:rsid w:val="3C3B1EA3"/>
    <w:rsid w:val="3C4168C9"/>
    <w:rsid w:val="3C5B4A7D"/>
    <w:rsid w:val="3C6A38E9"/>
    <w:rsid w:val="3C7250F5"/>
    <w:rsid w:val="3C797F99"/>
    <w:rsid w:val="3C800A4A"/>
    <w:rsid w:val="3C880AB0"/>
    <w:rsid w:val="3CC2331A"/>
    <w:rsid w:val="3CE202A8"/>
    <w:rsid w:val="3CF32897"/>
    <w:rsid w:val="3D0038A0"/>
    <w:rsid w:val="3D157D37"/>
    <w:rsid w:val="3D216F2D"/>
    <w:rsid w:val="3D2F6973"/>
    <w:rsid w:val="3D53527D"/>
    <w:rsid w:val="3D577B32"/>
    <w:rsid w:val="3D857011"/>
    <w:rsid w:val="3DA41C7B"/>
    <w:rsid w:val="3DC63DD1"/>
    <w:rsid w:val="3DD50EDD"/>
    <w:rsid w:val="3DD91623"/>
    <w:rsid w:val="3DEB12BB"/>
    <w:rsid w:val="3E185E32"/>
    <w:rsid w:val="3E3948A1"/>
    <w:rsid w:val="3E3B5BB9"/>
    <w:rsid w:val="3E4619B8"/>
    <w:rsid w:val="3E4F1EC7"/>
    <w:rsid w:val="3E57400A"/>
    <w:rsid w:val="3E841CC2"/>
    <w:rsid w:val="3E8A3BB3"/>
    <w:rsid w:val="3EA871A4"/>
    <w:rsid w:val="3EC63814"/>
    <w:rsid w:val="3EE841CC"/>
    <w:rsid w:val="3F0E08CB"/>
    <w:rsid w:val="3F4B0F9A"/>
    <w:rsid w:val="3F72196F"/>
    <w:rsid w:val="3FA2799A"/>
    <w:rsid w:val="3FAF5BB6"/>
    <w:rsid w:val="3FC020EA"/>
    <w:rsid w:val="3FEF7C44"/>
    <w:rsid w:val="4042792B"/>
    <w:rsid w:val="404D302B"/>
    <w:rsid w:val="40690E39"/>
    <w:rsid w:val="40C863EE"/>
    <w:rsid w:val="40C9462F"/>
    <w:rsid w:val="40D24B18"/>
    <w:rsid w:val="40FD3F09"/>
    <w:rsid w:val="411128F0"/>
    <w:rsid w:val="41151554"/>
    <w:rsid w:val="4141765A"/>
    <w:rsid w:val="415146FD"/>
    <w:rsid w:val="415575CE"/>
    <w:rsid w:val="417C49FE"/>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CC5625"/>
    <w:rsid w:val="42E00D9F"/>
    <w:rsid w:val="42E83C6D"/>
    <w:rsid w:val="43246398"/>
    <w:rsid w:val="434137C4"/>
    <w:rsid w:val="43661FA0"/>
    <w:rsid w:val="437C1F45"/>
    <w:rsid w:val="43B83004"/>
    <w:rsid w:val="43BB5451"/>
    <w:rsid w:val="43D3757F"/>
    <w:rsid w:val="43F40165"/>
    <w:rsid w:val="443570D7"/>
    <w:rsid w:val="4459501E"/>
    <w:rsid w:val="447833E5"/>
    <w:rsid w:val="447D7AA9"/>
    <w:rsid w:val="44887A84"/>
    <w:rsid w:val="44C851C8"/>
    <w:rsid w:val="44F259C2"/>
    <w:rsid w:val="450B0DDE"/>
    <w:rsid w:val="451A2516"/>
    <w:rsid w:val="45421FCD"/>
    <w:rsid w:val="459B1F40"/>
    <w:rsid w:val="45A476A5"/>
    <w:rsid w:val="45AC2B2B"/>
    <w:rsid w:val="45C11FC0"/>
    <w:rsid w:val="45E2669A"/>
    <w:rsid w:val="45E75259"/>
    <w:rsid w:val="45F92A13"/>
    <w:rsid w:val="45FD4563"/>
    <w:rsid w:val="46032E96"/>
    <w:rsid w:val="460B5851"/>
    <w:rsid w:val="46233B9F"/>
    <w:rsid w:val="464B2443"/>
    <w:rsid w:val="46D05DC3"/>
    <w:rsid w:val="46D27A40"/>
    <w:rsid w:val="46D31D8E"/>
    <w:rsid w:val="46D83ABF"/>
    <w:rsid w:val="46E266F9"/>
    <w:rsid w:val="46FA0409"/>
    <w:rsid w:val="47082F5C"/>
    <w:rsid w:val="471F1551"/>
    <w:rsid w:val="4723522B"/>
    <w:rsid w:val="4728199E"/>
    <w:rsid w:val="47474688"/>
    <w:rsid w:val="474D674C"/>
    <w:rsid w:val="47520AE3"/>
    <w:rsid w:val="475A3339"/>
    <w:rsid w:val="47882E21"/>
    <w:rsid w:val="479A2130"/>
    <w:rsid w:val="47A15E61"/>
    <w:rsid w:val="47F80042"/>
    <w:rsid w:val="47FE6C18"/>
    <w:rsid w:val="48080CD4"/>
    <w:rsid w:val="48154BA4"/>
    <w:rsid w:val="49093633"/>
    <w:rsid w:val="494E2313"/>
    <w:rsid w:val="49715A2D"/>
    <w:rsid w:val="49AD606D"/>
    <w:rsid w:val="49B458F6"/>
    <w:rsid w:val="49C35B92"/>
    <w:rsid w:val="49C90446"/>
    <w:rsid w:val="49ED62A0"/>
    <w:rsid w:val="49F57B95"/>
    <w:rsid w:val="49FB07B0"/>
    <w:rsid w:val="49FE565F"/>
    <w:rsid w:val="4A1A65A2"/>
    <w:rsid w:val="4A41607E"/>
    <w:rsid w:val="4A44591A"/>
    <w:rsid w:val="4A5635B7"/>
    <w:rsid w:val="4A702F34"/>
    <w:rsid w:val="4A706FB0"/>
    <w:rsid w:val="4A9B0728"/>
    <w:rsid w:val="4AA2290B"/>
    <w:rsid w:val="4AAF28D1"/>
    <w:rsid w:val="4AF1706D"/>
    <w:rsid w:val="4B262FD0"/>
    <w:rsid w:val="4B281166"/>
    <w:rsid w:val="4B3A10FE"/>
    <w:rsid w:val="4B4D0F13"/>
    <w:rsid w:val="4B565F6E"/>
    <w:rsid w:val="4BAF73C3"/>
    <w:rsid w:val="4BB212CB"/>
    <w:rsid w:val="4BB51D8F"/>
    <w:rsid w:val="4BDD4E1E"/>
    <w:rsid w:val="4C1422B6"/>
    <w:rsid w:val="4C285091"/>
    <w:rsid w:val="4C312059"/>
    <w:rsid w:val="4C382624"/>
    <w:rsid w:val="4C586ACF"/>
    <w:rsid w:val="4C6D6ECC"/>
    <w:rsid w:val="4CE26193"/>
    <w:rsid w:val="4CE34B29"/>
    <w:rsid w:val="4CE832B7"/>
    <w:rsid w:val="4CEE561B"/>
    <w:rsid w:val="4D04476B"/>
    <w:rsid w:val="4D046F69"/>
    <w:rsid w:val="4D1122D4"/>
    <w:rsid w:val="4D1255F2"/>
    <w:rsid w:val="4D1C7995"/>
    <w:rsid w:val="4D37405A"/>
    <w:rsid w:val="4D3E28A0"/>
    <w:rsid w:val="4D402928"/>
    <w:rsid w:val="4D663D60"/>
    <w:rsid w:val="4DC220FC"/>
    <w:rsid w:val="4DC9784A"/>
    <w:rsid w:val="4DCE60DD"/>
    <w:rsid w:val="4DD76C17"/>
    <w:rsid w:val="4DE52644"/>
    <w:rsid w:val="4E054FA6"/>
    <w:rsid w:val="4E253B7B"/>
    <w:rsid w:val="4E28352F"/>
    <w:rsid w:val="4E2C224E"/>
    <w:rsid w:val="4E484D29"/>
    <w:rsid w:val="4E5873A6"/>
    <w:rsid w:val="4E5B35F7"/>
    <w:rsid w:val="4E5B7EBC"/>
    <w:rsid w:val="4E7B61FE"/>
    <w:rsid w:val="4E95627B"/>
    <w:rsid w:val="4EA96124"/>
    <w:rsid w:val="4EB34D80"/>
    <w:rsid w:val="4EB97F4D"/>
    <w:rsid w:val="4EC004A5"/>
    <w:rsid w:val="4ED344AE"/>
    <w:rsid w:val="4EFE5534"/>
    <w:rsid w:val="4F0153E0"/>
    <w:rsid w:val="4F1B7932"/>
    <w:rsid w:val="4F822221"/>
    <w:rsid w:val="4FBD16B4"/>
    <w:rsid w:val="4FCD55F5"/>
    <w:rsid w:val="4FFA44AF"/>
    <w:rsid w:val="4FFC0A3A"/>
    <w:rsid w:val="501A5098"/>
    <w:rsid w:val="50554DF4"/>
    <w:rsid w:val="505E3468"/>
    <w:rsid w:val="50843423"/>
    <w:rsid w:val="50AF5037"/>
    <w:rsid w:val="50B8694B"/>
    <w:rsid w:val="510A7E4A"/>
    <w:rsid w:val="51150640"/>
    <w:rsid w:val="512166AA"/>
    <w:rsid w:val="512E03AD"/>
    <w:rsid w:val="51435C5C"/>
    <w:rsid w:val="51500C5C"/>
    <w:rsid w:val="516543C6"/>
    <w:rsid w:val="51676676"/>
    <w:rsid w:val="51761433"/>
    <w:rsid w:val="51763C7B"/>
    <w:rsid w:val="518F6294"/>
    <w:rsid w:val="51B84622"/>
    <w:rsid w:val="51BB24AF"/>
    <w:rsid w:val="51FF3ED5"/>
    <w:rsid w:val="520F4294"/>
    <w:rsid w:val="52295F56"/>
    <w:rsid w:val="523C42DD"/>
    <w:rsid w:val="524F0A3A"/>
    <w:rsid w:val="52600C99"/>
    <w:rsid w:val="52693173"/>
    <w:rsid w:val="529766F8"/>
    <w:rsid w:val="529D307A"/>
    <w:rsid w:val="52CA163E"/>
    <w:rsid w:val="53005373"/>
    <w:rsid w:val="53010E8A"/>
    <w:rsid w:val="534F0485"/>
    <w:rsid w:val="53502762"/>
    <w:rsid w:val="535574D8"/>
    <w:rsid w:val="535C12D1"/>
    <w:rsid w:val="535F50D0"/>
    <w:rsid w:val="5364236F"/>
    <w:rsid w:val="536946AB"/>
    <w:rsid w:val="536B1B61"/>
    <w:rsid w:val="536C544A"/>
    <w:rsid w:val="53962EE1"/>
    <w:rsid w:val="539F0D5A"/>
    <w:rsid w:val="53C30D8D"/>
    <w:rsid w:val="53D46B7A"/>
    <w:rsid w:val="53EE23BF"/>
    <w:rsid w:val="53F06FCA"/>
    <w:rsid w:val="54173BF7"/>
    <w:rsid w:val="541D0663"/>
    <w:rsid w:val="54642756"/>
    <w:rsid w:val="54915A5F"/>
    <w:rsid w:val="54A85071"/>
    <w:rsid w:val="54B7270E"/>
    <w:rsid w:val="54BF4C96"/>
    <w:rsid w:val="54F25559"/>
    <w:rsid w:val="55306E54"/>
    <w:rsid w:val="553A5043"/>
    <w:rsid w:val="556C60B3"/>
    <w:rsid w:val="557F3674"/>
    <w:rsid w:val="55A3576E"/>
    <w:rsid w:val="55CB3A46"/>
    <w:rsid w:val="55EB4403"/>
    <w:rsid w:val="55F22EC4"/>
    <w:rsid w:val="55FE5EE0"/>
    <w:rsid w:val="5606068F"/>
    <w:rsid w:val="56222973"/>
    <w:rsid w:val="56310F05"/>
    <w:rsid w:val="56345D01"/>
    <w:rsid w:val="56347BFE"/>
    <w:rsid w:val="56383F0B"/>
    <w:rsid w:val="565C2946"/>
    <w:rsid w:val="56890A8D"/>
    <w:rsid w:val="569D5FCB"/>
    <w:rsid w:val="571E6125"/>
    <w:rsid w:val="5720659C"/>
    <w:rsid w:val="57283E0B"/>
    <w:rsid w:val="576B5785"/>
    <w:rsid w:val="5785616A"/>
    <w:rsid w:val="57EB51CE"/>
    <w:rsid w:val="582F7C9C"/>
    <w:rsid w:val="58325FE5"/>
    <w:rsid w:val="583E1426"/>
    <w:rsid w:val="585C28AB"/>
    <w:rsid w:val="586701A1"/>
    <w:rsid w:val="588A41A6"/>
    <w:rsid w:val="58A07F34"/>
    <w:rsid w:val="58C24204"/>
    <w:rsid w:val="58CD31C1"/>
    <w:rsid w:val="58D75D19"/>
    <w:rsid w:val="58DB7B6B"/>
    <w:rsid w:val="58E00368"/>
    <w:rsid w:val="58ED4F64"/>
    <w:rsid w:val="591E205D"/>
    <w:rsid w:val="59210902"/>
    <w:rsid w:val="592F19F0"/>
    <w:rsid w:val="593B3F1E"/>
    <w:rsid w:val="593E44C7"/>
    <w:rsid w:val="59517F0B"/>
    <w:rsid w:val="595F58A2"/>
    <w:rsid w:val="59654336"/>
    <w:rsid w:val="598F746B"/>
    <w:rsid w:val="59C1099F"/>
    <w:rsid w:val="59C969D3"/>
    <w:rsid w:val="59CA5962"/>
    <w:rsid w:val="5A317220"/>
    <w:rsid w:val="5A3D6C08"/>
    <w:rsid w:val="5A6D6EE8"/>
    <w:rsid w:val="5AAD49D1"/>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C2EB5"/>
    <w:rsid w:val="5BAD170D"/>
    <w:rsid w:val="5BB2014E"/>
    <w:rsid w:val="5BFF6ACC"/>
    <w:rsid w:val="5C0A6E8C"/>
    <w:rsid w:val="5C19436E"/>
    <w:rsid w:val="5C3B23B0"/>
    <w:rsid w:val="5C551969"/>
    <w:rsid w:val="5C8E760E"/>
    <w:rsid w:val="5C91292C"/>
    <w:rsid w:val="5CB32A73"/>
    <w:rsid w:val="5CD51940"/>
    <w:rsid w:val="5CFD7060"/>
    <w:rsid w:val="5D072428"/>
    <w:rsid w:val="5D123B56"/>
    <w:rsid w:val="5D187049"/>
    <w:rsid w:val="5D1D30A5"/>
    <w:rsid w:val="5D235F07"/>
    <w:rsid w:val="5D2E6FEF"/>
    <w:rsid w:val="5D444EF8"/>
    <w:rsid w:val="5D566B16"/>
    <w:rsid w:val="5D63657A"/>
    <w:rsid w:val="5DA64CF3"/>
    <w:rsid w:val="5DD14A36"/>
    <w:rsid w:val="5DDE6969"/>
    <w:rsid w:val="5DFC702A"/>
    <w:rsid w:val="5E1C4F7B"/>
    <w:rsid w:val="5E25351D"/>
    <w:rsid w:val="5E3B0C54"/>
    <w:rsid w:val="5E4931BC"/>
    <w:rsid w:val="5E581E70"/>
    <w:rsid w:val="5E70435D"/>
    <w:rsid w:val="5E784311"/>
    <w:rsid w:val="5E7956DB"/>
    <w:rsid w:val="5E8F1627"/>
    <w:rsid w:val="5E916DC8"/>
    <w:rsid w:val="5E9B09F9"/>
    <w:rsid w:val="5EDC4887"/>
    <w:rsid w:val="5EE72D07"/>
    <w:rsid w:val="5EEA547B"/>
    <w:rsid w:val="5EED0B0C"/>
    <w:rsid w:val="5F0D5B98"/>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30301"/>
    <w:rsid w:val="5FD71A66"/>
    <w:rsid w:val="5FEA7730"/>
    <w:rsid w:val="5FEF1CF6"/>
    <w:rsid w:val="600D3631"/>
    <w:rsid w:val="603651C9"/>
    <w:rsid w:val="60657FE9"/>
    <w:rsid w:val="607D096B"/>
    <w:rsid w:val="60870601"/>
    <w:rsid w:val="60981BA4"/>
    <w:rsid w:val="60B830CD"/>
    <w:rsid w:val="60F6302D"/>
    <w:rsid w:val="61092F57"/>
    <w:rsid w:val="6110141C"/>
    <w:rsid w:val="612B059A"/>
    <w:rsid w:val="61A730E0"/>
    <w:rsid w:val="61B424C8"/>
    <w:rsid w:val="61D21690"/>
    <w:rsid w:val="61D81820"/>
    <w:rsid w:val="61DA0020"/>
    <w:rsid w:val="620D6B6D"/>
    <w:rsid w:val="621A37F2"/>
    <w:rsid w:val="62456545"/>
    <w:rsid w:val="62506121"/>
    <w:rsid w:val="626D17D6"/>
    <w:rsid w:val="629038C3"/>
    <w:rsid w:val="62C87F3B"/>
    <w:rsid w:val="62D1432C"/>
    <w:rsid w:val="63105DC5"/>
    <w:rsid w:val="631D7DC5"/>
    <w:rsid w:val="633962AA"/>
    <w:rsid w:val="633E33FA"/>
    <w:rsid w:val="635E1A4C"/>
    <w:rsid w:val="63831726"/>
    <w:rsid w:val="6389196F"/>
    <w:rsid w:val="638B7E59"/>
    <w:rsid w:val="63A11D9E"/>
    <w:rsid w:val="63A67290"/>
    <w:rsid w:val="63B42696"/>
    <w:rsid w:val="63D57A8F"/>
    <w:rsid w:val="63E044E9"/>
    <w:rsid w:val="640B2E77"/>
    <w:rsid w:val="64176014"/>
    <w:rsid w:val="641F7849"/>
    <w:rsid w:val="642364CD"/>
    <w:rsid w:val="64386CEE"/>
    <w:rsid w:val="64504F04"/>
    <w:rsid w:val="64560557"/>
    <w:rsid w:val="645F5F9F"/>
    <w:rsid w:val="64A752BA"/>
    <w:rsid w:val="64B67DAA"/>
    <w:rsid w:val="64CF401E"/>
    <w:rsid w:val="64F14394"/>
    <w:rsid w:val="651215E1"/>
    <w:rsid w:val="65154E0A"/>
    <w:rsid w:val="652016BA"/>
    <w:rsid w:val="6522377E"/>
    <w:rsid w:val="654E5675"/>
    <w:rsid w:val="654F5628"/>
    <w:rsid w:val="655C2FFD"/>
    <w:rsid w:val="65614141"/>
    <w:rsid w:val="65956E9C"/>
    <w:rsid w:val="65AA3652"/>
    <w:rsid w:val="65B82B60"/>
    <w:rsid w:val="65C41CFB"/>
    <w:rsid w:val="660C3428"/>
    <w:rsid w:val="661F0248"/>
    <w:rsid w:val="662B5608"/>
    <w:rsid w:val="663E1E4C"/>
    <w:rsid w:val="663F7D97"/>
    <w:rsid w:val="6689537B"/>
    <w:rsid w:val="66AB6254"/>
    <w:rsid w:val="66B545E5"/>
    <w:rsid w:val="66D005D0"/>
    <w:rsid w:val="670A045C"/>
    <w:rsid w:val="670B716E"/>
    <w:rsid w:val="6764435D"/>
    <w:rsid w:val="677714F7"/>
    <w:rsid w:val="67874E83"/>
    <w:rsid w:val="679A7B08"/>
    <w:rsid w:val="679C6B4C"/>
    <w:rsid w:val="67A354C4"/>
    <w:rsid w:val="67BA2CD2"/>
    <w:rsid w:val="67C42B1C"/>
    <w:rsid w:val="67C9401B"/>
    <w:rsid w:val="68066EFF"/>
    <w:rsid w:val="680926B6"/>
    <w:rsid w:val="680A1C4F"/>
    <w:rsid w:val="681A41F0"/>
    <w:rsid w:val="682233BB"/>
    <w:rsid w:val="68454972"/>
    <w:rsid w:val="6851162D"/>
    <w:rsid w:val="687F4C1D"/>
    <w:rsid w:val="68996105"/>
    <w:rsid w:val="68A76DEF"/>
    <w:rsid w:val="68C2756A"/>
    <w:rsid w:val="68CB1738"/>
    <w:rsid w:val="68FD2DE1"/>
    <w:rsid w:val="690F0847"/>
    <w:rsid w:val="690F0BE9"/>
    <w:rsid w:val="6915152B"/>
    <w:rsid w:val="693D1B33"/>
    <w:rsid w:val="694A247E"/>
    <w:rsid w:val="695A130B"/>
    <w:rsid w:val="697E2537"/>
    <w:rsid w:val="697E3A53"/>
    <w:rsid w:val="69896C65"/>
    <w:rsid w:val="69CF65B0"/>
    <w:rsid w:val="6A3C4858"/>
    <w:rsid w:val="6A5E1EE4"/>
    <w:rsid w:val="6A667059"/>
    <w:rsid w:val="6A7241DA"/>
    <w:rsid w:val="6ABD7DF6"/>
    <w:rsid w:val="6ACB5C2B"/>
    <w:rsid w:val="6B446208"/>
    <w:rsid w:val="6B6C2B07"/>
    <w:rsid w:val="6BA66E4A"/>
    <w:rsid w:val="6BDE5416"/>
    <w:rsid w:val="6BF55EFC"/>
    <w:rsid w:val="6BF61184"/>
    <w:rsid w:val="6C2C28FE"/>
    <w:rsid w:val="6C513D7B"/>
    <w:rsid w:val="6C6258FC"/>
    <w:rsid w:val="6C684E81"/>
    <w:rsid w:val="6C6D760C"/>
    <w:rsid w:val="6C7215F1"/>
    <w:rsid w:val="6C8E02DC"/>
    <w:rsid w:val="6CBD3075"/>
    <w:rsid w:val="6CC446FE"/>
    <w:rsid w:val="6CC803A9"/>
    <w:rsid w:val="6CF23B24"/>
    <w:rsid w:val="6D043FA6"/>
    <w:rsid w:val="6D0E459C"/>
    <w:rsid w:val="6D1E63B1"/>
    <w:rsid w:val="6D2032E6"/>
    <w:rsid w:val="6D203F11"/>
    <w:rsid w:val="6D30617B"/>
    <w:rsid w:val="6D503294"/>
    <w:rsid w:val="6D871E5D"/>
    <w:rsid w:val="6DB7708E"/>
    <w:rsid w:val="6DE12F65"/>
    <w:rsid w:val="6DF8337A"/>
    <w:rsid w:val="6E0E24E3"/>
    <w:rsid w:val="6E1C4E4E"/>
    <w:rsid w:val="6E2C178C"/>
    <w:rsid w:val="6E3F5BBC"/>
    <w:rsid w:val="6E502C6C"/>
    <w:rsid w:val="6E664226"/>
    <w:rsid w:val="6E8064A0"/>
    <w:rsid w:val="6E9047F2"/>
    <w:rsid w:val="6E9D1166"/>
    <w:rsid w:val="6EC07D65"/>
    <w:rsid w:val="6EDD4597"/>
    <w:rsid w:val="6F1B5A75"/>
    <w:rsid w:val="6F560DE8"/>
    <w:rsid w:val="6F656E18"/>
    <w:rsid w:val="6F827023"/>
    <w:rsid w:val="6FC572DF"/>
    <w:rsid w:val="6FCE5BF7"/>
    <w:rsid w:val="6FF60E21"/>
    <w:rsid w:val="6FFE5185"/>
    <w:rsid w:val="70003A62"/>
    <w:rsid w:val="70092FF8"/>
    <w:rsid w:val="706C59AF"/>
    <w:rsid w:val="70736604"/>
    <w:rsid w:val="7084221D"/>
    <w:rsid w:val="70995ECF"/>
    <w:rsid w:val="70AC4D07"/>
    <w:rsid w:val="70B207FF"/>
    <w:rsid w:val="70BF2A0E"/>
    <w:rsid w:val="70C31153"/>
    <w:rsid w:val="70D76A75"/>
    <w:rsid w:val="70E37F25"/>
    <w:rsid w:val="70F6775A"/>
    <w:rsid w:val="710E3FF5"/>
    <w:rsid w:val="71321D8A"/>
    <w:rsid w:val="715B4FAC"/>
    <w:rsid w:val="715D570B"/>
    <w:rsid w:val="7161477F"/>
    <w:rsid w:val="71663289"/>
    <w:rsid w:val="71717CF1"/>
    <w:rsid w:val="717B5E76"/>
    <w:rsid w:val="71B31295"/>
    <w:rsid w:val="71EC35A3"/>
    <w:rsid w:val="721D3FB0"/>
    <w:rsid w:val="722D6B0A"/>
    <w:rsid w:val="723044BE"/>
    <w:rsid w:val="723513B9"/>
    <w:rsid w:val="72401A80"/>
    <w:rsid w:val="724463AD"/>
    <w:rsid w:val="72550630"/>
    <w:rsid w:val="7281214F"/>
    <w:rsid w:val="728501EE"/>
    <w:rsid w:val="72A01125"/>
    <w:rsid w:val="72A4012B"/>
    <w:rsid w:val="72D52916"/>
    <w:rsid w:val="72DD4E94"/>
    <w:rsid w:val="72F17CFC"/>
    <w:rsid w:val="73097F5A"/>
    <w:rsid w:val="73173CE2"/>
    <w:rsid w:val="731857BB"/>
    <w:rsid w:val="731B27F6"/>
    <w:rsid w:val="731C29AB"/>
    <w:rsid w:val="73387886"/>
    <w:rsid w:val="734A6502"/>
    <w:rsid w:val="73627B42"/>
    <w:rsid w:val="73704370"/>
    <w:rsid w:val="73A365F5"/>
    <w:rsid w:val="73B16073"/>
    <w:rsid w:val="73DC4D25"/>
    <w:rsid w:val="73DF2697"/>
    <w:rsid w:val="74197533"/>
    <w:rsid w:val="7431777C"/>
    <w:rsid w:val="744A3547"/>
    <w:rsid w:val="744D51D2"/>
    <w:rsid w:val="745436E9"/>
    <w:rsid w:val="74B409C4"/>
    <w:rsid w:val="74CD520A"/>
    <w:rsid w:val="74DF3644"/>
    <w:rsid w:val="75087BAF"/>
    <w:rsid w:val="751221E3"/>
    <w:rsid w:val="75190329"/>
    <w:rsid w:val="75231131"/>
    <w:rsid w:val="75285475"/>
    <w:rsid w:val="753334B1"/>
    <w:rsid w:val="7534651D"/>
    <w:rsid w:val="755C7D03"/>
    <w:rsid w:val="75633811"/>
    <w:rsid w:val="757108B3"/>
    <w:rsid w:val="75842495"/>
    <w:rsid w:val="75933184"/>
    <w:rsid w:val="75AE14BA"/>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DD5D22"/>
    <w:rsid w:val="76EF1C48"/>
    <w:rsid w:val="770372E4"/>
    <w:rsid w:val="77116A45"/>
    <w:rsid w:val="773F2A17"/>
    <w:rsid w:val="775E513F"/>
    <w:rsid w:val="77810D99"/>
    <w:rsid w:val="778B45B5"/>
    <w:rsid w:val="77FF6F6D"/>
    <w:rsid w:val="780B2656"/>
    <w:rsid w:val="782C6EB1"/>
    <w:rsid w:val="784C25D1"/>
    <w:rsid w:val="786C5C11"/>
    <w:rsid w:val="78BD7DA6"/>
    <w:rsid w:val="79265D8B"/>
    <w:rsid w:val="79286FBC"/>
    <w:rsid w:val="793D1463"/>
    <w:rsid w:val="79860E4D"/>
    <w:rsid w:val="79876F3B"/>
    <w:rsid w:val="79A92498"/>
    <w:rsid w:val="79AD1EF2"/>
    <w:rsid w:val="79C771E2"/>
    <w:rsid w:val="79D9271B"/>
    <w:rsid w:val="79F30AC2"/>
    <w:rsid w:val="7A100362"/>
    <w:rsid w:val="7A1A5A52"/>
    <w:rsid w:val="7A7E73A4"/>
    <w:rsid w:val="7A9A52A7"/>
    <w:rsid w:val="7A9E3444"/>
    <w:rsid w:val="7ACF2BC4"/>
    <w:rsid w:val="7AF85883"/>
    <w:rsid w:val="7AFB16F7"/>
    <w:rsid w:val="7B096191"/>
    <w:rsid w:val="7B334F2B"/>
    <w:rsid w:val="7B4B32C5"/>
    <w:rsid w:val="7B5042D8"/>
    <w:rsid w:val="7B5E4E76"/>
    <w:rsid w:val="7B673063"/>
    <w:rsid w:val="7B676E25"/>
    <w:rsid w:val="7B6D26F4"/>
    <w:rsid w:val="7B7B3AC4"/>
    <w:rsid w:val="7B821819"/>
    <w:rsid w:val="7BA060D4"/>
    <w:rsid w:val="7BA26E5C"/>
    <w:rsid w:val="7BB01186"/>
    <w:rsid w:val="7BB92FD8"/>
    <w:rsid w:val="7BC77D94"/>
    <w:rsid w:val="7BE76C0E"/>
    <w:rsid w:val="7BEC38D9"/>
    <w:rsid w:val="7BF0651E"/>
    <w:rsid w:val="7C2106CE"/>
    <w:rsid w:val="7C2B0D47"/>
    <w:rsid w:val="7C8C0F1D"/>
    <w:rsid w:val="7CEF6506"/>
    <w:rsid w:val="7CF66AAB"/>
    <w:rsid w:val="7CFA011A"/>
    <w:rsid w:val="7CFD08F0"/>
    <w:rsid w:val="7D330928"/>
    <w:rsid w:val="7D510C4B"/>
    <w:rsid w:val="7D58343A"/>
    <w:rsid w:val="7D6D684D"/>
    <w:rsid w:val="7D8269D3"/>
    <w:rsid w:val="7E11330D"/>
    <w:rsid w:val="7E161AEF"/>
    <w:rsid w:val="7E207BF6"/>
    <w:rsid w:val="7E3E6E71"/>
    <w:rsid w:val="7E670A3E"/>
    <w:rsid w:val="7E8F46DC"/>
    <w:rsid w:val="7E9940AA"/>
    <w:rsid w:val="7E9E5C9C"/>
    <w:rsid w:val="7E9F5A09"/>
    <w:rsid w:val="7EE24D87"/>
    <w:rsid w:val="7F0B7248"/>
    <w:rsid w:val="7F140DB1"/>
    <w:rsid w:val="7F2D26E5"/>
    <w:rsid w:val="7F5E603C"/>
    <w:rsid w:val="7F695182"/>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5"/>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6"/>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7"/>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8"/>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9"/>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60"/>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1"/>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2"/>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No Spacing"/>
    <w:basedOn w:val="1"/>
    <w:qFormat/>
    <w:uiPriority w:val="1"/>
    <w:pPr>
      <w:spacing w:after="0" w:line="400" w:lineRule="exact"/>
    </w:pPr>
    <w:rPr>
      <w:rFonts w:eastAsia="宋体"/>
      <w:sz w:val="24"/>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3"/>
    <w:qFormat/>
    <w:uiPriority w:val="99"/>
    <w:pPr>
      <w:jc w:val="left"/>
    </w:pPr>
  </w:style>
  <w:style w:type="paragraph" w:styleId="17">
    <w:name w:val="Body Text 3"/>
    <w:basedOn w:val="1"/>
    <w:link w:val="65"/>
    <w:qFormat/>
    <w:uiPriority w:val="99"/>
    <w:pPr>
      <w:spacing w:after="120"/>
    </w:pPr>
    <w:rPr>
      <w:rFonts w:ascii="Times New Roman" w:hAnsi="Times New Roman"/>
      <w:sz w:val="16"/>
      <w:szCs w:val="16"/>
    </w:rPr>
  </w:style>
  <w:style w:type="paragraph" w:styleId="18">
    <w:name w:val="Body Text"/>
    <w:basedOn w:val="1"/>
    <w:link w:val="66"/>
    <w:qFormat/>
    <w:uiPriority w:val="0"/>
    <w:pPr>
      <w:spacing w:line="360" w:lineRule="auto"/>
    </w:pPr>
    <w:rPr>
      <w:rFonts w:ascii="Times New Roman" w:hAnsi="Times New Roman"/>
      <w:szCs w:val="20"/>
    </w:rPr>
  </w:style>
  <w:style w:type="paragraph" w:styleId="19">
    <w:name w:val="Body Text Indent"/>
    <w:basedOn w:val="1"/>
    <w:next w:val="18"/>
    <w:link w:val="67"/>
    <w:qFormat/>
    <w:uiPriority w:val="99"/>
    <w:pPr>
      <w:ind w:firstLine="645"/>
    </w:pPr>
    <w:rPr>
      <w:rFonts w:ascii="宋体"/>
      <w:sz w:val="32"/>
      <w:szCs w:val="20"/>
    </w:rPr>
  </w:style>
  <w:style w:type="paragraph" w:styleId="20">
    <w:name w:val="List 2"/>
    <w:basedOn w:val="1"/>
    <w:qFormat/>
    <w:uiPriority w:val="99"/>
    <w:pPr>
      <w:ind w:left="400" w:leftChars="200" w:hanging="200" w:hangingChars="200"/>
    </w:pPr>
    <w:rPr>
      <w:rFonts w:ascii="Times New Roman" w:hAnsi="Times New Roman"/>
      <w:szCs w:val="20"/>
    </w:rPr>
  </w:style>
  <w:style w:type="paragraph" w:styleId="21">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2">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3">
    <w:name w:val="Plain Text"/>
    <w:basedOn w:val="1"/>
    <w:link w:val="68"/>
    <w:qFormat/>
    <w:uiPriority w:val="0"/>
    <w:pPr>
      <w:spacing w:line="360" w:lineRule="auto"/>
      <w:ind w:firstLine="200" w:firstLineChars="200"/>
    </w:pPr>
    <w:rPr>
      <w:rFonts w:ascii="宋体" w:hAnsi="宋体" w:eastAsia="仿宋_GB2312" w:cs="Courier New"/>
      <w:szCs w:val="21"/>
    </w:rPr>
  </w:style>
  <w:style w:type="paragraph" w:styleId="24">
    <w:name w:val="Date"/>
    <w:basedOn w:val="1"/>
    <w:next w:val="1"/>
    <w:link w:val="69"/>
    <w:qFormat/>
    <w:uiPriority w:val="99"/>
    <w:pPr>
      <w:ind w:left="2500" w:leftChars="2500"/>
    </w:pPr>
  </w:style>
  <w:style w:type="paragraph" w:styleId="25">
    <w:name w:val="Body Text Indent 2"/>
    <w:basedOn w:val="1"/>
    <w:link w:val="70"/>
    <w:qFormat/>
    <w:uiPriority w:val="99"/>
    <w:pPr>
      <w:ind w:firstLine="630"/>
    </w:pPr>
    <w:rPr>
      <w:rFonts w:ascii="宋体"/>
      <w:sz w:val="32"/>
      <w:szCs w:val="20"/>
    </w:rPr>
  </w:style>
  <w:style w:type="paragraph" w:styleId="26">
    <w:name w:val="List Continue 5"/>
    <w:basedOn w:val="1"/>
    <w:qFormat/>
    <w:uiPriority w:val="99"/>
    <w:pPr>
      <w:spacing w:after="120"/>
      <w:ind w:left="1000" w:leftChars="1000"/>
    </w:pPr>
    <w:rPr>
      <w:rFonts w:ascii="Times New Roman" w:hAnsi="Times New Roman"/>
      <w:szCs w:val="20"/>
    </w:rPr>
  </w:style>
  <w:style w:type="paragraph" w:styleId="27">
    <w:name w:val="Balloon Text"/>
    <w:basedOn w:val="1"/>
    <w:link w:val="71"/>
    <w:qFormat/>
    <w:uiPriority w:val="99"/>
    <w:rPr>
      <w:sz w:val="18"/>
      <w:szCs w:val="18"/>
    </w:rPr>
  </w:style>
  <w:style w:type="paragraph" w:styleId="28">
    <w:name w:val="footer"/>
    <w:basedOn w:val="1"/>
    <w:link w:val="72"/>
    <w:qFormat/>
    <w:uiPriority w:val="99"/>
    <w:pPr>
      <w:tabs>
        <w:tab w:val="center" w:pos="4153"/>
        <w:tab w:val="right" w:pos="8306"/>
      </w:tabs>
      <w:snapToGrid w:val="0"/>
      <w:jc w:val="left"/>
    </w:pPr>
    <w:rPr>
      <w:kern w:val="0"/>
      <w:sz w:val="18"/>
      <w:szCs w:val="18"/>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1">
    <w:name w:val="List Continue 4"/>
    <w:basedOn w:val="1"/>
    <w:qFormat/>
    <w:uiPriority w:val="99"/>
    <w:pPr>
      <w:spacing w:after="120"/>
      <w:ind w:left="800" w:leftChars="800"/>
    </w:pPr>
    <w:rPr>
      <w:rFonts w:ascii="Times New Roman" w:hAnsi="Times New Roman"/>
      <w:szCs w:val="20"/>
    </w:rPr>
  </w:style>
  <w:style w:type="paragraph" w:styleId="32">
    <w:name w:val="List"/>
    <w:basedOn w:val="1"/>
    <w:qFormat/>
    <w:uiPriority w:val="99"/>
    <w:pPr>
      <w:ind w:left="200" w:hanging="200" w:hangingChars="200"/>
    </w:pPr>
    <w:rPr>
      <w:rFonts w:ascii="Times New Roman" w:hAnsi="Times New Roman"/>
      <w:szCs w:val="20"/>
    </w:rPr>
  </w:style>
  <w:style w:type="paragraph" w:styleId="33">
    <w:name w:val="footnote text"/>
    <w:basedOn w:val="1"/>
    <w:link w:val="74"/>
    <w:qFormat/>
    <w:uiPriority w:val="99"/>
    <w:pPr>
      <w:adjustRightInd w:val="0"/>
      <w:spacing w:line="312" w:lineRule="atLeast"/>
      <w:jc w:val="left"/>
    </w:pPr>
    <w:rPr>
      <w:rFonts w:ascii="Times New Roman" w:hAnsi="Times New Roman"/>
      <w:kern w:val="0"/>
      <w:sz w:val="18"/>
      <w:szCs w:val="20"/>
    </w:rPr>
  </w:style>
  <w:style w:type="paragraph" w:styleId="34">
    <w:name w:val="List 5"/>
    <w:basedOn w:val="1"/>
    <w:qFormat/>
    <w:uiPriority w:val="99"/>
    <w:pPr>
      <w:ind w:left="1000" w:leftChars="800" w:hanging="200" w:hangingChars="200"/>
    </w:pPr>
    <w:rPr>
      <w:rFonts w:ascii="Times New Roman" w:hAnsi="Times New Roman"/>
      <w:szCs w:val="20"/>
    </w:rPr>
  </w:style>
  <w:style w:type="paragraph" w:styleId="35">
    <w:name w:val="Body Text Indent 3"/>
    <w:basedOn w:val="1"/>
    <w:link w:val="75"/>
    <w:qFormat/>
    <w:uiPriority w:val="99"/>
    <w:pPr>
      <w:spacing w:line="360" w:lineRule="auto"/>
      <w:ind w:firstLine="468"/>
    </w:pPr>
    <w:rPr>
      <w:rFonts w:ascii="Times New Roman" w:hAnsi="Times New Roman"/>
      <w:szCs w:val="20"/>
    </w:rPr>
  </w:style>
  <w:style w:type="paragraph" w:styleId="36">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7">
    <w:name w:val="Body Text 2"/>
    <w:basedOn w:val="1"/>
    <w:link w:val="76"/>
    <w:qFormat/>
    <w:uiPriority w:val="99"/>
    <w:pPr>
      <w:spacing w:after="120" w:line="480" w:lineRule="auto"/>
    </w:pPr>
    <w:rPr>
      <w:rFonts w:ascii="Times New Roman" w:hAnsi="Times New Roman"/>
      <w:szCs w:val="20"/>
    </w:rPr>
  </w:style>
  <w:style w:type="paragraph" w:styleId="38">
    <w:name w:val="List 4"/>
    <w:basedOn w:val="1"/>
    <w:qFormat/>
    <w:uiPriority w:val="99"/>
    <w:pPr>
      <w:ind w:left="800" w:leftChars="600" w:hanging="200" w:hangingChars="200"/>
    </w:pPr>
    <w:rPr>
      <w:rFonts w:ascii="Times New Roman" w:hAnsi="Times New Roman"/>
      <w:szCs w:val="20"/>
    </w:rPr>
  </w:style>
  <w:style w:type="paragraph" w:styleId="39">
    <w:name w:val="List Continue 2"/>
    <w:basedOn w:val="1"/>
    <w:qFormat/>
    <w:uiPriority w:val="99"/>
    <w:pPr>
      <w:spacing w:after="120"/>
      <w:ind w:left="400" w:leftChars="400"/>
    </w:pPr>
    <w:rPr>
      <w:rFonts w:ascii="Times New Roman" w:hAnsi="Times New Roman"/>
      <w:szCs w:val="20"/>
    </w:rPr>
  </w:style>
  <w:style w:type="paragraph" w:styleId="40">
    <w:name w:val="Normal (Web)"/>
    <w:basedOn w:val="1"/>
    <w:qFormat/>
    <w:uiPriority w:val="99"/>
    <w:pPr>
      <w:widowControl/>
      <w:spacing w:before="100" w:beforeAutospacing="1" w:after="100" w:afterAutospacing="1"/>
      <w:jc w:val="left"/>
    </w:pPr>
    <w:rPr>
      <w:rFonts w:ascii="宋体"/>
      <w:kern w:val="0"/>
      <w:szCs w:val="24"/>
    </w:rPr>
  </w:style>
  <w:style w:type="paragraph" w:styleId="41">
    <w:name w:val="List Continue 3"/>
    <w:basedOn w:val="1"/>
    <w:qFormat/>
    <w:uiPriority w:val="99"/>
    <w:pPr>
      <w:spacing w:after="120"/>
      <w:ind w:left="600" w:leftChars="600"/>
    </w:pPr>
    <w:rPr>
      <w:rFonts w:ascii="Times New Roman" w:hAnsi="Times New Roman"/>
      <w:szCs w:val="20"/>
    </w:rPr>
  </w:style>
  <w:style w:type="paragraph" w:styleId="42">
    <w:name w:val="annotation subject"/>
    <w:basedOn w:val="16"/>
    <w:next w:val="16"/>
    <w:link w:val="64"/>
    <w:qFormat/>
    <w:uiPriority w:val="99"/>
    <w:rPr>
      <w:b/>
      <w:bCs/>
    </w:rPr>
  </w:style>
  <w:style w:type="paragraph" w:styleId="43">
    <w:name w:val="Body Text First Indent 2"/>
    <w:basedOn w:val="19"/>
    <w:next w:val="18"/>
    <w:link w:val="97"/>
    <w:semiHidden/>
    <w:unhideWhenUsed/>
    <w:qFormat/>
    <w:locked/>
    <w:uiPriority w:val="99"/>
    <w:pPr>
      <w:spacing w:after="120"/>
      <w:ind w:left="420" w:leftChars="200" w:firstLine="420" w:firstLineChars="200"/>
    </w:pPr>
    <w:rPr>
      <w:rFonts w:ascii="Calibri"/>
      <w:sz w:val="24"/>
      <w:szCs w:val="22"/>
    </w:rPr>
  </w:style>
  <w:style w:type="character" w:styleId="46">
    <w:name w:val="page number"/>
    <w:qFormat/>
    <w:uiPriority w:val="0"/>
    <w:rPr>
      <w:rFonts w:cs="Times New Roman"/>
    </w:rPr>
  </w:style>
  <w:style w:type="character" w:styleId="47">
    <w:name w:val="FollowedHyperlink"/>
    <w:qFormat/>
    <w:uiPriority w:val="99"/>
    <w:rPr>
      <w:rFonts w:cs="Times New Roman"/>
      <w:color w:val="800080"/>
      <w:u w:val="single"/>
    </w:rPr>
  </w:style>
  <w:style w:type="character" w:styleId="48">
    <w:name w:val="Hyperlink"/>
    <w:qFormat/>
    <w:uiPriority w:val="99"/>
    <w:rPr>
      <w:rFonts w:cs="Times New Roman"/>
      <w:color w:val="0000FF"/>
      <w:u w:val="single"/>
    </w:rPr>
  </w:style>
  <w:style w:type="character" w:styleId="49">
    <w:name w:val="annotation reference"/>
    <w:qFormat/>
    <w:uiPriority w:val="99"/>
    <w:rPr>
      <w:rFonts w:cs="Times New Roman"/>
      <w:sz w:val="21"/>
      <w:szCs w:val="21"/>
    </w:rPr>
  </w:style>
  <w:style w:type="paragraph" w:customStyle="1" w:styleId="50">
    <w:name w:val="Default"/>
    <w:next w:val="5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大标题"/>
    <w:basedOn w:val="1"/>
    <w:next w:val="43"/>
    <w:qFormat/>
    <w:uiPriority w:val="0"/>
    <w:pPr>
      <w:jc w:val="center"/>
    </w:pPr>
    <w:rPr>
      <w:rFonts w:ascii="Arial" w:hAnsi="Arial"/>
      <w:b/>
      <w:sz w:val="28"/>
      <w:szCs w:val="24"/>
    </w:rPr>
  </w:style>
  <w:style w:type="paragraph" w:customStyle="1" w:styleId="52">
    <w:name w:val="无间隔1"/>
    <w:basedOn w:val="1"/>
    <w:qFormat/>
    <w:uiPriority w:val="1"/>
    <w:pPr>
      <w:spacing w:line="400" w:lineRule="exact"/>
    </w:pPr>
  </w:style>
  <w:style w:type="paragraph" w:customStyle="1" w:styleId="53">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qFormat/>
    <w:uiPriority w:val="0"/>
    <w:rPr>
      <w:rFonts w:ascii="黑体" w:hAnsi="Calibri" w:eastAsia="黑体"/>
      <w:sz w:val="28"/>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99"/>
    <w:rPr>
      <w:rFonts w:ascii="Calibri" w:hAnsi="Calibri"/>
    </w:rPr>
  </w:style>
  <w:style w:type="character" w:customStyle="1" w:styleId="64">
    <w:name w:val="批注主题 字符"/>
    <w:link w:val="42"/>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19"/>
    <w:semiHidden/>
    <w:qFormat/>
    <w:uiPriority w:val="99"/>
    <w:rPr>
      <w:rFonts w:ascii="Calibri" w:hAnsi="Calibri"/>
    </w:rPr>
  </w:style>
  <w:style w:type="character" w:customStyle="1" w:styleId="68">
    <w:name w:val="纯文本 字符"/>
    <w:link w:val="23"/>
    <w:semiHidden/>
    <w:qFormat/>
    <w:uiPriority w:val="99"/>
    <w:rPr>
      <w:rFonts w:ascii="宋体" w:hAnsi="Courier New" w:cs="Courier New"/>
      <w:szCs w:val="21"/>
    </w:rPr>
  </w:style>
  <w:style w:type="character" w:customStyle="1" w:styleId="69">
    <w:name w:val="日期 字符"/>
    <w:link w:val="24"/>
    <w:semiHidden/>
    <w:qFormat/>
    <w:uiPriority w:val="99"/>
    <w:rPr>
      <w:rFonts w:ascii="Calibri" w:hAnsi="Calibri"/>
    </w:rPr>
  </w:style>
  <w:style w:type="character" w:customStyle="1" w:styleId="70">
    <w:name w:val="正文文本缩进 2 字符"/>
    <w:link w:val="25"/>
    <w:semiHidden/>
    <w:qFormat/>
    <w:uiPriority w:val="99"/>
    <w:rPr>
      <w:rFonts w:ascii="Calibri" w:hAnsi="Calibri"/>
    </w:rPr>
  </w:style>
  <w:style w:type="character" w:customStyle="1" w:styleId="71">
    <w:name w:val="批注框文本 字符"/>
    <w:link w:val="27"/>
    <w:semiHidden/>
    <w:qFormat/>
    <w:uiPriority w:val="99"/>
    <w:rPr>
      <w:rFonts w:ascii="Calibri" w:hAnsi="Calibri"/>
      <w:sz w:val="0"/>
      <w:szCs w:val="0"/>
    </w:rPr>
  </w:style>
  <w:style w:type="character" w:customStyle="1" w:styleId="72">
    <w:name w:val="页脚 字符"/>
    <w:link w:val="28"/>
    <w:qFormat/>
    <w:uiPriority w:val="99"/>
    <w:rPr>
      <w:rFonts w:ascii="Calibri" w:hAnsi="Calibri"/>
      <w:sz w:val="18"/>
      <w:szCs w:val="18"/>
    </w:rPr>
  </w:style>
  <w:style w:type="character" w:customStyle="1" w:styleId="73">
    <w:name w:val="页眉 字符"/>
    <w:link w:val="29"/>
    <w:semiHidden/>
    <w:qFormat/>
    <w:uiPriority w:val="99"/>
    <w:rPr>
      <w:rFonts w:ascii="Calibri" w:hAnsi="Calibri"/>
      <w:sz w:val="18"/>
      <w:szCs w:val="18"/>
    </w:rPr>
  </w:style>
  <w:style w:type="character" w:customStyle="1" w:styleId="74">
    <w:name w:val="脚注文本 字符"/>
    <w:link w:val="33"/>
    <w:semiHidden/>
    <w:qFormat/>
    <w:uiPriority w:val="99"/>
    <w:rPr>
      <w:rFonts w:ascii="Calibri" w:hAnsi="Calibri"/>
      <w:sz w:val="18"/>
      <w:szCs w:val="18"/>
    </w:rPr>
  </w:style>
  <w:style w:type="character" w:customStyle="1" w:styleId="75">
    <w:name w:val="正文文本缩进 3 字符"/>
    <w:link w:val="35"/>
    <w:semiHidden/>
    <w:qFormat/>
    <w:uiPriority w:val="99"/>
    <w:rPr>
      <w:rFonts w:ascii="Calibri" w:hAnsi="Calibri"/>
      <w:sz w:val="16"/>
      <w:szCs w:val="16"/>
    </w:rPr>
  </w:style>
  <w:style w:type="character" w:customStyle="1" w:styleId="76">
    <w:name w:val="正文文本 2 字符"/>
    <w:link w:val="37"/>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5"/>
    <w:qFormat/>
    <w:uiPriority w:val="0"/>
  </w:style>
  <w:style w:type="character" w:customStyle="1" w:styleId="92">
    <w:name w:val="ca-12"/>
    <w:basedOn w:val="45"/>
    <w:qFormat/>
    <w:uiPriority w:val="0"/>
  </w:style>
  <w:style w:type="character" w:customStyle="1" w:styleId="93">
    <w:name w:val="页眉 Char"/>
    <w:qFormat/>
    <w:uiPriority w:val="0"/>
    <w:rPr>
      <w:sz w:val="18"/>
      <w:szCs w:val="18"/>
    </w:rPr>
  </w:style>
  <w:style w:type="character" w:customStyle="1" w:styleId="94">
    <w:name w:val="页脚 Char"/>
    <w:qFormat/>
    <w:uiPriority w:val="0"/>
    <w:rPr>
      <w:sz w:val="18"/>
      <w:szCs w:val="18"/>
    </w:rPr>
  </w:style>
  <w:style w:type="paragraph" w:customStyle="1" w:styleId="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6">
    <w:name w:val="List Paragraph"/>
    <w:basedOn w:val="1"/>
    <w:qFormat/>
    <w:uiPriority w:val="99"/>
    <w:pPr>
      <w:ind w:firstLine="420" w:firstLineChars="200"/>
    </w:pPr>
  </w:style>
  <w:style w:type="character" w:customStyle="1" w:styleId="97">
    <w:name w:val="正文文本首行缩进 2 字符"/>
    <w:basedOn w:val="67"/>
    <w:link w:val="43"/>
    <w:semiHidden/>
    <w:qFormat/>
    <w:uiPriority w:val="99"/>
    <w:rPr>
      <w:rFonts w:ascii="Calibri" w:hAnsi="Calibri"/>
      <w:kern w:val="2"/>
      <w:sz w:val="24"/>
      <w:szCs w:val="22"/>
    </w:rPr>
  </w:style>
  <w:style w:type="paragraph" w:customStyle="1" w:styleId="98">
    <w:name w:val="Revision"/>
    <w:hidden/>
    <w:semiHidden/>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11760</Words>
  <Characters>12197</Characters>
  <Lines>90</Lines>
  <Paragraphs>25</Paragraphs>
  <TotalTime>45</TotalTime>
  <ScaleCrop>false</ScaleCrop>
  <LinksUpToDate>false</LinksUpToDate>
  <CharactersWithSpaces>12568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向向</cp:lastModifiedBy>
  <cp:lastPrinted>2021-08-30T04:11:00Z</cp:lastPrinted>
  <dcterms:modified xsi:type="dcterms:W3CDTF">2024-09-05T02:41:00Z</dcterms:modified>
  <dc:title>洛</dc:title>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B5F41B2D4A2B415FAD5313919CC3C16F_13</vt:lpwstr>
  </property>
</Properties>
</file>