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AE736E">
      <w:pPr>
        <w:adjustRightInd w:val="0"/>
        <w:snapToGrid w:val="0"/>
        <w:spacing w:line="360" w:lineRule="auto"/>
        <w:jc w:val="left"/>
        <w:rPr>
          <w:rFonts w:ascii="等线" w:hAnsi="等线" w:eastAsia="等线" w:cs="等线"/>
          <w:sz w:val="20"/>
          <w:szCs w:val="20"/>
        </w:rPr>
      </w:pPr>
      <w:r>
        <w:rPr>
          <w:rFonts w:hint="eastAsia" w:ascii="黑体" w:hAnsi="黑体" w:eastAsia="黑体" w:cs="黑体"/>
          <w:sz w:val="20"/>
          <w:szCs w:val="20"/>
        </w:rPr>
        <w:t xml:space="preserve">                                                 </w:t>
      </w:r>
    </w:p>
    <w:p w14:paraId="338EF0F8">
      <w:pPr>
        <w:adjustRightInd w:val="0"/>
        <w:snapToGrid w:val="0"/>
        <w:spacing w:line="360" w:lineRule="auto"/>
        <w:jc w:val="left"/>
        <w:rPr>
          <w:rFonts w:hint="eastAsia" w:asciiTheme="minorEastAsia" w:hAnsiTheme="minorEastAsia" w:eastAsiaTheme="minorEastAsia" w:cstheme="minorEastAsia"/>
          <w:sz w:val="20"/>
          <w:szCs w:val="20"/>
        </w:rPr>
      </w:pPr>
    </w:p>
    <w:p w14:paraId="0DBF21CE">
      <w:pPr>
        <w:adjustRightInd w:val="0"/>
        <w:snapToGrid w:val="0"/>
        <w:spacing w:line="360" w:lineRule="auto"/>
        <w:jc w:val="left"/>
        <w:rPr>
          <w:rFonts w:hint="eastAsia" w:asciiTheme="minorEastAsia" w:hAnsiTheme="minorEastAsia" w:eastAsiaTheme="minorEastAsia" w:cstheme="minorEastAsia"/>
          <w:sz w:val="20"/>
          <w:szCs w:val="20"/>
        </w:rPr>
      </w:pPr>
    </w:p>
    <w:p w14:paraId="788088CA">
      <w:pPr>
        <w:adjustRightInd w:val="0"/>
        <w:snapToGrid w:val="0"/>
        <w:spacing w:line="360" w:lineRule="auto"/>
        <w:jc w:val="left"/>
        <w:rPr>
          <w:rFonts w:hint="eastAsia" w:asciiTheme="minorEastAsia" w:hAnsiTheme="minorEastAsia" w:eastAsiaTheme="minorEastAsia" w:cstheme="minorEastAsia"/>
          <w:sz w:val="20"/>
          <w:szCs w:val="20"/>
        </w:rPr>
      </w:pPr>
    </w:p>
    <w:p w14:paraId="760CACFC">
      <w:pPr>
        <w:adjustRightInd w:val="0"/>
        <w:snapToGrid w:val="0"/>
        <w:spacing w:line="360" w:lineRule="auto"/>
        <w:jc w:val="left"/>
        <w:rPr>
          <w:rFonts w:hint="eastAsia" w:asciiTheme="minorEastAsia" w:hAnsiTheme="minorEastAsia" w:eastAsiaTheme="minorEastAsia" w:cstheme="minorEastAsia"/>
          <w:sz w:val="20"/>
          <w:szCs w:val="20"/>
        </w:rPr>
      </w:pPr>
    </w:p>
    <w:p w14:paraId="5F552646">
      <w:pPr>
        <w:jc w:val="center"/>
        <w:rPr>
          <w:rFonts w:hint="eastAsia" w:asciiTheme="minorEastAsia" w:hAnsiTheme="minorEastAsia" w:eastAsiaTheme="minorEastAsia" w:cstheme="minorEastAsia"/>
          <w:b/>
          <w:sz w:val="52"/>
          <w:szCs w:val="36"/>
        </w:rPr>
      </w:pPr>
      <w:r>
        <w:rPr>
          <w:rFonts w:hint="eastAsia" w:asciiTheme="minorEastAsia" w:hAnsiTheme="minorEastAsia" w:eastAsiaTheme="minorEastAsia" w:cstheme="minorEastAsia"/>
          <w:b/>
          <w:sz w:val="52"/>
          <w:szCs w:val="36"/>
        </w:rPr>
        <w:t>短视频运营&amp;矩阵系统</w:t>
      </w:r>
    </w:p>
    <w:p w14:paraId="60AA2677">
      <w:pPr>
        <w:jc w:val="center"/>
        <w:rPr>
          <w:rFonts w:hint="eastAsia" w:asciiTheme="minorEastAsia" w:hAnsiTheme="minorEastAsia" w:eastAsiaTheme="minorEastAsia" w:cstheme="minorEastAsia"/>
          <w:b/>
          <w:sz w:val="52"/>
          <w:szCs w:val="36"/>
        </w:rPr>
      </w:pPr>
      <w:r>
        <w:rPr>
          <w:rFonts w:hint="eastAsia" w:asciiTheme="minorEastAsia" w:hAnsiTheme="minorEastAsia" w:eastAsiaTheme="minorEastAsia" w:cstheme="minorEastAsia"/>
          <w:b/>
          <w:sz w:val="52"/>
          <w:szCs w:val="36"/>
        </w:rPr>
        <w:t>合作协议</w:t>
      </w:r>
    </w:p>
    <w:p w14:paraId="7A9297AA">
      <w:pPr>
        <w:jc w:val="center"/>
        <w:rPr>
          <w:rFonts w:hint="eastAsia" w:asciiTheme="minorEastAsia" w:hAnsiTheme="minorEastAsia" w:eastAsiaTheme="minorEastAsia" w:cstheme="minorEastAsia"/>
          <w:b/>
          <w:sz w:val="52"/>
          <w:szCs w:val="36"/>
        </w:rPr>
      </w:pPr>
    </w:p>
    <w:p w14:paraId="64D15F4C">
      <w:pPr>
        <w:adjustRightInd w:val="0"/>
        <w:snapToGrid w:val="0"/>
        <w:spacing w:line="360" w:lineRule="auto"/>
        <w:jc w:val="left"/>
        <w:rPr>
          <w:rFonts w:hint="eastAsia" w:asciiTheme="minorEastAsia" w:hAnsiTheme="minorEastAsia" w:eastAsiaTheme="minorEastAsia" w:cstheme="minorEastAsia"/>
          <w:b/>
          <w:sz w:val="36"/>
          <w:szCs w:val="36"/>
        </w:rPr>
      </w:pPr>
    </w:p>
    <w:p w14:paraId="4F41E144">
      <w:pPr>
        <w:adjustRightInd w:val="0"/>
        <w:snapToGrid w:val="0"/>
        <w:spacing w:line="360" w:lineRule="auto"/>
        <w:jc w:val="left"/>
        <w:rPr>
          <w:rFonts w:hint="eastAsia" w:asciiTheme="minorEastAsia" w:hAnsiTheme="minorEastAsia" w:eastAsiaTheme="minorEastAsia" w:cstheme="minorEastAsia"/>
          <w:b/>
          <w:sz w:val="36"/>
          <w:szCs w:val="36"/>
        </w:rPr>
      </w:pPr>
    </w:p>
    <w:p w14:paraId="2D6BD4CE">
      <w:pPr>
        <w:adjustRightInd w:val="0"/>
        <w:snapToGrid w:val="0"/>
        <w:spacing w:line="360" w:lineRule="auto"/>
        <w:jc w:val="left"/>
        <w:rPr>
          <w:rFonts w:hint="eastAsia" w:asciiTheme="minorEastAsia" w:hAnsiTheme="minorEastAsia" w:eastAsiaTheme="minorEastAsia" w:cstheme="minorEastAsia"/>
          <w:b/>
          <w:sz w:val="36"/>
          <w:szCs w:val="36"/>
        </w:rPr>
      </w:pPr>
    </w:p>
    <w:p w14:paraId="1CCFBA48">
      <w:pPr>
        <w:adjustRightInd w:val="0"/>
        <w:snapToGrid w:val="0"/>
        <w:spacing w:line="360" w:lineRule="auto"/>
        <w:ind w:firstLine="2249" w:firstLineChars="800"/>
        <w:rPr>
          <w:rFonts w:hint="default" w:asciiTheme="minorEastAsia" w:hAnsiTheme="minorEastAsia" w:eastAsiaTheme="minorEastAsia" w:cstheme="minorEastAsia"/>
          <w:b/>
          <w:sz w:val="28"/>
          <w:szCs w:val="36"/>
          <w:lang w:val="en-US" w:eastAsia="zh-CN"/>
        </w:rPr>
      </w:pPr>
      <w:r>
        <w:rPr>
          <w:rFonts w:hint="eastAsia" w:asciiTheme="minorEastAsia" w:hAnsiTheme="minorEastAsia" w:eastAsiaTheme="minorEastAsia" w:cstheme="minorEastAsia"/>
          <w:b/>
          <w:sz w:val="28"/>
          <w:szCs w:val="36"/>
          <w:lang w:val="en-US" w:eastAsia="zh-CN"/>
        </w:rPr>
        <w:t>合同编号：</w:t>
      </w:r>
      <w:r>
        <w:rPr>
          <w:rFonts w:hint="eastAsia" w:ascii="宋体" w:hAnsi="宋体"/>
          <w:b/>
          <w:bCs/>
          <w:color w:val="000000" w:themeColor="text1"/>
          <w:sz w:val="30"/>
          <w:szCs w:val="30"/>
          <w:u w:val="single"/>
          <w14:textFill>
            <w14:solidFill>
              <w14:schemeClr w14:val="tx1"/>
            </w14:solidFill>
          </w14:textFill>
        </w:rPr>
        <w:t>KYYH-YX-202</w:t>
      </w:r>
      <w:r>
        <w:rPr>
          <w:rFonts w:hint="eastAsia" w:ascii="宋体" w:hAnsi="宋体"/>
          <w:b/>
          <w:bCs/>
          <w:color w:val="000000" w:themeColor="text1"/>
          <w:sz w:val="30"/>
          <w:szCs w:val="30"/>
          <w:u w:val="single"/>
          <w:lang w:val="en-US" w:eastAsia="zh-CN"/>
          <w14:textFill>
            <w14:solidFill>
              <w14:schemeClr w14:val="tx1"/>
            </w14:solidFill>
          </w14:textFill>
        </w:rPr>
        <w:t>4</w:t>
      </w:r>
      <w:r>
        <w:rPr>
          <w:rFonts w:hint="eastAsia" w:ascii="宋体" w:hAnsi="宋体"/>
          <w:b/>
          <w:bCs/>
          <w:color w:val="000000" w:themeColor="text1"/>
          <w:sz w:val="30"/>
          <w:szCs w:val="30"/>
          <w:u w:val="single"/>
          <w14:textFill>
            <w14:solidFill>
              <w14:schemeClr w14:val="tx1"/>
            </w14:solidFill>
          </w14:textFill>
        </w:rPr>
        <w:t>-</w:t>
      </w:r>
      <w:r>
        <w:rPr>
          <w:rFonts w:hint="eastAsia" w:ascii="宋体" w:hAnsi="宋体"/>
          <w:b/>
          <w:bCs/>
          <w:color w:val="000000" w:themeColor="text1"/>
          <w:sz w:val="30"/>
          <w:szCs w:val="30"/>
          <w:u w:val="single"/>
          <w:lang w:val="en-US" w:eastAsia="zh-CN"/>
          <w14:textFill>
            <w14:solidFill>
              <w14:schemeClr w14:val="tx1"/>
            </w14:solidFill>
          </w14:textFill>
        </w:rPr>
        <w:t xml:space="preserve">1093   </w:t>
      </w:r>
    </w:p>
    <w:p w14:paraId="682A0EA8">
      <w:pPr>
        <w:adjustRightInd w:val="0"/>
        <w:snapToGrid w:val="0"/>
        <w:spacing w:line="360" w:lineRule="auto"/>
        <w:ind w:firstLine="2249" w:firstLineChars="800"/>
        <w:rPr>
          <w:rFonts w:hint="eastAsia" w:asciiTheme="minorEastAsia" w:hAnsiTheme="minorEastAsia" w:eastAsiaTheme="minorEastAsia" w:cstheme="minorEastAsia"/>
          <w:b/>
          <w:sz w:val="28"/>
          <w:szCs w:val="36"/>
        </w:rPr>
      </w:pPr>
      <w:r>
        <w:rPr>
          <w:rFonts w:hint="eastAsia" w:asciiTheme="minorEastAsia" w:hAnsiTheme="minorEastAsia" w:eastAsiaTheme="minorEastAsia" w:cstheme="minorEastAsia"/>
          <w:b/>
          <w:sz w:val="28"/>
          <w:szCs w:val="36"/>
        </w:rPr>
        <w:t>甲  方：</w:t>
      </w:r>
      <w:r>
        <w:rPr>
          <w:rFonts w:hint="eastAsia" w:asciiTheme="minorEastAsia" w:hAnsiTheme="minorEastAsia" w:eastAsiaTheme="minorEastAsia" w:cstheme="minorEastAsia"/>
          <w:b/>
          <w:sz w:val="28"/>
          <w:szCs w:val="36"/>
          <w:u w:val="single"/>
        </w:rPr>
        <w:t xml:space="preserve">   </w:t>
      </w:r>
      <w:r>
        <w:rPr>
          <w:rFonts w:hint="eastAsia" w:asciiTheme="minorEastAsia" w:hAnsiTheme="minorEastAsia" w:eastAsiaTheme="minorEastAsia" w:cstheme="minorEastAsia"/>
          <w:b/>
          <w:sz w:val="28"/>
          <w:szCs w:val="36"/>
          <w:u w:val="single"/>
          <w:lang w:val="en-US" w:eastAsia="zh-CN"/>
        </w:rPr>
        <w:t xml:space="preserve"> </w:t>
      </w:r>
      <w:r>
        <w:rPr>
          <w:rFonts w:hint="eastAsia" w:asciiTheme="minorEastAsia" w:hAnsiTheme="minorEastAsia" w:eastAsiaTheme="minorEastAsia" w:cstheme="minorEastAsia"/>
          <w:b/>
          <w:sz w:val="28"/>
          <w:szCs w:val="36"/>
          <w:u w:val="single"/>
        </w:rPr>
        <w:t xml:space="preserve">洛阳浩德鑫置地有限公司    </w:t>
      </w:r>
      <w:r>
        <w:rPr>
          <w:rFonts w:hint="eastAsia" w:asciiTheme="minorEastAsia" w:hAnsiTheme="minorEastAsia" w:eastAsiaTheme="minorEastAsia" w:cstheme="minorEastAsia"/>
          <w:b/>
          <w:sz w:val="28"/>
          <w:szCs w:val="36"/>
          <w:u w:val="single"/>
          <w:lang w:val="en-US" w:eastAsia="zh-CN"/>
        </w:rPr>
        <w:t xml:space="preserve">        </w:t>
      </w:r>
      <w:r>
        <w:rPr>
          <w:rFonts w:hint="eastAsia" w:asciiTheme="minorEastAsia" w:hAnsiTheme="minorEastAsia" w:eastAsiaTheme="minorEastAsia" w:cstheme="minorEastAsia"/>
          <w:b/>
          <w:sz w:val="28"/>
          <w:szCs w:val="36"/>
          <w:u w:val="single"/>
        </w:rPr>
        <w:t xml:space="preserve"> </w:t>
      </w:r>
    </w:p>
    <w:p w14:paraId="30812D35">
      <w:pPr>
        <w:adjustRightInd w:val="0"/>
        <w:snapToGrid w:val="0"/>
        <w:spacing w:line="360" w:lineRule="auto"/>
        <w:ind w:firstLine="2249" w:firstLineChars="800"/>
        <w:rPr>
          <w:rFonts w:hint="eastAsia" w:asciiTheme="minorEastAsia" w:hAnsiTheme="minorEastAsia" w:eastAsiaTheme="minorEastAsia" w:cstheme="minorEastAsia"/>
          <w:b/>
          <w:sz w:val="28"/>
          <w:szCs w:val="36"/>
          <w:u w:val="single"/>
        </w:rPr>
      </w:pPr>
      <w:r>
        <w:rPr>
          <w:rFonts w:hint="eastAsia" w:asciiTheme="minorEastAsia" w:hAnsiTheme="minorEastAsia" w:eastAsiaTheme="minorEastAsia" w:cstheme="minorEastAsia"/>
          <w:b/>
          <w:sz w:val="28"/>
          <w:szCs w:val="36"/>
        </w:rPr>
        <w:t>乙  方：</w:t>
      </w:r>
      <w:r>
        <w:rPr>
          <w:rFonts w:hint="eastAsia" w:asciiTheme="minorEastAsia" w:hAnsiTheme="minorEastAsia" w:eastAsiaTheme="minorEastAsia" w:cstheme="minorEastAsia"/>
          <w:b/>
          <w:sz w:val="28"/>
          <w:szCs w:val="36"/>
          <w:u w:val="single"/>
        </w:rPr>
        <w:t xml:space="preserve">    洛阳时利和房地产营销策划有限公司   </w:t>
      </w:r>
    </w:p>
    <w:p w14:paraId="66B00C7D">
      <w:pPr>
        <w:adjustRightInd w:val="0"/>
        <w:snapToGrid w:val="0"/>
        <w:spacing w:line="360" w:lineRule="auto"/>
        <w:ind w:firstLine="1124" w:firstLineChars="400"/>
        <w:jc w:val="center"/>
        <w:rPr>
          <w:rFonts w:hint="eastAsia" w:asciiTheme="minorEastAsia" w:hAnsiTheme="minorEastAsia" w:eastAsiaTheme="minorEastAsia" w:cstheme="minorEastAsia"/>
          <w:b/>
          <w:sz w:val="28"/>
          <w:szCs w:val="36"/>
        </w:rPr>
      </w:pPr>
    </w:p>
    <w:p w14:paraId="442E1DF8">
      <w:pPr>
        <w:adjustRightInd w:val="0"/>
        <w:snapToGrid w:val="0"/>
        <w:spacing w:line="360" w:lineRule="auto"/>
        <w:ind w:firstLine="2249" w:firstLineChars="800"/>
        <w:rPr>
          <w:rFonts w:hint="eastAsia" w:asciiTheme="minorEastAsia" w:hAnsiTheme="minorEastAsia" w:eastAsiaTheme="minorEastAsia" w:cstheme="minorEastAsia"/>
          <w:b/>
          <w:sz w:val="28"/>
          <w:szCs w:val="36"/>
        </w:rPr>
        <w:sectPr>
          <w:headerReference r:id="rId3" w:type="default"/>
          <w:pgSz w:w="11906" w:h="16838"/>
          <w:pgMar w:top="1701" w:right="1134" w:bottom="1701" w:left="1134" w:header="720" w:footer="720" w:gutter="0"/>
          <w:cols w:space="720" w:num="1"/>
          <w:docGrid w:linePitch="286" w:charSpace="0"/>
        </w:sectPr>
      </w:pPr>
      <w:r>
        <w:rPr>
          <w:rFonts w:hint="eastAsia" w:asciiTheme="minorEastAsia" w:hAnsiTheme="minorEastAsia" w:eastAsiaTheme="minorEastAsia" w:cstheme="minorEastAsia"/>
          <w:b/>
          <w:sz w:val="28"/>
          <w:szCs w:val="36"/>
        </w:rPr>
        <w:t>签订日期：</w:t>
      </w:r>
      <w:r>
        <w:rPr>
          <w:rFonts w:hint="eastAsia" w:asciiTheme="minorEastAsia" w:hAnsiTheme="minorEastAsia" w:eastAsiaTheme="minorEastAsia" w:cstheme="minorEastAsia"/>
          <w:b/>
          <w:sz w:val="28"/>
          <w:szCs w:val="36"/>
          <w:u w:val="single"/>
        </w:rPr>
        <w:t xml:space="preserve">  2024   </w:t>
      </w:r>
      <w:r>
        <w:rPr>
          <w:rFonts w:hint="eastAsia" w:asciiTheme="minorEastAsia" w:hAnsiTheme="minorEastAsia" w:eastAsiaTheme="minorEastAsia" w:cstheme="minorEastAsia"/>
          <w:b/>
          <w:sz w:val="28"/>
          <w:szCs w:val="36"/>
        </w:rPr>
        <w:t>年</w:t>
      </w:r>
      <w:r>
        <w:rPr>
          <w:rFonts w:hint="eastAsia" w:asciiTheme="minorEastAsia" w:hAnsiTheme="minorEastAsia" w:eastAsiaTheme="minorEastAsia" w:cstheme="minorEastAsia"/>
          <w:b/>
          <w:sz w:val="28"/>
          <w:szCs w:val="36"/>
          <w:u w:val="single"/>
          <w:lang w:val="en-US" w:eastAsia="zh-CN"/>
        </w:rPr>
        <w:t xml:space="preserve"> 9</w:t>
      </w:r>
      <w:r>
        <w:rPr>
          <w:rFonts w:hint="eastAsia" w:asciiTheme="minorEastAsia" w:hAnsiTheme="minorEastAsia" w:eastAsiaTheme="minorEastAsia" w:cstheme="minorEastAsia"/>
          <w:b/>
          <w:sz w:val="28"/>
          <w:szCs w:val="36"/>
        </w:rPr>
        <w:t>月</w:t>
      </w:r>
      <w:r>
        <w:rPr>
          <w:rFonts w:hint="eastAsia" w:asciiTheme="minorEastAsia" w:hAnsiTheme="minorEastAsia" w:eastAsiaTheme="minorEastAsia" w:cstheme="minorEastAsia"/>
          <w:b/>
          <w:sz w:val="28"/>
          <w:szCs w:val="36"/>
          <w:u w:val="single"/>
        </w:rPr>
        <w:t xml:space="preserve"> </w:t>
      </w:r>
      <w:r>
        <w:rPr>
          <w:rFonts w:hint="eastAsia" w:asciiTheme="minorEastAsia" w:hAnsiTheme="minorEastAsia" w:eastAsiaTheme="minorEastAsia" w:cstheme="minorEastAsia"/>
          <w:b/>
          <w:sz w:val="28"/>
          <w:szCs w:val="36"/>
          <w:u w:val="single"/>
          <w:lang w:val="en-US" w:eastAsia="zh-CN"/>
        </w:rPr>
        <w:t>9</w:t>
      </w:r>
      <w:r>
        <w:rPr>
          <w:rFonts w:hint="eastAsia" w:asciiTheme="minorEastAsia" w:hAnsiTheme="minorEastAsia" w:eastAsiaTheme="minorEastAsia" w:cstheme="minorEastAsia"/>
          <w:b/>
          <w:sz w:val="28"/>
          <w:szCs w:val="36"/>
          <w:u w:val="single"/>
        </w:rPr>
        <w:t xml:space="preserve"> </w:t>
      </w:r>
      <w:r>
        <w:rPr>
          <w:rFonts w:hint="eastAsia" w:asciiTheme="minorEastAsia" w:hAnsiTheme="minorEastAsia" w:eastAsiaTheme="minorEastAsia" w:cstheme="minorEastAsia"/>
          <w:b/>
          <w:sz w:val="28"/>
          <w:szCs w:val="36"/>
        </w:rPr>
        <w:t>日</w:t>
      </w:r>
    </w:p>
    <w:p w14:paraId="360A5029">
      <w:pPr>
        <w:spacing w:after="312" w:afterLines="100" w:line="360" w:lineRule="auto"/>
        <w:ind w:firstLine="49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甲乙双方经友好协商，本着互惠互利，并在遵守国家有关政策和法规的基础上，就</w:t>
      </w:r>
      <w:r>
        <w:rPr>
          <w:rFonts w:hint="eastAsia" w:asciiTheme="minorEastAsia" w:hAnsiTheme="minorEastAsia" w:eastAsiaTheme="minorEastAsia" w:cstheme="minorEastAsia"/>
          <w:bCs/>
          <w:sz w:val="24"/>
          <w:szCs w:val="24"/>
          <w:lang w:val="en-US" w:eastAsia="zh-CN"/>
        </w:rPr>
        <w:t>乙</w:t>
      </w:r>
      <w:r>
        <w:rPr>
          <w:rFonts w:hint="eastAsia" w:asciiTheme="minorEastAsia" w:hAnsiTheme="minorEastAsia" w:eastAsiaTheme="minorEastAsia" w:cstheme="minorEastAsia"/>
          <w:bCs/>
          <w:sz w:val="24"/>
          <w:szCs w:val="24"/>
        </w:rPr>
        <w:t>方为</w:t>
      </w:r>
      <w:r>
        <w:rPr>
          <w:rFonts w:hint="eastAsia" w:asciiTheme="minorEastAsia" w:hAnsiTheme="minorEastAsia" w:eastAsiaTheme="minorEastAsia" w:cstheme="minorEastAsia"/>
          <w:bCs/>
          <w:sz w:val="24"/>
          <w:szCs w:val="24"/>
          <w:lang w:val="en-US" w:eastAsia="zh-CN"/>
        </w:rPr>
        <w:t>甲</w:t>
      </w:r>
      <w:r>
        <w:rPr>
          <w:rFonts w:hint="eastAsia" w:asciiTheme="minorEastAsia" w:hAnsiTheme="minorEastAsia" w:eastAsiaTheme="minorEastAsia" w:cstheme="minorEastAsia"/>
          <w:bCs/>
          <w:sz w:val="24"/>
          <w:szCs w:val="24"/>
        </w:rPr>
        <w:t>方提供抖音同城营销系统技术服务，达成如下协议。   </w:t>
      </w:r>
    </w:p>
    <w:p w14:paraId="44B20033">
      <w:pPr>
        <w:spacing w:after="312" w:afterLines="100" w:line="360" w:lineRule="auto"/>
        <w:ind w:firstLine="49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一、甲方准备</w:t>
      </w:r>
    </w:p>
    <w:p w14:paraId="7BBE6D0E">
      <w:pPr>
        <w:spacing w:after="312" w:afterLines="100"/>
        <w:ind w:firstLine="49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bCs/>
          <w:sz w:val="24"/>
          <w:szCs w:val="24"/>
        </w:rPr>
        <w:t>公司名称/个人姓名：</w:t>
      </w:r>
      <w:r>
        <w:rPr>
          <w:rFonts w:hint="eastAsia" w:asciiTheme="minorEastAsia" w:hAnsiTheme="minorEastAsia" w:eastAsiaTheme="minorEastAsia" w:cstheme="minorEastAsia"/>
          <w:sz w:val="24"/>
          <w:szCs w:val="24"/>
        </w:rPr>
        <w:t xml:space="preserve"> </w:t>
      </w:r>
      <w:r>
        <w:rPr>
          <w:rFonts w:hint="eastAsia" w:asciiTheme="minorEastAsia" w:hAnsiTheme="minorEastAsia" w:eastAsiaTheme="minorEastAsia" w:cstheme="minorEastAsia"/>
          <w:bCs/>
          <w:sz w:val="24"/>
          <w:szCs w:val="24"/>
          <w:u w:val="single"/>
        </w:rPr>
        <w:t>洛阳浩德鑫置地有限公司</w:t>
      </w:r>
    </w:p>
    <w:p w14:paraId="536AABB2">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二、合作内容</w:t>
      </w:r>
    </w:p>
    <w:p w14:paraId="3E499E03">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1，视频生产服务</w:t>
      </w:r>
    </w:p>
    <w:tbl>
      <w:tblPr>
        <w:tblStyle w:val="16"/>
        <w:tblW w:w="965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3"/>
        <w:gridCol w:w="1634"/>
        <w:gridCol w:w="4677"/>
        <w:gridCol w:w="905"/>
        <w:gridCol w:w="972"/>
        <w:gridCol w:w="974"/>
      </w:tblGrid>
      <w:tr w14:paraId="420FE4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93" w:type="dxa"/>
            <w:vMerge w:val="restart"/>
            <w:shd w:val="clear" w:color="auto" w:fill="auto"/>
            <w:noWrap/>
            <w:vAlign w:val="center"/>
          </w:tcPr>
          <w:p w14:paraId="654AAAAF">
            <w:pPr>
              <w:widowControl/>
              <w:jc w:val="center"/>
              <w:rPr>
                <w:rFonts w:hint="eastAsia" w:asciiTheme="minorEastAsia" w:hAnsiTheme="minorEastAsia" w:eastAsiaTheme="minorEastAsia" w:cstheme="minorEastAsia"/>
                <w:color w:val="000000"/>
                <w:kern w:val="0"/>
                <w:sz w:val="13"/>
                <w:szCs w:val="13"/>
              </w:rPr>
            </w:pPr>
            <w:bookmarkStart w:id="0" w:name="_Hlk175217276"/>
            <w:r>
              <w:rPr>
                <w:rFonts w:hint="eastAsia" w:asciiTheme="minorEastAsia" w:hAnsiTheme="minorEastAsia" w:eastAsiaTheme="minorEastAsia" w:cstheme="minorEastAsia"/>
                <w:color w:val="000000"/>
                <w:kern w:val="0"/>
                <w:sz w:val="13"/>
                <w:szCs w:val="13"/>
              </w:rPr>
              <w:t>序号</w:t>
            </w:r>
          </w:p>
        </w:tc>
        <w:tc>
          <w:tcPr>
            <w:tcW w:w="1634" w:type="dxa"/>
            <w:vMerge w:val="restart"/>
            <w:shd w:val="clear" w:color="auto" w:fill="auto"/>
            <w:noWrap/>
            <w:vAlign w:val="center"/>
          </w:tcPr>
          <w:p w14:paraId="7C82EFB6">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服务类目</w:t>
            </w:r>
          </w:p>
        </w:tc>
        <w:tc>
          <w:tcPr>
            <w:tcW w:w="4677" w:type="dxa"/>
            <w:vMerge w:val="restart"/>
            <w:shd w:val="clear" w:color="000000" w:fill="F2F2F2"/>
            <w:noWrap/>
            <w:vAlign w:val="center"/>
          </w:tcPr>
          <w:p w14:paraId="463307C9">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服务明细</w:t>
            </w:r>
          </w:p>
        </w:tc>
        <w:tc>
          <w:tcPr>
            <w:tcW w:w="905" w:type="dxa"/>
            <w:vMerge w:val="restart"/>
            <w:shd w:val="clear" w:color="auto" w:fill="auto"/>
            <w:noWrap/>
            <w:vAlign w:val="center"/>
          </w:tcPr>
          <w:p w14:paraId="2EBE8ECD">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单价</w:t>
            </w:r>
          </w:p>
        </w:tc>
        <w:tc>
          <w:tcPr>
            <w:tcW w:w="1946" w:type="dxa"/>
            <w:gridSpan w:val="2"/>
            <w:shd w:val="clear" w:color="000000" w:fill="F2DCDB"/>
            <w:vAlign w:val="center"/>
          </w:tcPr>
          <w:p w14:paraId="5F790DB6">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套餐</w:t>
            </w:r>
          </w:p>
        </w:tc>
      </w:tr>
      <w:tr w14:paraId="24DEC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493" w:type="dxa"/>
            <w:vMerge w:val="continue"/>
            <w:vAlign w:val="center"/>
          </w:tcPr>
          <w:p w14:paraId="76C36C7F">
            <w:pPr>
              <w:widowControl/>
              <w:jc w:val="left"/>
              <w:rPr>
                <w:rFonts w:hint="eastAsia" w:asciiTheme="minorEastAsia" w:hAnsiTheme="minorEastAsia" w:eastAsiaTheme="minorEastAsia" w:cstheme="minorEastAsia"/>
                <w:color w:val="000000"/>
                <w:kern w:val="0"/>
                <w:sz w:val="13"/>
                <w:szCs w:val="13"/>
              </w:rPr>
            </w:pPr>
          </w:p>
        </w:tc>
        <w:tc>
          <w:tcPr>
            <w:tcW w:w="1634" w:type="dxa"/>
            <w:vMerge w:val="continue"/>
            <w:vAlign w:val="center"/>
          </w:tcPr>
          <w:p w14:paraId="42264D2E">
            <w:pPr>
              <w:widowControl/>
              <w:jc w:val="left"/>
              <w:rPr>
                <w:rFonts w:hint="eastAsia" w:asciiTheme="minorEastAsia" w:hAnsiTheme="minorEastAsia" w:eastAsiaTheme="minorEastAsia" w:cstheme="minorEastAsia"/>
                <w:color w:val="000000"/>
                <w:kern w:val="0"/>
                <w:sz w:val="13"/>
                <w:szCs w:val="13"/>
              </w:rPr>
            </w:pPr>
          </w:p>
        </w:tc>
        <w:tc>
          <w:tcPr>
            <w:tcW w:w="4677" w:type="dxa"/>
            <w:vMerge w:val="continue"/>
            <w:vAlign w:val="center"/>
          </w:tcPr>
          <w:p w14:paraId="526BC017">
            <w:pPr>
              <w:widowControl/>
              <w:jc w:val="left"/>
              <w:rPr>
                <w:rFonts w:hint="eastAsia" w:asciiTheme="minorEastAsia" w:hAnsiTheme="minorEastAsia" w:eastAsiaTheme="minorEastAsia" w:cstheme="minorEastAsia"/>
                <w:color w:val="000000"/>
                <w:kern w:val="0"/>
                <w:sz w:val="13"/>
                <w:szCs w:val="13"/>
              </w:rPr>
            </w:pPr>
          </w:p>
        </w:tc>
        <w:tc>
          <w:tcPr>
            <w:tcW w:w="905" w:type="dxa"/>
            <w:vMerge w:val="continue"/>
            <w:vAlign w:val="center"/>
          </w:tcPr>
          <w:p w14:paraId="0AB51F28">
            <w:pPr>
              <w:widowControl/>
              <w:jc w:val="left"/>
              <w:rPr>
                <w:rFonts w:hint="eastAsia" w:asciiTheme="minorEastAsia" w:hAnsiTheme="minorEastAsia" w:eastAsiaTheme="minorEastAsia" w:cstheme="minorEastAsia"/>
                <w:color w:val="000000"/>
                <w:kern w:val="0"/>
                <w:sz w:val="13"/>
                <w:szCs w:val="13"/>
              </w:rPr>
            </w:pPr>
          </w:p>
        </w:tc>
        <w:tc>
          <w:tcPr>
            <w:tcW w:w="972" w:type="dxa"/>
            <w:shd w:val="clear" w:color="000000" w:fill="F2DCDB"/>
            <w:noWrap/>
            <w:vAlign w:val="center"/>
          </w:tcPr>
          <w:p w14:paraId="6178EB1D">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数量</w:t>
            </w:r>
          </w:p>
        </w:tc>
        <w:tc>
          <w:tcPr>
            <w:tcW w:w="974" w:type="dxa"/>
            <w:shd w:val="clear" w:color="000000" w:fill="F2DCDB"/>
            <w:noWrap/>
            <w:vAlign w:val="center"/>
          </w:tcPr>
          <w:p w14:paraId="76E0B077">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小计</w:t>
            </w:r>
          </w:p>
        </w:tc>
      </w:tr>
      <w:bookmarkEnd w:id="0"/>
      <w:tr w14:paraId="4FFC78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93" w:type="dxa"/>
            <w:shd w:val="clear" w:color="auto" w:fill="auto"/>
            <w:noWrap/>
            <w:vAlign w:val="center"/>
          </w:tcPr>
          <w:p w14:paraId="124039F4">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一</w:t>
            </w:r>
          </w:p>
        </w:tc>
        <w:tc>
          <w:tcPr>
            <w:tcW w:w="1634" w:type="dxa"/>
            <w:shd w:val="clear" w:color="auto" w:fill="auto"/>
            <w:noWrap/>
            <w:vAlign w:val="center"/>
          </w:tcPr>
          <w:p w14:paraId="44FBF67E">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视频素材采集</w:t>
            </w:r>
          </w:p>
        </w:tc>
        <w:tc>
          <w:tcPr>
            <w:tcW w:w="4677" w:type="dxa"/>
            <w:shd w:val="clear" w:color="000000" w:fill="F2F2F2"/>
            <w:vAlign w:val="center"/>
          </w:tcPr>
          <w:p w14:paraId="3E003791">
            <w:pPr>
              <w:widowControl/>
              <w:jc w:val="left"/>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1</w:t>
            </w:r>
            <w:r>
              <w:rPr>
                <w:rFonts w:hint="eastAsia" w:asciiTheme="minorEastAsia" w:hAnsiTheme="minorEastAsia" w:eastAsiaTheme="minorEastAsia" w:cstheme="minorEastAsia"/>
                <w:color w:val="000000"/>
                <w:kern w:val="0"/>
                <w:sz w:val="13"/>
                <w:szCs w:val="13"/>
                <w:lang w:val="en-US" w:eastAsia="zh-CN"/>
              </w:rPr>
              <w:t>.</w:t>
            </w:r>
            <w:r>
              <w:rPr>
                <w:rFonts w:hint="eastAsia" w:asciiTheme="minorEastAsia" w:hAnsiTheme="minorEastAsia" w:eastAsiaTheme="minorEastAsia" w:cstheme="minorEastAsia"/>
                <w:color w:val="000000"/>
                <w:kern w:val="0"/>
                <w:sz w:val="13"/>
                <w:szCs w:val="13"/>
              </w:rPr>
              <w:t>专业摄影师上门拍摄（异地为专业人员指导拍摄</w:t>
            </w:r>
            <w:r>
              <w:rPr>
                <w:rFonts w:hint="eastAsia" w:asciiTheme="minorEastAsia" w:hAnsiTheme="minorEastAsia" w:eastAsiaTheme="minorEastAsia" w:cstheme="minorEastAsia"/>
                <w:color w:val="000000"/>
                <w:kern w:val="0"/>
                <w:sz w:val="13"/>
                <w:szCs w:val="13"/>
                <w:lang w:eastAsia="zh-CN"/>
              </w:rPr>
              <w:t>，</w:t>
            </w:r>
            <w:r>
              <w:rPr>
                <w:rFonts w:hint="eastAsia" w:asciiTheme="minorEastAsia" w:hAnsiTheme="minorEastAsia" w:eastAsiaTheme="minorEastAsia" w:cstheme="minorEastAsia"/>
                <w:color w:val="000000"/>
                <w:kern w:val="0"/>
                <w:sz w:val="13"/>
                <w:szCs w:val="13"/>
                <w:lang w:val="en-US" w:eastAsia="zh-CN"/>
              </w:rPr>
              <w:t>设备及人员乙方自备</w:t>
            </w:r>
            <w:r>
              <w:rPr>
                <w:rFonts w:hint="eastAsia" w:asciiTheme="minorEastAsia" w:hAnsiTheme="minorEastAsia" w:eastAsiaTheme="minorEastAsia" w:cstheme="minorEastAsia"/>
                <w:color w:val="000000"/>
                <w:kern w:val="0"/>
                <w:sz w:val="13"/>
                <w:szCs w:val="13"/>
              </w:rPr>
              <w:t>）</w:t>
            </w:r>
          </w:p>
          <w:p w14:paraId="112C2A1A">
            <w:pPr>
              <w:widowControl/>
              <w:jc w:val="left"/>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2</w:t>
            </w:r>
            <w:r>
              <w:rPr>
                <w:rFonts w:hint="eastAsia" w:asciiTheme="minorEastAsia" w:hAnsiTheme="minorEastAsia" w:eastAsiaTheme="minorEastAsia" w:cstheme="minorEastAsia"/>
                <w:color w:val="000000"/>
                <w:kern w:val="0"/>
                <w:sz w:val="13"/>
                <w:szCs w:val="13"/>
                <w:lang w:eastAsia="zh-CN"/>
              </w:rPr>
              <w:t>.</w:t>
            </w:r>
            <w:r>
              <w:rPr>
                <w:rFonts w:hint="eastAsia" w:asciiTheme="minorEastAsia" w:hAnsiTheme="minorEastAsia" w:eastAsiaTheme="minorEastAsia" w:cstheme="minorEastAsia"/>
                <w:color w:val="000000"/>
                <w:kern w:val="0"/>
                <w:sz w:val="13"/>
                <w:szCs w:val="13"/>
              </w:rPr>
              <w:t>对所采集的视频素材进行美化和精修处理，提升素材视觉效果</w:t>
            </w:r>
          </w:p>
        </w:tc>
        <w:tc>
          <w:tcPr>
            <w:tcW w:w="905" w:type="dxa"/>
            <w:shd w:val="clear" w:color="auto" w:fill="auto"/>
            <w:noWrap/>
            <w:vAlign w:val="center"/>
          </w:tcPr>
          <w:p w14:paraId="6657D141">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20元/条</w:t>
            </w:r>
          </w:p>
        </w:tc>
        <w:tc>
          <w:tcPr>
            <w:tcW w:w="972" w:type="dxa"/>
            <w:shd w:val="clear" w:color="000000" w:fill="F2DCDB"/>
            <w:vAlign w:val="center"/>
          </w:tcPr>
          <w:p w14:paraId="52039217">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100条</w:t>
            </w:r>
          </w:p>
        </w:tc>
        <w:tc>
          <w:tcPr>
            <w:tcW w:w="974" w:type="dxa"/>
            <w:shd w:val="clear" w:color="000000" w:fill="F2DCDB"/>
            <w:noWrap/>
            <w:vAlign w:val="center"/>
          </w:tcPr>
          <w:p w14:paraId="6E085046">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2000元</w:t>
            </w:r>
          </w:p>
        </w:tc>
      </w:tr>
      <w:tr w14:paraId="25CEF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trPr>
        <w:tc>
          <w:tcPr>
            <w:tcW w:w="493" w:type="dxa"/>
            <w:shd w:val="clear" w:color="auto" w:fill="auto"/>
            <w:noWrap/>
            <w:vAlign w:val="center"/>
          </w:tcPr>
          <w:p w14:paraId="239676D9">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二</w:t>
            </w:r>
          </w:p>
        </w:tc>
        <w:tc>
          <w:tcPr>
            <w:tcW w:w="1634" w:type="dxa"/>
            <w:shd w:val="clear" w:color="auto" w:fill="auto"/>
            <w:vAlign w:val="center"/>
          </w:tcPr>
          <w:p w14:paraId="5E5A1A6D">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短视频爆款内容模板</w:t>
            </w:r>
            <w:r>
              <w:rPr>
                <w:rFonts w:hint="eastAsia" w:asciiTheme="minorEastAsia" w:hAnsiTheme="minorEastAsia" w:eastAsiaTheme="minorEastAsia" w:cstheme="minorEastAsia"/>
                <w:color w:val="000000"/>
                <w:kern w:val="0"/>
                <w:sz w:val="13"/>
                <w:szCs w:val="13"/>
              </w:rPr>
              <w:br w:type="textWrapping"/>
            </w:r>
            <w:r>
              <w:rPr>
                <w:rFonts w:hint="eastAsia" w:asciiTheme="minorEastAsia" w:hAnsiTheme="minorEastAsia" w:eastAsiaTheme="minorEastAsia" w:cstheme="minorEastAsia"/>
                <w:color w:val="000000"/>
                <w:kern w:val="0"/>
                <w:sz w:val="13"/>
                <w:szCs w:val="13"/>
              </w:rPr>
              <w:t>策划与制作</w:t>
            </w:r>
          </w:p>
        </w:tc>
        <w:tc>
          <w:tcPr>
            <w:tcW w:w="4677" w:type="dxa"/>
            <w:shd w:val="clear" w:color="000000" w:fill="F2F2F2"/>
            <w:vAlign w:val="center"/>
          </w:tcPr>
          <w:p w14:paraId="41B4BF42">
            <w:pPr>
              <w:widowControl/>
              <w:jc w:val="left"/>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1.精心策划多样化的宣传内容模板，全面覆盖目标市场和受众，助力品牌传播</w:t>
            </w:r>
            <w:r>
              <w:rPr>
                <w:rFonts w:hint="eastAsia" w:asciiTheme="minorEastAsia" w:hAnsiTheme="minorEastAsia" w:eastAsiaTheme="minorEastAsia" w:cstheme="minorEastAsia"/>
                <w:color w:val="000000"/>
                <w:kern w:val="0"/>
                <w:sz w:val="13"/>
                <w:szCs w:val="13"/>
              </w:rPr>
              <w:br w:type="textWrapping"/>
            </w:r>
            <w:r>
              <w:rPr>
                <w:rFonts w:hint="eastAsia" w:asciiTheme="minorEastAsia" w:hAnsiTheme="minorEastAsia" w:eastAsiaTheme="minorEastAsia" w:cstheme="minorEastAsia"/>
                <w:color w:val="000000"/>
                <w:kern w:val="0"/>
                <w:sz w:val="13"/>
                <w:szCs w:val="13"/>
              </w:rPr>
              <w:t>2.专业撰写高质量文案+专业的配音服务，提升宣传效果，增强品牌影响力。</w:t>
            </w:r>
            <w:r>
              <w:rPr>
                <w:rFonts w:hint="eastAsia" w:asciiTheme="minorEastAsia" w:hAnsiTheme="minorEastAsia" w:eastAsiaTheme="minorEastAsia" w:cstheme="minorEastAsia"/>
                <w:color w:val="000000"/>
                <w:kern w:val="0"/>
                <w:sz w:val="13"/>
                <w:szCs w:val="13"/>
              </w:rPr>
              <w:br w:type="textWrapping"/>
            </w:r>
            <w:r>
              <w:rPr>
                <w:rFonts w:hint="eastAsia" w:asciiTheme="minorEastAsia" w:hAnsiTheme="minorEastAsia" w:eastAsiaTheme="minorEastAsia" w:cstheme="minorEastAsia"/>
                <w:color w:val="000000"/>
                <w:kern w:val="0"/>
                <w:sz w:val="13"/>
                <w:szCs w:val="13"/>
              </w:rPr>
              <w:t>3.构建系统剪辑模板，即搭建优质短视频的智能批量生产线。</w:t>
            </w:r>
          </w:p>
        </w:tc>
        <w:tc>
          <w:tcPr>
            <w:tcW w:w="905" w:type="dxa"/>
            <w:shd w:val="clear" w:color="auto" w:fill="auto"/>
            <w:noWrap/>
            <w:vAlign w:val="center"/>
          </w:tcPr>
          <w:p w14:paraId="4E1A23E3">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400元/套</w:t>
            </w:r>
          </w:p>
        </w:tc>
        <w:tc>
          <w:tcPr>
            <w:tcW w:w="972" w:type="dxa"/>
            <w:shd w:val="clear" w:color="000000" w:fill="F2DCDB"/>
            <w:noWrap/>
            <w:vAlign w:val="center"/>
          </w:tcPr>
          <w:p w14:paraId="5BDF9E4B">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10套脚本</w:t>
            </w:r>
          </w:p>
        </w:tc>
        <w:tc>
          <w:tcPr>
            <w:tcW w:w="974" w:type="dxa"/>
            <w:shd w:val="clear" w:color="000000" w:fill="F2DCDB"/>
            <w:noWrap/>
            <w:vAlign w:val="center"/>
          </w:tcPr>
          <w:p w14:paraId="2CC8937D">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4000元</w:t>
            </w:r>
          </w:p>
        </w:tc>
      </w:tr>
      <w:tr w14:paraId="5CD26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3" w:hRule="atLeast"/>
        </w:trPr>
        <w:tc>
          <w:tcPr>
            <w:tcW w:w="493" w:type="dxa"/>
            <w:shd w:val="clear" w:color="auto" w:fill="auto"/>
            <w:noWrap/>
            <w:vAlign w:val="center"/>
          </w:tcPr>
          <w:p w14:paraId="113FAE75">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三</w:t>
            </w:r>
          </w:p>
        </w:tc>
        <w:tc>
          <w:tcPr>
            <w:tcW w:w="1634" w:type="dxa"/>
            <w:shd w:val="clear" w:color="auto" w:fill="auto"/>
            <w:noWrap/>
            <w:vAlign w:val="center"/>
          </w:tcPr>
          <w:p w14:paraId="531489A8">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视频制作条数</w:t>
            </w:r>
          </w:p>
        </w:tc>
        <w:tc>
          <w:tcPr>
            <w:tcW w:w="4677" w:type="dxa"/>
            <w:shd w:val="clear" w:color="000000" w:fill="F2F2F2"/>
            <w:vAlign w:val="center"/>
          </w:tcPr>
          <w:p w14:paraId="55F1D2FD">
            <w:pPr>
              <w:widowControl/>
              <w:jc w:val="left"/>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剪辑大批量的高质量原创视频，打造源源不断的内容库。</w:t>
            </w:r>
            <w:r>
              <w:rPr>
                <w:rFonts w:hint="eastAsia" w:asciiTheme="minorEastAsia" w:hAnsiTheme="minorEastAsia" w:eastAsiaTheme="minorEastAsia" w:cstheme="minorEastAsia"/>
                <w:color w:val="000000"/>
                <w:kern w:val="0"/>
                <w:sz w:val="13"/>
                <w:szCs w:val="13"/>
              </w:rPr>
              <w:br w:type="textWrapping"/>
            </w:r>
            <w:r>
              <w:rPr>
                <w:rFonts w:hint="eastAsia" w:asciiTheme="minorEastAsia" w:hAnsiTheme="minorEastAsia" w:eastAsiaTheme="minorEastAsia" w:cstheme="minorEastAsia"/>
                <w:color w:val="000000"/>
                <w:kern w:val="0"/>
                <w:sz w:val="13"/>
                <w:szCs w:val="13"/>
              </w:rPr>
              <w:t>确保每个账号每天发布2条视频，提升账号活跃度</w:t>
            </w:r>
            <w:r>
              <w:rPr>
                <w:rFonts w:hint="eastAsia" w:asciiTheme="minorEastAsia" w:hAnsiTheme="minorEastAsia" w:eastAsiaTheme="minorEastAsia" w:cstheme="minorEastAsia"/>
                <w:color w:val="000000"/>
                <w:kern w:val="0"/>
                <w:sz w:val="13"/>
                <w:szCs w:val="13"/>
              </w:rPr>
              <w:br w:type="textWrapping"/>
            </w:r>
            <w:r>
              <w:rPr>
                <w:rFonts w:hint="eastAsia" w:asciiTheme="minorEastAsia" w:hAnsiTheme="minorEastAsia" w:eastAsiaTheme="minorEastAsia" w:cstheme="minorEastAsia"/>
                <w:color w:val="000000"/>
                <w:kern w:val="0"/>
                <w:sz w:val="13"/>
                <w:szCs w:val="13"/>
              </w:rPr>
              <w:t>持续发布，打造线上的自动曝光渠道，品牌影响力！</w:t>
            </w:r>
          </w:p>
        </w:tc>
        <w:tc>
          <w:tcPr>
            <w:tcW w:w="905" w:type="dxa"/>
            <w:shd w:val="clear" w:color="auto" w:fill="auto"/>
            <w:noWrap/>
            <w:vAlign w:val="center"/>
          </w:tcPr>
          <w:p w14:paraId="39380F66">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20元/条</w:t>
            </w:r>
          </w:p>
        </w:tc>
        <w:tc>
          <w:tcPr>
            <w:tcW w:w="972" w:type="dxa"/>
            <w:shd w:val="clear" w:color="000000" w:fill="F2DCDB"/>
            <w:noWrap/>
            <w:vAlign w:val="center"/>
          </w:tcPr>
          <w:p w14:paraId="36B38D94">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1200条</w:t>
            </w:r>
          </w:p>
        </w:tc>
        <w:tc>
          <w:tcPr>
            <w:tcW w:w="974" w:type="dxa"/>
            <w:shd w:val="clear" w:color="000000" w:fill="F2DCDB"/>
            <w:noWrap/>
            <w:vAlign w:val="center"/>
          </w:tcPr>
          <w:p w14:paraId="214B3238">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24000元</w:t>
            </w:r>
          </w:p>
        </w:tc>
      </w:tr>
    </w:tbl>
    <w:p w14:paraId="293FA478">
      <w:pPr>
        <w:spacing w:line="360" w:lineRule="auto"/>
        <w:jc w:val="left"/>
        <w:rPr>
          <w:rFonts w:hint="eastAsia" w:asciiTheme="minorEastAsia" w:hAnsiTheme="minorEastAsia" w:eastAsiaTheme="minorEastAsia" w:cstheme="minorEastAsia"/>
          <w:b/>
          <w:bCs/>
          <w:sz w:val="24"/>
          <w:szCs w:val="24"/>
        </w:rPr>
      </w:pPr>
    </w:p>
    <w:p w14:paraId="09955F19">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2、视频发布服务（矩阵系统）</w:t>
      </w:r>
    </w:p>
    <w:tbl>
      <w:tblPr>
        <w:tblStyle w:val="16"/>
        <w:tblW w:w="9716" w:type="dxa"/>
        <w:tblInd w:w="-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96"/>
        <w:gridCol w:w="1484"/>
        <w:gridCol w:w="5007"/>
        <w:gridCol w:w="770"/>
        <w:gridCol w:w="979"/>
        <w:gridCol w:w="980"/>
      </w:tblGrid>
      <w:tr w14:paraId="5080D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trPr>
        <w:tc>
          <w:tcPr>
            <w:tcW w:w="496" w:type="dxa"/>
            <w:vMerge w:val="restart"/>
            <w:shd w:val="clear" w:color="auto" w:fill="auto"/>
            <w:noWrap/>
            <w:vAlign w:val="center"/>
          </w:tcPr>
          <w:p w14:paraId="415E3348">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序号</w:t>
            </w:r>
          </w:p>
        </w:tc>
        <w:tc>
          <w:tcPr>
            <w:tcW w:w="1484" w:type="dxa"/>
            <w:vMerge w:val="restart"/>
            <w:shd w:val="clear" w:color="auto" w:fill="auto"/>
            <w:noWrap/>
            <w:vAlign w:val="center"/>
          </w:tcPr>
          <w:p w14:paraId="55E23316">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服务类目</w:t>
            </w:r>
          </w:p>
        </w:tc>
        <w:tc>
          <w:tcPr>
            <w:tcW w:w="5007" w:type="dxa"/>
            <w:vMerge w:val="restart"/>
            <w:shd w:val="clear" w:color="000000" w:fill="F2F2F2"/>
            <w:noWrap/>
            <w:vAlign w:val="center"/>
          </w:tcPr>
          <w:p w14:paraId="61CEBC57">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服务明细</w:t>
            </w:r>
          </w:p>
        </w:tc>
        <w:tc>
          <w:tcPr>
            <w:tcW w:w="770" w:type="dxa"/>
            <w:vMerge w:val="restart"/>
            <w:shd w:val="clear" w:color="auto" w:fill="auto"/>
            <w:noWrap/>
            <w:vAlign w:val="center"/>
          </w:tcPr>
          <w:p w14:paraId="531C3E48">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单价</w:t>
            </w:r>
          </w:p>
        </w:tc>
        <w:tc>
          <w:tcPr>
            <w:tcW w:w="1959" w:type="dxa"/>
            <w:gridSpan w:val="2"/>
            <w:shd w:val="clear" w:color="000000" w:fill="F2DCDB"/>
            <w:vAlign w:val="center"/>
          </w:tcPr>
          <w:p w14:paraId="7D8E207A">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套餐</w:t>
            </w:r>
          </w:p>
        </w:tc>
      </w:tr>
      <w:tr w14:paraId="44C9C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 w:hRule="atLeast"/>
        </w:trPr>
        <w:tc>
          <w:tcPr>
            <w:tcW w:w="496" w:type="dxa"/>
            <w:vMerge w:val="continue"/>
            <w:vAlign w:val="center"/>
          </w:tcPr>
          <w:p w14:paraId="7AC7410C">
            <w:pPr>
              <w:widowControl/>
              <w:jc w:val="left"/>
              <w:rPr>
                <w:rFonts w:hint="eastAsia" w:asciiTheme="minorEastAsia" w:hAnsiTheme="minorEastAsia" w:eastAsiaTheme="minorEastAsia" w:cstheme="minorEastAsia"/>
                <w:color w:val="000000"/>
                <w:kern w:val="0"/>
                <w:sz w:val="13"/>
                <w:szCs w:val="13"/>
              </w:rPr>
            </w:pPr>
          </w:p>
        </w:tc>
        <w:tc>
          <w:tcPr>
            <w:tcW w:w="1484" w:type="dxa"/>
            <w:vMerge w:val="continue"/>
            <w:vAlign w:val="center"/>
          </w:tcPr>
          <w:p w14:paraId="49175BB3">
            <w:pPr>
              <w:widowControl/>
              <w:jc w:val="left"/>
              <w:rPr>
                <w:rFonts w:hint="eastAsia" w:asciiTheme="minorEastAsia" w:hAnsiTheme="minorEastAsia" w:eastAsiaTheme="minorEastAsia" w:cstheme="minorEastAsia"/>
                <w:color w:val="000000"/>
                <w:kern w:val="0"/>
                <w:sz w:val="13"/>
                <w:szCs w:val="13"/>
              </w:rPr>
            </w:pPr>
          </w:p>
        </w:tc>
        <w:tc>
          <w:tcPr>
            <w:tcW w:w="5007" w:type="dxa"/>
            <w:vMerge w:val="continue"/>
            <w:vAlign w:val="center"/>
          </w:tcPr>
          <w:p w14:paraId="2025C310">
            <w:pPr>
              <w:widowControl/>
              <w:jc w:val="left"/>
              <w:rPr>
                <w:rFonts w:hint="eastAsia" w:asciiTheme="minorEastAsia" w:hAnsiTheme="minorEastAsia" w:eastAsiaTheme="minorEastAsia" w:cstheme="minorEastAsia"/>
                <w:color w:val="000000"/>
                <w:kern w:val="0"/>
                <w:sz w:val="13"/>
                <w:szCs w:val="13"/>
              </w:rPr>
            </w:pPr>
          </w:p>
        </w:tc>
        <w:tc>
          <w:tcPr>
            <w:tcW w:w="770" w:type="dxa"/>
            <w:vMerge w:val="continue"/>
            <w:vAlign w:val="center"/>
          </w:tcPr>
          <w:p w14:paraId="63B8F8E7">
            <w:pPr>
              <w:widowControl/>
              <w:jc w:val="left"/>
              <w:rPr>
                <w:rFonts w:hint="eastAsia" w:asciiTheme="minorEastAsia" w:hAnsiTheme="minorEastAsia" w:eastAsiaTheme="minorEastAsia" w:cstheme="minorEastAsia"/>
                <w:color w:val="000000"/>
                <w:kern w:val="0"/>
                <w:sz w:val="13"/>
                <w:szCs w:val="13"/>
              </w:rPr>
            </w:pPr>
          </w:p>
        </w:tc>
        <w:tc>
          <w:tcPr>
            <w:tcW w:w="979" w:type="dxa"/>
            <w:shd w:val="clear" w:color="000000" w:fill="F2DCDB"/>
            <w:noWrap/>
            <w:vAlign w:val="center"/>
          </w:tcPr>
          <w:p w14:paraId="4A31A9AF">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数量</w:t>
            </w:r>
          </w:p>
        </w:tc>
        <w:tc>
          <w:tcPr>
            <w:tcW w:w="980" w:type="dxa"/>
            <w:shd w:val="clear" w:color="000000" w:fill="F2DCDB"/>
            <w:noWrap/>
            <w:vAlign w:val="center"/>
          </w:tcPr>
          <w:p w14:paraId="6E476A66">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小计</w:t>
            </w:r>
          </w:p>
        </w:tc>
      </w:tr>
      <w:tr w14:paraId="5F627A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8" w:hRule="atLeast"/>
        </w:trPr>
        <w:tc>
          <w:tcPr>
            <w:tcW w:w="496" w:type="dxa"/>
            <w:tcBorders>
              <w:top w:val="single" w:color="auto" w:sz="4" w:space="0"/>
              <w:left w:val="single" w:color="auto" w:sz="4" w:space="0"/>
              <w:bottom w:val="single" w:color="auto" w:sz="4" w:space="0"/>
              <w:right w:val="single" w:color="auto" w:sz="4" w:space="0"/>
            </w:tcBorders>
            <w:shd w:val="clear" w:color="auto" w:fill="auto"/>
            <w:noWrap/>
            <w:vAlign w:val="center"/>
          </w:tcPr>
          <w:p w14:paraId="10D4C2B2">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四</w:t>
            </w:r>
          </w:p>
        </w:tc>
        <w:tc>
          <w:tcPr>
            <w:tcW w:w="1484" w:type="dxa"/>
            <w:tcBorders>
              <w:top w:val="single" w:color="auto" w:sz="4" w:space="0"/>
              <w:left w:val="nil"/>
              <w:bottom w:val="single" w:color="auto" w:sz="4" w:space="0"/>
              <w:right w:val="single" w:color="auto" w:sz="4" w:space="0"/>
            </w:tcBorders>
            <w:shd w:val="clear" w:color="auto" w:fill="auto"/>
            <w:noWrap/>
            <w:vAlign w:val="center"/>
          </w:tcPr>
          <w:p w14:paraId="4D3DE83A">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自有矩阵账号运营</w:t>
            </w:r>
          </w:p>
        </w:tc>
        <w:tc>
          <w:tcPr>
            <w:tcW w:w="5007" w:type="dxa"/>
            <w:tcBorders>
              <w:top w:val="single" w:color="auto" w:sz="4" w:space="0"/>
              <w:left w:val="nil"/>
              <w:bottom w:val="single" w:color="auto" w:sz="4" w:space="0"/>
              <w:right w:val="single" w:color="auto" w:sz="4" w:space="0"/>
            </w:tcBorders>
            <w:shd w:val="clear" w:color="000000" w:fill="F2F2F2"/>
            <w:vAlign w:val="center"/>
          </w:tcPr>
          <w:p w14:paraId="5B02D06F">
            <w:pPr>
              <w:widowControl/>
              <w:jc w:val="left"/>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lang w:val="en-US" w:eastAsia="zh-CN"/>
              </w:rPr>
              <w:t>甲方</w:t>
            </w:r>
            <w:r>
              <w:rPr>
                <w:rFonts w:hint="eastAsia" w:asciiTheme="minorEastAsia" w:hAnsiTheme="minorEastAsia" w:eastAsiaTheme="minorEastAsia" w:cstheme="minorEastAsia"/>
                <w:color w:val="000000"/>
                <w:kern w:val="0"/>
                <w:sz w:val="13"/>
                <w:szCs w:val="13"/>
              </w:rPr>
              <w:t>准备对应账号数量</w:t>
            </w:r>
            <w:r>
              <w:rPr>
                <w:rFonts w:hint="eastAsia" w:asciiTheme="minorEastAsia" w:hAnsiTheme="minorEastAsia" w:eastAsiaTheme="minorEastAsia" w:cstheme="minorEastAsia"/>
                <w:color w:val="000000"/>
                <w:kern w:val="0"/>
                <w:sz w:val="13"/>
                <w:szCs w:val="13"/>
                <w:lang w:eastAsia="zh-CN"/>
              </w:rPr>
              <w:t>，</w:t>
            </w:r>
            <w:r>
              <w:rPr>
                <w:rFonts w:hint="eastAsia" w:asciiTheme="minorEastAsia" w:hAnsiTheme="minorEastAsia" w:eastAsiaTheme="minorEastAsia" w:cstheme="minorEastAsia"/>
                <w:color w:val="000000"/>
                <w:kern w:val="0"/>
                <w:sz w:val="13"/>
                <w:szCs w:val="13"/>
                <w:lang w:val="en-US" w:eastAsia="zh-CN"/>
              </w:rPr>
              <w:t>乙方负责以下工作：</w:t>
            </w:r>
            <w:r>
              <w:rPr>
                <w:rFonts w:hint="eastAsia" w:asciiTheme="minorEastAsia" w:hAnsiTheme="minorEastAsia" w:eastAsiaTheme="minorEastAsia" w:cstheme="minorEastAsia"/>
                <w:color w:val="000000"/>
                <w:kern w:val="0"/>
                <w:sz w:val="13"/>
                <w:szCs w:val="13"/>
              </w:rPr>
              <w:br w:type="textWrapping"/>
            </w:r>
            <w:r>
              <w:rPr>
                <w:rFonts w:hint="eastAsia" w:asciiTheme="minorEastAsia" w:hAnsiTheme="minorEastAsia" w:eastAsiaTheme="minorEastAsia" w:cstheme="minorEastAsia"/>
                <w:color w:val="000000"/>
                <w:kern w:val="0"/>
                <w:sz w:val="13"/>
                <w:szCs w:val="13"/>
              </w:rPr>
              <w:t>1，指导创建门店，以及绑定员工账号</w:t>
            </w:r>
            <w:r>
              <w:rPr>
                <w:rFonts w:hint="eastAsia" w:asciiTheme="minorEastAsia" w:hAnsiTheme="minorEastAsia" w:eastAsiaTheme="minorEastAsia" w:cstheme="minorEastAsia"/>
                <w:color w:val="000000"/>
                <w:kern w:val="0"/>
                <w:sz w:val="13"/>
                <w:szCs w:val="13"/>
              </w:rPr>
              <w:br w:type="textWrapping"/>
            </w:r>
            <w:r>
              <w:rPr>
                <w:rFonts w:hint="eastAsia" w:asciiTheme="minorEastAsia" w:hAnsiTheme="minorEastAsia" w:eastAsiaTheme="minorEastAsia" w:cstheme="minorEastAsia"/>
                <w:color w:val="000000"/>
                <w:kern w:val="0"/>
                <w:sz w:val="13"/>
                <w:szCs w:val="13"/>
              </w:rPr>
              <w:t>2，创建视频标题，热门标签。方便精确推送至意向人群。</w:t>
            </w:r>
            <w:r>
              <w:rPr>
                <w:rFonts w:hint="eastAsia" w:asciiTheme="minorEastAsia" w:hAnsiTheme="minorEastAsia" w:eastAsiaTheme="minorEastAsia" w:cstheme="minorEastAsia"/>
                <w:color w:val="000000"/>
                <w:kern w:val="0"/>
                <w:sz w:val="13"/>
                <w:szCs w:val="13"/>
              </w:rPr>
              <w:br w:type="textWrapping"/>
            </w:r>
            <w:r>
              <w:rPr>
                <w:rFonts w:hint="eastAsia" w:asciiTheme="minorEastAsia" w:hAnsiTheme="minorEastAsia" w:eastAsiaTheme="minorEastAsia" w:cstheme="minorEastAsia"/>
                <w:color w:val="000000"/>
                <w:kern w:val="0"/>
                <w:sz w:val="13"/>
                <w:szCs w:val="13"/>
              </w:rPr>
              <w:t>2，一键批量发视频，定时自动发布视频，自动挂载地址，无需监管和依赖员工执行力，轻松好落地！</w:t>
            </w:r>
          </w:p>
        </w:tc>
        <w:tc>
          <w:tcPr>
            <w:tcW w:w="770" w:type="dxa"/>
            <w:tcBorders>
              <w:top w:val="single" w:color="auto" w:sz="4" w:space="0"/>
              <w:left w:val="nil"/>
              <w:bottom w:val="single" w:color="auto" w:sz="4" w:space="0"/>
              <w:right w:val="single" w:color="auto" w:sz="4" w:space="0"/>
            </w:tcBorders>
            <w:shd w:val="clear" w:color="auto" w:fill="auto"/>
            <w:noWrap/>
            <w:vAlign w:val="center"/>
          </w:tcPr>
          <w:p w14:paraId="16032A96">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200元/</w:t>
            </w:r>
            <w:r>
              <w:rPr>
                <w:rFonts w:hint="eastAsia" w:asciiTheme="minorEastAsia" w:hAnsiTheme="minorEastAsia" w:eastAsiaTheme="minorEastAsia" w:cstheme="minorEastAsia"/>
                <w:color w:val="000000"/>
                <w:kern w:val="0"/>
                <w:sz w:val="13"/>
                <w:szCs w:val="13"/>
                <w:lang w:val="en-US" w:eastAsia="zh-CN"/>
              </w:rPr>
              <w:t>个</w:t>
            </w:r>
            <w:r>
              <w:rPr>
                <w:rFonts w:hint="eastAsia" w:asciiTheme="minorEastAsia" w:hAnsiTheme="minorEastAsia" w:eastAsiaTheme="minorEastAsia" w:cstheme="minorEastAsia"/>
                <w:color w:val="000000"/>
                <w:kern w:val="0"/>
                <w:sz w:val="13"/>
                <w:szCs w:val="13"/>
              </w:rPr>
              <w:t>/年</w:t>
            </w:r>
          </w:p>
        </w:tc>
        <w:tc>
          <w:tcPr>
            <w:tcW w:w="979" w:type="dxa"/>
            <w:tcBorders>
              <w:top w:val="single" w:color="auto" w:sz="4" w:space="0"/>
              <w:left w:val="nil"/>
              <w:bottom w:val="single" w:color="auto" w:sz="4" w:space="0"/>
              <w:right w:val="single" w:color="auto" w:sz="4" w:space="0"/>
            </w:tcBorders>
            <w:shd w:val="clear" w:color="000000" w:fill="F2DCDB"/>
            <w:noWrap/>
            <w:vAlign w:val="center"/>
          </w:tcPr>
          <w:p w14:paraId="1285846D">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50个账号</w:t>
            </w:r>
          </w:p>
          <w:p w14:paraId="13FE6983">
            <w:pPr>
              <w:pStyle w:val="2"/>
              <w:numPr>
                <w:ilvl w:val="-1"/>
                <w:numId w:val="0"/>
              </w:numPr>
              <w:ind w:left="0" w:firstLine="0"/>
              <w:rPr>
                <w:rFonts w:hint="eastAsia"/>
              </w:rPr>
            </w:pPr>
            <w:r>
              <w:rPr>
                <w:rFonts w:hint="eastAsia" w:asciiTheme="minorEastAsia" w:hAnsiTheme="minorEastAsia" w:eastAsiaTheme="minorEastAsia" w:cstheme="minorEastAsia"/>
                <w:b w:val="0"/>
                <w:bCs w:val="0"/>
                <w:color w:val="000000"/>
                <w:kern w:val="0"/>
                <w:sz w:val="10"/>
                <w:szCs w:val="10"/>
                <w:lang w:eastAsia="zh-CN"/>
              </w:rPr>
              <w:t>（</w:t>
            </w:r>
            <w:r>
              <w:rPr>
                <w:rFonts w:hint="eastAsia" w:asciiTheme="minorEastAsia" w:hAnsiTheme="minorEastAsia" w:eastAsiaTheme="minorEastAsia" w:cstheme="minorEastAsia"/>
                <w:b w:val="0"/>
                <w:bCs w:val="0"/>
                <w:color w:val="000000"/>
                <w:kern w:val="0"/>
                <w:sz w:val="10"/>
                <w:szCs w:val="10"/>
                <w:lang w:val="en-US" w:eastAsia="zh-CN"/>
              </w:rPr>
              <w:t>自账号开通之日起算时间</w:t>
            </w:r>
            <w:r>
              <w:rPr>
                <w:rFonts w:hint="eastAsia" w:asciiTheme="minorEastAsia" w:hAnsiTheme="minorEastAsia" w:eastAsiaTheme="minorEastAsia" w:cstheme="minorEastAsia"/>
                <w:b w:val="0"/>
                <w:bCs w:val="0"/>
                <w:color w:val="000000"/>
                <w:kern w:val="0"/>
                <w:sz w:val="10"/>
                <w:szCs w:val="10"/>
                <w:lang w:eastAsia="zh-CN"/>
              </w:rPr>
              <w:t>）</w:t>
            </w:r>
          </w:p>
        </w:tc>
        <w:tc>
          <w:tcPr>
            <w:tcW w:w="980" w:type="dxa"/>
            <w:tcBorders>
              <w:top w:val="single" w:color="auto" w:sz="4" w:space="0"/>
              <w:left w:val="nil"/>
              <w:bottom w:val="single" w:color="auto" w:sz="4" w:space="0"/>
              <w:right w:val="single" w:color="auto" w:sz="4" w:space="0"/>
            </w:tcBorders>
            <w:shd w:val="clear" w:color="000000" w:fill="F2DCDB"/>
            <w:noWrap/>
            <w:vAlign w:val="center"/>
          </w:tcPr>
          <w:p w14:paraId="27360B76">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10000元</w:t>
            </w:r>
          </w:p>
        </w:tc>
      </w:tr>
      <w:tr w14:paraId="32D12E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2"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600BB2CC">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五</w:t>
            </w:r>
          </w:p>
        </w:tc>
        <w:tc>
          <w:tcPr>
            <w:tcW w:w="1484" w:type="dxa"/>
            <w:tcBorders>
              <w:top w:val="nil"/>
              <w:left w:val="nil"/>
              <w:bottom w:val="single" w:color="auto" w:sz="4" w:space="0"/>
              <w:right w:val="single" w:color="auto" w:sz="4" w:space="0"/>
            </w:tcBorders>
            <w:shd w:val="clear" w:color="auto" w:fill="auto"/>
            <w:noWrap/>
            <w:vAlign w:val="center"/>
          </w:tcPr>
          <w:p w14:paraId="3BD72BE7">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用户矩阵运营服务</w:t>
            </w:r>
          </w:p>
        </w:tc>
        <w:tc>
          <w:tcPr>
            <w:tcW w:w="5007" w:type="dxa"/>
            <w:tcBorders>
              <w:top w:val="nil"/>
              <w:left w:val="nil"/>
              <w:bottom w:val="single" w:color="auto" w:sz="4" w:space="0"/>
              <w:right w:val="single" w:color="auto" w:sz="4" w:space="0"/>
            </w:tcBorders>
            <w:shd w:val="clear" w:color="000000" w:fill="F2F2F2"/>
            <w:vAlign w:val="center"/>
          </w:tcPr>
          <w:p w14:paraId="48BC170E">
            <w:pPr>
              <w:widowControl/>
              <w:jc w:val="left"/>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1，为每个店铺创建探店码，设计配套的探店码海报，吸引用户关注</w:t>
            </w:r>
            <w:r>
              <w:rPr>
                <w:rFonts w:hint="eastAsia" w:asciiTheme="minorEastAsia" w:hAnsiTheme="minorEastAsia" w:eastAsiaTheme="minorEastAsia" w:cstheme="minorEastAsia"/>
                <w:color w:val="000000"/>
                <w:kern w:val="0"/>
                <w:sz w:val="13"/>
                <w:szCs w:val="13"/>
              </w:rPr>
              <w:br w:type="textWrapping"/>
            </w:r>
            <w:r>
              <w:rPr>
                <w:rFonts w:hint="eastAsia" w:asciiTheme="minorEastAsia" w:hAnsiTheme="minorEastAsia" w:eastAsiaTheme="minorEastAsia" w:cstheme="minorEastAsia"/>
                <w:color w:val="000000"/>
                <w:kern w:val="0"/>
                <w:sz w:val="13"/>
                <w:szCs w:val="13"/>
              </w:rPr>
              <w:t>2，用户可以通过抖音扫码一键打卡发布视频，让每个客户成为推广员！快速打造线上曝光通道！</w:t>
            </w:r>
          </w:p>
        </w:tc>
        <w:tc>
          <w:tcPr>
            <w:tcW w:w="770" w:type="dxa"/>
            <w:tcBorders>
              <w:top w:val="nil"/>
              <w:left w:val="nil"/>
              <w:bottom w:val="single" w:color="auto" w:sz="4" w:space="0"/>
              <w:right w:val="single" w:color="auto" w:sz="4" w:space="0"/>
            </w:tcBorders>
            <w:shd w:val="clear" w:color="auto" w:fill="auto"/>
            <w:noWrap/>
            <w:vAlign w:val="center"/>
          </w:tcPr>
          <w:p w14:paraId="72CD61A1">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500元/套</w:t>
            </w:r>
          </w:p>
        </w:tc>
        <w:tc>
          <w:tcPr>
            <w:tcW w:w="979" w:type="dxa"/>
            <w:tcBorders>
              <w:top w:val="nil"/>
              <w:left w:val="nil"/>
              <w:bottom w:val="single" w:color="auto" w:sz="4" w:space="0"/>
              <w:right w:val="single" w:color="auto" w:sz="4" w:space="0"/>
            </w:tcBorders>
            <w:shd w:val="clear" w:color="000000" w:fill="F2DCDB"/>
            <w:noWrap/>
            <w:vAlign w:val="center"/>
          </w:tcPr>
          <w:p w14:paraId="4C274CC2">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2套</w:t>
            </w:r>
          </w:p>
        </w:tc>
        <w:tc>
          <w:tcPr>
            <w:tcW w:w="980" w:type="dxa"/>
            <w:tcBorders>
              <w:top w:val="nil"/>
              <w:left w:val="nil"/>
              <w:bottom w:val="single" w:color="auto" w:sz="4" w:space="0"/>
              <w:right w:val="single" w:color="auto" w:sz="4" w:space="0"/>
            </w:tcBorders>
            <w:shd w:val="clear" w:color="000000" w:fill="F2DCDB"/>
            <w:noWrap/>
            <w:vAlign w:val="center"/>
          </w:tcPr>
          <w:p w14:paraId="1AB87E47">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1000元</w:t>
            </w:r>
          </w:p>
        </w:tc>
      </w:tr>
      <w:tr w14:paraId="686736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7" w:hRule="atLeast"/>
        </w:trPr>
        <w:tc>
          <w:tcPr>
            <w:tcW w:w="496" w:type="dxa"/>
            <w:tcBorders>
              <w:top w:val="nil"/>
              <w:left w:val="single" w:color="auto" w:sz="4" w:space="0"/>
              <w:bottom w:val="single" w:color="auto" w:sz="4" w:space="0"/>
              <w:right w:val="single" w:color="auto" w:sz="4" w:space="0"/>
            </w:tcBorders>
            <w:shd w:val="clear" w:color="auto" w:fill="auto"/>
            <w:noWrap/>
            <w:vAlign w:val="center"/>
          </w:tcPr>
          <w:p w14:paraId="1DEEF420">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六</w:t>
            </w:r>
          </w:p>
        </w:tc>
        <w:tc>
          <w:tcPr>
            <w:tcW w:w="1484" w:type="dxa"/>
            <w:tcBorders>
              <w:top w:val="nil"/>
              <w:left w:val="nil"/>
              <w:bottom w:val="single" w:color="auto" w:sz="4" w:space="0"/>
              <w:right w:val="single" w:color="auto" w:sz="4" w:space="0"/>
            </w:tcBorders>
            <w:shd w:val="clear" w:color="auto" w:fill="auto"/>
            <w:noWrap/>
            <w:vAlign w:val="center"/>
          </w:tcPr>
          <w:p w14:paraId="73183202">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独立管理后台</w:t>
            </w:r>
          </w:p>
        </w:tc>
        <w:tc>
          <w:tcPr>
            <w:tcW w:w="5007" w:type="dxa"/>
            <w:tcBorders>
              <w:top w:val="nil"/>
              <w:left w:val="nil"/>
              <w:bottom w:val="single" w:color="auto" w:sz="4" w:space="0"/>
              <w:right w:val="single" w:color="auto" w:sz="4" w:space="0"/>
            </w:tcBorders>
            <w:shd w:val="clear" w:color="000000" w:fill="F2F2F2"/>
            <w:vAlign w:val="center"/>
          </w:tcPr>
          <w:p w14:paraId="02437463">
            <w:pPr>
              <w:widowControl/>
              <w:jc w:val="left"/>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1，独立后台，方便</w:t>
            </w:r>
            <w:r>
              <w:rPr>
                <w:rFonts w:hint="eastAsia" w:asciiTheme="minorEastAsia" w:hAnsiTheme="minorEastAsia" w:eastAsiaTheme="minorEastAsia" w:cstheme="minorEastAsia"/>
                <w:color w:val="000000"/>
                <w:kern w:val="0"/>
                <w:sz w:val="13"/>
                <w:szCs w:val="13"/>
                <w:lang w:val="en-US" w:eastAsia="zh-CN"/>
              </w:rPr>
              <w:t>甲方</w:t>
            </w:r>
            <w:r>
              <w:rPr>
                <w:rFonts w:hint="eastAsia" w:asciiTheme="minorEastAsia" w:hAnsiTheme="minorEastAsia" w:eastAsiaTheme="minorEastAsia" w:cstheme="minorEastAsia"/>
                <w:color w:val="000000"/>
                <w:kern w:val="0"/>
                <w:sz w:val="13"/>
                <w:szCs w:val="13"/>
              </w:rPr>
              <w:t>自行学习AI智能批量剪辑</w:t>
            </w:r>
            <w:r>
              <w:rPr>
                <w:rFonts w:hint="eastAsia" w:asciiTheme="minorEastAsia" w:hAnsiTheme="minorEastAsia" w:eastAsiaTheme="minorEastAsia" w:cstheme="minorEastAsia"/>
                <w:color w:val="000000"/>
                <w:kern w:val="0"/>
                <w:sz w:val="13"/>
                <w:szCs w:val="13"/>
              </w:rPr>
              <w:br w:type="textWrapping"/>
            </w:r>
            <w:r>
              <w:rPr>
                <w:rFonts w:hint="eastAsia" w:asciiTheme="minorEastAsia" w:hAnsiTheme="minorEastAsia" w:eastAsiaTheme="minorEastAsia" w:cstheme="minorEastAsia"/>
                <w:color w:val="000000"/>
                <w:kern w:val="0"/>
                <w:sz w:val="13"/>
                <w:szCs w:val="13"/>
              </w:rPr>
              <w:t>2，多维度数据看板，可看到每个视频，托管任务，探店码，门店，账号的数据</w:t>
            </w:r>
            <w:r>
              <w:rPr>
                <w:rFonts w:hint="eastAsia" w:asciiTheme="minorEastAsia" w:hAnsiTheme="minorEastAsia" w:eastAsiaTheme="minorEastAsia" w:cstheme="minorEastAsia"/>
                <w:color w:val="000000"/>
                <w:kern w:val="0"/>
                <w:sz w:val="13"/>
                <w:szCs w:val="13"/>
              </w:rPr>
              <w:br w:type="textWrapping"/>
            </w:r>
            <w:r>
              <w:rPr>
                <w:rFonts w:hint="eastAsia" w:asciiTheme="minorEastAsia" w:hAnsiTheme="minorEastAsia" w:eastAsiaTheme="minorEastAsia" w:cstheme="minorEastAsia"/>
                <w:color w:val="000000"/>
                <w:kern w:val="0"/>
                <w:sz w:val="13"/>
                <w:szCs w:val="13"/>
              </w:rPr>
              <w:t>3，评论私信功能集中管理，在线观看以及回复，集中获取线索，引导私域！</w:t>
            </w:r>
          </w:p>
        </w:tc>
        <w:tc>
          <w:tcPr>
            <w:tcW w:w="770" w:type="dxa"/>
            <w:tcBorders>
              <w:top w:val="nil"/>
              <w:left w:val="nil"/>
              <w:bottom w:val="single" w:color="auto" w:sz="4" w:space="0"/>
              <w:right w:val="single" w:color="auto" w:sz="4" w:space="0"/>
            </w:tcBorders>
            <w:shd w:val="clear" w:color="auto" w:fill="auto"/>
            <w:noWrap/>
            <w:vAlign w:val="center"/>
          </w:tcPr>
          <w:p w14:paraId="70D49E9A">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rPr>
              <w:t>1000元/月</w:t>
            </w:r>
          </w:p>
        </w:tc>
        <w:tc>
          <w:tcPr>
            <w:tcW w:w="979" w:type="dxa"/>
            <w:tcBorders>
              <w:top w:val="nil"/>
              <w:left w:val="nil"/>
              <w:bottom w:val="single" w:color="auto" w:sz="4" w:space="0"/>
              <w:right w:val="single" w:color="auto" w:sz="4" w:space="0"/>
            </w:tcBorders>
            <w:shd w:val="clear" w:color="000000" w:fill="F2DCDB"/>
            <w:noWrap/>
            <w:vAlign w:val="center"/>
          </w:tcPr>
          <w:p w14:paraId="3963CB5E">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lang w:val="en-US" w:eastAsia="zh-CN"/>
              </w:rPr>
              <w:t>1</w:t>
            </w:r>
            <w:r>
              <w:rPr>
                <w:rFonts w:hint="eastAsia" w:asciiTheme="minorEastAsia" w:hAnsiTheme="minorEastAsia" w:eastAsiaTheme="minorEastAsia" w:cstheme="minorEastAsia"/>
                <w:color w:val="000000"/>
                <w:kern w:val="0"/>
                <w:sz w:val="13"/>
                <w:szCs w:val="13"/>
                <w:lang w:val="en-US" w:eastAsia="zh-CN"/>
              </w:rPr>
              <w:t>2</w:t>
            </w:r>
            <w:r>
              <w:rPr>
                <w:rFonts w:hint="eastAsia" w:asciiTheme="minorEastAsia" w:hAnsiTheme="minorEastAsia" w:eastAsiaTheme="minorEastAsia" w:cstheme="minorEastAsia"/>
                <w:color w:val="000000"/>
                <w:kern w:val="0"/>
                <w:sz w:val="13"/>
                <w:szCs w:val="13"/>
              </w:rPr>
              <w:t>个月</w:t>
            </w:r>
          </w:p>
          <w:p w14:paraId="27D57355">
            <w:pPr>
              <w:widowControl/>
              <w:jc w:val="center"/>
              <w:rPr>
                <w:rFonts w:hint="eastAsia" w:asciiTheme="minorEastAsia" w:hAnsiTheme="minorEastAsia" w:eastAsiaTheme="minorEastAsia" w:cstheme="minorEastAsia"/>
                <w:color w:val="000000"/>
                <w:kern w:val="0"/>
                <w:sz w:val="13"/>
                <w:szCs w:val="13"/>
                <w:lang w:eastAsia="zh-CN"/>
              </w:rPr>
            </w:pPr>
            <w:r>
              <w:rPr>
                <w:rFonts w:hint="eastAsia" w:asciiTheme="minorEastAsia" w:hAnsiTheme="minorEastAsia" w:eastAsiaTheme="minorEastAsia" w:cstheme="minorEastAsia"/>
                <w:color w:val="000000"/>
                <w:kern w:val="0"/>
                <w:sz w:val="10"/>
                <w:szCs w:val="10"/>
                <w:lang w:eastAsia="zh-CN"/>
              </w:rPr>
              <w:t>（</w:t>
            </w:r>
            <w:r>
              <w:rPr>
                <w:rFonts w:hint="eastAsia" w:asciiTheme="minorEastAsia" w:hAnsiTheme="minorEastAsia" w:eastAsiaTheme="minorEastAsia" w:cstheme="minorEastAsia"/>
                <w:b w:val="0"/>
                <w:bCs w:val="0"/>
                <w:color w:val="000000"/>
                <w:kern w:val="0"/>
                <w:sz w:val="10"/>
                <w:szCs w:val="10"/>
                <w:lang w:val="en-US" w:eastAsia="zh-CN"/>
              </w:rPr>
              <w:t>自账号开通之日起算时间</w:t>
            </w:r>
            <w:r>
              <w:rPr>
                <w:rFonts w:hint="eastAsia" w:asciiTheme="minorEastAsia" w:hAnsiTheme="minorEastAsia" w:eastAsiaTheme="minorEastAsia" w:cstheme="minorEastAsia"/>
                <w:color w:val="000000"/>
                <w:kern w:val="0"/>
                <w:sz w:val="10"/>
                <w:szCs w:val="10"/>
                <w:lang w:eastAsia="zh-CN"/>
              </w:rPr>
              <w:t>）</w:t>
            </w:r>
          </w:p>
        </w:tc>
        <w:tc>
          <w:tcPr>
            <w:tcW w:w="980" w:type="dxa"/>
            <w:tcBorders>
              <w:top w:val="nil"/>
              <w:left w:val="nil"/>
              <w:bottom w:val="single" w:color="auto" w:sz="4" w:space="0"/>
              <w:right w:val="single" w:color="auto" w:sz="4" w:space="0"/>
            </w:tcBorders>
            <w:shd w:val="clear" w:color="000000" w:fill="F2DCDB"/>
            <w:noWrap/>
            <w:vAlign w:val="center"/>
          </w:tcPr>
          <w:p w14:paraId="42B65853">
            <w:pPr>
              <w:widowControl/>
              <w:jc w:val="center"/>
              <w:rPr>
                <w:rFonts w:hint="eastAsia" w:asciiTheme="minorEastAsia" w:hAnsiTheme="minorEastAsia" w:eastAsiaTheme="minorEastAsia" w:cstheme="minorEastAsia"/>
                <w:color w:val="000000"/>
                <w:kern w:val="0"/>
                <w:sz w:val="13"/>
                <w:szCs w:val="13"/>
              </w:rPr>
            </w:pPr>
            <w:r>
              <w:rPr>
                <w:rFonts w:hint="eastAsia" w:asciiTheme="minorEastAsia" w:hAnsiTheme="minorEastAsia" w:eastAsiaTheme="minorEastAsia" w:cstheme="minorEastAsia"/>
                <w:color w:val="000000"/>
                <w:kern w:val="0"/>
                <w:sz w:val="13"/>
                <w:szCs w:val="13"/>
                <w:lang w:val="en-US" w:eastAsia="zh-CN"/>
              </w:rPr>
              <w:t>12</w:t>
            </w:r>
            <w:r>
              <w:rPr>
                <w:rFonts w:hint="eastAsia" w:asciiTheme="minorEastAsia" w:hAnsiTheme="minorEastAsia" w:eastAsiaTheme="minorEastAsia" w:cstheme="minorEastAsia"/>
                <w:color w:val="000000"/>
                <w:kern w:val="0"/>
                <w:sz w:val="13"/>
                <w:szCs w:val="13"/>
              </w:rPr>
              <w:t>000元</w:t>
            </w:r>
          </w:p>
        </w:tc>
      </w:tr>
    </w:tbl>
    <w:p w14:paraId="13D0C6CA">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合计费用:</w:t>
      </w:r>
      <w:r>
        <w:rPr>
          <w:rFonts w:hint="eastAsia" w:asciiTheme="minorEastAsia" w:hAnsiTheme="minorEastAsia" w:eastAsiaTheme="minorEastAsia" w:cstheme="minorEastAsia"/>
          <w:b/>
          <w:bCs/>
          <w:sz w:val="24"/>
          <w:szCs w:val="24"/>
          <w:lang w:val="en-US" w:eastAsia="zh-CN"/>
        </w:rPr>
        <w:t>52</w:t>
      </w:r>
      <w:r>
        <w:rPr>
          <w:rFonts w:hint="eastAsia" w:asciiTheme="minorEastAsia" w:hAnsiTheme="minorEastAsia" w:eastAsiaTheme="minorEastAsia" w:cstheme="minorEastAsia"/>
          <w:b/>
          <w:bCs/>
          <w:sz w:val="24"/>
          <w:szCs w:val="24"/>
        </w:rPr>
        <w:t>000元</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优惠</w:t>
      </w:r>
      <w:r>
        <w:rPr>
          <w:rFonts w:hint="eastAsia" w:asciiTheme="minorEastAsia" w:hAnsiTheme="minorEastAsia" w:eastAsiaTheme="minorEastAsia" w:cstheme="minorEastAsia"/>
          <w:b/>
          <w:bCs/>
          <w:sz w:val="24"/>
          <w:szCs w:val="24"/>
          <w:lang w:val="en-US" w:eastAsia="zh-CN"/>
        </w:rPr>
        <w:t>后</w:t>
      </w:r>
      <w:r>
        <w:rPr>
          <w:rFonts w:hint="eastAsia" w:asciiTheme="minorEastAsia" w:hAnsiTheme="minorEastAsia" w:eastAsiaTheme="minorEastAsia" w:cstheme="minorEastAsia"/>
          <w:b/>
          <w:bCs/>
          <w:sz w:val="24"/>
          <w:szCs w:val="24"/>
        </w:rPr>
        <w:t>价格</w:t>
      </w:r>
      <w:r>
        <w:rPr>
          <w:rFonts w:hint="eastAsia" w:asciiTheme="minorEastAsia" w:hAnsiTheme="minorEastAsia" w:eastAsiaTheme="minorEastAsia" w:cstheme="minorEastAsia"/>
          <w:b/>
          <w:bCs/>
          <w:sz w:val="24"/>
          <w:szCs w:val="24"/>
          <w:lang w:val="en-US" w:eastAsia="zh-CN"/>
        </w:rPr>
        <w:t>为人民币</w:t>
      </w:r>
      <w:r>
        <w:rPr>
          <w:rFonts w:hint="eastAsia" w:asciiTheme="minorEastAsia" w:hAnsiTheme="minorEastAsia" w:eastAsiaTheme="minorEastAsia" w:cstheme="minorEastAsia"/>
          <w:b/>
          <w:bCs/>
          <w:sz w:val="24"/>
          <w:szCs w:val="24"/>
        </w:rPr>
        <w:t>30000元。</w:t>
      </w:r>
    </w:p>
    <w:p w14:paraId="4B66F266">
      <w:pPr>
        <w:spacing w:line="360" w:lineRule="auto"/>
        <w:jc w:val="lef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本次1200条视频，承诺曝光展现量1</w:t>
      </w:r>
      <w:r>
        <w:rPr>
          <w:rFonts w:hint="eastAsia" w:asciiTheme="minorEastAsia" w:hAnsiTheme="minorEastAsia" w:eastAsiaTheme="minorEastAsia" w:cstheme="minorEastAsia"/>
          <w:b/>
          <w:bCs/>
          <w:sz w:val="24"/>
          <w:szCs w:val="24"/>
          <w:lang w:val="en-US" w:eastAsia="zh-CN"/>
        </w:rPr>
        <w:t>2</w:t>
      </w:r>
      <w:r>
        <w:rPr>
          <w:rFonts w:hint="eastAsia" w:asciiTheme="minorEastAsia" w:hAnsiTheme="minorEastAsia" w:eastAsiaTheme="minorEastAsia" w:cstheme="minorEastAsia"/>
          <w:b/>
          <w:bCs/>
          <w:sz w:val="24"/>
          <w:szCs w:val="24"/>
        </w:rPr>
        <w:t>0万。</w:t>
      </w:r>
    </w:p>
    <w:p w14:paraId="628FEEC5">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三、付款方式：</w:t>
      </w:r>
    </w:p>
    <w:p w14:paraId="46C7DD1F">
      <w:pPr>
        <w:spacing w:line="360" w:lineRule="auto"/>
        <w:rPr>
          <w:rFonts w:hint="eastAsia" w:eastAsia="宋体" w:asciiTheme="minorEastAsia" w:hAnsiTheme="minorEastAsia" w:cstheme="minorEastAsia"/>
          <w:bCs/>
          <w:sz w:val="24"/>
          <w:szCs w:val="24"/>
          <w:lang w:eastAsia="zh-CN"/>
        </w:rPr>
      </w:pPr>
      <w:r>
        <w:rPr>
          <w:rFonts w:hint="eastAsia" w:asciiTheme="minorEastAsia" w:hAnsiTheme="minorEastAsia" w:eastAsiaTheme="minorEastAsia" w:cstheme="minorEastAsia"/>
          <w:bCs/>
          <w:sz w:val="24"/>
          <w:szCs w:val="24"/>
        </w:rPr>
        <w:t>（一）合同签定</w:t>
      </w:r>
      <w:r>
        <w:rPr>
          <w:rFonts w:hint="eastAsia" w:asciiTheme="minorEastAsia" w:hAnsiTheme="minorEastAsia" w:eastAsiaTheme="minorEastAsia" w:cstheme="minorEastAsia"/>
          <w:bCs/>
          <w:sz w:val="24"/>
          <w:szCs w:val="24"/>
          <w:lang w:val="en-US" w:eastAsia="zh-CN"/>
        </w:rPr>
        <w:t>且收到乙方开具的等额、合法、有效的增值税专用发票</w:t>
      </w:r>
      <w:r>
        <w:rPr>
          <w:rFonts w:hint="eastAsia" w:asciiTheme="minorEastAsia" w:hAnsiTheme="minorEastAsia" w:eastAsiaTheme="minorEastAsia" w:cstheme="minorEastAsia"/>
          <w:bCs/>
          <w:sz w:val="24"/>
          <w:szCs w:val="24"/>
        </w:rPr>
        <w:t>后3个工作日内，甲方支付乙方短视频运营矩阵系统建立及投流费用</w:t>
      </w:r>
      <w:r>
        <w:rPr>
          <w:rFonts w:hint="eastAsia" w:asciiTheme="minorEastAsia" w:hAnsiTheme="minorEastAsia" w:eastAsiaTheme="minorEastAsia" w:cstheme="minorEastAsia"/>
          <w:bCs/>
          <w:sz w:val="24"/>
          <w:szCs w:val="24"/>
          <w:lang w:val="en-US" w:eastAsia="zh-CN"/>
        </w:rPr>
        <w:t>等全部服务费</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u w:val="single"/>
        </w:rPr>
        <w:t xml:space="preserve">  30000 </w:t>
      </w:r>
      <w:r>
        <w:rPr>
          <w:rFonts w:hint="eastAsia" w:asciiTheme="minorEastAsia" w:hAnsiTheme="minorEastAsia" w:eastAsiaTheme="minorEastAsia" w:cstheme="minorEastAsia"/>
          <w:bCs/>
          <w:sz w:val="24"/>
          <w:szCs w:val="24"/>
        </w:rPr>
        <w:t xml:space="preserve"> 元整（大写：叁万圆整）</w:t>
      </w:r>
      <w:r>
        <w:rPr>
          <w:rFonts w:hint="eastAsia"/>
          <w:lang w:eastAsia="zh-CN"/>
        </w:rPr>
        <w:t>，</w:t>
      </w:r>
      <w:r>
        <w:rPr>
          <w:rFonts w:hint="eastAsia" w:ascii="宋体" w:hAnsi="宋体" w:eastAsia="宋体" w:cs="宋体"/>
          <w:sz w:val="24"/>
          <w:highlight w:val="none"/>
        </w:rPr>
        <w:t>其中，不含税金额为￥</w:t>
      </w:r>
      <w:r>
        <w:rPr>
          <w:rFonts w:hint="eastAsia" w:ascii="宋体" w:hAnsi="宋体" w:eastAsia="宋体" w:cs="宋体"/>
          <w:sz w:val="24"/>
          <w:highlight w:val="none"/>
          <w:lang w:val="en-US" w:eastAsia="zh-CN"/>
        </w:rPr>
        <w:t>28301.89</w:t>
      </w:r>
      <w:r>
        <w:rPr>
          <w:rFonts w:hint="eastAsia" w:ascii="宋体" w:hAnsi="宋体" w:eastAsia="宋体" w:cs="宋体"/>
          <w:sz w:val="24"/>
          <w:highlight w:val="none"/>
        </w:rPr>
        <w:t>元，（大写：</w:t>
      </w:r>
      <w:r>
        <w:rPr>
          <w:rFonts w:hint="eastAsia" w:ascii="宋体" w:hAnsi="宋体" w:eastAsia="宋体" w:cs="宋体"/>
          <w:sz w:val="24"/>
          <w:highlight w:val="none"/>
          <w:lang w:val="en-US" w:eastAsia="zh-CN"/>
        </w:rPr>
        <w:t>两万捌仟叁佰零壹元捌角玖分</w:t>
      </w:r>
      <w:r>
        <w:rPr>
          <w:rFonts w:hint="eastAsia" w:ascii="宋体" w:hAnsi="宋体" w:eastAsia="宋体" w:cs="宋体"/>
          <w:sz w:val="24"/>
          <w:highlight w:val="none"/>
        </w:rPr>
        <w:t>）</w:t>
      </w:r>
      <w:r>
        <w:rPr>
          <w:rFonts w:hint="eastAsia" w:ascii="宋体" w:hAnsi="宋体" w:eastAsia="宋体" w:cs="宋体"/>
          <w:sz w:val="24"/>
          <w:highlight w:val="none"/>
          <w:lang w:eastAsia="zh-CN"/>
        </w:rPr>
        <w:t>，</w:t>
      </w:r>
      <w:r>
        <w:rPr>
          <w:rFonts w:hint="eastAsia" w:ascii="宋体" w:hAnsi="宋体" w:eastAsia="宋体" w:cs="宋体"/>
          <w:sz w:val="24"/>
          <w:highlight w:val="none"/>
        </w:rPr>
        <w:t xml:space="preserve">增值税率为 </w:t>
      </w:r>
      <w:r>
        <w:rPr>
          <w:rFonts w:hint="eastAsia" w:ascii="宋体" w:hAnsi="宋体" w:eastAsia="宋体" w:cs="宋体"/>
          <w:sz w:val="24"/>
          <w:highlight w:val="none"/>
          <w:lang w:val="en-US" w:eastAsia="zh-CN"/>
        </w:rPr>
        <w:t>6</w:t>
      </w:r>
      <w:r>
        <w:rPr>
          <w:rFonts w:hint="eastAsia" w:ascii="宋体" w:hAnsi="宋体" w:eastAsia="宋体" w:cs="宋体"/>
          <w:sz w:val="24"/>
          <w:highlight w:val="none"/>
        </w:rPr>
        <w:t xml:space="preserve"> %，税款为￥</w:t>
      </w:r>
      <w:r>
        <w:rPr>
          <w:rFonts w:hint="eastAsia" w:ascii="宋体" w:hAnsi="宋体" w:eastAsia="宋体" w:cs="宋体"/>
          <w:sz w:val="24"/>
          <w:highlight w:val="none"/>
          <w:lang w:val="en-US" w:eastAsia="zh-CN"/>
        </w:rPr>
        <w:t>1698.11</w:t>
      </w:r>
      <w:r>
        <w:rPr>
          <w:rFonts w:hint="eastAsia" w:ascii="宋体" w:hAnsi="宋体" w:eastAsia="宋体" w:cs="宋体"/>
          <w:sz w:val="24"/>
          <w:highlight w:val="none"/>
        </w:rPr>
        <w:t>元，（大写：</w:t>
      </w:r>
      <w:r>
        <w:rPr>
          <w:rFonts w:hint="eastAsia" w:ascii="宋体" w:hAnsi="宋体" w:eastAsia="宋体" w:cs="宋体"/>
          <w:sz w:val="24"/>
          <w:highlight w:val="none"/>
          <w:lang w:val="en-US" w:eastAsia="zh-CN"/>
        </w:rPr>
        <w:t>壹仟陆佰玖拾捌元壹角壹分</w:t>
      </w:r>
      <w:r>
        <w:rPr>
          <w:rFonts w:hint="eastAsia" w:ascii="宋体" w:hAnsi="宋体" w:eastAsia="宋体" w:cs="宋体"/>
          <w:sz w:val="24"/>
          <w:highlight w:val="none"/>
        </w:rPr>
        <w:t>）</w:t>
      </w:r>
    </w:p>
    <w:p w14:paraId="7C7ADB21">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w:t>
      </w:r>
      <w:r>
        <w:rPr>
          <w:rFonts w:hint="eastAsia" w:asciiTheme="minorEastAsia" w:hAnsiTheme="minorEastAsia" w:eastAsiaTheme="minorEastAsia" w:cstheme="minorEastAsia"/>
          <w:sz w:val="24"/>
        </w:rPr>
        <w:t>以上费用采用银行转账支付方式，付款前乙方提供发票。</w:t>
      </w:r>
    </w:p>
    <w:p w14:paraId="10357E46">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四、乙方收款账户</w:t>
      </w:r>
    </w:p>
    <w:p w14:paraId="6F39EB84">
      <w:pPr>
        <w:spacing w:line="36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收款信息：</w:t>
      </w:r>
    </w:p>
    <w:p w14:paraId="1C0D079D">
      <w:pPr>
        <w:spacing w:line="360" w:lineRule="auto"/>
        <w:rPr>
          <w:rFonts w:hint="eastAsia" w:asciiTheme="minorEastAsia" w:hAnsiTheme="minorEastAsia" w:eastAsiaTheme="minorEastAsia" w:cstheme="minorEastAsia"/>
          <w:b/>
          <w:bCs/>
          <w:szCs w:val="21"/>
        </w:rPr>
      </w:pPr>
      <w:r>
        <w:rPr>
          <w:rFonts w:hint="eastAsia" w:asciiTheme="minorEastAsia" w:hAnsiTheme="minorEastAsia" w:eastAsiaTheme="minorEastAsia" w:cstheme="minorEastAsia"/>
          <w:b/>
          <w:bCs/>
          <w:szCs w:val="21"/>
        </w:rPr>
        <w:t>对公账户：</w:t>
      </w:r>
    </w:p>
    <w:p w14:paraId="3AE9D1CD">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银行账户 ：1705020809200128846</w:t>
      </w:r>
    </w:p>
    <w:p w14:paraId="37226F0E">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开户行： 中国工商银行洛阳分行涧西支行</w:t>
      </w:r>
    </w:p>
    <w:p w14:paraId="3F0B2DCC">
      <w:pPr>
        <w:spacing w:line="360" w:lineRule="auto"/>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户名： 洛阳时利和房地产营销策划有限公司</w:t>
      </w:r>
    </w:p>
    <w:p w14:paraId="2AE8D06A">
      <w:pPr>
        <w:spacing w:line="360" w:lineRule="auto"/>
        <w:rPr>
          <w:rFonts w:hint="eastAsia" w:asciiTheme="minorEastAsia" w:hAnsiTheme="minorEastAsia" w:eastAsiaTheme="minorEastAsia" w:cstheme="minorEastAsia"/>
          <w:szCs w:val="21"/>
        </w:rPr>
      </w:pPr>
    </w:p>
    <w:p w14:paraId="40903C2A">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五、乙方权利义务</w:t>
      </w:r>
    </w:p>
    <w:p w14:paraId="7860DFEF">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（一）乙方为甲方</w:t>
      </w:r>
      <w:r>
        <w:rPr>
          <w:rFonts w:hint="eastAsia" w:asciiTheme="minorEastAsia" w:hAnsiTheme="minorEastAsia" w:eastAsiaTheme="minorEastAsia" w:cstheme="minorEastAsia"/>
          <w:bCs/>
          <w:sz w:val="24"/>
          <w:szCs w:val="24"/>
          <w:lang w:val="en-US" w:eastAsia="zh-CN"/>
        </w:rPr>
        <w:t>指定人员</w:t>
      </w:r>
      <w:r>
        <w:rPr>
          <w:rFonts w:hint="eastAsia" w:asciiTheme="minorEastAsia" w:hAnsiTheme="minorEastAsia" w:eastAsiaTheme="minorEastAsia" w:cstheme="minorEastAsia"/>
          <w:bCs/>
          <w:sz w:val="24"/>
          <w:szCs w:val="24"/>
        </w:rPr>
        <w:t>培训相关产品信息，包括产品使用等。</w:t>
      </w:r>
    </w:p>
    <w:p w14:paraId="377BDB5F">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（二）乙方为甲方提供完好无损的产品，并经过甲方认可的品质的产品。</w:t>
      </w:r>
    </w:p>
    <w:p w14:paraId="259B959E">
      <w:pPr>
        <w:numPr>
          <w:ins w:id="0" w:author="86157" w:date="2024-09-10T11:01:16Z"/>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（三）每天10点至20:00，</w:t>
      </w:r>
      <w:r>
        <w:rPr>
          <w:rFonts w:hint="eastAsia" w:asciiTheme="minorEastAsia" w:hAnsiTheme="minorEastAsia" w:eastAsiaTheme="minorEastAsia" w:cstheme="minorEastAsia"/>
          <w:bCs/>
          <w:sz w:val="24"/>
          <w:szCs w:val="24"/>
          <w:lang w:val="en-US" w:eastAsia="zh-CN"/>
        </w:rPr>
        <w:t>乙方应制定专门人员</w:t>
      </w:r>
      <w:r>
        <w:rPr>
          <w:rFonts w:hint="eastAsia" w:asciiTheme="minorEastAsia" w:hAnsiTheme="minorEastAsia" w:eastAsiaTheme="minorEastAsia" w:cstheme="minorEastAsia"/>
          <w:bCs/>
          <w:sz w:val="24"/>
          <w:szCs w:val="24"/>
        </w:rPr>
        <w:t>随时为甲方提供技术答疑，销售方式的沟通。</w:t>
      </w:r>
    </w:p>
    <w:p w14:paraId="5D4BA20A">
      <w:pPr>
        <w:numPr>
          <w:ins w:id="1" w:author="86157" w:date="2024-09-10T11:01:16Z"/>
        </w:numPr>
        <w:spacing w:line="360" w:lineRule="auto"/>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四</w:t>
      </w:r>
      <w:r>
        <w:rPr>
          <w:rFonts w:hint="eastAsia" w:asciiTheme="minorEastAsia" w:hAnsiTheme="minorEastAsia" w:eastAsiaTheme="minorEastAsia" w:cstheme="minorEastAsia"/>
          <w:bCs/>
          <w:sz w:val="24"/>
          <w:szCs w:val="24"/>
          <w:lang w:eastAsia="zh-CN"/>
        </w:rPr>
        <w:t>）</w:t>
      </w:r>
      <w:r>
        <w:rPr>
          <w:rFonts w:hint="eastAsia" w:asciiTheme="minorEastAsia" w:hAnsiTheme="minorEastAsia" w:eastAsiaTheme="minorEastAsia" w:cstheme="minorEastAsia"/>
          <w:bCs/>
          <w:sz w:val="24"/>
          <w:szCs w:val="24"/>
          <w:lang w:val="en-US" w:eastAsia="zh-CN"/>
        </w:rPr>
        <w:t>乙方负责所有作品</w:t>
      </w:r>
      <w:r>
        <w:rPr>
          <w:rFonts w:hint="eastAsia" w:asciiTheme="minorEastAsia" w:hAnsiTheme="minorEastAsia" w:eastAsiaTheme="minorEastAsia" w:cstheme="minorEastAsia"/>
          <w:b w:val="0"/>
          <w:bCs/>
          <w:kern w:val="2"/>
          <w:sz w:val="24"/>
          <w:szCs w:val="24"/>
          <w:lang w:val="en-US" w:eastAsia="zh-CN"/>
        </w:rPr>
        <w:t>交</w:t>
      </w:r>
      <w:r>
        <w:rPr>
          <w:rFonts w:hint="eastAsia" w:asciiTheme="minorEastAsia" w:hAnsiTheme="minorEastAsia" w:eastAsiaTheme="minorEastAsia" w:cstheme="minorEastAsia"/>
          <w:bCs/>
          <w:sz w:val="24"/>
          <w:szCs w:val="24"/>
          <w:lang w:val="en-US" w:eastAsia="zh-CN"/>
        </w:rPr>
        <w:t>甲方确认发布前的所有工作，包括但不限于拍摄、剪辑、制作、美</w:t>
      </w:r>
      <w:r>
        <w:rPr>
          <w:rFonts w:hint="eastAsia" w:asciiTheme="minorEastAsia" w:hAnsiTheme="minorEastAsia" w:eastAsiaTheme="minorEastAsia" w:cstheme="minorEastAsia"/>
          <w:b w:val="0"/>
          <w:bCs/>
          <w:kern w:val="2"/>
          <w:sz w:val="24"/>
          <w:szCs w:val="24"/>
          <w:lang w:val="en-US" w:eastAsia="zh-CN"/>
        </w:rPr>
        <w:t>化等</w:t>
      </w:r>
      <w:r>
        <w:rPr>
          <w:rFonts w:hint="eastAsia" w:asciiTheme="minorEastAsia" w:hAnsiTheme="minorEastAsia" w:eastAsiaTheme="minorEastAsia" w:cstheme="minorEastAsia"/>
          <w:bCs/>
          <w:sz w:val="24"/>
          <w:szCs w:val="24"/>
          <w:lang w:val="en-US" w:eastAsia="zh-CN"/>
        </w:rPr>
        <w:t>；经甲方同意后进行发布及相关数据复盘。</w:t>
      </w:r>
      <w:r>
        <w:rPr>
          <w:rFonts w:hint="eastAsia" w:asciiTheme="minorEastAsia" w:hAnsiTheme="minorEastAsia" w:eastAsiaTheme="minorEastAsia" w:cstheme="minorEastAsia"/>
          <w:b w:val="0"/>
          <w:bCs/>
          <w:kern w:val="2"/>
          <w:sz w:val="24"/>
          <w:szCs w:val="24"/>
          <w:lang w:val="en-US" w:eastAsia="zh-CN"/>
        </w:rPr>
        <w:t>未经甲方确认擅自发布的，为无效服务，甲方无需支付费用且不计入服务次数，对甲方造成损失的，还应赔偿。</w:t>
      </w:r>
    </w:p>
    <w:p w14:paraId="5CC79A86">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六、甲方权利义务</w:t>
      </w:r>
    </w:p>
    <w:p w14:paraId="707FF57F">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（一）甲方利用双方的合作从事任何违法犯罪活动的，所产生的一切法律责任均由甲方自行承担，并赔偿由此给乙方造成的一切损失。</w:t>
      </w:r>
    </w:p>
    <w:p w14:paraId="77F9FBC6">
      <w:pPr>
        <w:spacing w:line="360" w:lineRule="auto"/>
        <w:rPr>
          <w:rFonts w:hint="eastAsia" w:asciiTheme="minorEastAsia" w:hAnsiTheme="minorEastAsia" w:eastAsiaTheme="minorEastAsia" w:cstheme="minorEastAsia"/>
          <w:bCs/>
          <w:sz w:val="24"/>
          <w:szCs w:val="24"/>
          <w:lang w:eastAsia="zh-CN"/>
        </w:rPr>
      </w:pPr>
      <w:r>
        <w:rPr>
          <w:rFonts w:hint="eastAsia" w:asciiTheme="minorEastAsia" w:hAnsiTheme="minorEastAsia" w:eastAsiaTheme="minorEastAsia" w:cstheme="minorEastAsia"/>
          <w:bCs/>
          <w:sz w:val="24"/>
          <w:szCs w:val="24"/>
        </w:rPr>
        <w:t>（二）</w:t>
      </w:r>
      <w:r>
        <w:rPr>
          <w:rFonts w:hint="eastAsia" w:asciiTheme="minorEastAsia" w:hAnsiTheme="minorEastAsia" w:eastAsiaTheme="minorEastAsia" w:cstheme="minorEastAsia"/>
          <w:bCs/>
          <w:sz w:val="24"/>
          <w:szCs w:val="24"/>
        </w:rPr>
        <w:t>甲方作为集团公司，对其客户或子公司在乙方平台上进行的推广活动负有监督与管理责任。若甲方明知或应当知道其客户或子公司存在不符合乙方规定的准入资格、从事法律法规明确限制（且未持有有效经营许可证）、或明文禁止的业务活动，以及业务发生变动或涉及风险事件时，乙方有权选择是否继续为该账号提供相关服务。在此情况下，若乙方选择不提供服务或终止服务，且该决定直接源于甲方客户或子公司的非法活动宣传或违规行为，乙方因此遭受的任何损失，</w:t>
      </w:r>
      <w:bookmarkStart w:id="2" w:name="_GoBack"/>
      <w:bookmarkEnd w:id="2"/>
      <w:r>
        <w:rPr>
          <w:rFonts w:hint="eastAsia" w:asciiTheme="minorEastAsia" w:hAnsiTheme="minorEastAsia" w:eastAsiaTheme="minorEastAsia" w:cstheme="minorEastAsia"/>
          <w:bCs/>
          <w:sz w:val="24"/>
          <w:szCs w:val="24"/>
        </w:rPr>
        <w:t>甲方应承担相应的赔偿责任</w:t>
      </w:r>
      <w:r>
        <w:rPr>
          <w:rFonts w:hint="eastAsia" w:asciiTheme="minorEastAsia" w:hAnsiTheme="minorEastAsia" w:eastAsiaTheme="minorEastAsia" w:cstheme="minorEastAsia"/>
          <w:bCs/>
          <w:sz w:val="24"/>
          <w:szCs w:val="24"/>
          <w:lang w:eastAsia="zh-CN"/>
        </w:rPr>
        <w:t>。</w:t>
      </w:r>
    </w:p>
    <w:p w14:paraId="4C3CD7D6">
      <w:pPr>
        <w:numPr>
          <w:ins w:id="2" w:author="86157" w:date="2024-09-10T11:07:24Z"/>
        </w:num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（三）甲方的营销、宣传活动不得违反我国广告法、反不正当竞争法等相关法律的规定。</w:t>
      </w:r>
    </w:p>
    <w:p w14:paraId="2247A02F">
      <w:pPr>
        <w:pStyle w:val="2"/>
        <w:numPr>
          <w:ilvl w:val="1"/>
          <w:numId w:val="0"/>
        </w:numPr>
        <w:ind w:left="0" w:firstLine="0"/>
        <w:rPr>
          <w:rFonts w:hint="eastAsia" w:asciiTheme="minorEastAsia" w:hAnsiTheme="minorEastAsia" w:eastAsiaTheme="minorEastAsia" w:cstheme="minorEastAsia"/>
          <w:b w:val="0"/>
          <w:bCs w:val="0"/>
          <w:sz w:val="24"/>
          <w:szCs w:val="24"/>
          <w:lang w:val="en-US" w:eastAsia="zh-CN"/>
        </w:rPr>
      </w:pP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四</w:t>
      </w:r>
      <w:r>
        <w:rPr>
          <w:rFonts w:hint="eastAsia" w:asciiTheme="minorEastAsia" w:hAnsiTheme="minorEastAsia" w:eastAsiaTheme="minorEastAsia" w:cstheme="minorEastAsia"/>
          <w:b w:val="0"/>
          <w:bCs w:val="0"/>
          <w:sz w:val="24"/>
          <w:szCs w:val="24"/>
          <w:lang w:eastAsia="zh-CN"/>
        </w:rPr>
        <w:t>）</w:t>
      </w:r>
      <w:r>
        <w:rPr>
          <w:rFonts w:hint="eastAsia" w:asciiTheme="minorEastAsia" w:hAnsiTheme="minorEastAsia" w:eastAsiaTheme="minorEastAsia" w:cstheme="minorEastAsia"/>
          <w:b w:val="0"/>
          <w:bCs w:val="0"/>
          <w:sz w:val="24"/>
          <w:szCs w:val="24"/>
          <w:lang w:val="en-US" w:eastAsia="zh-CN"/>
        </w:rPr>
        <w:t>甲方提出清单外需求的，乙方有权另行收取费用。</w:t>
      </w:r>
    </w:p>
    <w:p w14:paraId="787EED72">
      <w:pPr>
        <w:numPr>
          <w:ins w:id="3" w:author="86157" w:date="2024-09-10T11:07:24Z"/>
        </w:numPr>
        <w:rPr>
          <w:rFonts w:hint="default" w:eastAsia="宋体"/>
          <w:lang w:val="en-US" w:eastAsia="zh-CN"/>
        </w:rPr>
      </w:pPr>
      <w:r>
        <w:rPr>
          <w:rFonts w:hint="eastAsia" w:asciiTheme="minorEastAsia" w:hAnsiTheme="minorEastAsia" w:eastAsiaTheme="minorEastAsia" w:cstheme="minorEastAsia"/>
          <w:b w:val="0"/>
          <w:bCs w:val="0"/>
          <w:sz w:val="24"/>
          <w:szCs w:val="24"/>
          <w:lang w:val="en-US" w:eastAsia="zh-CN"/>
        </w:rPr>
        <w:t>（五）第二条第二款中序号4、序号6的起算时间自账号开通之日</w:t>
      </w:r>
    </w:p>
    <w:p w14:paraId="5530FECA">
      <w:pPr>
        <w:spacing w:line="360" w:lineRule="auto"/>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七、保密条款</w:t>
      </w:r>
    </w:p>
    <w:p w14:paraId="53AB6140">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一）甲乙双方都须对各自从对方获取的商业秘密（包括但不限于：程序代码、技术手册、合同、销售数据、客户资源、商户数据等）履行保密义务，不向任何第三方披露，但以下情况除外。任何一方违反保密协议对另一方造成损失的， 应予赔偿。</w:t>
      </w:r>
    </w:p>
    <w:p w14:paraId="70BEB43B">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（二）保密条款为独立条款，不论本协议是否签署、变更、解除或终止等， 本条款均有效。</w:t>
      </w:r>
    </w:p>
    <w:p w14:paraId="5F152F6C">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八、合同变更 </w:t>
      </w:r>
    </w:p>
    <w:p w14:paraId="4AC922F7">
      <w:pPr>
        <w:spacing w:line="360" w:lineRule="auto"/>
        <w:ind w:firstLine="5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1、订立本合同所依据的法律、行政法规、规章或订立本合同所依据的客观情况发生重大变化时，</w:t>
      </w:r>
      <w:r>
        <w:rPr>
          <w:rFonts w:hint="eastAsia" w:asciiTheme="minorEastAsia" w:hAnsiTheme="minorEastAsia" w:eastAsiaTheme="minorEastAsia" w:cstheme="minorEastAsia"/>
          <w:bCs/>
          <w:sz w:val="24"/>
          <w:szCs w:val="24"/>
          <w:lang w:val="en-US" w:eastAsia="zh-CN"/>
        </w:rPr>
        <w:t>任一方</w:t>
      </w:r>
      <w:r>
        <w:rPr>
          <w:rFonts w:hint="eastAsia" w:asciiTheme="minorEastAsia" w:hAnsiTheme="minorEastAsia" w:eastAsiaTheme="minorEastAsia" w:cstheme="minorEastAsia"/>
          <w:bCs/>
          <w:sz w:val="24"/>
          <w:szCs w:val="24"/>
        </w:rPr>
        <w:t>有权</w:t>
      </w:r>
      <w:r>
        <w:rPr>
          <w:rFonts w:hint="eastAsia" w:asciiTheme="minorEastAsia" w:hAnsiTheme="minorEastAsia" w:eastAsiaTheme="minorEastAsia" w:cstheme="minorEastAsia"/>
          <w:bCs/>
          <w:sz w:val="24"/>
          <w:szCs w:val="24"/>
          <w:lang w:val="en-US" w:eastAsia="zh-CN"/>
        </w:rPr>
        <w:t>主张</w:t>
      </w:r>
      <w:r>
        <w:rPr>
          <w:rFonts w:hint="eastAsia" w:asciiTheme="minorEastAsia" w:hAnsiTheme="minorEastAsia" w:eastAsiaTheme="minorEastAsia" w:cstheme="minorEastAsia"/>
          <w:bCs/>
          <w:sz w:val="24"/>
          <w:szCs w:val="24"/>
        </w:rPr>
        <w:t>对本合同相关条款做以变更</w:t>
      </w:r>
      <w:r>
        <w:rPr>
          <w:rFonts w:hint="eastAsia" w:asciiTheme="minorEastAsia" w:hAnsiTheme="minorEastAsia" w:eastAsiaTheme="minorEastAsia" w:cstheme="minorEastAsia"/>
          <w:bCs/>
          <w:sz w:val="24"/>
          <w:szCs w:val="24"/>
          <w:lang w:val="en-US" w:eastAsia="zh-CN"/>
        </w:rPr>
        <w:t>并与另一方协商</w:t>
      </w:r>
      <w:r>
        <w:rPr>
          <w:rFonts w:hint="eastAsia" w:asciiTheme="minorEastAsia" w:hAnsiTheme="minorEastAsia" w:eastAsiaTheme="minorEastAsia" w:cstheme="minorEastAsia"/>
          <w:bCs/>
          <w:sz w:val="24"/>
          <w:szCs w:val="24"/>
        </w:rPr>
        <w:t>。 </w:t>
      </w:r>
    </w:p>
    <w:p w14:paraId="214F4AAE">
      <w:pPr>
        <w:spacing w:after="312" w:afterLines="100" w:line="360" w:lineRule="auto"/>
        <w:ind w:firstLine="49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2、一方变更电话、通讯地址或其他联系方式时，应及时将变更的电话、联系方式通知另一方，否则变更方应对此造成的一切损失承担责任。   </w:t>
      </w:r>
    </w:p>
    <w:p w14:paraId="79F0ACBB">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九、合同解除</w:t>
      </w:r>
    </w:p>
    <w:p w14:paraId="211F72A1">
      <w:pPr>
        <w:spacing w:line="360" w:lineRule="auto"/>
        <w:ind w:firstLine="5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本合同在下述情况下解除，提出合同解除的一方应提前1个月以书面形式通知另一方。</w:t>
      </w:r>
    </w:p>
    <w:p w14:paraId="559A444F">
      <w:pPr>
        <w:spacing w:line="360" w:lineRule="auto"/>
        <w:ind w:firstLine="5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lang w:val="en-US" w:eastAsia="zh-CN"/>
        </w:rPr>
        <w:t>1</w:t>
      </w:r>
      <w:r>
        <w:rPr>
          <w:rFonts w:hint="eastAsia" w:asciiTheme="minorEastAsia" w:hAnsiTheme="minorEastAsia" w:eastAsiaTheme="minorEastAsia" w:cstheme="minorEastAsia"/>
          <w:bCs/>
          <w:sz w:val="24"/>
          <w:szCs w:val="24"/>
        </w:rPr>
        <w:t>、任何一方违反本合同</w:t>
      </w:r>
      <w:r>
        <w:rPr>
          <w:rFonts w:hint="eastAsia" w:asciiTheme="minorEastAsia" w:hAnsiTheme="minorEastAsia" w:eastAsiaTheme="minorEastAsia" w:cstheme="minorEastAsia"/>
          <w:bCs/>
          <w:sz w:val="24"/>
          <w:szCs w:val="24"/>
          <w:lang w:val="en-US" w:eastAsia="zh-CN"/>
        </w:rPr>
        <w:t>的</w:t>
      </w:r>
      <w:r>
        <w:rPr>
          <w:rFonts w:hint="eastAsia" w:asciiTheme="minorEastAsia" w:hAnsiTheme="minorEastAsia" w:eastAsiaTheme="minorEastAsia" w:cstheme="minorEastAsia"/>
          <w:bCs/>
          <w:sz w:val="24"/>
          <w:szCs w:val="24"/>
        </w:rPr>
        <w:t>，</w:t>
      </w:r>
      <w:r>
        <w:rPr>
          <w:rFonts w:hint="eastAsia" w:asciiTheme="minorEastAsia" w:hAnsiTheme="minorEastAsia" w:eastAsiaTheme="minorEastAsia" w:cstheme="minorEastAsia"/>
          <w:bCs/>
          <w:sz w:val="24"/>
          <w:szCs w:val="24"/>
          <w:lang w:val="en-US" w:eastAsia="zh-CN"/>
        </w:rPr>
        <w:t>与此同时</w:t>
      </w:r>
      <w:r>
        <w:rPr>
          <w:rFonts w:hint="eastAsia" w:asciiTheme="minorEastAsia" w:hAnsiTheme="minorEastAsia" w:eastAsiaTheme="minorEastAsia" w:cstheme="minorEastAsia"/>
          <w:bCs/>
          <w:sz w:val="24"/>
          <w:szCs w:val="24"/>
        </w:rPr>
        <w:t>给对方造成</w:t>
      </w:r>
      <w:r>
        <w:rPr>
          <w:rFonts w:hint="eastAsia" w:asciiTheme="minorEastAsia" w:hAnsiTheme="minorEastAsia" w:eastAsiaTheme="minorEastAsia" w:cstheme="minorEastAsia"/>
          <w:bCs/>
          <w:sz w:val="24"/>
          <w:szCs w:val="24"/>
          <w:lang w:val="en-US" w:eastAsia="zh-CN"/>
        </w:rPr>
        <w:t>的</w:t>
      </w:r>
      <w:r>
        <w:rPr>
          <w:rFonts w:hint="eastAsia" w:asciiTheme="minorEastAsia" w:hAnsiTheme="minorEastAsia" w:eastAsiaTheme="minorEastAsia" w:cstheme="minorEastAsia"/>
          <w:bCs/>
          <w:sz w:val="24"/>
          <w:szCs w:val="24"/>
        </w:rPr>
        <w:t>损失，还应赔偿。在本合同其他条款对违约有具体约定时，从其约定。 </w:t>
      </w:r>
    </w:p>
    <w:p w14:paraId="1A3B7CE4">
      <w:pPr>
        <w:spacing w:after="312" w:afterLines="100" w:line="360" w:lineRule="auto"/>
        <w:ind w:firstLine="49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lang w:val="en-US" w:eastAsia="zh-CN"/>
        </w:rPr>
        <w:t>2</w:t>
      </w:r>
      <w:r>
        <w:rPr>
          <w:rFonts w:hint="eastAsia" w:asciiTheme="minorEastAsia" w:hAnsiTheme="minorEastAsia" w:eastAsiaTheme="minorEastAsia" w:cstheme="minorEastAsia"/>
          <w:bCs/>
          <w:sz w:val="24"/>
          <w:szCs w:val="24"/>
        </w:rPr>
        <w:t>、因不可抗力或者其他意外事件，或者使得本合同的履行不可能、不必要或者无意义的，任一方均可以解除本合同。遭受不可抗力、意外事件的一方全部或部分不能履行本合同、解除或迟延履行本合同的，应将事件情况以书面形式通知另一方并向另一方提交相应的证明。     </w:t>
      </w:r>
    </w:p>
    <w:p w14:paraId="6A5C0501">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十、违约责任</w:t>
      </w:r>
    </w:p>
    <w:p w14:paraId="6738F637">
      <w:pPr>
        <w:numPr>
          <w:ins w:id="4" w:author="86157" w:date="2024-09-10T11:09:09Z"/>
        </w:numPr>
        <w:spacing w:line="360" w:lineRule="auto"/>
        <w:ind w:firstLine="5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1、合同履行过程中，双方须严格遵守合同的约定，若有违约的，违约方须向守约方承担损失相应的违约金。</w:t>
      </w:r>
    </w:p>
    <w:p w14:paraId="0EEB7FFF">
      <w:pPr>
        <w:numPr>
          <w:ins w:id="5" w:author="86157" w:date="2024-09-10T11:09:09Z"/>
        </w:numPr>
        <w:spacing w:line="360" w:lineRule="auto"/>
        <w:ind w:firstLine="5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2.出现以下任一情况的，甲方有权解除合同，与此同时，乙方应向甲方支付合同总价20%的违约金并退还未服务部分的款项。</w:t>
      </w:r>
    </w:p>
    <w:p w14:paraId="403F4401">
      <w:pPr>
        <w:numPr>
          <w:ins w:id="6" w:author="86157" w:date="2024-09-10T11:09:09Z"/>
        </w:numPr>
        <w:spacing w:line="360" w:lineRule="auto"/>
        <w:ind w:firstLine="5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（1）服务过程中，甲方提出需求/疑问或乙方交付的作品甲方不满意的，甲方有权要求乙方整改，乙方予以拒绝或整改后仍不能满足甲方需求达2次；</w:t>
      </w:r>
    </w:p>
    <w:p w14:paraId="18B4DFE1">
      <w:pPr>
        <w:numPr>
          <w:ins w:id="7" w:author="86157" w:date="2024-09-10T11:09:09Z"/>
        </w:numPr>
        <w:spacing w:line="360" w:lineRule="auto"/>
        <w:ind w:firstLine="500"/>
        <w:rPr>
          <w:rFonts w:hint="eastAsia"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（2）乙方同类违约行为达3次及以上的；</w:t>
      </w:r>
    </w:p>
    <w:p w14:paraId="2F3E0D5B">
      <w:pPr>
        <w:numPr>
          <w:ins w:id="8" w:author="86157" w:date="2024-09-10T11:09:09Z"/>
        </w:numPr>
        <w:spacing w:line="360" w:lineRule="auto"/>
        <w:ind w:firstLine="500"/>
        <w:rPr>
          <w:rFonts w:hint="default" w:asciiTheme="minorEastAsia" w:hAnsiTheme="minorEastAsia" w:eastAsiaTheme="minorEastAsia" w:cstheme="minorEastAsia"/>
          <w:bCs/>
          <w:sz w:val="24"/>
          <w:szCs w:val="24"/>
          <w:lang w:val="en-US" w:eastAsia="zh-CN"/>
        </w:rPr>
      </w:pPr>
      <w:r>
        <w:rPr>
          <w:rFonts w:hint="eastAsia" w:asciiTheme="minorEastAsia" w:hAnsiTheme="minorEastAsia" w:eastAsiaTheme="minorEastAsia" w:cstheme="minorEastAsia"/>
          <w:bCs/>
          <w:sz w:val="24"/>
          <w:szCs w:val="24"/>
          <w:lang w:val="en-US" w:eastAsia="zh-CN"/>
        </w:rPr>
        <w:t>（3）乙方存在其它违约行为，经甲方书面通知后3日内仍不纠正的。</w:t>
      </w:r>
    </w:p>
    <w:p w14:paraId="0F4A89AE">
      <w:pPr>
        <w:spacing w:line="360" w:lineRule="auto"/>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lang w:val="en-US" w:eastAsia="zh-CN"/>
        </w:rPr>
        <w:t>一</w:t>
      </w:r>
      <w:r>
        <w:rPr>
          <w:rFonts w:hint="eastAsia" w:asciiTheme="minorEastAsia" w:hAnsiTheme="minorEastAsia" w:eastAsiaTheme="minorEastAsia" w:cstheme="minorEastAsia"/>
          <w:b/>
          <w:sz w:val="24"/>
          <w:szCs w:val="24"/>
        </w:rPr>
        <w:t>、不可抗力</w:t>
      </w:r>
    </w:p>
    <w:p w14:paraId="399088B1">
      <w:pPr>
        <w:spacing w:line="360" w:lineRule="auto"/>
        <w:ind w:firstLine="5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不可抗力是指甲乙双方不能合理控制、不可预见或即使预见亦无法避免的事情，该事件妨碍、影响或延误任何一方根据协议履行其全部或部分义务。该事件包括但不限于政府行为、自然灾害、战争或任何其它类似事件。鉴于互联网之特殊性质，不可抗力亦包括下列影响互联网正常运行之情形：(1)黑客攻击；(2)电信部门技术及字节跳动调整导致之重大影响；(3)因政府管制而造成之暂时关闭；(4)病毒侵袭。</w:t>
      </w:r>
    </w:p>
    <w:p w14:paraId="78D8B5C7">
      <w:pPr>
        <w:spacing w:line="360" w:lineRule="auto"/>
        <w:ind w:firstLine="5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2、出现不可抗力事件时，知情方应及时、充分地向对方以书面形式发通知，并告知对方该类事件对本合同可能产生的影响，并应当在合理期限内提供相关证明。</w:t>
      </w:r>
    </w:p>
    <w:p w14:paraId="2CC29E70">
      <w:pPr>
        <w:spacing w:line="360" w:lineRule="auto"/>
        <w:ind w:firstLine="500"/>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3、由于以上所述不可抗力事件致使协议的部分或全部不能履行或延迟履行，则甲乙双方于彼此间不承担任何违约责任。</w:t>
      </w:r>
      <w:bookmarkStart w:id="1" w:name="_Hlk41292682"/>
    </w:p>
    <w:p w14:paraId="4144EE01">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lang w:val="en-US" w:eastAsia="zh-CN"/>
        </w:rPr>
        <w:t>二</w:t>
      </w:r>
      <w:r>
        <w:rPr>
          <w:rFonts w:hint="eastAsia" w:asciiTheme="minorEastAsia" w:hAnsiTheme="minorEastAsia" w:eastAsiaTheme="minorEastAsia" w:cstheme="minorEastAsia"/>
          <w:b/>
          <w:sz w:val="24"/>
          <w:szCs w:val="24"/>
        </w:rPr>
        <w:t>、争议解决方式 </w:t>
      </w:r>
    </w:p>
    <w:p w14:paraId="0C6B6280">
      <w:pPr>
        <w:spacing w:line="360" w:lineRule="auto"/>
        <w:ind w:firstLine="5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1、在合同履行过程中，出现新的问题，由甲乙双方协商解决，并形成一个对双方都有利的解决办法。 </w:t>
      </w:r>
    </w:p>
    <w:p w14:paraId="0EAE7C94">
      <w:pPr>
        <w:spacing w:after="312" w:afterLines="100" w:line="360" w:lineRule="auto"/>
        <w:ind w:firstLine="499"/>
        <w:rPr>
          <w:rFonts w:hint="eastAsia" w:asciiTheme="minorEastAsia" w:hAnsiTheme="minorEastAsia" w:eastAsiaTheme="minorEastAsia" w:cstheme="minorEastAsia"/>
          <w:b/>
          <w:sz w:val="24"/>
          <w:szCs w:val="24"/>
        </w:rPr>
      </w:pPr>
      <w:r>
        <w:rPr>
          <w:rFonts w:hint="eastAsia" w:asciiTheme="minorEastAsia" w:hAnsiTheme="minorEastAsia" w:eastAsiaTheme="minorEastAsia" w:cstheme="minorEastAsia"/>
          <w:bCs/>
          <w:sz w:val="24"/>
          <w:szCs w:val="24"/>
        </w:rPr>
        <w:t>2、如未能协商成功的，任何一方应向甲方所在地区法院</w:t>
      </w:r>
      <w:r>
        <w:rPr>
          <w:rFonts w:hint="eastAsia" w:asciiTheme="minorEastAsia" w:hAnsiTheme="minorEastAsia" w:eastAsiaTheme="minorEastAsia" w:cstheme="minorEastAsia"/>
          <w:bCs/>
          <w:sz w:val="24"/>
          <w:szCs w:val="24"/>
          <w:lang w:val="en-US" w:eastAsia="zh-CN"/>
        </w:rPr>
        <w:t>诉讼解决</w:t>
      </w:r>
      <w:r>
        <w:rPr>
          <w:rFonts w:hint="eastAsia" w:asciiTheme="minorEastAsia" w:hAnsiTheme="minorEastAsia" w:eastAsiaTheme="minorEastAsia" w:cstheme="minorEastAsia"/>
          <w:bCs/>
          <w:sz w:val="24"/>
          <w:szCs w:val="24"/>
        </w:rPr>
        <w:t>。</w:t>
      </w:r>
      <w:bookmarkEnd w:id="1"/>
    </w:p>
    <w:p w14:paraId="56EDF675">
      <w:pPr>
        <w:spacing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十</w:t>
      </w:r>
      <w:r>
        <w:rPr>
          <w:rFonts w:hint="eastAsia" w:asciiTheme="minorEastAsia" w:hAnsiTheme="minorEastAsia" w:eastAsiaTheme="minorEastAsia" w:cstheme="minorEastAsia"/>
          <w:b/>
          <w:sz w:val="24"/>
          <w:szCs w:val="24"/>
          <w:lang w:val="en-US" w:eastAsia="zh-CN"/>
        </w:rPr>
        <w:t>三</w:t>
      </w:r>
      <w:r>
        <w:rPr>
          <w:rFonts w:hint="eastAsia" w:asciiTheme="minorEastAsia" w:hAnsiTheme="minorEastAsia" w:eastAsiaTheme="minorEastAsia" w:cstheme="minorEastAsia"/>
          <w:b/>
          <w:sz w:val="24"/>
          <w:szCs w:val="24"/>
        </w:rPr>
        <w:t>、附则</w:t>
      </w:r>
    </w:p>
    <w:p w14:paraId="0214C54B">
      <w:pPr>
        <w:spacing w:line="360" w:lineRule="auto"/>
        <w:ind w:firstLine="5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1、甲乙双方应本着诚实信用的原则完整履行本合同。  </w:t>
      </w:r>
    </w:p>
    <w:p w14:paraId="71E1791A">
      <w:pPr>
        <w:spacing w:line="360" w:lineRule="auto"/>
        <w:ind w:firstLine="5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2、本合同的有关条款或约定若与双方以前签署的有关条款或与以前的有关陈述或相抵触的，以本合同为准，但经双方协商一致同意保留的除外。  </w:t>
      </w:r>
    </w:p>
    <w:p w14:paraId="71EFD6C0">
      <w:pPr>
        <w:spacing w:line="360" w:lineRule="auto"/>
        <w:ind w:firstLine="500"/>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3、本合同未尽事宜，由双方友好协商作出补充条款，补充条款与本合同具有同等法律效力。  </w:t>
      </w:r>
    </w:p>
    <w:p w14:paraId="190E81B5">
      <w:pPr>
        <w:spacing w:after="312" w:afterLines="100" w:line="360" w:lineRule="auto"/>
        <w:ind w:firstLine="499"/>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Cs/>
          <w:sz w:val="24"/>
          <w:szCs w:val="24"/>
        </w:rPr>
        <w:t>4、本合同一式肆份，甲方执贰份，乙方执贰份，具有同等法律效力。</w:t>
      </w:r>
    </w:p>
    <w:p w14:paraId="5C92BD44">
      <w:pPr>
        <w:spacing w:after="312" w:afterLines="100" w:line="360" w:lineRule="auto"/>
        <w:rPr>
          <w:rFonts w:hint="eastAsia" w:asciiTheme="minorEastAsia" w:hAnsiTheme="minorEastAsia" w:eastAsiaTheme="minorEastAsia" w:cstheme="minorEastAsia"/>
          <w:bCs/>
          <w:sz w:val="24"/>
          <w:szCs w:val="24"/>
        </w:rPr>
      </w:pPr>
      <w:r>
        <w:rPr>
          <w:rFonts w:hint="eastAsia" w:asciiTheme="minorEastAsia" w:hAnsiTheme="minorEastAsia" w:eastAsiaTheme="minorEastAsia" w:cstheme="minorEastAsia"/>
          <w:b/>
          <w:sz w:val="24"/>
          <w:szCs w:val="24"/>
        </w:rPr>
        <w:t>（本页以下无正文）</w:t>
      </w:r>
      <w:r>
        <w:rPr>
          <w:rFonts w:hint="eastAsia" w:asciiTheme="minorEastAsia" w:hAnsiTheme="minorEastAsia" w:eastAsiaTheme="minorEastAsia" w:cstheme="minorEastAsia"/>
          <w:bCs/>
          <w:sz w:val="24"/>
          <w:szCs w:val="24"/>
        </w:rPr>
        <w:t> </w:t>
      </w:r>
    </w:p>
    <w:p w14:paraId="17E5CF76">
      <w:pPr>
        <w:spacing w:line="360" w:lineRule="auto"/>
        <w:rPr>
          <w:rFonts w:hint="eastAsia" w:asciiTheme="minorEastAsia" w:hAnsiTheme="minorEastAsia" w:eastAsiaTheme="minorEastAsia" w:cstheme="minorEastAsia"/>
          <w:b/>
          <w:sz w:val="24"/>
          <w:szCs w:val="24"/>
        </w:rPr>
      </w:pPr>
    </w:p>
    <w:p w14:paraId="51FF7F1B">
      <w:pPr>
        <w:spacing w:line="360" w:lineRule="auto"/>
        <w:rPr>
          <w:rFonts w:hint="eastAsia" w:asciiTheme="minorEastAsia" w:hAnsiTheme="minorEastAsia" w:eastAsiaTheme="minorEastAsia" w:cstheme="minorEastAsia"/>
          <w:b/>
          <w:sz w:val="24"/>
          <w:szCs w:val="24"/>
          <w:lang w:val="en-US" w:eastAsia="zh-CN"/>
        </w:rPr>
      </w:pPr>
      <w:r>
        <w:rPr>
          <w:rFonts w:hint="eastAsia" w:asciiTheme="minorEastAsia" w:hAnsiTheme="minorEastAsia" w:eastAsiaTheme="minorEastAsia" w:cstheme="minorEastAsia"/>
          <w:b/>
          <w:sz w:val="24"/>
          <w:szCs w:val="24"/>
        </w:rPr>
        <w:t xml:space="preserve">甲方（盖章或签字）：  </w:t>
      </w:r>
      <w:r>
        <w:rPr>
          <w:rFonts w:hint="eastAsia" w:asciiTheme="minorEastAsia" w:hAnsiTheme="minorEastAsia" w:eastAsiaTheme="minorEastAsia" w:cstheme="minorEastAsia"/>
          <w:b/>
          <w:sz w:val="24"/>
          <w:szCs w:val="24"/>
          <w:lang w:val="en-US" w:eastAsia="zh-CN"/>
        </w:rPr>
        <w:t xml:space="preserve">                </w:t>
      </w:r>
      <w:r>
        <w:rPr>
          <w:rFonts w:hint="eastAsia" w:asciiTheme="minorEastAsia" w:hAnsiTheme="minorEastAsia" w:eastAsiaTheme="minorEastAsia" w:cstheme="minorEastAsia"/>
          <w:b/>
          <w:sz w:val="24"/>
          <w:szCs w:val="24"/>
        </w:rPr>
        <w:t xml:space="preserve"> 乙方（盖章）：</w:t>
      </w:r>
    </w:p>
    <w:p w14:paraId="0473C29B">
      <w:pPr>
        <w:spacing w:line="360" w:lineRule="auto"/>
        <w:ind w:left="5783" w:hanging="4337" w:hangingChars="2400"/>
        <w:rPr>
          <w:rFonts w:hint="eastAsia" w:asciiTheme="minorEastAsia" w:hAnsiTheme="minorEastAsia" w:eastAsiaTheme="minorEastAsia" w:cstheme="minorEastAsia"/>
          <w:b/>
          <w:sz w:val="18"/>
          <w:szCs w:val="18"/>
          <w:u w:val="none"/>
        </w:rPr>
      </w:pPr>
      <w:r>
        <w:rPr>
          <w:rFonts w:hint="eastAsia" w:asciiTheme="minorEastAsia" w:hAnsiTheme="minorEastAsia" w:eastAsiaTheme="minorEastAsia" w:cstheme="minorEastAsia"/>
          <w:b/>
          <w:sz w:val="18"/>
          <w:szCs w:val="18"/>
          <w:u w:val="none"/>
        </w:rPr>
        <w:t xml:space="preserve">洛阳浩德鑫置地有限公司            </w:t>
      </w:r>
      <w:r>
        <w:rPr>
          <w:rFonts w:hint="eastAsia" w:asciiTheme="minorEastAsia" w:hAnsiTheme="minorEastAsia" w:eastAsiaTheme="minorEastAsia" w:cstheme="minorEastAsia"/>
          <w:b/>
          <w:sz w:val="18"/>
          <w:szCs w:val="18"/>
          <w:u w:val="none"/>
          <w:lang w:val="en-US" w:eastAsia="zh-CN"/>
        </w:rPr>
        <w:t xml:space="preserve">              </w:t>
      </w:r>
      <w:r>
        <w:rPr>
          <w:rFonts w:hint="eastAsia" w:asciiTheme="minorEastAsia" w:hAnsiTheme="minorEastAsia" w:eastAsiaTheme="minorEastAsia" w:cstheme="minorEastAsia"/>
          <w:b/>
          <w:sz w:val="18"/>
          <w:szCs w:val="18"/>
          <w:u w:val="none"/>
        </w:rPr>
        <w:t>洛阳时利和房地产营销策划有限公司</w:t>
      </w:r>
      <w:r>
        <w:rPr>
          <w:rFonts w:hint="eastAsia" w:asciiTheme="minorEastAsia" w:hAnsiTheme="minorEastAsia" w:eastAsiaTheme="minorEastAsia" w:cstheme="minorEastAsia"/>
          <w:b/>
          <w:sz w:val="18"/>
          <w:szCs w:val="18"/>
          <w:u w:val="none"/>
          <w:lang w:val="en-US" w:eastAsia="zh-CN"/>
        </w:rPr>
        <w:t xml:space="preserve"> </w:t>
      </w:r>
      <w:r>
        <w:rPr>
          <w:rFonts w:hint="eastAsia" w:asciiTheme="minorEastAsia" w:hAnsiTheme="minorEastAsia" w:eastAsiaTheme="minorEastAsia" w:cstheme="minorEastAsia"/>
          <w:b/>
          <w:sz w:val="18"/>
          <w:szCs w:val="18"/>
          <w:u w:val="none"/>
        </w:rPr>
        <w:t xml:space="preserve">                           </w:t>
      </w:r>
    </w:p>
    <w:p w14:paraId="4C56C146">
      <w:pPr>
        <w:spacing w:line="360" w:lineRule="auto"/>
        <w:ind w:left="5783" w:hanging="4337" w:hangingChars="2400"/>
        <w:rPr>
          <w:rFonts w:hint="eastAsia" w:asciiTheme="minorEastAsia" w:hAnsiTheme="minorEastAsia" w:eastAsiaTheme="minorEastAsia" w:cstheme="minorEastAsia"/>
          <w:b/>
          <w:sz w:val="18"/>
          <w:szCs w:val="18"/>
          <w:u w:val="none"/>
          <w:lang w:val="en-US" w:eastAsia="zh-CN"/>
        </w:rPr>
      </w:pPr>
      <w:r>
        <w:rPr>
          <w:rFonts w:hint="eastAsia" w:asciiTheme="minorEastAsia" w:hAnsiTheme="minorEastAsia" w:eastAsiaTheme="minorEastAsia" w:cstheme="minorEastAsia"/>
          <w:b/>
          <w:sz w:val="18"/>
          <w:szCs w:val="18"/>
          <w:u w:val="none"/>
        </w:rPr>
        <w:t>地址： 洛阳市洛龙区宇文凯街中浩德控股有限公司</w:t>
      </w:r>
      <w:r>
        <w:rPr>
          <w:rFonts w:hint="eastAsia" w:asciiTheme="minorEastAsia" w:hAnsiTheme="minorEastAsia" w:eastAsiaTheme="minorEastAsia" w:cstheme="minorEastAsia"/>
          <w:b/>
          <w:sz w:val="18"/>
          <w:szCs w:val="18"/>
          <w:u w:val="none"/>
          <w:lang w:val="en-US" w:eastAsia="zh-CN"/>
        </w:rPr>
        <w:t xml:space="preserve">   地址</w:t>
      </w:r>
      <w:r>
        <w:rPr>
          <w:rFonts w:hint="eastAsia" w:asciiTheme="minorEastAsia" w:hAnsiTheme="minorEastAsia" w:eastAsiaTheme="minorEastAsia" w:cstheme="minorEastAsia"/>
          <w:b/>
          <w:sz w:val="18"/>
          <w:szCs w:val="18"/>
          <w:u w:val="none"/>
        </w:rPr>
        <w:t>：</w:t>
      </w:r>
      <w:r>
        <w:rPr>
          <w:rFonts w:hint="eastAsia" w:asciiTheme="minorEastAsia" w:hAnsiTheme="minorEastAsia" w:eastAsiaTheme="minorEastAsia" w:cstheme="minorEastAsia"/>
          <w:b/>
          <w:sz w:val="18"/>
          <w:szCs w:val="18"/>
          <w:u w:val="none"/>
          <w:lang w:val="en-US" w:eastAsia="zh-CN"/>
        </w:rPr>
        <w:t>洛阳市洛龙区建业森林半岛3-1-101</w:t>
      </w:r>
    </w:p>
    <w:p w14:paraId="0138480A">
      <w:pPr>
        <w:spacing w:line="360" w:lineRule="auto"/>
        <w:ind w:left="5783" w:hanging="4337" w:hangingChars="2400"/>
        <w:rPr>
          <w:rFonts w:hint="eastAsia" w:asciiTheme="minorEastAsia" w:hAnsiTheme="minorEastAsia" w:eastAsiaTheme="minorEastAsia" w:cstheme="minorEastAsia"/>
          <w:b/>
          <w:sz w:val="18"/>
          <w:szCs w:val="18"/>
          <w:u w:val="none"/>
          <w:lang w:val="en-US" w:eastAsia="zh-CN"/>
        </w:rPr>
      </w:pPr>
      <w:r>
        <w:rPr>
          <w:rFonts w:hint="eastAsia" w:asciiTheme="minorEastAsia" w:hAnsiTheme="minorEastAsia" w:eastAsiaTheme="minorEastAsia" w:cstheme="minorEastAsia"/>
          <w:b/>
          <w:sz w:val="18"/>
          <w:szCs w:val="18"/>
          <w:u w:val="none"/>
        </w:rPr>
        <w:t xml:space="preserve">日期： </w:t>
      </w:r>
      <w:r>
        <w:rPr>
          <w:rFonts w:hint="eastAsia" w:asciiTheme="minorEastAsia" w:hAnsiTheme="minorEastAsia" w:eastAsiaTheme="minorEastAsia" w:cstheme="minorEastAsia"/>
          <w:b/>
          <w:sz w:val="18"/>
          <w:szCs w:val="18"/>
          <w:u w:val="none"/>
          <w:lang w:val="en-US" w:eastAsia="zh-CN"/>
        </w:rPr>
        <w:t>2024</w:t>
      </w:r>
      <w:r>
        <w:rPr>
          <w:rFonts w:hint="eastAsia" w:asciiTheme="minorEastAsia" w:hAnsiTheme="minorEastAsia" w:eastAsiaTheme="minorEastAsia" w:cstheme="minorEastAsia"/>
          <w:b/>
          <w:sz w:val="18"/>
          <w:szCs w:val="18"/>
          <w:u w:val="none"/>
        </w:rPr>
        <w:t xml:space="preserve"> 年 </w:t>
      </w:r>
      <w:r>
        <w:rPr>
          <w:rFonts w:hint="eastAsia" w:asciiTheme="minorEastAsia" w:hAnsiTheme="minorEastAsia" w:eastAsiaTheme="minorEastAsia" w:cstheme="minorEastAsia"/>
          <w:b/>
          <w:sz w:val="18"/>
          <w:szCs w:val="18"/>
          <w:u w:val="none"/>
          <w:lang w:val="en-US" w:eastAsia="zh-CN"/>
        </w:rPr>
        <w:t>9</w:t>
      </w:r>
      <w:r>
        <w:rPr>
          <w:rFonts w:hint="eastAsia" w:asciiTheme="minorEastAsia" w:hAnsiTheme="minorEastAsia" w:eastAsiaTheme="minorEastAsia" w:cstheme="minorEastAsia"/>
          <w:b/>
          <w:sz w:val="18"/>
          <w:szCs w:val="18"/>
          <w:u w:val="none"/>
        </w:rPr>
        <w:t xml:space="preserve"> 月</w:t>
      </w:r>
      <w:r>
        <w:rPr>
          <w:rFonts w:hint="eastAsia" w:asciiTheme="minorEastAsia" w:hAnsiTheme="minorEastAsia" w:eastAsiaTheme="minorEastAsia" w:cstheme="minorEastAsia"/>
          <w:b/>
          <w:sz w:val="18"/>
          <w:szCs w:val="18"/>
          <w:u w:val="none"/>
          <w:lang w:val="en-US" w:eastAsia="zh-CN"/>
        </w:rPr>
        <w:t>9</w:t>
      </w:r>
      <w:r>
        <w:rPr>
          <w:rFonts w:hint="eastAsia" w:asciiTheme="minorEastAsia" w:hAnsiTheme="minorEastAsia" w:eastAsiaTheme="minorEastAsia" w:cstheme="minorEastAsia"/>
          <w:b/>
          <w:sz w:val="18"/>
          <w:szCs w:val="18"/>
          <w:u w:val="none"/>
        </w:rPr>
        <w:t xml:space="preserve"> 日 </w:t>
      </w:r>
      <w:r>
        <w:rPr>
          <w:rFonts w:hint="eastAsia" w:asciiTheme="minorEastAsia" w:hAnsiTheme="minorEastAsia" w:eastAsiaTheme="minorEastAsia" w:cstheme="minorEastAsia"/>
          <w:b/>
          <w:sz w:val="22"/>
          <w:szCs w:val="22"/>
        </w:rPr>
        <w:t xml:space="preserve">         </w:t>
      </w:r>
      <w:r>
        <w:rPr>
          <w:rFonts w:hint="eastAsia" w:asciiTheme="minorEastAsia" w:hAnsiTheme="minorEastAsia" w:eastAsiaTheme="minorEastAsia" w:cstheme="minorEastAsia"/>
          <w:b/>
          <w:sz w:val="22"/>
          <w:szCs w:val="22"/>
          <w:lang w:val="en-US" w:eastAsia="zh-CN"/>
        </w:rPr>
        <w:t xml:space="preserve"> </w:t>
      </w:r>
      <w:r>
        <w:rPr>
          <w:rFonts w:hint="eastAsia" w:asciiTheme="minorEastAsia" w:hAnsiTheme="minorEastAsia" w:eastAsiaTheme="minorEastAsia" w:cstheme="minorEastAsia"/>
          <w:b/>
          <w:sz w:val="22"/>
          <w:szCs w:val="22"/>
        </w:rPr>
        <w:t xml:space="preserve">  </w:t>
      </w:r>
      <w:r>
        <w:rPr>
          <w:rFonts w:hint="eastAsia" w:asciiTheme="minorEastAsia" w:hAnsiTheme="minorEastAsia" w:eastAsiaTheme="minorEastAsia" w:cstheme="minorEastAsia"/>
          <w:b/>
          <w:sz w:val="22"/>
          <w:szCs w:val="22"/>
          <w:lang w:val="en-US" w:eastAsia="zh-CN"/>
        </w:rPr>
        <w:t xml:space="preserve">       </w:t>
      </w:r>
      <w:r>
        <w:rPr>
          <w:rFonts w:hint="eastAsia" w:asciiTheme="minorEastAsia" w:hAnsiTheme="minorEastAsia" w:eastAsiaTheme="minorEastAsia" w:cstheme="minorEastAsia"/>
          <w:b/>
          <w:sz w:val="18"/>
          <w:szCs w:val="18"/>
          <w:u w:val="none"/>
          <w:lang w:val="en-US" w:eastAsia="zh-CN"/>
        </w:rPr>
        <w:t xml:space="preserve">日期： 2024 年 9 月9 日 </w:t>
      </w:r>
    </w:p>
    <w:p w14:paraId="723BAAAA">
      <w:pPr>
        <w:spacing w:line="360" w:lineRule="auto"/>
        <w:ind w:left="5783" w:hanging="4324" w:hangingChars="2400"/>
        <w:rPr>
          <w:rFonts w:hint="eastAsia" w:ascii="华文楷体" w:hAnsi="华文楷体" w:eastAsia="华文楷体"/>
          <w:b/>
          <w:sz w:val="18"/>
          <w:szCs w:val="18"/>
          <w:u w:val="none"/>
          <w:lang w:val="en-US" w:eastAsia="zh-CN"/>
        </w:rPr>
      </w:pPr>
    </w:p>
    <w:p w14:paraId="6C0BA069">
      <w:pPr>
        <w:spacing w:line="360" w:lineRule="auto"/>
        <w:ind w:left="5783" w:hanging="4324" w:hangingChars="2400"/>
        <w:rPr>
          <w:rFonts w:hint="eastAsia" w:ascii="华文楷体" w:hAnsi="华文楷体" w:eastAsia="华文楷体"/>
          <w:b/>
          <w:sz w:val="18"/>
          <w:szCs w:val="18"/>
          <w:u w:val="none"/>
          <w:lang w:val="en-US" w:eastAsia="zh-CN"/>
        </w:rPr>
      </w:pPr>
    </w:p>
    <w:p w14:paraId="47BA8F8A">
      <w:pPr>
        <w:pStyle w:val="2"/>
        <w:numPr>
          <w:ilvl w:val="1"/>
          <w:numId w:val="0"/>
        </w:numPr>
        <w:rPr>
          <w:rFonts w:hint="eastAsia" w:ascii="华文楷体" w:hAnsi="华文楷体" w:eastAsia="华文楷体"/>
          <w:b/>
          <w:sz w:val="18"/>
          <w:szCs w:val="18"/>
          <w:u w:val="none"/>
          <w:lang w:val="en-US" w:eastAsia="zh-CN"/>
        </w:rPr>
      </w:pPr>
    </w:p>
    <w:p w14:paraId="31985A91">
      <w:pPr>
        <w:rPr>
          <w:rFonts w:hint="eastAsia"/>
          <w:lang w:val="en-US" w:eastAsia="zh-CN"/>
        </w:rPr>
      </w:pPr>
    </w:p>
    <w:p w14:paraId="103816FF">
      <w:pPr>
        <w:spacing w:line="360" w:lineRule="auto"/>
        <w:ind w:left="5783" w:hanging="4324" w:hangingChars="2400"/>
        <w:rPr>
          <w:rFonts w:hint="eastAsia" w:ascii="华文楷体" w:hAnsi="华文楷体" w:eastAsia="华文楷体"/>
          <w:b/>
          <w:sz w:val="18"/>
          <w:szCs w:val="18"/>
          <w:u w:val="none"/>
          <w:lang w:val="en-US" w:eastAsia="zh-CN"/>
        </w:rPr>
      </w:pPr>
    </w:p>
    <w:p w14:paraId="26FFF657">
      <w:pPr>
        <w:spacing w:line="360" w:lineRule="auto"/>
        <w:ind w:left="5783" w:hanging="4324" w:hangingChars="2400"/>
        <w:rPr>
          <w:rFonts w:hint="eastAsia" w:ascii="华文楷体" w:hAnsi="华文楷体" w:eastAsia="华文楷体"/>
          <w:b/>
          <w:sz w:val="18"/>
          <w:szCs w:val="18"/>
          <w:u w:val="none"/>
          <w:lang w:val="en-US" w:eastAsia="zh-CN"/>
        </w:rPr>
      </w:pPr>
    </w:p>
    <w:p w14:paraId="7180D522">
      <w:pPr>
        <w:spacing w:line="360" w:lineRule="auto"/>
        <w:rPr>
          <w:rFonts w:hint="eastAsia" w:ascii="宋体" w:hAnsi="宋体" w:cs="宋体"/>
          <w:b/>
          <w:bCs/>
          <w:sz w:val="24"/>
        </w:rPr>
      </w:pPr>
    </w:p>
    <w:p w14:paraId="16165296">
      <w:pPr>
        <w:spacing w:line="360" w:lineRule="auto"/>
        <w:rPr>
          <w:rFonts w:hint="eastAsia" w:ascii="宋体" w:hAnsi="宋体" w:cs="宋体"/>
          <w:b/>
          <w:bCs/>
          <w:sz w:val="24"/>
        </w:rPr>
      </w:pPr>
    </w:p>
    <w:p w14:paraId="5958ECF3">
      <w:pPr>
        <w:spacing w:line="360" w:lineRule="auto"/>
        <w:rPr>
          <w:rFonts w:hint="eastAsia" w:ascii="宋体" w:hAnsi="宋体" w:cs="宋体"/>
          <w:b/>
          <w:bCs/>
          <w:sz w:val="24"/>
        </w:rPr>
      </w:pPr>
    </w:p>
    <w:p w14:paraId="51A23A0B">
      <w:pPr>
        <w:spacing w:line="360" w:lineRule="auto"/>
        <w:rPr>
          <w:rFonts w:hint="eastAsia" w:ascii="宋体" w:hAnsi="宋体" w:cs="宋体"/>
          <w:b/>
          <w:bCs/>
          <w:sz w:val="24"/>
        </w:rPr>
      </w:pPr>
    </w:p>
    <w:p w14:paraId="0BF5E5B8">
      <w:pPr>
        <w:spacing w:line="360" w:lineRule="auto"/>
        <w:rPr>
          <w:rFonts w:hint="eastAsia" w:ascii="宋体" w:hAnsi="宋体" w:cs="宋体"/>
          <w:b/>
          <w:bCs/>
          <w:sz w:val="24"/>
        </w:rPr>
      </w:pPr>
    </w:p>
    <w:p w14:paraId="73E215CB">
      <w:pPr>
        <w:spacing w:line="360" w:lineRule="auto"/>
        <w:rPr>
          <w:rFonts w:hint="eastAsia" w:ascii="宋体" w:hAnsi="宋体" w:cs="宋体"/>
          <w:b/>
          <w:bCs/>
          <w:sz w:val="24"/>
        </w:rPr>
      </w:pPr>
    </w:p>
    <w:p w14:paraId="79CC0298">
      <w:pPr>
        <w:spacing w:line="360" w:lineRule="auto"/>
        <w:rPr>
          <w:rFonts w:hint="eastAsia" w:ascii="宋体" w:hAnsi="宋体" w:cs="宋体"/>
          <w:b/>
          <w:bCs/>
          <w:sz w:val="24"/>
        </w:rPr>
      </w:pPr>
    </w:p>
    <w:p w14:paraId="0F33BE65">
      <w:pPr>
        <w:spacing w:line="360" w:lineRule="auto"/>
        <w:rPr>
          <w:rFonts w:hint="eastAsia" w:ascii="宋体" w:hAnsi="宋体" w:cs="宋体"/>
          <w:b/>
          <w:bCs/>
          <w:sz w:val="24"/>
        </w:rPr>
      </w:pPr>
    </w:p>
    <w:p w14:paraId="61959A09">
      <w:pPr>
        <w:spacing w:line="360" w:lineRule="auto"/>
        <w:rPr>
          <w:rFonts w:hint="eastAsia" w:ascii="宋体" w:hAnsi="宋体" w:cs="宋体"/>
          <w:b/>
          <w:bCs/>
          <w:sz w:val="24"/>
        </w:rPr>
      </w:pPr>
    </w:p>
    <w:p w14:paraId="5CDAC75E">
      <w:pPr>
        <w:spacing w:line="360" w:lineRule="auto"/>
        <w:rPr>
          <w:rFonts w:hint="eastAsia" w:ascii="宋体" w:hAnsi="宋体" w:cs="宋体"/>
          <w:b/>
          <w:bCs/>
          <w:sz w:val="24"/>
        </w:rPr>
      </w:pPr>
    </w:p>
    <w:p w14:paraId="7C36D9A8">
      <w:pPr>
        <w:spacing w:line="360" w:lineRule="auto"/>
        <w:rPr>
          <w:rFonts w:hint="eastAsia" w:ascii="宋体" w:hAnsi="宋体" w:cs="宋体"/>
          <w:b/>
          <w:bCs/>
          <w:sz w:val="24"/>
        </w:rPr>
      </w:pPr>
    </w:p>
    <w:p w14:paraId="0A362B71">
      <w:pPr>
        <w:spacing w:line="360" w:lineRule="auto"/>
        <w:rPr>
          <w:rFonts w:hint="eastAsia" w:ascii="宋体" w:hAnsi="宋体" w:cs="宋体"/>
          <w:b/>
          <w:bCs/>
          <w:sz w:val="24"/>
        </w:rPr>
      </w:pPr>
    </w:p>
    <w:p w14:paraId="5E0E9013">
      <w:pPr>
        <w:spacing w:line="360" w:lineRule="auto"/>
        <w:rPr>
          <w:rFonts w:hint="eastAsia" w:ascii="宋体" w:hAnsi="宋体" w:cs="宋体"/>
          <w:b/>
          <w:bCs/>
          <w:sz w:val="24"/>
        </w:rPr>
      </w:pPr>
    </w:p>
    <w:p w14:paraId="0A790FE7">
      <w:pPr>
        <w:spacing w:line="360" w:lineRule="auto"/>
        <w:rPr>
          <w:rFonts w:hint="eastAsia" w:ascii="宋体" w:hAnsi="宋体" w:cs="宋体"/>
          <w:b/>
          <w:bCs/>
          <w:sz w:val="24"/>
        </w:rPr>
      </w:pPr>
    </w:p>
    <w:p w14:paraId="397BD268">
      <w:pPr>
        <w:spacing w:line="360" w:lineRule="auto"/>
        <w:rPr>
          <w:rFonts w:hint="eastAsia" w:ascii="宋体" w:hAnsi="宋体" w:cs="宋体"/>
          <w:b/>
          <w:bCs/>
          <w:sz w:val="24"/>
        </w:rPr>
      </w:pPr>
    </w:p>
    <w:p w14:paraId="68846A57">
      <w:pPr>
        <w:spacing w:line="360" w:lineRule="auto"/>
        <w:rPr>
          <w:rFonts w:hint="eastAsia" w:ascii="宋体" w:hAnsi="宋体" w:cs="宋体"/>
          <w:b/>
          <w:bCs/>
          <w:sz w:val="24"/>
        </w:rPr>
      </w:pPr>
    </w:p>
    <w:p w14:paraId="4C16AB6B">
      <w:pPr>
        <w:spacing w:line="360" w:lineRule="auto"/>
        <w:rPr>
          <w:rFonts w:hint="eastAsia" w:ascii="宋体" w:hAnsi="宋体" w:cs="宋体"/>
          <w:b/>
          <w:bCs/>
          <w:sz w:val="24"/>
        </w:rPr>
      </w:pPr>
    </w:p>
    <w:p w14:paraId="3175CC48">
      <w:pPr>
        <w:spacing w:line="360" w:lineRule="auto"/>
        <w:rPr>
          <w:rFonts w:hint="eastAsia" w:ascii="宋体" w:hAnsi="宋体" w:cs="宋体"/>
          <w:b/>
          <w:bCs/>
          <w:sz w:val="24"/>
        </w:rPr>
      </w:pPr>
    </w:p>
    <w:p w14:paraId="2CBFA8F1">
      <w:pPr>
        <w:spacing w:line="360" w:lineRule="auto"/>
        <w:rPr>
          <w:rFonts w:hint="eastAsia" w:ascii="宋体" w:hAnsi="宋体" w:cs="宋体"/>
          <w:b/>
          <w:bCs/>
          <w:sz w:val="24"/>
        </w:rPr>
      </w:pPr>
    </w:p>
    <w:p w14:paraId="762D2614">
      <w:pPr>
        <w:spacing w:line="360" w:lineRule="auto"/>
        <w:rPr>
          <w:rFonts w:hint="eastAsia" w:ascii="宋体" w:hAnsi="宋体" w:cs="宋体"/>
          <w:b/>
          <w:bCs/>
          <w:sz w:val="24"/>
        </w:rPr>
      </w:pPr>
    </w:p>
    <w:p w14:paraId="33C2EEC4">
      <w:pPr>
        <w:spacing w:line="360" w:lineRule="auto"/>
        <w:rPr>
          <w:rFonts w:ascii="宋体" w:hAnsi="宋体"/>
          <w:b/>
          <w:bCs/>
          <w:sz w:val="24"/>
        </w:rPr>
      </w:pPr>
      <w:r>
        <w:rPr>
          <w:rFonts w:hint="eastAsia" w:ascii="宋体" w:hAnsi="宋体" w:cs="宋体"/>
          <w:b/>
          <w:bCs/>
          <w:sz w:val="24"/>
        </w:rPr>
        <w:t>附件一、廉政合作协议</w:t>
      </w:r>
    </w:p>
    <w:p w14:paraId="584EAB4B">
      <w:pPr>
        <w:spacing w:line="360" w:lineRule="auto"/>
        <w:jc w:val="center"/>
        <w:rPr>
          <w:rFonts w:ascii="宋体" w:hAnsi="宋体" w:cs="宋体"/>
          <w:sz w:val="24"/>
        </w:rPr>
      </w:pPr>
      <w:r>
        <w:rPr>
          <w:rFonts w:hint="eastAsia" w:ascii="宋体" w:hAnsi="宋体"/>
          <w:b/>
          <w:bCs/>
          <w:sz w:val="24"/>
        </w:rPr>
        <w:t>廉政合作协议</w:t>
      </w:r>
    </w:p>
    <w:p w14:paraId="5D0E5122">
      <w:pPr>
        <w:spacing w:line="360" w:lineRule="auto"/>
        <w:rPr>
          <w:rFonts w:ascii="宋体" w:hAnsi="宋体" w:cs="宋体"/>
          <w:sz w:val="24"/>
        </w:rPr>
      </w:pPr>
      <w:r>
        <w:rPr>
          <w:rFonts w:hint="eastAsia" w:ascii="宋体" w:hAnsi="宋体" w:cs="宋体"/>
          <w:sz w:val="24"/>
        </w:rPr>
        <w:t>甲方：</w:t>
      </w:r>
      <w:r>
        <w:rPr>
          <w:rFonts w:hint="eastAsia" w:ascii="宋体" w:hAnsi="宋体" w:cs="宋体"/>
          <w:sz w:val="24"/>
          <w:u w:val="single"/>
        </w:rPr>
        <w:t>洛阳浩德鑫置地有限公司</w:t>
      </w:r>
    </w:p>
    <w:p w14:paraId="094B6CFB">
      <w:pPr>
        <w:spacing w:line="360" w:lineRule="auto"/>
        <w:rPr>
          <w:rFonts w:ascii="宋体" w:hAnsi="宋体" w:cs="宋体"/>
          <w:sz w:val="24"/>
        </w:rPr>
      </w:pPr>
      <w:r>
        <w:rPr>
          <w:rFonts w:hint="eastAsia" w:ascii="宋体" w:hAnsi="宋体" w:cs="宋体"/>
          <w:sz w:val="24"/>
        </w:rPr>
        <w:t>乙方：</w:t>
      </w:r>
      <w:r>
        <w:rPr>
          <w:rFonts w:hint="eastAsia" w:ascii="宋体" w:hAnsi="宋体" w:cs="宋体"/>
          <w:sz w:val="24"/>
          <w:u w:val="single"/>
        </w:rPr>
        <w:t>洛阳时利和房地产营销策划有限公司</w:t>
      </w:r>
    </w:p>
    <w:p w14:paraId="2DA094AE">
      <w:pPr>
        <w:spacing w:line="360" w:lineRule="auto"/>
        <w:ind w:firstLine="480" w:firstLineChars="200"/>
        <w:rPr>
          <w:rFonts w:ascii="宋体" w:hAnsi="宋体" w:cs="宋体"/>
          <w:sz w:val="24"/>
          <w:szCs w:val="28"/>
        </w:rPr>
      </w:pPr>
      <w:r>
        <w:rPr>
          <w:rFonts w:hint="eastAsia" w:ascii="宋体" w:hAnsi="宋体" w:cs="宋体"/>
          <w:sz w:val="24"/>
          <w:szCs w:val="28"/>
        </w:rPr>
        <w:t>为加强工程项目建设期间的廉政管理，确保项目高效优质按期竣工，甲、乙双方经协商签定本协议并做为双方共同遵守的廉政行为准则。</w:t>
      </w:r>
    </w:p>
    <w:p w14:paraId="0474933C">
      <w:pPr>
        <w:spacing w:line="360" w:lineRule="auto"/>
        <w:ind w:firstLine="482" w:firstLineChars="200"/>
        <w:rPr>
          <w:rFonts w:ascii="宋体" w:hAnsi="宋体" w:cs="宋体"/>
          <w:b/>
          <w:sz w:val="24"/>
          <w:szCs w:val="28"/>
        </w:rPr>
      </w:pPr>
      <w:r>
        <w:rPr>
          <w:rFonts w:hint="eastAsia" w:ascii="宋体" w:hAnsi="宋体" w:cs="宋体"/>
          <w:b/>
          <w:sz w:val="24"/>
          <w:szCs w:val="28"/>
        </w:rPr>
        <w:t>一、乙方责任</w:t>
      </w:r>
    </w:p>
    <w:p w14:paraId="074104DF">
      <w:pPr>
        <w:spacing w:line="360" w:lineRule="auto"/>
        <w:ind w:firstLine="480" w:firstLineChars="200"/>
        <w:rPr>
          <w:rFonts w:ascii="宋体" w:hAnsi="宋体" w:cs="宋体"/>
          <w:sz w:val="24"/>
          <w:szCs w:val="28"/>
        </w:rPr>
      </w:pPr>
      <w:r>
        <w:rPr>
          <w:rFonts w:hint="eastAsia" w:ascii="宋体" w:hAnsi="宋体" w:cs="宋体"/>
          <w:sz w:val="24"/>
          <w:szCs w:val="28"/>
        </w:rPr>
        <w:t>1．乙方有责任向甲方介绍本单位有关廉政管理的各项制度和规定。</w:t>
      </w:r>
    </w:p>
    <w:p w14:paraId="64648898">
      <w:pPr>
        <w:spacing w:line="360" w:lineRule="auto"/>
        <w:ind w:firstLine="480" w:firstLineChars="200"/>
        <w:rPr>
          <w:rFonts w:ascii="宋体" w:hAnsi="宋体" w:cs="宋体"/>
          <w:sz w:val="24"/>
          <w:szCs w:val="28"/>
        </w:rPr>
      </w:pPr>
      <w:r>
        <w:rPr>
          <w:rFonts w:hint="eastAsia" w:ascii="宋体" w:hAnsi="宋体" w:cs="宋体"/>
          <w:sz w:val="24"/>
          <w:szCs w:val="28"/>
        </w:rPr>
        <w:t>2．乙方有责任对本单位项目管理人员进行廉政教育。</w:t>
      </w:r>
    </w:p>
    <w:p w14:paraId="7FD92826">
      <w:pPr>
        <w:spacing w:line="360" w:lineRule="auto"/>
        <w:ind w:firstLine="480" w:firstLineChars="200"/>
        <w:rPr>
          <w:rFonts w:ascii="宋体" w:hAnsi="宋体" w:cs="宋体"/>
          <w:sz w:val="24"/>
          <w:szCs w:val="28"/>
        </w:rPr>
      </w:pPr>
      <w:r>
        <w:rPr>
          <w:rFonts w:hint="eastAsia" w:ascii="宋体" w:hAnsi="宋体" w:cs="宋体"/>
          <w:sz w:val="24"/>
          <w:szCs w:val="28"/>
        </w:rPr>
        <w:t>3．乙方人员应严格遵守本单位有关廉政管理的规定，不得接受甲方的宴请，不得接受任何形式的实物、现金或礼券。</w:t>
      </w:r>
    </w:p>
    <w:p w14:paraId="48E64073">
      <w:pPr>
        <w:spacing w:line="360" w:lineRule="auto"/>
        <w:ind w:firstLine="480" w:firstLineChars="200"/>
        <w:rPr>
          <w:rFonts w:ascii="宋体" w:hAnsi="宋体" w:cs="宋体"/>
          <w:sz w:val="24"/>
          <w:szCs w:val="28"/>
        </w:rPr>
      </w:pPr>
      <w:r>
        <w:rPr>
          <w:rFonts w:hint="eastAsia" w:ascii="宋体" w:hAnsi="宋体" w:cs="宋体"/>
          <w:sz w:val="24"/>
          <w:szCs w:val="28"/>
        </w:rPr>
        <w:t>4．乙方在项目建设期间发现乙方人员任何形式的索贿受贿行为，均应及时采取措施予以制止，并及时通报甲方。</w:t>
      </w:r>
    </w:p>
    <w:p w14:paraId="4443655A">
      <w:pPr>
        <w:spacing w:line="360" w:lineRule="auto"/>
        <w:ind w:firstLine="480" w:firstLineChars="200"/>
        <w:rPr>
          <w:rFonts w:ascii="宋体" w:hAnsi="宋体" w:cs="宋体"/>
          <w:sz w:val="24"/>
          <w:szCs w:val="28"/>
        </w:rPr>
      </w:pPr>
      <w:r>
        <w:rPr>
          <w:rFonts w:hint="eastAsia" w:ascii="宋体" w:hAnsi="宋体" w:cs="宋体"/>
          <w:sz w:val="24"/>
          <w:szCs w:val="28"/>
        </w:rPr>
        <w:t>5．乙方人员如违反廉政管理制度及本协议规定，乙方应视情节轻重、影响大小给予处罚。</w:t>
      </w:r>
    </w:p>
    <w:p w14:paraId="689404E9">
      <w:pPr>
        <w:spacing w:line="360" w:lineRule="auto"/>
        <w:ind w:firstLine="480" w:firstLineChars="200"/>
        <w:rPr>
          <w:rFonts w:ascii="宋体" w:hAnsi="宋体" w:cs="宋体"/>
          <w:sz w:val="24"/>
          <w:szCs w:val="28"/>
        </w:rPr>
      </w:pPr>
      <w:r>
        <w:rPr>
          <w:rFonts w:hint="eastAsia" w:ascii="宋体" w:hAnsi="宋体" w:cs="宋体"/>
          <w:sz w:val="24"/>
          <w:szCs w:val="28"/>
        </w:rPr>
        <w:t>6．对于乙方举报乙方人员违反廉政规定的情况，乙方应及时进行调查，根据调查情况进行处理。</w:t>
      </w:r>
    </w:p>
    <w:p w14:paraId="118D48F9">
      <w:pPr>
        <w:spacing w:line="360" w:lineRule="auto"/>
        <w:ind w:firstLine="482" w:firstLineChars="200"/>
        <w:rPr>
          <w:rFonts w:ascii="宋体" w:hAnsi="宋体" w:cs="宋体"/>
          <w:b/>
          <w:sz w:val="24"/>
          <w:szCs w:val="28"/>
        </w:rPr>
      </w:pPr>
      <w:r>
        <w:rPr>
          <w:rFonts w:hint="eastAsia" w:ascii="宋体" w:hAnsi="宋体" w:cs="宋体"/>
          <w:b/>
          <w:sz w:val="24"/>
          <w:szCs w:val="28"/>
        </w:rPr>
        <w:t>二、甲方责任</w:t>
      </w:r>
    </w:p>
    <w:p w14:paraId="74352244">
      <w:pPr>
        <w:spacing w:line="360" w:lineRule="auto"/>
        <w:ind w:firstLine="480" w:firstLineChars="200"/>
        <w:rPr>
          <w:rFonts w:ascii="宋体" w:hAnsi="宋体" w:cs="宋体"/>
          <w:sz w:val="24"/>
          <w:szCs w:val="28"/>
        </w:rPr>
      </w:pPr>
      <w:r>
        <w:rPr>
          <w:rFonts w:hint="eastAsia" w:ascii="宋体" w:hAnsi="宋体" w:cs="宋体"/>
          <w:sz w:val="24"/>
          <w:szCs w:val="28"/>
        </w:rPr>
        <w:t>1．甲方应保证甲方有关人员了解乙方有关廉政管理的各项制度及本协议的规定，并遵照执行。</w:t>
      </w:r>
    </w:p>
    <w:p w14:paraId="3570722E">
      <w:pPr>
        <w:spacing w:line="360" w:lineRule="auto"/>
        <w:ind w:firstLine="480" w:firstLineChars="200"/>
        <w:rPr>
          <w:rFonts w:ascii="宋体" w:hAnsi="宋体" w:cs="宋体"/>
          <w:sz w:val="24"/>
          <w:szCs w:val="28"/>
        </w:rPr>
      </w:pPr>
      <w:r>
        <w:rPr>
          <w:rFonts w:hint="eastAsia" w:ascii="宋体" w:hAnsi="宋体" w:cs="宋体"/>
          <w:sz w:val="24"/>
          <w:szCs w:val="28"/>
        </w:rPr>
        <w:t>2．甲方不得宴请乙方人员，不得以任何形式赠送实物、现金或礼券。</w:t>
      </w:r>
    </w:p>
    <w:p w14:paraId="35D922B5">
      <w:pPr>
        <w:spacing w:line="360" w:lineRule="auto"/>
        <w:ind w:firstLine="480" w:firstLineChars="200"/>
        <w:rPr>
          <w:rFonts w:ascii="宋体" w:hAnsi="宋体" w:cs="宋体"/>
          <w:sz w:val="24"/>
          <w:szCs w:val="28"/>
        </w:rPr>
      </w:pPr>
      <w:r>
        <w:rPr>
          <w:rFonts w:hint="eastAsia" w:ascii="宋体" w:hAnsi="宋体" w:cs="宋体"/>
          <w:sz w:val="24"/>
          <w:szCs w:val="28"/>
        </w:rPr>
        <w:t>3．甲方在合同期内发现甲方人员向乙方人员行贿行为，均应及时采取措施予以制止。</w:t>
      </w:r>
    </w:p>
    <w:p w14:paraId="661544FB">
      <w:pPr>
        <w:spacing w:line="360" w:lineRule="auto"/>
        <w:ind w:firstLine="480" w:firstLineChars="200"/>
        <w:rPr>
          <w:rFonts w:ascii="宋体" w:hAnsi="宋体" w:cs="宋体"/>
          <w:sz w:val="24"/>
          <w:szCs w:val="28"/>
        </w:rPr>
      </w:pPr>
      <w:r>
        <w:rPr>
          <w:rFonts w:hint="eastAsia" w:ascii="宋体" w:hAnsi="宋体" w:cs="宋体"/>
          <w:sz w:val="24"/>
          <w:szCs w:val="28"/>
        </w:rPr>
        <w:t>4．甲方有责任接受乙方对乙方在项目建设期间廉政管理执行情况的监督。</w:t>
      </w:r>
    </w:p>
    <w:p w14:paraId="5904391C">
      <w:pPr>
        <w:spacing w:line="360" w:lineRule="auto"/>
        <w:ind w:firstLine="480" w:firstLineChars="200"/>
        <w:rPr>
          <w:rFonts w:ascii="宋体" w:hAnsi="宋体" w:cs="宋体"/>
          <w:sz w:val="24"/>
          <w:szCs w:val="28"/>
        </w:rPr>
      </w:pPr>
      <w:r>
        <w:rPr>
          <w:rFonts w:hint="eastAsia" w:ascii="宋体" w:hAnsi="宋体" w:cs="宋体"/>
          <w:sz w:val="24"/>
          <w:szCs w:val="28"/>
        </w:rPr>
        <w:t>5．甲方单位人员有义务就乙方人员任何形式的索贿或受贿行为及时向甲方单位领导举报；如甲方向乙方人员行贿，或乙方人员向甲方索贿，乙方满足其要求且未向乙方举报的，一经查实，除追回由此给乙方造成的损失外，乙方可要求甲方支付5-100万元的违约金。</w:t>
      </w:r>
    </w:p>
    <w:p w14:paraId="120FBE8B">
      <w:pPr>
        <w:spacing w:line="360" w:lineRule="auto"/>
        <w:ind w:firstLine="480" w:firstLineChars="200"/>
        <w:rPr>
          <w:rFonts w:ascii="宋体" w:hAnsi="宋体" w:cs="宋体"/>
          <w:sz w:val="24"/>
          <w:szCs w:val="28"/>
        </w:rPr>
      </w:pPr>
      <w:r>
        <w:rPr>
          <w:rFonts w:hint="eastAsia" w:ascii="宋体" w:hAnsi="宋体" w:cs="宋体"/>
          <w:sz w:val="24"/>
          <w:szCs w:val="28"/>
        </w:rPr>
        <w:t>6．如因甲方或其人员在合同期内贿赂乙方人员，被检查机关立案查处的，乙方有权中止合同履行或解除合同，由此给乙方造成的损失，均由甲方负责赔偿。</w:t>
      </w:r>
    </w:p>
    <w:p w14:paraId="010D8609">
      <w:pPr>
        <w:spacing w:line="360" w:lineRule="auto"/>
        <w:ind w:firstLine="482" w:firstLineChars="200"/>
        <w:rPr>
          <w:rFonts w:ascii="宋体" w:hAnsi="宋体" w:cs="宋体"/>
          <w:b/>
          <w:sz w:val="24"/>
          <w:szCs w:val="28"/>
        </w:rPr>
      </w:pPr>
      <w:r>
        <w:rPr>
          <w:rFonts w:hint="eastAsia" w:ascii="宋体" w:hAnsi="宋体" w:cs="宋体"/>
          <w:b/>
          <w:sz w:val="24"/>
          <w:szCs w:val="28"/>
        </w:rPr>
        <w:t xml:space="preserve"> 三、为维护甲乙双方的合法利益，营造良好的商务环境，甲方建立多种举报渠道（如下）。甲方风控人员将恪守职业道德，严格履行保密义务！</w:t>
      </w:r>
    </w:p>
    <w:p w14:paraId="7EDBA8D5">
      <w:pPr>
        <w:spacing w:line="360" w:lineRule="auto"/>
        <w:ind w:firstLine="480" w:firstLineChars="200"/>
        <w:rPr>
          <w:rFonts w:ascii="宋体" w:hAnsi="宋体" w:cs="宋体"/>
          <w:sz w:val="24"/>
          <w:szCs w:val="28"/>
        </w:rPr>
      </w:pPr>
      <w:r>
        <w:rPr>
          <w:rFonts w:hint="eastAsia" w:ascii="宋体" w:hAnsi="宋体" w:cs="宋体"/>
          <w:sz w:val="24"/>
          <w:szCs w:val="28"/>
        </w:rPr>
        <w:t>（1）微信小程序举报（扫面右侧二维码进入程序，举报信息直达董事长）</w:t>
      </w:r>
    </w:p>
    <w:p w14:paraId="4BE901F8">
      <w:pPr>
        <w:spacing w:line="360" w:lineRule="auto"/>
        <w:ind w:firstLine="480" w:firstLineChars="200"/>
        <w:rPr>
          <w:rFonts w:ascii="宋体" w:hAnsi="宋体" w:cs="宋体"/>
          <w:sz w:val="24"/>
          <w:szCs w:val="28"/>
        </w:rPr>
      </w:pPr>
      <w:r>
        <w:rPr>
          <w:rFonts w:hint="eastAsia" w:ascii="宋体" w:hAnsi="宋体" w:cs="宋体"/>
          <w:sz w:val="24"/>
          <w:szCs w:val="28"/>
        </w:rPr>
        <w:drawing>
          <wp:anchor distT="0" distB="0" distL="114300" distR="114300" simplePos="0" relativeHeight="251659264" behindDoc="0" locked="0" layoutInCell="1" allowOverlap="1">
            <wp:simplePos x="0" y="0"/>
            <wp:positionH relativeFrom="column">
              <wp:posOffset>3716655</wp:posOffset>
            </wp:positionH>
            <wp:positionV relativeFrom="paragraph">
              <wp:posOffset>72390</wp:posOffset>
            </wp:positionV>
            <wp:extent cx="1038225" cy="1038225"/>
            <wp:effectExtent l="0" t="0" r="3175" b="3175"/>
            <wp:wrapNone/>
            <wp:docPr id="2" name="图片 4" descr="32dc313b898daf07a491037a11ba2c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4" descr="32dc313b898daf07a491037a11ba2c8"/>
                    <pic:cNvPicPr>
                      <a:picLocks noChangeAspect="1"/>
                    </pic:cNvPicPr>
                  </pic:nvPicPr>
                  <pic:blipFill>
                    <a:blip r:embed="rId6" cstate="print"/>
                    <a:stretch>
                      <a:fillRect/>
                    </a:stretch>
                  </pic:blipFill>
                  <pic:spPr>
                    <a:xfrm>
                      <a:off x="0" y="0"/>
                      <a:ext cx="1038225" cy="1038225"/>
                    </a:xfrm>
                    <a:prstGeom prst="rect">
                      <a:avLst/>
                    </a:prstGeom>
                    <a:noFill/>
                    <a:ln>
                      <a:noFill/>
                    </a:ln>
                  </pic:spPr>
                </pic:pic>
              </a:graphicData>
            </a:graphic>
          </wp:anchor>
        </w:drawing>
      </w:r>
      <w:r>
        <w:rPr>
          <w:rFonts w:hint="eastAsia" w:ascii="宋体" w:hAnsi="宋体" w:cs="宋体"/>
          <w:sz w:val="24"/>
          <w:szCs w:val="28"/>
        </w:rPr>
        <w:t>（2）邮箱：hddcfkb@Foxmail.com</w:t>
      </w:r>
    </w:p>
    <w:p w14:paraId="44FD5F96">
      <w:pPr>
        <w:spacing w:line="360" w:lineRule="auto"/>
        <w:ind w:firstLine="480" w:firstLineChars="200"/>
        <w:rPr>
          <w:rFonts w:ascii="宋体" w:hAnsi="宋体" w:cs="宋体"/>
          <w:sz w:val="24"/>
          <w:szCs w:val="28"/>
        </w:rPr>
      </w:pPr>
      <w:r>
        <w:rPr>
          <w:rFonts w:hint="eastAsia" w:ascii="宋体" w:hAnsi="宋体" w:cs="宋体"/>
          <w:sz w:val="24"/>
          <w:szCs w:val="28"/>
        </w:rPr>
        <w:t>（3）电话：集团首席风控官：13903793259；</w:t>
      </w:r>
    </w:p>
    <w:p w14:paraId="4748C4D3">
      <w:pPr>
        <w:spacing w:line="360" w:lineRule="auto"/>
        <w:ind w:firstLine="480" w:firstLineChars="200"/>
        <w:rPr>
          <w:rFonts w:ascii="宋体" w:hAnsi="宋体" w:cs="宋体"/>
          <w:sz w:val="24"/>
          <w:szCs w:val="28"/>
        </w:rPr>
      </w:pPr>
      <w:r>
        <w:rPr>
          <w:rFonts w:hint="eastAsia" w:ascii="宋体" w:hAnsi="宋体" w:cs="宋体"/>
          <w:sz w:val="24"/>
          <w:szCs w:val="28"/>
        </w:rPr>
        <w:t>（4）电话：集团审计总监：18137710188；</w:t>
      </w:r>
    </w:p>
    <w:p w14:paraId="4DB3A97E">
      <w:pPr>
        <w:spacing w:line="360" w:lineRule="auto"/>
        <w:ind w:firstLine="480" w:firstLineChars="200"/>
        <w:rPr>
          <w:rFonts w:ascii="宋体" w:hAnsi="宋体" w:cs="宋体"/>
          <w:sz w:val="24"/>
          <w:szCs w:val="28"/>
        </w:rPr>
      </w:pPr>
      <w:r>
        <w:rPr>
          <w:rFonts w:hint="eastAsia" w:ascii="宋体" w:hAnsi="宋体" w:cs="宋体"/>
          <w:sz w:val="24"/>
          <w:szCs w:val="28"/>
        </w:rPr>
        <w:t>（5）直接和风控人员约定场所当面举报。</w:t>
      </w:r>
    </w:p>
    <w:p w14:paraId="007A349F">
      <w:pPr>
        <w:spacing w:line="360" w:lineRule="auto"/>
        <w:ind w:firstLine="482" w:firstLineChars="200"/>
        <w:rPr>
          <w:rFonts w:ascii="宋体" w:hAnsi="宋体" w:cs="宋体"/>
          <w:b/>
          <w:sz w:val="24"/>
          <w:szCs w:val="28"/>
        </w:rPr>
      </w:pPr>
      <w:r>
        <w:rPr>
          <w:rFonts w:hint="eastAsia" w:ascii="宋体" w:hAnsi="宋体" w:cs="宋体"/>
          <w:b/>
          <w:sz w:val="24"/>
          <w:szCs w:val="28"/>
        </w:rPr>
        <w:t>四、甲乙双方发现对方工作人员有下列行为之一的，可通过第三条约定的渠道进行举报：</w:t>
      </w:r>
    </w:p>
    <w:p w14:paraId="6B41762D">
      <w:pPr>
        <w:spacing w:line="360" w:lineRule="auto"/>
        <w:ind w:firstLine="480" w:firstLineChars="200"/>
        <w:rPr>
          <w:rFonts w:ascii="宋体" w:hAnsi="宋体" w:cs="宋体"/>
          <w:sz w:val="24"/>
          <w:szCs w:val="28"/>
        </w:rPr>
      </w:pPr>
      <w:r>
        <w:rPr>
          <w:rFonts w:hint="eastAsia" w:ascii="宋体" w:hAnsi="宋体" w:cs="宋体"/>
          <w:sz w:val="24"/>
          <w:szCs w:val="28"/>
        </w:rPr>
        <w:t>1.推诿扯皮、有责不负、处事消极、渎职失职、弄虚作假等行为。</w:t>
      </w:r>
    </w:p>
    <w:p w14:paraId="495F81F4">
      <w:pPr>
        <w:spacing w:line="360" w:lineRule="auto"/>
        <w:ind w:firstLine="480" w:firstLineChars="200"/>
        <w:rPr>
          <w:rFonts w:ascii="宋体" w:hAnsi="宋体" w:cs="宋体"/>
          <w:sz w:val="24"/>
          <w:szCs w:val="28"/>
        </w:rPr>
      </w:pPr>
      <w:r>
        <w:rPr>
          <w:rFonts w:hint="eastAsia" w:ascii="宋体" w:hAnsi="宋体" w:cs="宋体"/>
          <w:sz w:val="24"/>
          <w:szCs w:val="28"/>
        </w:rPr>
        <w:t>2.以权谋私、滥用职权、处事不公、隐瞒事故、违章指挥造成公司严重事故隐患的行为。</w:t>
      </w:r>
    </w:p>
    <w:p w14:paraId="70093857">
      <w:pPr>
        <w:spacing w:line="360" w:lineRule="auto"/>
        <w:ind w:firstLine="480" w:firstLineChars="200"/>
        <w:rPr>
          <w:rFonts w:ascii="宋体" w:hAnsi="宋体" w:cs="宋体"/>
          <w:sz w:val="24"/>
          <w:szCs w:val="28"/>
        </w:rPr>
      </w:pPr>
      <w:r>
        <w:rPr>
          <w:rFonts w:hint="eastAsia" w:ascii="宋体" w:hAnsi="宋体" w:cs="宋体"/>
          <w:sz w:val="24"/>
          <w:szCs w:val="28"/>
        </w:rPr>
        <w:t>3.贪污、受贿、盗窃、欺上瞒下等违法乱纪行为。</w:t>
      </w:r>
    </w:p>
    <w:p w14:paraId="2CC3657B">
      <w:pPr>
        <w:spacing w:line="360" w:lineRule="auto"/>
        <w:ind w:firstLine="480" w:firstLineChars="200"/>
        <w:rPr>
          <w:rFonts w:ascii="宋体" w:hAnsi="宋体" w:cs="宋体"/>
          <w:sz w:val="24"/>
          <w:szCs w:val="28"/>
        </w:rPr>
      </w:pPr>
      <w:r>
        <w:rPr>
          <w:rFonts w:hint="eastAsia" w:ascii="宋体" w:hAnsi="宋体" w:cs="宋体"/>
          <w:sz w:val="24"/>
          <w:szCs w:val="28"/>
        </w:rPr>
        <w:t>4.出卖、泄露公司商业机密等危害公司行为。</w:t>
      </w:r>
    </w:p>
    <w:p w14:paraId="5F18ED88">
      <w:pPr>
        <w:spacing w:line="360" w:lineRule="auto"/>
        <w:ind w:firstLine="480" w:firstLineChars="200"/>
        <w:rPr>
          <w:rFonts w:ascii="宋体" w:hAnsi="宋体" w:cs="宋体"/>
          <w:sz w:val="24"/>
          <w:szCs w:val="28"/>
        </w:rPr>
      </w:pPr>
      <w:r>
        <w:rPr>
          <w:rFonts w:hint="eastAsia" w:ascii="宋体" w:hAnsi="宋体" w:cs="宋体"/>
          <w:sz w:val="24"/>
          <w:szCs w:val="28"/>
        </w:rPr>
        <w:t>5.重大经济活动未按公司制度、流程执行的违规违纪行为。</w:t>
      </w:r>
    </w:p>
    <w:p w14:paraId="5A5D700B">
      <w:pPr>
        <w:spacing w:line="360" w:lineRule="auto"/>
        <w:ind w:firstLine="480" w:firstLineChars="200"/>
        <w:rPr>
          <w:rFonts w:ascii="宋体" w:hAnsi="宋体" w:cs="宋体"/>
          <w:sz w:val="24"/>
          <w:szCs w:val="28"/>
        </w:rPr>
      </w:pPr>
      <w:r>
        <w:rPr>
          <w:rFonts w:hint="eastAsia" w:ascii="宋体" w:hAnsi="宋体" w:cs="宋体"/>
          <w:sz w:val="24"/>
          <w:szCs w:val="28"/>
        </w:rPr>
        <w:t>6.利用职权，任人唯亲，拉帮结派，搞小利益团体或对同事正当行使权利进行打击报复的行为。</w:t>
      </w:r>
    </w:p>
    <w:p w14:paraId="4DA03694">
      <w:pPr>
        <w:spacing w:line="360" w:lineRule="auto"/>
        <w:ind w:firstLine="480" w:firstLineChars="200"/>
        <w:rPr>
          <w:rFonts w:ascii="宋体" w:hAnsi="宋体" w:cs="宋体"/>
          <w:sz w:val="24"/>
          <w:szCs w:val="28"/>
        </w:rPr>
      </w:pPr>
      <w:r>
        <w:rPr>
          <w:rFonts w:hint="eastAsia" w:ascii="宋体" w:hAnsi="宋体" w:cs="宋体"/>
          <w:sz w:val="24"/>
          <w:szCs w:val="28"/>
        </w:rPr>
        <w:t>7.故意涂改公司文件或以公司名义谋私利，损害公司荣誉和利益的行为。</w:t>
      </w:r>
    </w:p>
    <w:p w14:paraId="165AAAC7">
      <w:pPr>
        <w:spacing w:line="360" w:lineRule="auto"/>
        <w:ind w:firstLine="480" w:firstLineChars="200"/>
        <w:rPr>
          <w:rFonts w:ascii="宋体" w:hAnsi="宋体" w:cs="宋体"/>
          <w:sz w:val="24"/>
          <w:szCs w:val="28"/>
        </w:rPr>
      </w:pPr>
      <w:r>
        <w:rPr>
          <w:rFonts w:hint="eastAsia" w:ascii="宋体" w:hAnsi="宋体" w:cs="宋体"/>
          <w:sz w:val="24"/>
          <w:szCs w:val="28"/>
        </w:rPr>
        <w:t>8.私自侵占、挪用公司财物，损坏公司重要设备或资产的行为。</w:t>
      </w:r>
    </w:p>
    <w:p w14:paraId="2F56540F">
      <w:pPr>
        <w:spacing w:line="360" w:lineRule="auto"/>
        <w:ind w:firstLine="480" w:firstLineChars="200"/>
        <w:rPr>
          <w:rFonts w:ascii="宋体" w:hAnsi="宋体" w:cs="宋体"/>
          <w:sz w:val="24"/>
          <w:szCs w:val="28"/>
        </w:rPr>
      </w:pPr>
      <w:r>
        <w:rPr>
          <w:rFonts w:hint="eastAsia" w:ascii="宋体" w:hAnsi="宋体" w:cs="宋体"/>
          <w:sz w:val="24"/>
          <w:szCs w:val="28"/>
        </w:rPr>
        <w:t>9.破坏团队和谐，故意挑拨员工之间关系，对同事恶意侮辱、陷害、制造事端的行为。</w:t>
      </w:r>
    </w:p>
    <w:p w14:paraId="1DE38D08">
      <w:pPr>
        <w:spacing w:line="360" w:lineRule="auto"/>
        <w:ind w:firstLine="480" w:firstLineChars="200"/>
        <w:rPr>
          <w:rFonts w:ascii="宋体" w:hAnsi="宋体" w:cs="宋体"/>
          <w:sz w:val="24"/>
          <w:szCs w:val="28"/>
        </w:rPr>
      </w:pPr>
      <w:r>
        <w:rPr>
          <w:rFonts w:hint="eastAsia" w:ascii="宋体" w:hAnsi="宋体" w:cs="宋体"/>
          <w:sz w:val="24"/>
          <w:szCs w:val="28"/>
        </w:rPr>
        <w:t>10.妄议集团经营、管理、决策部署、会议决议，对正当行使职权的执法部门、员工进行设置障碍、诋毁、恶意侮辱的行为。</w:t>
      </w:r>
    </w:p>
    <w:p w14:paraId="3DA62D9E">
      <w:pPr>
        <w:spacing w:line="360" w:lineRule="auto"/>
        <w:ind w:firstLine="480" w:firstLineChars="200"/>
        <w:rPr>
          <w:rFonts w:ascii="宋体" w:hAnsi="宋体" w:cs="宋体"/>
          <w:sz w:val="24"/>
        </w:rPr>
      </w:pPr>
      <w:r>
        <w:rPr>
          <w:rFonts w:hint="eastAsia" w:ascii="宋体" w:hAnsi="宋体" w:cs="宋体"/>
          <w:sz w:val="24"/>
          <w:szCs w:val="28"/>
        </w:rPr>
        <w:t>11.其它违反法律或者招标人公司相关制度的行为。</w:t>
      </w:r>
    </w:p>
    <w:p w14:paraId="2B30EBB4">
      <w:pPr>
        <w:spacing w:line="360" w:lineRule="auto"/>
        <w:ind w:firstLine="480" w:firstLineChars="200"/>
        <w:rPr>
          <w:rFonts w:ascii="宋体" w:hAnsi="宋体" w:cs="宋体"/>
          <w:sz w:val="24"/>
          <w:szCs w:val="32"/>
        </w:rPr>
      </w:pPr>
      <w:r>
        <w:rPr>
          <w:rFonts w:hint="eastAsia" w:ascii="宋体" w:hAnsi="宋体" w:cs="宋体"/>
          <w:sz w:val="24"/>
        </w:rPr>
        <w:t>（以下无正文）</w:t>
      </w:r>
    </w:p>
    <w:p w14:paraId="31FAF50D">
      <w:pPr>
        <w:spacing w:line="360" w:lineRule="auto"/>
        <w:ind w:firstLine="440" w:firstLineChars="200"/>
        <w:rPr>
          <w:rFonts w:hint="eastAsia" w:ascii="宋体" w:hAnsi="宋体" w:cs="宋体"/>
          <w:sz w:val="22"/>
          <w:szCs w:val="21"/>
          <w:u w:val="single"/>
        </w:rPr>
      </w:pPr>
      <w:r>
        <w:rPr>
          <w:rFonts w:hint="eastAsia" w:ascii="宋体" w:hAnsi="宋体" w:cs="宋体"/>
          <w:sz w:val="22"/>
          <w:szCs w:val="21"/>
        </w:rPr>
        <w:t>甲方：</w:t>
      </w:r>
      <w:r>
        <w:rPr>
          <w:rFonts w:hint="eastAsia" w:ascii="宋体" w:hAnsi="宋体" w:cs="宋体"/>
          <w:sz w:val="22"/>
          <w:szCs w:val="21"/>
          <w:u w:val="single"/>
        </w:rPr>
        <w:t>洛阳浩德鑫置地有限公司</w:t>
      </w:r>
      <w:r>
        <w:rPr>
          <w:rFonts w:hint="eastAsia" w:ascii="宋体" w:hAnsi="宋体" w:cs="宋体"/>
          <w:sz w:val="22"/>
          <w:szCs w:val="21"/>
          <w:u w:val="none"/>
          <w:lang w:val="en-US" w:eastAsia="zh-CN"/>
        </w:rPr>
        <w:t xml:space="preserve">      </w:t>
      </w:r>
      <w:r>
        <w:rPr>
          <w:rFonts w:hint="eastAsia" w:ascii="宋体" w:hAnsi="宋体" w:cs="宋体"/>
          <w:sz w:val="22"/>
          <w:szCs w:val="21"/>
        </w:rPr>
        <w:t>乙方：</w:t>
      </w:r>
      <w:r>
        <w:rPr>
          <w:rFonts w:hint="eastAsia" w:ascii="宋体" w:hAnsi="宋体" w:cs="宋体"/>
          <w:sz w:val="22"/>
          <w:szCs w:val="21"/>
          <w:u w:val="single"/>
        </w:rPr>
        <w:t>洛阳时利和房地产营销策划有限公司</w:t>
      </w:r>
    </w:p>
    <w:p w14:paraId="3B59EF0A">
      <w:pPr>
        <w:spacing w:line="360" w:lineRule="auto"/>
        <w:ind w:firstLine="480" w:firstLineChars="200"/>
        <w:rPr>
          <w:rFonts w:ascii="宋体" w:hAnsi="宋体" w:cs="宋体"/>
          <w:sz w:val="24"/>
        </w:rPr>
      </w:pPr>
      <w:r>
        <w:rPr>
          <w:rFonts w:hint="eastAsia" w:ascii="宋体" w:hAnsi="宋体" w:cs="宋体"/>
          <w:sz w:val="24"/>
        </w:rPr>
        <w:t>签署日期：</w:t>
      </w:r>
      <w:r>
        <w:rPr>
          <w:rFonts w:ascii="宋体" w:hAnsi="宋体" w:cs="宋体"/>
          <w:sz w:val="24"/>
        </w:rPr>
        <w:t>202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      签署日期：2</w:t>
      </w:r>
      <w:r>
        <w:rPr>
          <w:rFonts w:ascii="宋体" w:hAnsi="宋体" w:cs="宋体"/>
          <w:sz w:val="24"/>
        </w:rPr>
        <w:t>02</w:t>
      </w:r>
      <w:r>
        <w:rPr>
          <w:rFonts w:hint="eastAsia" w:ascii="宋体" w:hAnsi="宋体" w:cs="宋体"/>
          <w:sz w:val="24"/>
          <w:lang w:val="en-US" w:eastAsia="zh-CN"/>
        </w:rPr>
        <w:t>4</w:t>
      </w:r>
      <w:r>
        <w:rPr>
          <w:rFonts w:hint="eastAsia" w:ascii="宋体" w:hAnsi="宋体" w:cs="宋体"/>
          <w:sz w:val="24"/>
        </w:rPr>
        <w:t>年</w:t>
      </w:r>
      <w:r>
        <w:rPr>
          <w:rFonts w:hint="eastAsia" w:ascii="宋体" w:hAnsi="宋体" w:cs="宋体"/>
          <w:sz w:val="24"/>
          <w:lang w:val="en-US" w:eastAsia="zh-CN"/>
        </w:rPr>
        <w:t>9</w:t>
      </w:r>
      <w:r>
        <w:rPr>
          <w:rFonts w:hint="eastAsia" w:ascii="宋体" w:hAnsi="宋体" w:cs="宋体"/>
          <w:sz w:val="24"/>
        </w:rPr>
        <w:t>月</w:t>
      </w:r>
      <w:r>
        <w:rPr>
          <w:rFonts w:hint="eastAsia" w:ascii="宋体" w:hAnsi="宋体" w:cs="宋体"/>
          <w:sz w:val="24"/>
          <w:lang w:val="en-US" w:eastAsia="zh-CN"/>
        </w:rPr>
        <w:t>9</w:t>
      </w:r>
      <w:r>
        <w:rPr>
          <w:rFonts w:hint="eastAsia" w:ascii="宋体" w:hAnsi="宋体" w:cs="宋体"/>
          <w:sz w:val="24"/>
        </w:rPr>
        <w:t>日</w:t>
      </w:r>
    </w:p>
    <w:p w14:paraId="043433D2">
      <w:pPr>
        <w:pStyle w:val="4"/>
        <w:rPr>
          <w:rFonts w:ascii="宋体" w:hAnsi="宋体" w:cs="宋体"/>
          <w:sz w:val="24"/>
        </w:rPr>
      </w:pPr>
    </w:p>
    <w:p w14:paraId="5CC6BA01">
      <w:pPr>
        <w:spacing w:line="360" w:lineRule="auto"/>
        <w:ind w:left="5783" w:hanging="4324" w:hangingChars="2400"/>
        <w:rPr>
          <w:rFonts w:hint="eastAsia" w:ascii="华文楷体" w:hAnsi="华文楷体" w:eastAsia="华文楷体"/>
          <w:b/>
          <w:sz w:val="18"/>
          <w:szCs w:val="18"/>
          <w:u w:val="none"/>
          <w:lang w:val="en-US" w:eastAsia="zh-CN"/>
        </w:rPr>
      </w:pPr>
    </w:p>
    <w:p w14:paraId="67304E12">
      <w:pPr>
        <w:spacing w:line="400" w:lineRule="exact"/>
        <w:rPr>
          <w:rFonts w:ascii="华文楷体" w:hAnsi="华文楷体" w:eastAsia="华文楷体"/>
          <w:color w:val="000000"/>
          <w:sz w:val="22"/>
          <w:szCs w:val="22"/>
        </w:rPr>
      </w:pPr>
      <w:r>
        <w:rPr>
          <w:rFonts w:hint="eastAsia" w:ascii="华文楷体" w:hAnsi="华文楷体" w:eastAsia="华文楷体"/>
          <w:bCs/>
          <w:sz w:val="22"/>
          <w:szCs w:val="22"/>
        </w:rPr>
        <w:t>　　</w:t>
      </w:r>
    </w:p>
    <w:sectPr>
      <w:footerReference r:id="rId4" w:type="default"/>
      <w:pgSz w:w="11906" w:h="16838"/>
      <w:pgMar w:top="1440" w:right="1800" w:bottom="1440" w:left="1800"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decorative"/>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华文楷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52F98">
    <w:pPr>
      <w:pStyle w:val="11"/>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58420" cy="139700"/>
              <wp:effectExtent l="0" t="0" r="0" b="0"/>
              <wp:wrapNone/>
              <wp:docPr id="6" name="文本框 2"/>
              <wp:cNvGraphicFramePr/>
              <a:graphic xmlns:a="http://schemas.openxmlformats.org/drawingml/2006/main">
                <a:graphicData uri="http://schemas.microsoft.com/office/word/2010/wordprocessingShape">
                  <wps:wsp>
                    <wps:cNvSpPr txBox="1"/>
                    <wps:spPr>
                      <a:xfrm>
                        <a:off x="0" y="0"/>
                        <a:ext cx="58420" cy="139700"/>
                      </a:xfrm>
                      <a:prstGeom prst="rect">
                        <a:avLst/>
                      </a:prstGeom>
                      <a:noFill/>
                      <a:ln w="6350">
                        <a:noFill/>
                      </a:ln>
                      <a:effectLst/>
                    </wps:spPr>
                    <wps:txbx>
                      <w:txbxContent>
                        <w:p w14:paraId="6001A8F5">
                          <w:pPr>
                            <w:pStyle w:val="11"/>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文本框 2" o:spid="_x0000_s1026" o:spt="202" type="#_x0000_t202" style="position:absolute;left:0pt;margin-top:0pt;height:11pt;width:4.6pt;mso-position-horizontal:center;mso-position-horizontal-relative:margin;mso-wrap-style:none;z-index:251659264;mso-width-relative:page;mso-height-relative:page;" filled="f" stroked="f" coordsize="21600,21600" o:gfxdata="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O9sZGvRAAAAAgEAAA8AAAAAAAAAAQAgAAAAIgAAAGRycy9kb3ducmV2LnhtbFBL&#10;AQIUABQAAAAIAIdO4kB/Wm6pNgIAAGAEAAAOAAAAAAAAAAEAIAAAACABAABkcnMvZTJvRG9jLnht&#10;bFBLBQYAAAAABgAGAFkBAADIBQAAAAA=&#10;">
              <v:fill on="f" focussize="0,0"/>
              <v:stroke on="f" weight="0.5pt"/>
              <v:imagedata o:title=""/>
              <o:lock v:ext="edit" aspectratio="f"/>
              <v:textbox inset="0mm,0mm,0mm,0mm" style="mso-fit-shape-to-text:t;">
                <w:txbxContent>
                  <w:p w14:paraId="6001A8F5">
                    <w:pPr>
                      <w:pStyle w:val="11"/>
                    </w:pPr>
                    <w:r>
                      <w:fldChar w:fldCharType="begin"/>
                    </w:r>
                    <w:r>
                      <w:instrText xml:space="preserve"> PAGE  \* MERGEFORMAT </w:instrText>
                    </w:r>
                    <w:r>
                      <w:fldChar w:fldCharType="separate"/>
                    </w:r>
                    <w:r>
                      <w:t>4</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B45399">
    <w:pPr>
      <w:pStyle w:val="12"/>
      <w:jc w:val="left"/>
    </w:pPr>
    <w:r>
      <w:drawing>
        <wp:inline distT="0" distB="0" distL="114300" distR="114300">
          <wp:extent cx="1019810" cy="314325"/>
          <wp:effectExtent l="0" t="0" r="8890" b="3175"/>
          <wp:docPr id="4" name="图片 1" descr="浩德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descr="浩德logo"/>
                  <pic:cNvPicPr>
                    <a:picLocks noChangeAspect="1"/>
                  </pic:cNvPicPr>
                </pic:nvPicPr>
                <pic:blipFill>
                  <a:blip r:embed="rId1"/>
                  <a:stretch>
                    <a:fillRect/>
                  </a:stretch>
                </pic:blipFill>
                <pic:spPr>
                  <a:xfrm>
                    <a:off x="0" y="0"/>
                    <a:ext cx="1019810" cy="314325"/>
                  </a:xfrm>
                  <a:prstGeom prst="rect">
                    <a:avLst/>
                  </a:prstGeom>
                  <a:noFill/>
                  <a:ln>
                    <a:noFill/>
                  </a:ln>
                </pic:spPr>
              </pic:pic>
            </a:graphicData>
          </a:graphic>
        </wp:inline>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036D51"/>
    <w:multiLevelType w:val="multilevel"/>
    <w:tmpl w:val="95036D51"/>
    <w:lvl w:ilvl="0" w:tentative="0">
      <w:start w:val="1"/>
      <w:numFmt w:val="chineseCountingThousand"/>
      <w:lvlText w:val="%1."/>
      <w:lvlJc w:val="left"/>
      <w:pPr>
        <w:tabs>
          <w:tab w:val="left" w:pos="0"/>
        </w:tabs>
        <w:ind w:left="425" w:hanging="425"/>
      </w:pPr>
      <w:rPr>
        <w:rFonts w:cs="Times New Roman"/>
      </w:rPr>
    </w:lvl>
    <w:lvl w:ilvl="1" w:tentative="0">
      <w:start w:val="1"/>
      <w:numFmt w:val="decimal"/>
      <w:pStyle w:val="2"/>
      <w:lvlText w:val="%2."/>
      <w:legacy w:legacy="1" w:legacySpace="0" w:legacyIndent="425"/>
      <w:lvlJc w:val="left"/>
      <w:pPr>
        <w:ind w:left="992" w:hanging="425"/>
      </w:pPr>
      <w:rPr>
        <w:rFonts w:cs="Times New Roman"/>
      </w:rPr>
    </w:lvl>
    <w:lvl w:ilvl="2" w:tentative="0">
      <w:start w:val="1"/>
      <w:numFmt w:val="none"/>
      <w:suff w:val="nothing"/>
      <w:lvlText w:val=""/>
      <w:lvlJc w:val="left"/>
      <w:pPr>
        <w:tabs>
          <w:tab w:val="left" w:pos="0"/>
        </w:tabs>
        <w:ind w:left="851" w:hanging="425"/>
      </w:pPr>
      <w:rPr>
        <w:rFonts w:cs="Times New Roman"/>
      </w:rPr>
    </w:lvl>
    <w:lvl w:ilvl="3" w:tentative="0">
      <w:start w:val="1"/>
      <w:numFmt w:val="lowerLetter"/>
      <w:lvlText w:val="%4)"/>
      <w:legacy w:legacy="1" w:legacySpace="0" w:legacyIndent="425"/>
      <w:lvlJc w:val="left"/>
      <w:pPr>
        <w:ind w:left="1700" w:hanging="425"/>
      </w:pPr>
      <w:rPr>
        <w:rFonts w:cs="Times New Roman"/>
      </w:rPr>
    </w:lvl>
    <w:lvl w:ilvl="4" w:tentative="0">
      <w:start w:val="1"/>
      <w:numFmt w:val="decimal"/>
      <w:lvlText w:val="(%5)"/>
      <w:legacy w:legacy="1" w:legacySpace="0" w:legacyIndent="425"/>
      <w:lvlJc w:val="left"/>
      <w:pPr>
        <w:ind w:left="2125" w:hanging="425"/>
      </w:pPr>
      <w:rPr>
        <w:rFonts w:cs="Times New Roman"/>
      </w:rPr>
    </w:lvl>
    <w:lvl w:ilvl="5" w:tentative="0">
      <w:start w:val="1"/>
      <w:numFmt w:val="lowerLetter"/>
      <w:lvlText w:val="(%6)"/>
      <w:legacy w:legacy="1" w:legacySpace="0" w:legacyIndent="425"/>
      <w:lvlJc w:val="left"/>
      <w:pPr>
        <w:ind w:left="2550" w:hanging="425"/>
      </w:pPr>
      <w:rPr>
        <w:rFonts w:cs="Times New Roman"/>
      </w:rPr>
    </w:lvl>
    <w:lvl w:ilvl="6" w:tentative="0">
      <w:start w:val="1"/>
      <w:numFmt w:val="lowerRoman"/>
      <w:lvlText w:val="(%7)"/>
      <w:legacy w:legacy="1" w:legacySpace="0" w:legacyIndent="425"/>
      <w:lvlJc w:val="left"/>
      <w:pPr>
        <w:ind w:left="2975" w:hanging="425"/>
      </w:pPr>
      <w:rPr>
        <w:rFonts w:cs="Times New Roman"/>
      </w:rPr>
    </w:lvl>
    <w:lvl w:ilvl="7" w:tentative="0">
      <w:start w:val="1"/>
      <w:numFmt w:val="lowerLetter"/>
      <w:lvlText w:val="(%8)"/>
      <w:legacy w:legacy="1" w:legacySpace="0" w:legacyIndent="425"/>
      <w:lvlJc w:val="left"/>
      <w:pPr>
        <w:ind w:left="3400" w:hanging="425"/>
      </w:pPr>
      <w:rPr>
        <w:rFonts w:cs="Times New Roman"/>
      </w:rPr>
    </w:lvl>
    <w:lvl w:ilvl="8" w:tentative="0">
      <w:start w:val="1"/>
      <w:numFmt w:val="lowerRoman"/>
      <w:lvlText w:val="(%9)"/>
      <w:legacy w:legacy="1" w:legacySpace="0" w:legacyIndent="425"/>
      <w:lvlJc w:val="left"/>
      <w:pPr>
        <w:ind w:left="3825" w:hanging="425"/>
      </w:pPr>
      <w:rPr>
        <w:rFonts w:cs="Times New Roman"/>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86157">
    <w15:presenceInfo w15:providerId="None" w15:userId="8615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trackRevisions w:val="1"/>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c1NjQ5YjEwYWUwNjkwMTk2OTIyYTZmZjJhOTZlNDMifQ=="/>
  </w:docVars>
  <w:rsids>
    <w:rsidRoot w:val="00730654"/>
    <w:rsid w:val="00085CDE"/>
    <w:rsid w:val="00183664"/>
    <w:rsid w:val="00507EDD"/>
    <w:rsid w:val="00666B48"/>
    <w:rsid w:val="00730654"/>
    <w:rsid w:val="008E3E3C"/>
    <w:rsid w:val="00B439F7"/>
    <w:rsid w:val="00B74473"/>
    <w:rsid w:val="00CF3BC0"/>
    <w:rsid w:val="00D9397D"/>
    <w:rsid w:val="07837A86"/>
    <w:rsid w:val="0A767A5B"/>
    <w:rsid w:val="13FA65F0"/>
    <w:rsid w:val="1DD44568"/>
    <w:rsid w:val="25CF7811"/>
    <w:rsid w:val="2FDF3EF8"/>
    <w:rsid w:val="324B2537"/>
    <w:rsid w:val="3834649F"/>
    <w:rsid w:val="39B4094F"/>
    <w:rsid w:val="3F5877D5"/>
    <w:rsid w:val="434B0611"/>
    <w:rsid w:val="4DC13AEF"/>
    <w:rsid w:val="5AE90894"/>
    <w:rsid w:val="6DC63B25"/>
    <w:rsid w:val="6E5A08D0"/>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nhideWhenUsed="0" w:uiPriority="9" w:semiHidden="0"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qFormat="1"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6" w:semiHidden="0"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iPriority="99" w:semiHidden="0"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qFormat/>
    <w:locked/>
    <w:uiPriority w:val="9"/>
    <w:pPr>
      <w:keepNext/>
      <w:keepLines/>
      <w:numPr>
        <w:ilvl w:val="1"/>
        <w:numId w:val="1"/>
      </w:numPr>
      <w:tabs>
        <w:tab w:val="left" w:pos="0"/>
        <w:tab w:val="left" w:pos="360"/>
      </w:tabs>
      <w:adjustRightInd w:val="0"/>
      <w:spacing w:before="160" w:after="160" w:line="160" w:lineRule="atLeast"/>
      <w:textAlignment w:val="baseline"/>
      <w:outlineLvl w:val="1"/>
    </w:pPr>
    <w:rPr>
      <w:rFonts w:ascii="Cambria" w:hAnsi="Cambria"/>
      <w:b/>
      <w:bCs/>
      <w:kern w:val="0"/>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semiHidden/>
    <w:unhideWhenUsed/>
    <w:qFormat/>
    <w:locked/>
    <w:uiPriority w:val="99"/>
    <w:pPr>
      <w:jc w:val="left"/>
    </w:pPr>
  </w:style>
  <w:style w:type="paragraph" w:styleId="4">
    <w:name w:val="Body Text"/>
    <w:basedOn w:val="1"/>
    <w:next w:val="5"/>
    <w:link w:val="20"/>
    <w:qFormat/>
    <w:uiPriority w:val="99"/>
    <w:rPr>
      <w:sz w:val="24"/>
      <w:szCs w:val="20"/>
    </w:rPr>
  </w:style>
  <w:style w:type="paragraph" w:customStyle="1" w:styleId="5">
    <w:name w:val="Default"/>
    <w:next w:val="6"/>
    <w:qFormat/>
    <w:uiPriority w:val="99"/>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6">
    <w:name w:val="大标题"/>
    <w:basedOn w:val="1"/>
    <w:next w:val="7"/>
    <w:qFormat/>
    <w:uiPriority w:val="0"/>
    <w:pPr>
      <w:jc w:val="center"/>
    </w:pPr>
    <w:rPr>
      <w:rFonts w:ascii="Arial" w:hAnsi="Arial"/>
      <w:b/>
      <w:sz w:val="28"/>
    </w:rPr>
  </w:style>
  <w:style w:type="paragraph" w:styleId="7">
    <w:name w:val="Body Text First Indent 2"/>
    <w:basedOn w:val="8"/>
    <w:next w:val="4"/>
    <w:qFormat/>
    <w:locked/>
    <w:uiPriority w:val="0"/>
    <w:pPr>
      <w:ind w:firstLine="0"/>
    </w:pPr>
  </w:style>
  <w:style w:type="paragraph" w:styleId="8">
    <w:name w:val="Body Text Indent"/>
    <w:basedOn w:val="1"/>
    <w:next w:val="4"/>
    <w:qFormat/>
    <w:locked/>
    <w:uiPriority w:val="6"/>
    <w:pPr>
      <w:ind w:firstLine="645"/>
    </w:pPr>
    <w:rPr>
      <w:rFonts w:ascii="宋体" w:hAnsi="宋体"/>
      <w:kern w:val="1"/>
      <w:sz w:val="32"/>
      <w:szCs w:val="20"/>
    </w:rPr>
  </w:style>
  <w:style w:type="paragraph" w:styleId="9">
    <w:name w:val="Body Text Indent 2"/>
    <w:basedOn w:val="1"/>
    <w:link w:val="21"/>
    <w:qFormat/>
    <w:uiPriority w:val="99"/>
    <w:pPr>
      <w:ind w:left="839" w:leftChars="171" w:hanging="480" w:hangingChars="200"/>
    </w:pPr>
    <w:rPr>
      <w:color w:val="000000"/>
      <w:sz w:val="24"/>
    </w:rPr>
  </w:style>
  <w:style w:type="paragraph" w:styleId="10">
    <w:name w:val="Balloon Text"/>
    <w:basedOn w:val="1"/>
    <w:link w:val="29"/>
    <w:unhideWhenUsed/>
    <w:qFormat/>
    <w:locked/>
    <w:uiPriority w:val="99"/>
    <w:rPr>
      <w:sz w:val="18"/>
      <w:szCs w:val="18"/>
    </w:rPr>
  </w:style>
  <w:style w:type="paragraph" w:styleId="11">
    <w:name w:val="footer"/>
    <w:basedOn w:val="1"/>
    <w:link w:val="22"/>
    <w:qFormat/>
    <w:uiPriority w:val="99"/>
    <w:pPr>
      <w:tabs>
        <w:tab w:val="center" w:pos="4153"/>
        <w:tab w:val="right" w:pos="8306"/>
      </w:tabs>
      <w:snapToGrid w:val="0"/>
      <w:jc w:val="left"/>
    </w:pPr>
    <w:rPr>
      <w:sz w:val="18"/>
      <w:szCs w:val="18"/>
    </w:rPr>
  </w:style>
  <w:style w:type="paragraph" w:styleId="12">
    <w:name w:val="header"/>
    <w:basedOn w:val="1"/>
    <w:link w:val="23"/>
    <w:qFormat/>
    <w:uiPriority w:val="99"/>
    <w:pPr>
      <w:pBdr>
        <w:bottom w:val="single" w:color="auto" w:sz="6" w:space="1"/>
      </w:pBdr>
      <w:tabs>
        <w:tab w:val="center" w:pos="4153"/>
        <w:tab w:val="right" w:pos="8306"/>
      </w:tabs>
      <w:snapToGrid w:val="0"/>
      <w:jc w:val="center"/>
    </w:pPr>
    <w:rPr>
      <w:sz w:val="18"/>
      <w:szCs w:val="18"/>
    </w:rPr>
  </w:style>
  <w:style w:type="paragraph" w:styleId="13">
    <w:name w:val="Body Text Indent 3"/>
    <w:basedOn w:val="1"/>
    <w:link w:val="24"/>
    <w:qFormat/>
    <w:uiPriority w:val="99"/>
    <w:pPr>
      <w:ind w:left="715" w:leftChars="112" w:hanging="480" w:hangingChars="200"/>
    </w:pPr>
    <w:rPr>
      <w:bCs/>
      <w:color w:val="000000"/>
      <w:sz w:val="24"/>
    </w:rPr>
  </w:style>
  <w:style w:type="paragraph" w:styleId="14">
    <w:name w:val="Body Text 2"/>
    <w:basedOn w:val="1"/>
    <w:link w:val="25"/>
    <w:qFormat/>
    <w:uiPriority w:val="99"/>
    <w:rPr>
      <w:bCs/>
      <w:color w:val="000000"/>
      <w:sz w:val="24"/>
    </w:rPr>
  </w:style>
  <w:style w:type="paragraph" w:styleId="15">
    <w:name w:val="Normal (Web)"/>
    <w:basedOn w:val="1"/>
    <w:qFormat/>
    <w:uiPriority w:val="99"/>
    <w:pPr>
      <w:spacing w:before="100" w:beforeAutospacing="1" w:after="100" w:afterAutospacing="1"/>
      <w:jc w:val="left"/>
    </w:pPr>
    <w:rPr>
      <w:kern w:val="0"/>
      <w:sz w:val="24"/>
    </w:rPr>
  </w:style>
  <w:style w:type="table" w:styleId="17">
    <w:name w:val="Table Grid"/>
    <w:basedOn w:val="16"/>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qFormat/>
    <w:uiPriority w:val="99"/>
    <w:rPr>
      <w:rFonts w:cs="Times New Roman"/>
      <w:color w:val="0000FF"/>
      <w:u w:val="single"/>
    </w:rPr>
  </w:style>
  <w:style w:type="character" w:customStyle="1" w:styleId="20">
    <w:name w:val="正文文本 字符"/>
    <w:basedOn w:val="18"/>
    <w:link w:val="4"/>
    <w:semiHidden/>
    <w:qFormat/>
    <w:locked/>
    <w:uiPriority w:val="99"/>
    <w:rPr>
      <w:rFonts w:ascii="Calibri" w:hAnsi="Calibri" w:cs="Times New Roman"/>
    </w:rPr>
  </w:style>
  <w:style w:type="character" w:customStyle="1" w:styleId="21">
    <w:name w:val="正文文本缩进 2 字符"/>
    <w:basedOn w:val="18"/>
    <w:link w:val="9"/>
    <w:semiHidden/>
    <w:qFormat/>
    <w:locked/>
    <w:uiPriority w:val="99"/>
    <w:rPr>
      <w:rFonts w:ascii="Calibri" w:hAnsi="Calibri" w:cs="Times New Roman"/>
    </w:rPr>
  </w:style>
  <w:style w:type="character" w:customStyle="1" w:styleId="22">
    <w:name w:val="页脚 字符"/>
    <w:basedOn w:val="18"/>
    <w:link w:val="11"/>
    <w:qFormat/>
    <w:locked/>
    <w:uiPriority w:val="99"/>
    <w:rPr>
      <w:rFonts w:ascii="Calibri" w:hAnsi="Calibri" w:cs="Times New Roman"/>
      <w:kern w:val="2"/>
      <w:sz w:val="18"/>
    </w:rPr>
  </w:style>
  <w:style w:type="character" w:customStyle="1" w:styleId="23">
    <w:name w:val="页眉 字符"/>
    <w:basedOn w:val="18"/>
    <w:link w:val="12"/>
    <w:qFormat/>
    <w:locked/>
    <w:uiPriority w:val="99"/>
    <w:rPr>
      <w:rFonts w:ascii="Calibri" w:hAnsi="Calibri" w:cs="Times New Roman"/>
      <w:kern w:val="2"/>
      <w:sz w:val="18"/>
    </w:rPr>
  </w:style>
  <w:style w:type="character" w:customStyle="1" w:styleId="24">
    <w:name w:val="正文文本缩进 3 字符"/>
    <w:basedOn w:val="18"/>
    <w:link w:val="13"/>
    <w:semiHidden/>
    <w:qFormat/>
    <w:locked/>
    <w:uiPriority w:val="99"/>
    <w:rPr>
      <w:rFonts w:ascii="Calibri" w:hAnsi="Calibri" w:cs="Times New Roman"/>
      <w:sz w:val="16"/>
      <w:szCs w:val="16"/>
    </w:rPr>
  </w:style>
  <w:style w:type="character" w:customStyle="1" w:styleId="25">
    <w:name w:val="正文文本 2 字符"/>
    <w:basedOn w:val="18"/>
    <w:link w:val="14"/>
    <w:semiHidden/>
    <w:qFormat/>
    <w:locked/>
    <w:uiPriority w:val="99"/>
    <w:rPr>
      <w:rFonts w:ascii="Calibri" w:hAnsi="Calibri" w:cs="Times New Roman"/>
    </w:rPr>
  </w:style>
  <w:style w:type="character" w:customStyle="1" w:styleId="26">
    <w:name w:val="msoins"/>
    <w:qFormat/>
    <w:uiPriority w:val="99"/>
  </w:style>
  <w:style w:type="paragraph" w:customStyle="1" w:styleId="27">
    <w:name w:val="font7"/>
    <w:basedOn w:val="1"/>
    <w:qFormat/>
    <w:uiPriority w:val="99"/>
    <w:pPr>
      <w:widowControl/>
      <w:spacing w:before="100" w:beforeAutospacing="1" w:after="100" w:afterAutospacing="1"/>
      <w:jc w:val="left"/>
    </w:pPr>
    <w:rPr>
      <w:rFonts w:ascii="Arial" w:hAnsi="Arial" w:cs="Arial"/>
      <w:kern w:val="0"/>
      <w:sz w:val="18"/>
      <w:szCs w:val="18"/>
    </w:rPr>
  </w:style>
  <w:style w:type="paragraph" w:customStyle="1" w:styleId="28">
    <w:name w:val="列表段落1"/>
    <w:basedOn w:val="1"/>
    <w:qFormat/>
    <w:uiPriority w:val="99"/>
    <w:pPr>
      <w:ind w:firstLine="420" w:firstLineChars="200"/>
    </w:pPr>
  </w:style>
  <w:style w:type="character" w:customStyle="1" w:styleId="29">
    <w:name w:val="批注框文本 字符"/>
    <w:basedOn w:val="18"/>
    <w:link w:val="10"/>
    <w:semiHidden/>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microsoft.com/office/2011/relationships/people" Target="people.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9</Pages>
  <Words>4217</Words>
  <Characters>4407</Characters>
  <Lines>23</Lines>
  <Paragraphs>6</Paragraphs>
  <TotalTime>48</TotalTime>
  <ScaleCrop>false</ScaleCrop>
  <LinksUpToDate>false</LinksUpToDate>
  <CharactersWithSpaces>4651</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2024-07-24T07:21:00Z</dcterms:created>
  <dc:creator>Administrator</dc:creator>
  <cp:lastModifiedBy>仙儿</cp:lastModifiedBy>
  <cp:lastPrinted>2023-02-13T14:39:00Z</cp:lastPrinted>
  <dcterms:modified xsi:type="dcterms:W3CDTF">2024-09-11T03:46:58Z</dcterms:modified>
  <dc:title>软件产品代理合作协议</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12A7D86F55C94A8D8BFDDD6C55D09C8E_13</vt:lpwstr>
  </property>
</Properties>
</file>