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3631C">
      <w:pPr>
        <w:spacing w:line="480" w:lineRule="auto"/>
        <w:jc w:val="center"/>
        <w:rPr>
          <w:rFonts w:ascii="Times New Roman" w:hAnsi="Times New Roman" w:eastAsia="宋体" w:cs="Times New Roman"/>
          <w:b/>
          <w:kern w:val="0"/>
          <w:sz w:val="32"/>
          <w:szCs w:val="32"/>
        </w:rPr>
      </w:pPr>
      <w:bookmarkStart w:id="0" w:name="_Hlk142297391"/>
      <w:r>
        <w:rPr>
          <w:rFonts w:ascii="Times New Roman" w:hAnsi="Times New Roman" w:eastAsia="宋体" w:cs="Times New Roman"/>
          <w:b/>
          <w:kern w:val="0"/>
          <w:sz w:val="32"/>
          <w:szCs w:val="32"/>
        </w:rPr>
        <w:t>采筑平台采购商会员服务协议</w:t>
      </w:r>
    </w:p>
    <w:bookmarkEnd w:id="0"/>
    <w:p w14:paraId="2A57A113">
      <w:pPr>
        <w:spacing w:line="48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 xml:space="preserve">                                  </w:t>
      </w:r>
    </w:p>
    <w:p w14:paraId="0BAAB970">
      <w:pPr>
        <w:spacing w:line="480" w:lineRule="auto"/>
        <w:rPr>
          <w:rFonts w:hint="eastAsia" w:ascii="Times New Roman" w:hAnsi="Times New Roman" w:eastAsia="宋体" w:cs="Times New Roman"/>
          <w:bCs/>
          <w:sz w:val="28"/>
          <w:szCs w:val="28"/>
          <w:u w:val="single"/>
        </w:rPr>
      </w:pPr>
      <w:r>
        <w:rPr>
          <w:rFonts w:ascii="Times New Roman" w:hAnsi="Times New Roman" w:eastAsia="宋体" w:cs="Times New Roman"/>
          <w:bCs/>
          <w:sz w:val="28"/>
          <w:szCs w:val="28"/>
        </w:rPr>
        <w:t>甲方：</w:t>
      </w:r>
      <w:r>
        <w:rPr>
          <w:rFonts w:hint="eastAsia" w:ascii="Times New Roman" w:hAnsi="Times New Roman" w:eastAsia="宋体" w:cs="Times New Roman"/>
          <w:bCs/>
          <w:sz w:val="28"/>
          <w:szCs w:val="28"/>
          <w:u w:val="single"/>
        </w:rPr>
        <w:t>河南浩德龙瑞置业有限公司</w:t>
      </w:r>
    </w:p>
    <w:p w14:paraId="6D84199B">
      <w:pPr>
        <w:spacing w:line="480" w:lineRule="auto"/>
        <w:rPr>
          <w:rFonts w:ascii="Times New Roman" w:hAnsi="Times New Roman" w:eastAsia="宋体" w:cs="Times New Roman"/>
          <w:bCs/>
          <w:sz w:val="28"/>
          <w:szCs w:val="28"/>
          <w:u w:val="single"/>
        </w:rPr>
      </w:pPr>
      <w:r>
        <w:rPr>
          <w:rFonts w:ascii="Times New Roman" w:hAnsi="Times New Roman" w:eastAsia="宋体" w:cs="Times New Roman"/>
          <w:bCs/>
          <w:sz w:val="28"/>
          <w:szCs w:val="28"/>
          <w:u w:val="single"/>
        </w:rPr>
        <w:t>统一社会信用代码：</w:t>
      </w:r>
      <w:r>
        <w:rPr>
          <w:rFonts w:hint="eastAsia" w:ascii="Times New Roman" w:hAnsi="Times New Roman" w:eastAsia="宋体" w:cs="Times New Roman"/>
          <w:bCs/>
          <w:sz w:val="28"/>
          <w:szCs w:val="28"/>
          <w:u w:val="single"/>
        </w:rPr>
        <w:t>91410300MA9MYURF5B</w:t>
      </w:r>
    </w:p>
    <w:p w14:paraId="1CBDAFCD">
      <w:pPr>
        <w:spacing w:line="480" w:lineRule="auto"/>
        <w:rPr>
          <w:rFonts w:ascii="Times New Roman" w:hAnsi="Times New Roman" w:eastAsia="宋体" w:cs="Times New Roman"/>
          <w:bCs/>
          <w:sz w:val="28"/>
          <w:szCs w:val="28"/>
          <w:u w:val="single"/>
        </w:rPr>
      </w:pPr>
      <w:r>
        <w:rPr>
          <w:rFonts w:ascii="Times New Roman" w:hAnsi="Times New Roman" w:eastAsia="宋体" w:cs="Times New Roman"/>
          <w:bCs/>
          <w:sz w:val="28"/>
          <w:szCs w:val="28"/>
        </w:rPr>
        <w:t>乙方：</w:t>
      </w:r>
      <w:r>
        <w:rPr>
          <w:rFonts w:ascii="Times New Roman" w:hAnsi="Times New Roman" w:eastAsia="宋体" w:cs="Times New Roman"/>
          <w:bCs/>
          <w:sz w:val="28"/>
          <w:szCs w:val="28"/>
          <w:u w:val="single"/>
        </w:rPr>
        <w:t xml:space="preserve">珠海采筑电子商务有限公司        </w:t>
      </w:r>
    </w:p>
    <w:p w14:paraId="5DA429FB">
      <w:pPr>
        <w:spacing w:line="480" w:lineRule="auto"/>
        <w:rPr>
          <w:rFonts w:ascii="Times New Roman" w:hAnsi="Times New Roman" w:eastAsia="宋体" w:cs="Times New Roman"/>
          <w:bCs/>
          <w:sz w:val="28"/>
          <w:szCs w:val="28"/>
          <w:u w:val="single"/>
        </w:rPr>
      </w:pPr>
      <w:r>
        <w:rPr>
          <w:rFonts w:ascii="Times New Roman" w:hAnsi="Times New Roman" w:eastAsia="宋体" w:cs="Times New Roman"/>
          <w:bCs/>
          <w:sz w:val="28"/>
          <w:szCs w:val="28"/>
          <w:u w:val="single"/>
        </w:rPr>
        <w:t>统一社会信用代码：91440400MA4W11749E</w:t>
      </w:r>
    </w:p>
    <w:p w14:paraId="7788B609">
      <w:pPr>
        <w:spacing w:line="480" w:lineRule="auto"/>
        <w:rPr>
          <w:rFonts w:ascii="Times New Roman" w:hAnsi="Times New Roman" w:eastAsia="宋体" w:cs="Times New Roman"/>
          <w:bCs/>
          <w:sz w:val="28"/>
          <w:szCs w:val="28"/>
          <w:u w:val="single"/>
        </w:rPr>
      </w:pPr>
    </w:p>
    <w:p w14:paraId="07F56FFD">
      <w:pPr>
        <w:spacing w:line="480" w:lineRule="auto"/>
        <w:ind w:firstLine="560" w:firstLineChars="200"/>
        <w:rPr>
          <w:rFonts w:ascii="Times New Roman" w:hAnsi="Times New Roman" w:eastAsia="宋体" w:cs="Times New Roman"/>
          <w:bCs/>
          <w:sz w:val="28"/>
          <w:szCs w:val="28"/>
          <w:u w:val="single"/>
        </w:rPr>
      </w:pPr>
      <w:r>
        <w:rPr>
          <w:rFonts w:ascii="Times New Roman" w:hAnsi="Times New Roman" w:eastAsia="宋体" w:cs="Times New Roman"/>
          <w:bCs/>
          <w:sz w:val="28"/>
          <w:szCs w:val="28"/>
          <w:u w:val="single"/>
        </w:rPr>
        <w:t>本协议签订时间为</w:t>
      </w:r>
      <w:r>
        <w:rPr>
          <w:rFonts w:hint="eastAsia" w:ascii="Times New Roman" w:hAnsi="Times New Roman" w:eastAsia="宋体" w:cs="Times New Roman"/>
          <w:bCs/>
          <w:sz w:val="28"/>
          <w:szCs w:val="28"/>
          <w:u w:val="single"/>
          <w:lang w:val="en-US" w:eastAsia="zh-CN"/>
        </w:rPr>
        <w:t>2024</w:t>
      </w:r>
      <w:r>
        <w:rPr>
          <w:rFonts w:ascii="Times New Roman" w:hAnsi="Times New Roman" w:eastAsia="宋体" w:cs="Times New Roman"/>
          <w:bCs/>
          <w:sz w:val="28"/>
          <w:szCs w:val="28"/>
          <w:u w:val="single"/>
        </w:rPr>
        <w:t>年</w:t>
      </w:r>
      <w:r>
        <w:rPr>
          <w:rFonts w:hint="eastAsia" w:ascii="Times New Roman" w:hAnsi="Times New Roman" w:eastAsia="宋体" w:cs="Times New Roman"/>
          <w:bCs/>
          <w:sz w:val="28"/>
          <w:szCs w:val="28"/>
          <w:u w:val="single"/>
          <w:lang w:val="en-US" w:eastAsia="zh-CN"/>
        </w:rPr>
        <w:t>9</w:t>
      </w:r>
      <w:r>
        <w:rPr>
          <w:rFonts w:ascii="Times New Roman" w:hAnsi="Times New Roman" w:eastAsia="宋体" w:cs="Times New Roman"/>
          <w:bCs/>
          <w:sz w:val="28"/>
          <w:szCs w:val="28"/>
          <w:u w:val="single"/>
        </w:rPr>
        <w:t>月</w:t>
      </w:r>
      <w:r>
        <w:rPr>
          <w:rFonts w:hint="eastAsia" w:ascii="Times New Roman" w:hAnsi="Times New Roman" w:eastAsia="宋体" w:cs="Times New Roman"/>
          <w:bCs/>
          <w:sz w:val="28"/>
          <w:szCs w:val="28"/>
          <w:u w:val="single"/>
          <w:lang w:val="en-US" w:eastAsia="zh-CN"/>
        </w:rPr>
        <w:t>11</w:t>
      </w:r>
      <w:r>
        <w:rPr>
          <w:rFonts w:ascii="Times New Roman" w:hAnsi="Times New Roman" w:eastAsia="宋体" w:cs="Times New Roman"/>
          <w:bCs/>
          <w:sz w:val="28"/>
          <w:szCs w:val="28"/>
          <w:u w:val="single"/>
        </w:rPr>
        <w:t>日，签订于深圳市南山区</w:t>
      </w:r>
      <w:r>
        <w:rPr>
          <w:rFonts w:ascii="Times New Roman" w:hAnsi="Times New Roman" w:eastAsia="宋体" w:cs="Times New Roman"/>
          <w:bCs/>
          <w:sz w:val="28"/>
          <w:szCs w:val="28"/>
          <w:u w:val="none"/>
        </w:rPr>
        <w:t>。</w:t>
      </w:r>
    </w:p>
    <w:p w14:paraId="0690AB60">
      <w:pPr>
        <w:pStyle w:val="5"/>
        <w:spacing w:before="0" w:beforeAutospacing="0" w:after="0" w:afterAutospacing="0" w:line="480" w:lineRule="auto"/>
        <w:ind w:firstLine="560" w:firstLineChars="200"/>
        <w:rPr>
          <w:rFonts w:ascii="Times New Roman" w:hAnsi="Times New Roman" w:cs="Times New Roman"/>
          <w:sz w:val="28"/>
          <w:szCs w:val="28"/>
        </w:rPr>
      </w:pPr>
      <w:r>
        <w:rPr>
          <w:rFonts w:ascii="Times New Roman" w:hAnsi="Times New Roman" w:cs="Times New Roman"/>
          <w:sz w:val="28"/>
          <w:szCs w:val="28"/>
        </w:rPr>
        <w:t>甲乙双方就乙方向甲方提供由乙方建设及运营的采筑电商平台（以下简称“采筑平台”）的服务（平台网站地址：</w:t>
      </w:r>
      <w:r>
        <w:fldChar w:fldCharType="begin"/>
      </w:r>
      <w:r>
        <w:instrText xml:space="preserve"> HYPERLINK "http://www.vvupup.com" </w:instrText>
      </w:r>
      <w:r>
        <w:fldChar w:fldCharType="separate"/>
      </w:r>
      <w:r>
        <w:rPr>
          <w:rStyle w:val="9"/>
          <w:rFonts w:ascii="Times New Roman" w:hAnsi="Times New Roman" w:cs="Times New Roman"/>
          <w:color w:val="auto"/>
          <w:sz w:val="28"/>
          <w:szCs w:val="28"/>
        </w:rPr>
        <w:t>www.aupup.com</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）等相关事宜，依照中华人民共和国相关的法律法规，双方在平等互利、真诚合作、共同发展的基础上，经友好协商，达成如下协议条款。</w:t>
      </w:r>
    </w:p>
    <w:p w14:paraId="02BEBB24">
      <w:pPr>
        <w:pStyle w:val="10"/>
        <w:numPr>
          <w:ilvl w:val="0"/>
          <w:numId w:val="1"/>
        </w:numPr>
        <w:adjustRightInd w:val="0"/>
        <w:snapToGrid w:val="0"/>
        <w:spacing w:before="156" w:beforeLines="50" w:after="156" w:afterLines="50" w:line="480" w:lineRule="auto"/>
        <w:ind w:left="731" w:hanging="731" w:firstLineChars="0"/>
        <w:rPr>
          <w:rFonts w:ascii="Times New Roman" w:hAnsi="Times New Roman" w:eastAsia="宋体" w:cs="Times New Roman"/>
          <w:b/>
          <w:kern w:val="0"/>
          <w:sz w:val="28"/>
          <w:szCs w:val="28"/>
        </w:rPr>
      </w:pPr>
      <w:r>
        <w:rPr>
          <w:rFonts w:ascii="Times New Roman" w:hAnsi="Times New Roman" w:eastAsia="宋体" w:cs="Times New Roman"/>
          <w:b/>
          <w:sz w:val="28"/>
          <w:szCs w:val="28"/>
        </w:rPr>
        <w:t>合作内容</w:t>
      </w:r>
    </w:p>
    <w:p w14:paraId="50B5434A">
      <w:pPr>
        <w:pStyle w:val="10"/>
        <w:numPr>
          <w:ilvl w:val="0"/>
          <w:numId w:val="2"/>
        </w:numPr>
        <w:adjustRightInd w:val="0"/>
        <w:snapToGrid w:val="0"/>
        <w:spacing w:line="480" w:lineRule="auto"/>
        <w:ind w:firstLineChars="0"/>
        <w:rPr>
          <w:rFonts w:ascii="Times New Roman" w:hAnsi="Times New Roman" w:eastAsia="宋体" w:cs="Times New Roman"/>
          <w:b/>
          <w:kern w:val="0"/>
          <w:sz w:val="28"/>
          <w:szCs w:val="28"/>
        </w:rPr>
      </w:pPr>
      <w:r>
        <w:rPr>
          <w:rFonts w:ascii="Times New Roman" w:hAnsi="Times New Roman" w:eastAsia="宋体" w:cs="Times New Roman"/>
          <w:b/>
          <w:kern w:val="0"/>
          <w:sz w:val="28"/>
          <w:szCs w:val="28"/>
        </w:rPr>
        <w:t>服务内容</w:t>
      </w:r>
    </w:p>
    <w:p w14:paraId="116A27AB">
      <w:pPr>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1.1乙方向甲方有偿提供采筑平台必要的后台管理系统所需要的用户帐户和密码，并为甲方提供基础的平台应用服务：包括采筑平台的基本信息查询、产品搜索、产品查看、产品对比、在线下单等服务内容。</w:t>
      </w:r>
    </w:p>
    <w:p w14:paraId="65F6CA42">
      <w:pPr>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1.2乙方向甲方有偿提供采筑平台上线使用培训指引，并落实专人对接后续采筑平台的使用服务。</w:t>
      </w:r>
    </w:p>
    <w:p w14:paraId="0EBAF71F">
      <w:pPr>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1.3甲方按照乙方提供的《采筑电商平台产品询价表》（附件一），通过乙方获取平台供应商的产品报价。且甲方与供应商成交的订单，包括但不限于“甲指乙供”、“限定品牌”的订单，必须通过乙方平台进行交易。如线下成交的订单，甲方应于下单或签订相关合同之日起5日内将订单信息上传至平台。甲方应每月底前配合乙方完成订单/合同对账工作。甲方违反本条约定的，乙方有权将甲方的违约行为计入合作风险清单，如该违约行为达到3次或以上的，乙方将减少或暂停向甲方推荐供应商的产品和服务。</w:t>
      </w:r>
    </w:p>
    <w:p w14:paraId="023FE174">
      <w:pPr>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1.4</w:t>
      </w:r>
      <w:r>
        <w:rPr>
          <w:rFonts w:ascii="Times New Roman" w:hAnsi="Times New Roman" w:eastAsia="宋体" w:cs="Times New Roman"/>
          <w:sz w:val="28"/>
          <w:szCs w:val="28"/>
        </w:rPr>
        <w:t xml:space="preserve"> </w:t>
      </w:r>
      <w:r>
        <w:rPr>
          <w:rFonts w:ascii="Times New Roman" w:hAnsi="Times New Roman" w:eastAsia="宋体" w:cs="Times New Roman"/>
          <w:kern w:val="0"/>
          <w:sz w:val="28"/>
          <w:szCs w:val="28"/>
        </w:rPr>
        <w:t>甲方可根据乙方的联合招标计划，自愿选择参与乙方发起的各个采购品类的联合招标。</w:t>
      </w:r>
    </w:p>
    <w:p w14:paraId="69352E3F">
      <w:pPr>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1.5乙方向甲方提供与供应商沟通对接服务，包括联系供应商，邀约沟通，参与甲方采购需求谈判等服务。但乙方不参与甲方与供应商之间的具体交易。甲方拟与供应商签署订单、合同等的，甲方应自行判断供应商的产品匹配度以及履约能力等情况，包括但不限于供货周期、产品质量、退换货、维修及赔偿等质保售后责任承担能力等。甲方与供应商之间就具体交易产生的纠纷，乙方不承担任何责任。</w:t>
      </w:r>
    </w:p>
    <w:p w14:paraId="168DCD7A">
      <w:pPr>
        <w:adjustRightInd w:val="0"/>
        <w:snapToGrid w:val="0"/>
        <w:spacing w:line="480" w:lineRule="auto"/>
        <w:rPr>
          <w:rFonts w:ascii="Times New Roman" w:hAnsi="Times New Roman" w:eastAsia="宋体" w:cs="Times New Roman"/>
          <w:b/>
          <w:kern w:val="0"/>
          <w:sz w:val="28"/>
          <w:szCs w:val="28"/>
        </w:rPr>
      </w:pPr>
      <w:r>
        <w:rPr>
          <w:rFonts w:ascii="Times New Roman" w:hAnsi="Times New Roman" w:eastAsia="宋体" w:cs="Times New Roman"/>
          <w:kern w:val="0"/>
          <w:sz w:val="28"/>
          <w:szCs w:val="28"/>
        </w:rPr>
        <w:t>1.6甲方同意签署《房地产供应链反黑联盟承诺函》（附件二）加入乙方发起和运营的“房地产供应链反黑联盟”。</w:t>
      </w:r>
    </w:p>
    <w:p w14:paraId="467C99E4">
      <w:pPr>
        <w:adjustRightInd w:val="0"/>
        <w:snapToGrid w:val="0"/>
        <w:spacing w:line="480" w:lineRule="auto"/>
        <w:rPr>
          <w:rFonts w:ascii="Times New Roman" w:hAnsi="Times New Roman" w:eastAsia="宋体" w:cs="Times New Roman"/>
          <w:b/>
          <w:kern w:val="0"/>
          <w:sz w:val="28"/>
          <w:szCs w:val="28"/>
        </w:rPr>
      </w:pPr>
      <w:r>
        <w:rPr>
          <w:rFonts w:ascii="Times New Roman" w:hAnsi="Times New Roman" w:eastAsia="宋体" w:cs="Times New Roman"/>
          <w:b/>
          <w:kern w:val="0"/>
          <w:sz w:val="28"/>
          <w:szCs w:val="28"/>
        </w:rPr>
        <w:t>2.其他可选服务</w:t>
      </w:r>
    </w:p>
    <w:p w14:paraId="66FB8484">
      <w:pPr>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2.1本协议服务期限内，甲方可自愿另行付费选择乙方的采筑质量检测服务，服务内容详见本协议附件三，检测费用双方另行协商并另行签署协议。</w:t>
      </w:r>
    </w:p>
    <w:p w14:paraId="5D853DC9">
      <w:pPr>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2.2 但乙方及采筑平台提供的检测服务，其检测结果仅对相应的检测样品负责，并非乙方或采筑平台对供应商产品质量的任何鉴证、见证或承诺。</w:t>
      </w:r>
    </w:p>
    <w:p w14:paraId="6537C350">
      <w:pPr>
        <w:pStyle w:val="10"/>
        <w:numPr>
          <w:ilvl w:val="0"/>
          <w:numId w:val="1"/>
        </w:numPr>
        <w:adjustRightInd w:val="0"/>
        <w:snapToGrid w:val="0"/>
        <w:spacing w:before="156" w:beforeLines="50" w:after="156" w:afterLines="50" w:line="480" w:lineRule="auto"/>
        <w:ind w:left="731" w:hanging="731" w:firstLineChars="0"/>
        <w:rPr>
          <w:rFonts w:ascii="Times New Roman" w:hAnsi="Times New Roman" w:eastAsia="宋体" w:cs="Times New Roman"/>
          <w:b/>
          <w:sz w:val="28"/>
          <w:szCs w:val="28"/>
        </w:rPr>
      </w:pPr>
      <w:r>
        <w:rPr>
          <w:rFonts w:ascii="Times New Roman" w:hAnsi="Times New Roman" w:eastAsia="宋体" w:cs="Times New Roman"/>
          <w:b/>
          <w:sz w:val="28"/>
          <w:szCs w:val="28"/>
        </w:rPr>
        <w:t>协议价款与付款方式</w:t>
      </w:r>
    </w:p>
    <w:p w14:paraId="67A50759">
      <w:pPr>
        <w:pStyle w:val="10"/>
        <w:numPr>
          <w:ilvl w:val="0"/>
          <w:numId w:val="3"/>
        </w:numPr>
        <w:adjustRightInd w:val="0"/>
        <w:snapToGrid w:val="0"/>
        <w:spacing w:line="480" w:lineRule="auto"/>
        <w:ind w:firstLineChars="0"/>
        <w:rPr>
          <w:rFonts w:ascii="Times New Roman" w:hAnsi="Times New Roman" w:eastAsia="宋体" w:cs="Times New Roman"/>
          <w:kern w:val="0"/>
          <w:sz w:val="28"/>
          <w:szCs w:val="28"/>
        </w:rPr>
      </w:pPr>
      <w:r>
        <w:rPr>
          <w:rFonts w:ascii="Times New Roman" w:hAnsi="Times New Roman" w:eastAsia="宋体" w:cs="Times New Roman"/>
          <w:kern w:val="0"/>
          <w:sz w:val="28"/>
          <w:szCs w:val="28"/>
        </w:rPr>
        <w:t>本协议签订之日起【15】日内，甲方应向乙方支付会员费，为含税金额人民币</w:t>
      </w:r>
      <w:r>
        <w:rPr>
          <w:rFonts w:hint="eastAsia" w:ascii="Times New Roman" w:hAnsi="Times New Roman" w:eastAsia="宋体" w:cs="Times New Roman"/>
          <w:kern w:val="0"/>
          <w:sz w:val="28"/>
          <w:szCs w:val="28"/>
          <w:lang w:val="en-US" w:eastAsia="zh-CN"/>
        </w:rPr>
        <w:t>98</w:t>
      </w:r>
      <w:r>
        <w:rPr>
          <w:rFonts w:ascii="Times New Roman" w:hAnsi="Times New Roman" w:eastAsia="宋体" w:cs="Times New Roman"/>
          <w:kern w:val="0"/>
          <w:sz w:val="28"/>
          <w:szCs w:val="28"/>
        </w:rPr>
        <w:t>000元（大写</w:t>
      </w:r>
      <w:r>
        <w:rPr>
          <w:rFonts w:hint="eastAsia" w:ascii="Times New Roman" w:hAnsi="Times New Roman" w:eastAsia="宋体" w:cs="Times New Roman"/>
          <w:kern w:val="0"/>
          <w:sz w:val="28"/>
          <w:szCs w:val="28"/>
          <w:lang w:val="en-US" w:eastAsia="zh-CN"/>
        </w:rPr>
        <w:t>玖万捌仟元</w:t>
      </w:r>
      <w:r>
        <w:rPr>
          <w:rFonts w:ascii="Times New Roman" w:hAnsi="Times New Roman" w:eastAsia="宋体" w:cs="Times New Roman"/>
          <w:kern w:val="0"/>
          <w:sz w:val="28"/>
          <w:szCs w:val="28"/>
        </w:rPr>
        <w:t xml:space="preserve">整）/年。 </w:t>
      </w:r>
    </w:p>
    <w:p w14:paraId="670683C5">
      <w:pPr>
        <w:pStyle w:val="10"/>
        <w:numPr>
          <w:ilvl w:val="0"/>
          <w:numId w:val="3"/>
        </w:numPr>
        <w:adjustRightInd w:val="0"/>
        <w:snapToGrid w:val="0"/>
        <w:spacing w:line="480" w:lineRule="auto"/>
        <w:ind w:firstLineChars="0"/>
        <w:rPr>
          <w:rFonts w:ascii="Times New Roman" w:hAnsi="Times New Roman" w:eastAsia="宋体" w:cs="Times New Roman"/>
          <w:kern w:val="0"/>
          <w:sz w:val="28"/>
          <w:szCs w:val="28"/>
        </w:rPr>
      </w:pPr>
      <w:r>
        <w:rPr>
          <w:rFonts w:ascii="Times New Roman" w:hAnsi="Times New Roman" w:eastAsia="宋体" w:cs="Times New Roman"/>
          <w:kern w:val="0"/>
          <w:sz w:val="28"/>
          <w:szCs w:val="28"/>
        </w:rPr>
        <w:t>服务期限自甲乙双方签署本协议且甲方全额支付会员费之日起12个月。</w:t>
      </w:r>
    </w:p>
    <w:p w14:paraId="7CE24BB1">
      <w:pPr>
        <w:pStyle w:val="10"/>
        <w:numPr>
          <w:ilvl w:val="0"/>
          <w:numId w:val="3"/>
        </w:numPr>
        <w:adjustRightInd w:val="0"/>
        <w:snapToGrid w:val="0"/>
        <w:spacing w:line="480" w:lineRule="auto"/>
        <w:ind w:firstLineChars="0"/>
        <w:rPr>
          <w:rFonts w:ascii="Times New Roman" w:hAnsi="Times New Roman" w:eastAsia="宋体" w:cs="Times New Roman"/>
          <w:kern w:val="0"/>
          <w:sz w:val="28"/>
          <w:szCs w:val="28"/>
        </w:rPr>
      </w:pPr>
      <w:r>
        <w:rPr>
          <w:rFonts w:ascii="Times New Roman" w:hAnsi="Times New Roman" w:eastAsia="宋体" w:cs="Times New Roman"/>
          <w:kern w:val="0"/>
          <w:sz w:val="28"/>
          <w:szCs w:val="28"/>
        </w:rPr>
        <w:t>乙方接受款项账户如下：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6628"/>
      </w:tblGrid>
      <w:tr w14:paraId="18A2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74" w:type="dxa"/>
            <w:vAlign w:val="center"/>
          </w:tcPr>
          <w:p w14:paraId="6CD26372">
            <w:pPr>
              <w:adjustRightInd w:val="0"/>
              <w:snapToGrid w:val="0"/>
              <w:spacing w:line="480" w:lineRule="auto"/>
              <w:jc w:val="both"/>
              <w:rPr>
                <w:rFonts w:ascii="Times New Roman" w:hAnsi="Times New Roman" w:eastAsia="宋体" w:cs="Times New Roman"/>
                <w:kern w:val="0"/>
                <w:sz w:val="28"/>
                <w:szCs w:val="28"/>
              </w:rPr>
            </w:pPr>
            <w:r>
              <w:rPr>
                <w:rFonts w:ascii="Times New Roman" w:hAnsi="Times New Roman" w:eastAsia="宋体" w:cs="Times New Roman"/>
                <w:kern w:val="0"/>
                <w:sz w:val="28"/>
                <w:szCs w:val="28"/>
              </w:rPr>
              <w:t>开户名称</w:t>
            </w:r>
          </w:p>
        </w:tc>
        <w:tc>
          <w:tcPr>
            <w:tcW w:w="6628" w:type="dxa"/>
            <w:vAlign w:val="center"/>
          </w:tcPr>
          <w:p w14:paraId="5396696B">
            <w:pPr>
              <w:adjustRightInd w:val="0"/>
              <w:snapToGrid w:val="0"/>
              <w:spacing w:line="480" w:lineRule="auto"/>
              <w:jc w:val="both"/>
              <w:rPr>
                <w:rFonts w:ascii="Times New Roman" w:hAnsi="Times New Roman" w:eastAsia="宋体" w:cs="Times New Roman"/>
                <w:kern w:val="0"/>
                <w:sz w:val="28"/>
                <w:szCs w:val="28"/>
              </w:rPr>
            </w:pPr>
            <w:r>
              <w:rPr>
                <w:rFonts w:ascii="Times New Roman" w:hAnsi="Times New Roman" w:eastAsia="宋体" w:cs="Times New Roman"/>
                <w:kern w:val="0"/>
                <w:sz w:val="28"/>
                <w:szCs w:val="28"/>
              </w:rPr>
              <w:t>珠海采筑电子商务有限公司</w:t>
            </w:r>
          </w:p>
        </w:tc>
      </w:tr>
      <w:tr w14:paraId="0F92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5038E2DB">
            <w:pPr>
              <w:adjustRightInd w:val="0"/>
              <w:snapToGrid w:val="0"/>
              <w:spacing w:line="480" w:lineRule="auto"/>
              <w:jc w:val="both"/>
              <w:rPr>
                <w:rFonts w:ascii="Times New Roman" w:hAnsi="Times New Roman" w:eastAsia="宋体" w:cs="Times New Roman"/>
                <w:kern w:val="0"/>
                <w:sz w:val="28"/>
                <w:szCs w:val="28"/>
              </w:rPr>
            </w:pPr>
            <w:r>
              <w:rPr>
                <w:rFonts w:ascii="Times New Roman" w:hAnsi="Times New Roman" w:eastAsia="宋体" w:cs="Times New Roman"/>
                <w:kern w:val="0"/>
                <w:sz w:val="28"/>
                <w:szCs w:val="28"/>
              </w:rPr>
              <w:t>开户行</w:t>
            </w:r>
          </w:p>
        </w:tc>
        <w:tc>
          <w:tcPr>
            <w:tcW w:w="6628" w:type="dxa"/>
            <w:vAlign w:val="center"/>
          </w:tcPr>
          <w:p w14:paraId="45FFF19F">
            <w:pPr>
              <w:adjustRightInd w:val="0"/>
              <w:snapToGrid w:val="0"/>
              <w:spacing w:line="480" w:lineRule="auto"/>
              <w:jc w:val="both"/>
              <w:rPr>
                <w:rFonts w:ascii="Times New Roman" w:hAnsi="Times New Roman" w:eastAsia="宋体" w:cs="Times New Roman"/>
                <w:kern w:val="0"/>
                <w:sz w:val="28"/>
                <w:szCs w:val="28"/>
              </w:rPr>
            </w:pPr>
            <w:r>
              <w:rPr>
                <w:rFonts w:ascii="Times New Roman" w:hAnsi="Times New Roman" w:eastAsia="宋体" w:cs="Times New Roman"/>
                <w:kern w:val="0"/>
                <w:sz w:val="28"/>
                <w:szCs w:val="28"/>
              </w:rPr>
              <w:t>工行珠海御景支行</w:t>
            </w:r>
          </w:p>
        </w:tc>
      </w:tr>
      <w:tr w14:paraId="154D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378F832B">
            <w:pPr>
              <w:adjustRightInd w:val="0"/>
              <w:snapToGrid w:val="0"/>
              <w:spacing w:line="480" w:lineRule="auto"/>
              <w:jc w:val="both"/>
              <w:rPr>
                <w:rFonts w:ascii="Times New Roman" w:hAnsi="Times New Roman" w:eastAsia="宋体" w:cs="Times New Roman"/>
                <w:kern w:val="0"/>
                <w:sz w:val="28"/>
                <w:szCs w:val="28"/>
              </w:rPr>
            </w:pPr>
            <w:r>
              <w:rPr>
                <w:rFonts w:ascii="Times New Roman" w:hAnsi="Times New Roman" w:eastAsia="宋体" w:cs="Times New Roman"/>
                <w:kern w:val="0"/>
                <w:sz w:val="28"/>
                <w:szCs w:val="28"/>
              </w:rPr>
              <w:t>账号</w:t>
            </w:r>
          </w:p>
        </w:tc>
        <w:tc>
          <w:tcPr>
            <w:tcW w:w="6628" w:type="dxa"/>
            <w:vAlign w:val="center"/>
          </w:tcPr>
          <w:p w14:paraId="08AD54B9">
            <w:pPr>
              <w:adjustRightInd w:val="0"/>
              <w:snapToGrid w:val="0"/>
              <w:spacing w:line="480" w:lineRule="auto"/>
              <w:jc w:val="both"/>
              <w:rPr>
                <w:rFonts w:ascii="Times New Roman" w:hAnsi="Times New Roman" w:eastAsia="宋体" w:cs="Times New Roman"/>
                <w:kern w:val="0"/>
                <w:sz w:val="28"/>
                <w:szCs w:val="28"/>
              </w:rPr>
            </w:pPr>
            <w:r>
              <w:rPr>
                <w:rFonts w:ascii="Times New Roman" w:hAnsi="Times New Roman" w:eastAsia="宋体" w:cs="Times New Roman"/>
                <w:kern w:val="0"/>
                <w:sz w:val="28"/>
                <w:szCs w:val="28"/>
              </w:rPr>
              <w:t>2002024819100228130</w:t>
            </w:r>
          </w:p>
        </w:tc>
      </w:tr>
    </w:tbl>
    <w:p w14:paraId="3EC31900">
      <w:pPr>
        <w:pStyle w:val="10"/>
        <w:numPr>
          <w:ilvl w:val="0"/>
          <w:numId w:val="3"/>
        </w:numPr>
        <w:adjustRightInd w:val="0"/>
        <w:snapToGrid w:val="0"/>
        <w:spacing w:line="480" w:lineRule="auto"/>
        <w:ind w:firstLineChars="0"/>
        <w:rPr>
          <w:rFonts w:ascii="Times New Roman" w:hAnsi="Times New Roman" w:eastAsia="宋体" w:cs="Times New Roman"/>
          <w:kern w:val="0"/>
          <w:sz w:val="28"/>
          <w:szCs w:val="28"/>
        </w:rPr>
      </w:pPr>
      <w:r>
        <w:rPr>
          <w:rFonts w:ascii="Times New Roman" w:hAnsi="Times New Roman" w:eastAsia="宋体" w:cs="Times New Roman"/>
          <w:kern w:val="0"/>
          <w:sz w:val="28"/>
          <w:szCs w:val="28"/>
        </w:rPr>
        <w:t>甲方开票信息如下：</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5954"/>
      </w:tblGrid>
      <w:tr w14:paraId="3244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26" w:type="dxa"/>
            <w:vAlign w:val="center"/>
          </w:tcPr>
          <w:p w14:paraId="226BD287">
            <w:pPr>
              <w:pStyle w:val="5"/>
              <w:widowControl w:val="0"/>
              <w:snapToGrid w:val="0"/>
              <w:spacing w:before="0" w:beforeAutospacing="0" w:after="0" w:afterAutospacing="0" w:line="48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企业名称</w:t>
            </w:r>
          </w:p>
        </w:tc>
        <w:tc>
          <w:tcPr>
            <w:tcW w:w="5954" w:type="dxa"/>
            <w:vAlign w:val="center"/>
          </w:tcPr>
          <w:p w14:paraId="033392D7">
            <w:pPr>
              <w:adjustRightInd w:val="0"/>
              <w:snapToGrid w:val="0"/>
              <w:spacing w:line="480" w:lineRule="auto"/>
              <w:jc w:val="both"/>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河南浩德龙瑞置业有限公司</w:t>
            </w:r>
            <w:r>
              <w:rPr>
                <w:rFonts w:hint="eastAsia" w:ascii="Times New Roman" w:hAnsi="Times New Roman" w:eastAsia="宋体" w:cs="Times New Roman"/>
                <w:kern w:val="0"/>
                <w:sz w:val="28"/>
                <w:szCs w:val="28"/>
                <w:lang w:val="en-US" w:eastAsia="zh-CN"/>
              </w:rPr>
              <w:t xml:space="preserve"> </w:t>
            </w:r>
          </w:p>
        </w:tc>
      </w:tr>
      <w:tr w14:paraId="3151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13EA6F5C">
            <w:pPr>
              <w:pStyle w:val="5"/>
              <w:widowControl w:val="0"/>
              <w:snapToGrid w:val="0"/>
              <w:spacing w:before="0" w:beforeAutospacing="0" w:after="0" w:afterAutospacing="0" w:line="48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税号</w:t>
            </w:r>
          </w:p>
        </w:tc>
        <w:tc>
          <w:tcPr>
            <w:tcW w:w="5954" w:type="dxa"/>
            <w:vAlign w:val="center"/>
          </w:tcPr>
          <w:p w14:paraId="37629C0A">
            <w:pPr>
              <w:adjustRightInd w:val="0"/>
              <w:snapToGrid w:val="0"/>
              <w:spacing w:line="480" w:lineRule="auto"/>
              <w:jc w:val="both"/>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 xml:space="preserve">91410300MA9MYURF5B </w:t>
            </w:r>
          </w:p>
        </w:tc>
      </w:tr>
      <w:tr w14:paraId="497C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493A5F40">
            <w:pPr>
              <w:pStyle w:val="5"/>
              <w:widowControl w:val="0"/>
              <w:snapToGrid w:val="0"/>
              <w:spacing w:before="0" w:beforeAutospacing="0" w:after="0" w:afterAutospacing="0" w:line="48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单位地址</w:t>
            </w:r>
          </w:p>
        </w:tc>
        <w:tc>
          <w:tcPr>
            <w:tcW w:w="5954" w:type="dxa"/>
            <w:vAlign w:val="center"/>
          </w:tcPr>
          <w:p w14:paraId="5902A2C6">
            <w:pPr>
              <w:adjustRightInd w:val="0"/>
              <w:snapToGrid w:val="0"/>
              <w:spacing w:line="480" w:lineRule="auto"/>
              <w:jc w:val="both"/>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河南省洛阳市洛龙区文景路与渠东路交叉口悠然居售房部101室</w:t>
            </w:r>
          </w:p>
        </w:tc>
      </w:tr>
      <w:tr w14:paraId="4D93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6B605DF0">
            <w:pPr>
              <w:pStyle w:val="5"/>
              <w:widowControl w:val="0"/>
              <w:snapToGrid w:val="0"/>
              <w:spacing w:before="0" w:beforeAutospacing="0" w:after="0" w:afterAutospacing="0" w:line="48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电话</w:t>
            </w:r>
          </w:p>
        </w:tc>
        <w:tc>
          <w:tcPr>
            <w:tcW w:w="5954" w:type="dxa"/>
            <w:vAlign w:val="center"/>
          </w:tcPr>
          <w:p w14:paraId="62E98D20">
            <w:pPr>
              <w:adjustRightInd w:val="0"/>
              <w:snapToGrid w:val="0"/>
              <w:spacing w:line="480" w:lineRule="auto"/>
              <w:jc w:val="both"/>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0379-61121111</w:t>
            </w:r>
          </w:p>
        </w:tc>
      </w:tr>
      <w:tr w14:paraId="1B1D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218AB48D">
            <w:pPr>
              <w:pStyle w:val="5"/>
              <w:widowControl w:val="0"/>
              <w:snapToGrid w:val="0"/>
              <w:spacing w:before="0" w:beforeAutospacing="0" w:after="0" w:afterAutospacing="0" w:line="48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开户行</w:t>
            </w:r>
          </w:p>
        </w:tc>
        <w:tc>
          <w:tcPr>
            <w:tcW w:w="5954" w:type="dxa"/>
            <w:vAlign w:val="center"/>
          </w:tcPr>
          <w:p w14:paraId="494ECA61">
            <w:pPr>
              <w:adjustRightInd w:val="0"/>
              <w:snapToGrid w:val="0"/>
              <w:spacing w:line="480" w:lineRule="auto"/>
              <w:jc w:val="both"/>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中原银行股份有限公司洛阳万豪中心支行</w:t>
            </w:r>
          </w:p>
        </w:tc>
      </w:tr>
      <w:tr w14:paraId="311E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0A0BDABB">
            <w:pPr>
              <w:pStyle w:val="5"/>
              <w:widowControl w:val="0"/>
              <w:snapToGrid w:val="0"/>
              <w:spacing w:before="0" w:beforeAutospacing="0" w:after="0" w:afterAutospacing="0" w:line="48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银行账户</w:t>
            </w:r>
          </w:p>
        </w:tc>
        <w:tc>
          <w:tcPr>
            <w:tcW w:w="5954" w:type="dxa"/>
            <w:vAlign w:val="center"/>
          </w:tcPr>
          <w:p w14:paraId="6F28BAF3">
            <w:pPr>
              <w:adjustRightInd w:val="0"/>
              <w:snapToGrid w:val="0"/>
              <w:spacing w:line="480" w:lineRule="auto"/>
              <w:jc w:val="both"/>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410311010160004001</w:t>
            </w:r>
          </w:p>
        </w:tc>
      </w:tr>
    </w:tbl>
    <w:p w14:paraId="03AA7C21">
      <w:pPr>
        <w:pStyle w:val="10"/>
        <w:numPr>
          <w:ilvl w:val="0"/>
          <w:numId w:val="1"/>
        </w:numPr>
        <w:adjustRightInd w:val="0"/>
        <w:snapToGrid w:val="0"/>
        <w:spacing w:before="156" w:beforeLines="50" w:after="156" w:afterLines="50" w:line="480" w:lineRule="auto"/>
        <w:ind w:left="731" w:hanging="731" w:firstLineChars="0"/>
        <w:rPr>
          <w:rFonts w:ascii="Times New Roman" w:hAnsi="Times New Roman" w:eastAsia="宋体" w:cs="Times New Roman"/>
          <w:b/>
          <w:bCs/>
          <w:sz w:val="28"/>
          <w:szCs w:val="28"/>
        </w:rPr>
      </w:pPr>
      <w:r>
        <w:rPr>
          <w:rFonts w:ascii="Times New Roman" w:hAnsi="Times New Roman" w:eastAsia="宋体" w:cs="Times New Roman"/>
          <w:b/>
          <w:bCs/>
          <w:sz w:val="28"/>
          <w:szCs w:val="28"/>
        </w:rPr>
        <w:t>平台服务内容</w:t>
      </w:r>
    </w:p>
    <w:p w14:paraId="43D03C7D">
      <w:pPr>
        <w:pStyle w:val="5"/>
        <w:spacing w:before="0" w:beforeAutospacing="0" w:after="0" w:afterAutospacing="0" w:line="480" w:lineRule="auto"/>
        <w:ind w:firstLine="560" w:firstLineChars="200"/>
        <w:rPr>
          <w:rFonts w:ascii="Times New Roman" w:hAnsi="Times New Roman" w:cs="Times New Roman"/>
          <w:sz w:val="28"/>
          <w:szCs w:val="28"/>
        </w:rPr>
      </w:pPr>
      <w:r>
        <w:rPr>
          <w:rFonts w:ascii="Times New Roman" w:hAnsi="Times New Roman" w:cs="Times New Roman"/>
          <w:sz w:val="28"/>
          <w:szCs w:val="28"/>
        </w:rPr>
        <w:t>甲方须通过乙方提供的采筑平台注册一个帐户才能使用平台。甲方一旦注册并成为本协议项下使用采筑平台相关服务的用户帐户（下称“用户”），甲方应对在平台所注册用户的所有活动和事件负责。</w:t>
      </w:r>
    </w:p>
    <w:p w14:paraId="7659D3F7">
      <w:pPr>
        <w:pStyle w:val="10"/>
        <w:numPr>
          <w:ilvl w:val="0"/>
          <w:numId w:val="1"/>
        </w:numPr>
        <w:adjustRightInd w:val="0"/>
        <w:snapToGrid w:val="0"/>
        <w:spacing w:before="156" w:beforeLines="50" w:after="156" w:afterLines="50" w:line="480" w:lineRule="auto"/>
        <w:ind w:left="731" w:hanging="731" w:firstLineChars="0"/>
        <w:rPr>
          <w:rFonts w:ascii="Times New Roman" w:hAnsi="Times New Roman" w:eastAsia="宋体" w:cs="Times New Roman"/>
          <w:b/>
          <w:sz w:val="28"/>
          <w:szCs w:val="28"/>
        </w:rPr>
      </w:pPr>
      <w:r>
        <w:rPr>
          <w:rFonts w:ascii="Times New Roman" w:hAnsi="Times New Roman" w:eastAsia="宋体" w:cs="Times New Roman"/>
          <w:b/>
          <w:bCs/>
          <w:sz w:val="28"/>
          <w:szCs w:val="28"/>
        </w:rPr>
        <w:t>平台使用规则</w:t>
      </w:r>
    </w:p>
    <w:p w14:paraId="0930D01F">
      <w:pPr>
        <w:pStyle w:val="5"/>
        <w:numPr>
          <w:ilvl w:val="0"/>
          <w:numId w:val="4"/>
        </w:numPr>
        <w:spacing w:before="0" w:beforeAutospacing="0" w:after="0" w:afterAutospacing="0" w:line="480" w:lineRule="auto"/>
        <w:rPr>
          <w:rFonts w:ascii="Times New Roman" w:hAnsi="Times New Roman" w:cs="Times New Roman"/>
          <w:color w:val="333333"/>
          <w:sz w:val="28"/>
          <w:szCs w:val="28"/>
        </w:rPr>
      </w:pPr>
      <w:r>
        <w:rPr>
          <w:rFonts w:ascii="Times New Roman" w:hAnsi="Times New Roman" w:cs="Times New Roman"/>
          <w:color w:val="333333"/>
          <w:sz w:val="28"/>
          <w:szCs w:val="28"/>
        </w:rPr>
        <w:t>甲方在使用采筑平台时，必须向乙方及采筑平台提供准确的注册资料，如注册资料有任何变动，必须及时更新。因甲方提供的注册资料不准确、不真实而引发的一切后果由甲方承担。</w:t>
      </w:r>
    </w:p>
    <w:p w14:paraId="30EB2134">
      <w:pPr>
        <w:pStyle w:val="5"/>
        <w:numPr>
          <w:ilvl w:val="0"/>
          <w:numId w:val="4"/>
        </w:numPr>
        <w:spacing w:before="0" w:beforeAutospacing="0" w:after="0" w:afterAutospacing="0" w:line="480" w:lineRule="auto"/>
        <w:rPr>
          <w:rFonts w:ascii="Times New Roman" w:hAnsi="Times New Roman" w:cs="Times New Roman"/>
          <w:color w:val="333333"/>
          <w:sz w:val="28"/>
          <w:szCs w:val="28"/>
        </w:rPr>
      </w:pPr>
      <w:r>
        <w:rPr>
          <w:rFonts w:ascii="Times New Roman" w:hAnsi="Times New Roman" w:cs="Times New Roman"/>
          <w:color w:val="333333"/>
          <w:sz w:val="28"/>
          <w:szCs w:val="28"/>
        </w:rPr>
        <w:t>甲方承认并同意，乙方及采筑平台不承担甲方未能提供准确的注册信息产生的责任，包括但不限于甲方未能收到有关平台的重要信息和更新等责任。</w:t>
      </w:r>
    </w:p>
    <w:p w14:paraId="61C5D30F">
      <w:pPr>
        <w:pStyle w:val="5"/>
        <w:numPr>
          <w:ilvl w:val="0"/>
          <w:numId w:val="4"/>
        </w:numPr>
        <w:spacing w:before="0" w:beforeAutospacing="0" w:after="0" w:afterAutospacing="0" w:line="480" w:lineRule="auto"/>
        <w:rPr>
          <w:rFonts w:ascii="Times New Roman" w:hAnsi="Times New Roman" w:cs="Times New Roman"/>
          <w:color w:val="333333"/>
          <w:sz w:val="28"/>
          <w:szCs w:val="28"/>
        </w:rPr>
      </w:pPr>
      <w:r>
        <w:rPr>
          <w:rFonts w:ascii="Times New Roman" w:hAnsi="Times New Roman" w:cs="Times New Roman"/>
          <w:color w:val="333333"/>
          <w:sz w:val="28"/>
          <w:szCs w:val="28"/>
        </w:rPr>
        <w:t>如乙方或采筑平台有合理理由怀疑甲方提供给乙方或采筑平台的信息不真实、不准确或不完整，乙方或采筑平台可能会暂停或终止甲方的帐户，并拒绝甲方现在或将来对采筑平台的部分或全部使用，但乙方或采筑平台应及时通知甲方。经甲方整改并经乙方及采筑平台确认后，应恢复甲方帐户的使用功能。</w:t>
      </w:r>
    </w:p>
    <w:p w14:paraId="79BB3050">
      <w:pPr>
        <w:pStyle w:val="5"/>
        <w:numPr>
          <w:ilvl w:val="0"/>
          <w:numId w:val="4"/>
        </w:numPr>
        <w:spacing w:before="0" w:beforeAutospacing="0" w:after="0" w:afterAutospacing="0" w:line="480" w:lineRule="auto"/>
        <w:rPr>
          <w:rFonts w:ascii="Times New Roman" w:hAnsi="Times New Roman" w:cs="Times New Roman"/>
          <w:color w:val="333333"/>
          <w:sz w:val="28"/>
          <w:szCs w:val="28"/>
        </w:rPr>
      </w:pPr>
      <w:r>
        <w:rPr>
          <w:rFonts w:ascii="Times New Roman" w:hAnsi="Times New Roman" w:cs="Times New Roman"/>
          <w:color w:val="333333"/>
          <w:sz w:val="28"/>
          <w:szCs w:val="28"/>
        </w:rPr>
        <w:t>甲方应确保所注册采筑平台的用户帐户专人专用，不得将其用户帐号、密码转让、出借或以任何脱离甲方控制的形式交由他人使用。</w:t>
      </w:r>
    </w:p>
    <w:p w14:paraId="54F87E77">
      <w:pPr>
        <w:pStyle w:val="5"/>
        <w:numPr>
          <w:ilvl w:val="0"/>
          <w:numId w:val="4"/>
        </w:numPr>
        <w:spacing w:before="0" w:beforeAutospacing="0" w:after="0" w:afterAutospacing="0" w:line="480" w:lineRule="auto"/>
        <w:rPr>
          <w:rFonts w:ascii="Times New Roman" w:hAnsi="Times New Roman" w:cs="Times New Roman"/>
          <w:color w:val="333333"/>
          <w:sz w:val="28"/>
          <w:szCs w:val="28"/>
        </w:rPr>
      </w:pPr>
      <w:r>
        <w:rPr>
          <w:rFonts w:ascii="Times New Roman" w:hAnsi="Times New Roman" w:cs="Times New Roman"/>
          <w:color w:val="333333"/>
          <w:sz w:val="28"/>
          <w:szCs w:val="28"/>
        </w:rPr>
        <w:t>由于甲方的过失导致甲方的用户帐户和/或密码脱离甲方控制，并由此导致的甲方、乙方、采筑平台和其他任何第三方的损害，由甲方承担全部责任。</w:t>
      </w:r>
    </w:p>
    <w:p w14:paraId="49151EAD">
      <w:pPr>
        <w:pStyle w:val="5"/>
        <w:numPr>
          <w:ilvl w:val="0"/>
          <w:numId w:val="4"/>
        </w:numPr>
        <w:spacing w:before="0" w:beforeAutospacing="0" w:after="0" w:afterAutospacing="0" w:line="480" w:lineRule="auto"/>
        <w:rPr>
          <w:rStyle w:val="11"/>
          <w:rFonts w:ascii="Times New Roman" w:hAnsi="Times New Roman" w:cs="Times New Roman"/>
          <w:color w:val="333333"/>
          <w:sz w:val="28"/>
          <w:szCs w:val="28"/>
        </w:rPr>
      </w:pPr>
      <w:r>
        <w:rPr>
          <w:rFonts w:ascii="Times New Roman" w:hAnsi="Times New Roman" w:cs="Times New Roman"/>
          <w:color w:val="333333"/>
          <w:sz w:val="28"/>
          <w:szCs w:val="28"/>
        </w:rPr>
        <w:t>如甲方发现其用户帐号遭他人非法使用，应立即通知乙方。因黑客行为或甲方的保管疏忽导致用帐号、密码遭他人非法使用，乙方及采筑平台不承担任何责任。</w:t>
      </w:r>
    </w:p>
    <w:p w14:paraId="1B2515CB">
      <w:pPr>
        <w:pStyle w:val="5"/>
        <w:numPr>
          <w:ilvl w:val="0"/>
          <w:numId w:val="4"/>
        </w:numPr>
        <w:spacing w:before="0" w:beforeAutospacing="0" w:after="0" w:afterAutospacing="0" w:line="480" w:lineRule="auto"/>
        <w:rPr>
          <w:rStyle w:val="11"/>
          <w:rFonts w:ascii="Times New Roman" w:hAnsi="Times New Roman" w:cs="Times New Roman"/>
          <w:color w:val="333333"/>
          <w:sz w:val="28"/>
          <w:szCs w:val="28"/>
        </w:rPr>
      </w:pPr>
      <w:r>
        <w:rPr>
          <w:rFonts w:ascii="Times New Roman" w:hAnsi="Times New Roman" w:cs="Times New Roman"/>
          <w:color w:val="333333"/>
          <w:sz w:val="28"/>
          <w:szCs w:val="28"/>
        </w:rPr>
        <w:t>甲方理解并接受采筑平台提供的服务中可能包括广告、营销推送等情形，甲方同意在使用采筑平台过程中接收采筑平台和第三方供应商、合作伙伴提供的广告和营销推送。</w:t>
      </w:r>
    </w:p>
    <w:p w14:paraId="6BAB703B">
      <w:pPr>
        <w:pStyle w:val="5"/>
        <w:numPr>
          <w:ilvl w:val="0"/>
          <w:numId w:val="4"/>
        </w:numPr>
        <w:spacing w:before="0" w:beforeAutospacing="0" w:after="0" w:afterAutospacing="0" w:line="480" w:lineRule="auto"/>
        <w:rPr>
          <w:rStyle w:val="11"/>
          <w:rFonts w:ascii="Times New Roman" w:hAnsi="Times New Roman" w:cs="Times New Roman"/>
          <w:color w:val="333333"/>
          <w:sz w:val="28"/>
          <w:szCs w:val="28"/>
        </w:rPr>
      </w:pPr>
      <w:r>
        <w:rPr>
          <w:rFonts w:ascii="Times New Roman" w:hAnsi="Times New Roman" w:cs="Times New Roman"/>
          <w:color w:val="333333"/>
          <w:sz w:val="28"/>
          <w:szCs w:val="28"/>
        </w:rPr>
        <w:t>甲方在使用采筑平台服务过程中，必须遵循以下原则：</w:t>
      </w:r>
    </w:p>
    <w:p w14:paraId="083484A3">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color w:val="333333"/>
          <w:sz w:val="28"/>
          <w:szCs w:val="28"/>
        </w:rPr>
        <w:t>8.1 遵守中国有关的法律和法规；</w:t>
      </w:r>
    </w:p>
    <w:p w14:paraId="58AEFAD2">
      <w:pPr>
        <w:pStyle w:val="5"/>
        <w:spacing w:before="0" w:beforeAutospacing="0" w:after="0" w:afterAutospacing="0" w:line="480" w:lineRule="auto"/>
        <w:ind w:left="420"/>
        <w:rPr>
          <w:rFonts w:ascii="Times New Roman" w:hAnsi="Times New Roman" w:cs="Times New Roman"/>
          <w:color w:val="333333"/>
          <w:sz w:val="28"/>
          <w:szCs w:val="28"/>
        </w:rPr>
      </w:pPr>
      <w:r>
        <w:rPr>
          <w:rFonts w:ascii="Times New Roman" w:hAnsi="Times New Roman" w:cs="Times New Roman"/>
          <w:color w:val="333333"/>
          <w:sz w:val="28"/>
          <w:szCs w:val="28"/>
        </w:rPr>
        <w:t>8.2 遵守所有与服务有关的网络协议、规定和程序；</w:t>
      </w:r>
    </w:p>
    <w:p w14:paraId="1D40AA70">
      <w:pPr>
        <w:pStyle w:val="5"/>
        <w:spacing w:before="0" w:beforeAutospacing="0" w:after="0" w:afterAutospacing="0" w:line="480" w:lineRule="auto"/>
        <w:ind w:left="420"/>
        <w:rPr>
          <w:rFonts w:ascii="Times New Roman" w:hAnsi="Times New Roman" w:cs="Times New Roman"/>
          <w:color w:val="333333"/>
          <w:sz w:val="28"/>
          <w:szCs w:val="28"/>
        </w:rPr>
      </w:pPr>
      <w:r>
        <w:rPr>
          <w:rFonts w:ascii="Times New Roman" w:hAnsi="Times New Roman" w:cs="Times New Roman"/>
          <w:color w:val="333333"/>
          <w:sz w:val="28"/>
          <w:szCs w:val="28"/>
        </w:rPr>
        <w:t>8.3 不得为任何非法目的而使用采筑平台服务系统；</w:t>
      </w:r>
    </w:p>
    <w:p w14:paraId="0AF24347">
      <w:pPr>
        <w:pStyle w:val="5"/>
        <w:spacing w:before="0" w:beforeAutospacing="0" w:after="0" w:afterAutospacing="0" w:line="480" w:lineRule="auto"/>
        <w:ind w:left="420"/>
        <w:rPr>
          <w:rFonts w:ascii="Times New Roman" w:hAnsi="Times New Roman" w:cs="Times New Roman"/>
          <w:color w:val="333333"/>
          <w:sz w:val="28"/>
          <w:szCs w:val="28"/>
        </w:rPr>
      </w:pPr>
      <w:r>
        <w:rPr>
          <w:rFonts w:ascii="Times New Roman" w:hAnsi="Times New Roman" w:cs="Times New Roman"/>
          <w:color w:val="333333"/>
          <w:sz w:val="28"/>
          <w:szCs w:val="28"/>
        </w:rPr>
        <w:t>8.4 不得利用采筑平台服务系统进行任何可能对互联网或移动网正常运转造成不利影响的行为；</w:t>
      </w:r>
    </w:p>
    <w:p w14:paraId="0711F874">
      <w:pPr>
        <w:pStyle w:val="5"/>
        <w:spacing w:before="0" w:beforeAutospacing="0" w:after="0" w:afterAutospacing="0" w:line="480" w:lineRule="auto"/>
        <w:ind w:left="420"/>
        <w:rPr>
          <w:rFonts w:ascii="Times New Roman" w:hAnsi="Times New Roman" w:cs="Times New Roman"/>
          <w:color w:val="333333"/>
          <w:sz w:val="28"/>
          <w:szCs w:val="28"/>
        </w:rPr>
      </w:pPr>
      <w:r>
        <w:rPr>
          <w:rFonts w:ascii="Times New Roman" w:hAnsi="Times New Roman" w:cs="Times New Roman"/>
          <w:color w:val="333333"/>
          <w:sz w:val="28"/>
          <w:szCs w:val="28"/>
        </w:rPr>
        <w:t>8.5 不得利用采筑平台上传、展示或传播任何虚假的、骚扰性的、中伤他人的、辱骂性的、恐吓性的、庸俗淫秽的、侵犯他人知识产权的，或其他任何违反法律政策法规的信息资料；</w:t>
      </w:r>
    </w:p>
    <w:p w14:paraId="74FFFFF2">
      <w:pPr>
        <w:pStyle w:val="5"/>
        <w:spacing w:before="0" w:beforeAutospacing="0" w:after="0" w:afterAutospacing="0" w:line="480" w:lineRule="auto"/>
        <w:ind w:left="420"/>
        <w:rPr>
          <w:rFonts w:ascii="Times New Roman" w:hAnsi="Times New Roman" w:cs="Times New Roman"/>
          <w:color w:val="333333"/>
          <w:sz w:val="28"/>
          <w:szCs w:val="28"/>
        </w:rPr>
      </w:pPr>
      <w:r>
        <w:rPr>
          <w:rFonts w:ascii="Times New Roman" w:hAnsi="Times New Roman" w:cs="Times New Roman"/>
          <w:color w:val="333333"/>
          <w:sz w:val="28"/>
          <w:szCs w:val="28"/>
        </w:rPr>
        <w:t>8.6 不得侵犯乙方或采筑平台或其他任何第三方的专利权、著作权、商标权、名誉权或其他任何合法权益；</w:t>
      </w:r>
    </w:p>
    <w:p w14:paraId="438A4660">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color w:val="333333"/>
          <w:sz w:val="28"/>
          <w:szCs w:val="28"/>
        </w:rPr>
        <w:t>甲方应当自觉遵守上述规定，乙方及采筑平台没有义务审查和监督用户对上述规定的遵守情况。但对于甲方在使用采筑平台服务时违反任何上述规定的行为，乙方或采筑平台或其授权人有权随时要求甲方改正或直接采取一切必要的措施（包括但不限于更改或删除甲方用户上传、发布的内容等、暂停或终止用户使用服务的权利）以减轻甲方不当行为造成的影响。</w:t>
      </w:r>
    </w:p>
    <w:p w14:paraId="0989FFBB">
      <w:pPr>
        <w:pStyle w:val="10"/>
        <w:numPr>
          <w:ilvl w:val="0"/>
          <w:numId w:val="1"/>
        </w:numPr>
        <w:adjustRightInd w:val="0"/>
        <w:snapToGrid w:val="0"/>
        <w:spacing w:before="156" w:beforeLines="50" w:after="156" w:afterLines="50" w:line="480" w:lineRule="auto"/>
        <w:ind w:left="731" w:hanging="731" w:firstLineChars="0"/>
        <w:rPr>
          <w:rFonts w:ascii="Times New Roman" w:hAnsi="Times New Roman" w:eastAsia="宋体" w:cs="Times New Roman"/>
          <w:b/>
          <w:sz w:val="28"/>
          <w:szCs w:val="28"/>
        </w:rPr>
      </w:pPr>
      <w:r>
        <w:rPr>
          <w:rFonts w:ascii="Times New Roman" w:hAnsi="Times New Roman" w:eastAsia="宋体" w:cs="Times New Roman"/>
          <w:b/>
          <w:bCs/>
          <w:sz w:val="28"/>
          <w:szCs w:val="28"/>
        </w:rPr>
        <w:t>法律适用及争议解决</w:t>
      </w:r>
    </w:p>
    <w:p w14:paraId="494F5A33">
      <w:pPr>
        <w:adjustRightInd w:val="0"/>
        <w:snapToGrid w:val="0"/>
        <w:spacing w:before="156" w:beforeLines="50" w:after="156" w:afterLines="50" w:line="48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1.本协议签订于深圳市南山区，本协议适用中华人民共和国（港澳台除外）法律。</w:t>
      </w:r>
    </w:p>
    <w:p w14:paraId="54B1E7F9">
      <w:pPr>
        <w:adjustRightInd w:val="0"/>
        <w:snapToGrid w:val="0"/>
        <w:spacing w:before="156" w:beforeLines="50" w:after="156" w:afterLines="50" w:line="48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2.因本协议引起的或与本协议有关的任何争议，各方应友好协商解决；协商不成的，任何一方均可将有关争议提交至深圳市南山区人民法院诉讼解决。</w:t>
      </w:r>
    </w:p>
    <w:p w14:paraId="5C179AF1">
      <w:pPr>
        <w:pStyle w:val="10"/>
        <w:numPr>
          <w:ilvl w:val="0"/>
          <w:numId w:val="1"/>
        </w:numPr>
        <w:adjustRightInd w:val="0"/>
        <w:snapToGrid w:val="0"/>
        <w:spacing w:before="156" w:beforeLines="50" w:after="156" w:afterLines="50" w:line="480" w:lineRule="auto"/>
        <w:ind w:left="731" w:hanging="731" w:firstLineChars="0"/>
        <w:rPr>
          <w:rFonts w:ascii="Times New Roman" w:hAnsi="Times New Roman" w:eastAsia="宋体" w:cs="Times New Roman"/>
          <w:b/>
          <w:sz w:val="28"/>
          <w:szCs w:val="28"/>
        </w:rPr>
      </w:pPr>
      <w:r>
        <w:rPr>
          <w:rFonts w:ascii="Times New Roman" w:hAnsi="Times New Roman" w:eastAsia="宋体" w:cs="Times New Roman"/>
          <w:b/>
          <w:bCs/>
          <w:sz w:val="28"/>
          <w:szCs w:val="28"/>
        </w:rPr>
        <w:t>其他条款</w:t>
      </w:r>
    </w:p>
    <w:p w14:paraId="396EA9F5">
      <w:pPr>
        <w:pStyle w:val="5"/>
        <w:numPr>
          <w:ilvl w:val="0"/>
          <w:numId w:val="5"/>
        </w:numPr>
        <w:spacing w:line="480" w:lineRule="auto"/>
        <w:rPr>
          <w:rFonts w:ascii="Times New Roman" w:hAnsi="Times New Roman" w:cs="Times New Roman"/>
          <w:sz w:val="28"/>
          <w:szCs w:val="28"/>
        </w:rPr>
      </w:pPr>
      <w:r>
        <w:rPr>
          <w:rFonts w:ascii="Times New Roman" w:hAnsi="Times New Roman" w:cs="Times New Roman"/>
          <w:sz w:val="28"/>
          <w:szCs w:val="28"/>
        </w:rPr>
        <w:t>通知：一方发出的与本协议有关的任何文件或通知，应以书面方式并通过特快专递送达下列收件地址方为有效，拒收的视为送达。</w:t>
      </w:r>
    </w:p>
    <w:p w14:paraId="6EBA228A">
      <w:pPr>
        <w:pStyle w:val="5"/>
        <w:spacing w:line="480" w:lineRule="auto"/>
        <w:ind w:left="420"/>
        <w:rPr>
          <w:rFonts w:ascii="Times New Roman" w:hAnsi="Times New Roman" w:cs="Times New Roman"/>
          <w:sz w:val="28"/>
          <w:szCs w:val="28"/>
        </w:rPr>
      </w:pPr>
      <w:r>
        <w:rPr>
          <w:rFonts w:ascii="Times New Roman" w:hAnsi="Times New Roman" w:cs="Times New Roman"/>
          <w:sz w:val="28"/>
          <w:szCs w:val="28"/>
        </w:rPr>
        <w:t xml:space="preserve">甲方： </w:t>
      </w:r>
      <w:r>
        <w:rPr>
          <w:rFonts w:hint="eastAsia" w:ascii="Times New Roman" w:hAnsi="Times New Roman" w:cs="Times New Roman"/>
          <w:sz w:val="28"/>
          <w:szCs w:val="28"/>
        </w:rPr>
        <w:t>河南浩德龙瑞置业有限公司</w:t>
      </w:r>
    </w:p>
    <w:p w14:paraId="2C5819F6">
      <w:pPr>
        <w:pStyle w:val="5"/>
        <w:spacing w:line="480" w:lineRule="auto"/>
        <w:ind w:left="420"/>
        <w:rPr>
          <w:rFonts w:ascii="Times New Roman" w:hAnsi="Times New Roman" w:cs="Times New Roman"/>
          <w:sz w:val="28"/>
          <w:szCs w:val="28"/>
        </w:rPr>
      </w:pPr>
      <w:r>
        <w:rPr>
          <w:rFonts w:ascii="Times New Roman" w:hAnsi="Times New Roman" w:cs="Times New Roman"/>
          <w:sz w:val="28"/>
          <w:szCs w:val="28"/>
        </w:rPr>
        <w:t xml:space="preserve">地址：  </w:t>
      </w:r>
      <w:r>
        <w:rPr>
          <w:rFonts w:hint="eastAsia" w:ascii="Times New Roman" w:hAnsi="Times New Roman" w:cs="Times New Roman"/>
          <w:sz w:val="28"/>
          <w:szCs w:val="28"/>
        </w:rPr>
        <w:t>洛阳市洛龙区关林路8号中浩德控股集团有限公司1楼</w:t>
      </w:r>
    </w:p>
    <w:p w14:paraId="2EF9A225">
      <w:pPr>
        <w:pStyle w:val="5"/>
        <w:spacing w:line="480" w:lineRule="auto"/>
        <w:ind w:left="420"/>
        <w:rPr>
          <w:rFonts w:ascii="Times New Roman" w:hAnsi="Times New Roman" w:cs="Times New Roman"/>
          <w:sz w:val="28"/>
          <w:szCs w:val="28"/>
        </w:rPr>
      </w:pPr>
      <w:r>
        <w:rPr>
          <w:rFonts w:ascii="Times New Roman" w:hAnsi="Times New Roman" w:cs="Times New Roman"/>
          <w:sz w:val="28"/>
          <w:szCs w:val="28"/>
        </w:rPr>
        <w:t xml:space="preserve">联系人： </w:t>
      </w:r>
      <w:r>
        <w:rPr>
          <w:rFonts w:hint="eastAsia" w:ascii="Times New Roman" w:hAnsi="Times New Roman" w:cs="Times New Roman"/>
          <w:sz w:val="28"/>
          <w:szCs w:val="28"/>
        </w:rPr>
        <w:t>成本管理部</w:t>
      </w:r>
    </w:p>
    <w:p w14:paraId="004372AD">
      <w:pPr>
        <w:pStyle w:val="5"/>
        <w:spacing w:line="480" w:lineRule="auto"/>
        <w:ind w:left="420"/>
        <w:rPr>
          <w:rFonts w:ascii="Times New Roman" w:hAnsi="Times New Roman" w:cs="Times New Roman"/>
          <w:sz w:val="28"/>
          <w:szCs w:val="28"/>
        </w:rPr>
      </w:pPr>
      <w:r>
        <w:rPr>
          <w:rFonts w:ascii="Times New Roman" w:hAnsi="Times New Roman" w:cs="Times New Roman"/>
          <w:sz w:val="28"/>
          <w:szCs w:val="28"/>
        </w:rPr>
        <w:t xml:space="preserve">电话： </w:t>
      </w:r>
      <w:r>
        <w:rPr>
          <w:rFonts w:hint="eastAsia" w:ascii="Times New Roman" w:hAnsi="Times New Roman" w:cs="Times New Roman"/>
          <w:sz w:val="28"/>
          <w:szCs w:val="28"/>
        </w:rPr>
        <w:t>0379-60667770</w:t>
      </w:r>
    </w:p>
    <w:p w14:paraId="26074151">
      <w:pPr>
        <w:pStyle w:val="5"/>
        <w:spacing w:line="480" w:lineRule="auto"/>
        <w:ind w:left="420"/>
        <w:rPr>
          <w:rFonts w:ascii="Times New Roman" w:hAnsi="Times New Roman" w:cs="Times New Roman"/>
          <w:sz w:val="28"/>
          <w:szCs w:val="28"/>
        </w:rPr>
      </w:pPr>
      <w:r>
        <w:rPr>
          <w:rFonts w:ascii="Times New Roman" w:hAnsi="Times New Roman" w:cs="Times New Roman"/>
          <w:sz w:val="28"/>
          <w:szCs w:val="28"/>
        </w:rPr>
        <w:t>乙方：珠海采筑电子商务有限公司</w:t>
      </w:r>
    </w:p>
    <w:p w14:paraId="7E96B557">
      <w:pPr>
        <w:pStyle w:val="5"/>
        <w:spacing w:line="480" w:lineRule="auto"/>
        <w:ind w:left="420"/>
        <w:rPr>
          <w:rFonts w:ascii="Times New Roman" w:hAnsi="Times New Roman" w:cs="Times New Roman"/>
          <w:sz w:val="28"/>
          <w:szCs w:val="28"/>
        </w:rPr>
      </w:pPr>
      <w:r>
        <w:rPr>
          <w:rFonts w:ascii="Times New Roman" w:hAnsi="Times New Roman" w:cs="Times New Roman"/>
          <w:sz w:val="28"/>
          <w:szCs w:val="28"/>
        </w:rPr>
        <w:t>地址：深圳市福田区香蜜湖九号大院5栋101采筑</w:t>
      </w:r>
    </w:p>
    <w:p w14:paraId="04472AEB">
      <w:pPr>
        <w:pStyle w:val="5"/>
        <w:spacing w:line="480" w:lineRule="auto"/>
        <w:ind w:left="420"/>
        <w:rPr>
          <w:rFonts w:hint="eastAsia" w:ascii="Times New Roman" w:hAnsi="Times New Roman" w:eastAsia="宋体" w:cs="Times New Roman"/>
          <w:sz w:val="28"/>
          <w:szCs w:val="28"/>
          <w:lang w:val="en-US" w:eastAsia="zh-CN"/>
        </w:rPr>
      </w:pPr>
      <w:r>
        <w:rPr>
          <w:rFonts w:ascii="Times New Roman" w:hAnsi="Times New Roman" w:cs="Times New Roman"/>
          <w:sz w:val="28"/>
          <w:szCs w:val="28"/>
        </w:rPr>
        <w:t>联系人：</w:t>
      </w:r>
      <w:r>
        <w:rPr>
          <w:rFonts w:hint="eastAsia" w:ascii="Times New Roman" w:hAnsi="Times New Roman" w:cs="Times New Roman"/>
          <w:sz w:val="28"/>
          <w:szCs w:val="28"/>
          <w:lang w:val="en-US" w:eastAsia="zh-CN"/>
        </w:rPr>
        <w:t>许烁</w:t>
      </w:r>
    </w:p>
    <w:p w14:paraId="54CB05F8">
      <w:pPr>
        <w:pStyle w:val="5"/>
        <w:spacing w:before="0" w:beforeAutospacing="0" w:after="0" w:afterAutospacing="0" w:line="480" w:lineRule="auto"/>
        <w:ind w:left="420"/>
        <w:rPr>
          <w:rFonts w:hint="default" w:ascii="Times New Roman" w:hAnsi="Times New Roman" w:eastAsia="宋体" w:cs="Times New Roman"/>
          <w:sz w:val="28"/>
          <w:szCs w:val="28"/>
          <w:lang w:val="en-US" w:eastAsia="zh-CN"/>
        </w:rPr>
      </w:pPr>
      <w:r>
        <w:rPr>
          <w:rFonts w:ascii="Times New Roman" w:hAnsi="Times New Roman" w:cs="Times New Roman"/>
          <w:sz w:val="28"/>
          <w:szCs w:val="28"/>
        </w:rPr>
        <w:t>电话：</w:t>
      </w:r>
      <w:r>
        <w:rPr>
          <w:rFonts w:hint="eastAsia" w:ascii="Times New Roman" w:hAnsi="Times New Roman" w:cs="Times New Roman"/>
          <w:sz w:val="28"/>
          <w:szCs w:val="28"/>
          <w:lang w:val="en-US" w:eastAsia="zh-CN"/>
        </w:rPr>
        <w:t>17638197719</w:t>
      </w:r>
    </w:p>
    <w:p w14:paraId="0DF84DEC">
      <w:pPr>
        <w:pStyle w:val="5"/>
        <w:numPr>
          <w:ilvl w:val="0"/>
          <w:numId w:val="5"/>
        </w:numPr>
        <w:spacing w:before="0" w:beforeAutospacing="0" w:after="0" w:afterAutospacing="0" w:line="480" w:lineRule="auto"/>
        <w:rPr>
          <w:rStyle w:val="11"/>
          <w:rFonts w:ascii="Times New Roman" w:hAnsi="Times New Roman" w:cs="Times New Roman"/>
          <w:sz w:val="28"/>
          <w:szCs w:val="28"/>
        </w:rPr>
      </w:pPr>
      <w:r>
        <w:rPr>
          <w:rFonts w:ascii="Times New Roman" w:hAnsi="Times New Roman" w:cs="Times New Roman"/>
          <w:sz w:val="28"/>
          <w:szCs w:val="28"/>
        </w:rPr>
        <w:t>如果本协议中的任何条款无论因何种原因完全或部分无效或不具有执行力，或违反法律规定，本协议的其</w:t>
      </w:r>
      <w:bookmarkStart w:id="2" w:name="_GoBack"/>
      <w:bookmarkEnd w:id="2"/>
      <w:r>
        <w:rPr>
          <w:rFonts w:ascii="Times New Roman" w:hAnsi="Times New Roman" w:cs="Times New Roman"/>
          <w:sz w:val="28"/>
          <w:szCs w:val="28"/>
        </w:rPr>
        <w:t>余条款仍应有效并且有约束力。</w:t>
      </w:r>
    </w:p>
    <w:p w14:paraId="544DFC74">
      <w:pPr>
        <w:pStyle w:val="10"/>
        <w:numPr>
          <w:ilvl w:val="0"/>
          <w:numId w:val="5"/>
        </w:numPr>
        <w:spacing w:line="480" w:lineRule="auto"/>
        <w:ind w:firstLineChars="0"/>
        <w:rPr>
          <w:rFonts w:ascii="Times New Roman" w:hAnsi="Times New Roman" w:eastAsia="宋体" w:cs="Times New Roman"/>
          <w:kern w:val="0"/>
          <w:sz w:val="28"/>
          <w:szCs w:val="28"/>
        </w:rPr>
      </w:pPr>
      <w:r>
        <w:rPr>
          <w:rFonts w:ascii="Times New Roman" w:hAnsi="Times New Roman" w:eastAsia="宋体" w:cs="Times New Roman"/>
          <w:kern w:val="0"/>
          <w:sz w:val="28"/>
          <w:szCs w:val="28"/>
        </w:rPr>
        <w:t>乙方在法律允许最大范围对本协议拥有最终解释权。</w:t>
      </w:r>
    </w:p>
    <w:p w14:paraId="2F1818BE">
      <w:pPr>
        <w:pStyle w:val="10"/>
        <w:numPr>
          <w:ilvl w:val="0"/>
          <w:numId w:val="5"/>
        </w:numPr>
        <w:spacing w:line="480" w:lineRule="auto"/>
        <w:ind w:firstLineChars="0"/>
        <w:rPr>
          <w:rFonts w:ascii="Times New Roman" w:hAnsi="Times New Roman" w:eastAsia="宋体" w:cs="Times New Roman"/>
          <w:kern w:val="0"/>
          <w:sz w:val="28"/>
          <w:szCs w:val="28"/>
        </w:rPr>
      </w:pPr>
      <w:r>
        <w:rPr>
          <w:rFonts w:ascii="Times New Roman" w:hAnsi="Times New Roman" w:eastAsia="宋体" w:cs="Times New Roman"/>
          <w:kern w:val="0"/>
          <w:sz w:val="28"/>
          <w:szCs w:val="28"/>
        </w:rPr>
        <w:t>甲方同意参与供应商综合指数测评共建（简称“SCI”），共同建立建材行业供应商综合实力测评体系，客观测评供应商综合实力，共享测评数据。详见附件五。</w:t>
      </w:r>
    </w:p>
    <w:p w14:paraId="5E0F1455">
      <w:pPr>
        <w:pStyle w:val="5"/>
        <w:numPr>
          <w:ilvl w:val="0"/>
          <w:numId w:val="5"/>
        </w:numPr>
        <w:spacing w:before="0" w:beforeAutospacing="0" w:after="0" w:afterAutospacing="0" w:line="480" w:lineRule="auto"/>
        <w:rPr>
          <w:rFonts w:ascii="Times New Roman" w:hAnsi="Times New Roman" w:cs="Times New Roman"/>
          <w:sz w:val="28"/>
          <w:szCs w:val="28"/>
        </w:rPr>
      </w:pPr>
      <w:r>
        <w:rPr>
          <w:rFonts w:ascii="Times New Roman" w:hAnsi="Times New Roman" w:cs="Times New Roman"/>
          <w:sz w:val="28"/>
          <w:szCs w:val="28"/>
        </w:rPr>
        <w:t>为促使双方建立长期的合作关系，乙方及相关工作人员，保证在公平、公正、公开原则下履行本协议，乙方受理投诉及举报的常设部门及联系方式为：</w:t>
      </w:r>
    </w:p>
    <w:p w14:paraId="31B7F88B">
      <w:pPr>
        <w:pStyle w:val="5"/>
        <w:spacing w:before="0" w:beforeAutospacing="0" w:after="0" w:afterAutospacing="0" w:line="480" w:lineRule="auto"/>
        <w:ind w:left="420" w:leftChars="200"/>
        <w:rPr>
          <w:rFonts w:ascii="Times New Roman" w:hAnsi="Times New Roman" w:cs="Times New Roman"/>
          <w:sz w:val="28"/>
          <w:szCs w:val="28"/>
        </w:rPr>
      </w:pPr>
      <w:r>
        <w:rPr>
          <w:rFonts w:ascii="Times New Roman" w:hAnsi="Times New Roman" w:cs="Times New Roman"/>
          <w:sz w:val="28"/>
          <w:szCs w:val="28"/>
        </w:rPr>
        <w:t>投诉处理电话：400-0656-060</w:t>
      </w:r>
    </w:p>
    <w:p w14:paraId="77888091">
      <w:pPr>
        <w:pStyle w:val="5"/>
        <w:spacing w:before="0" w:beforeAutospacing="0" w:after="0" w:afterAutospacing="0" w:line="480" w:lineRule="auto"/>
        <w:ind w:left="420" w:leftChars="200"/>
        <w:rPr>
          <w:rFonts w:ascii="Times New Roman" w:hAnsi="Times New Roman" w:cs="Times New Roman"/>
          <w:sz w:val="28"/>
          <w:szCs w:val="28"/>
        </w:rPr>
      </w:pPr>
      <w:r>
        <w:rPr>
          <w:rFonts w:ascii="Times New Roman" w:hAnsi="Times New Roman" w:cs="Times New Roman"/>
          <w:sz w:val="28"/>
          <w:szCs w:val="28"/>
        </w:rPr>
        <w:t>举报受理部门：采筑监察审计部</w:t>
      </w:r>
    </w:p>
    <w:p w14:paraId="3797EBEB">
      <w:pPr>
        <w:pStyle w:val="5"/>
        <w:spacing w:before="0" w:beforeAutospacing="0" w:after="0" w:afterAutospacing="0" w:line="480" w:lineRule="auto"/>
        <w:ind w:left="420" w:leftChars="200"/>
        <w:rPr>
          <w:rFonts w:ascii="Times New Roman" w:hAnsi="Times New Roman" w:cs="Times New Roman"/>
          <w:sz w:val="28"/>
          <w:szCs w:val="28"/>
        </w:rPr>
      </w:pPr>
      <w:r>
        <w:rPr>
          <w:rFonts w:ascii="Times New Roman" w:hAnsi="Times New Roman" w:cs="Times New Roman"/>
          <w:sz w:val="28"/>
          <w:szCs w:val="28"/>
        </w:rPr>
        <w:t xml:space="preserve">举报电话：18566280794 </w:t>
      </w:r>
    </w:p>
    <w:p w14:paraId="19A492BE">
      <w:pPr>
        <w:pStyle w:val="5"/>
        <w:spacing w:before="0" w:beforeAutospacing="0" w:after="0" w:afterAutospacing="0" w:line="480" w:lineRule="auto"/>
        <w:ind w:left="420" w:leftChars="200"/>
        <w:rPr>
          <w:rFonts w:ascii="Times New Roman" w:hAnsi="Times New Roman" w:cs="Times New Roman"/>
          <w:sz w:val="28"/>
          <w:szCs w:val="28"/>
        </w:rPr>
      </w:pPr>
      <w:r>
        <w:rPr>
          <w:rFonts w:ascii="Times New Roman" w:hAnsi="Times New Roman" w:cs="Times New Roman"/>
          <w:sz w:val="28"/>
          <w:szCs w:val="28"/>
        </w:rPr>
        <w:t xml:space="preserve">举报邮箱： </w:t>
      </w:r>
      <w:r>
        <w:fldChar w:fldCharType="begin"/>
      </w:r>
      <w:r>
        <w:instrText xml:space="preserve"> HYPERLINK "mailto:shenji@aupup.com" </w:instrText>
      </w:r>
      <w:r>
        <w:fldChar w:fldCharType="separate"/>
      </w:r>
      <w:r>
        <w:rPr>
          <w:rFonts w:ascii="Times New Roman" w:hAnsi="Times New Roman" w:cs="Times New Roman"/>
          <w:sz w:val="28"/>
          <w:szCs w:val="28"/>
        </w:rPr>
        <w:t>shenji@aupup.com</w:t>
      </w:r>
      <w:r>
        <w:rPr>
          <w:rFonts w:ascii="Times New Roman" w:hAnsi="Times New Roman" w:cs="Times New Roman"/>
          <w:sz w:val="28"/>
          <w:szCs w:val="28"/>
        </w:rPr>
        <w:fldChar w:fldCharType="end"/>
      </w:r>
    </w:p>
    <w:p w14:paraId="6266D0EF">
      <w:pPr>
        <w:widowControl/>
        <w:spacing w:line="480" w:lineRule="auto"/>
        <w:jc w:val="left"/>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6.本协议附件清单：</w:t>
      </w:r>
    </w:p>
    <w:p w14:paraId="58624FCA">
      <w:pPr>
        <w:widowControl/>
        <w:spacing w:line="480" w:lineRule="auto"/>
        <w:jc w:val="left"/>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（附件一）采筑电商平台产品询价表</w:t>
      </w:r>
    </w:p>
    <w:p w14:paraId="093E4CE7">
      <w:pPr>
        <w:widowControl/>
        <w:spacing w:line="480" w:lineRule="auto"/>
        <w:jc w:val="left"/>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（附件二）房地产供应链反黑联盟承诺函</w:t>
      </w:r>
    </w:p>
    <w:p w14:paraId="277EC17D">
      <w:pPr>
        <w:widowControl/>
        <w:spacing w:line="480" w:lineRule="auto"/>
        <w:jc w:val="left"/>
        <w:rPr>
          <w:rFonts w:ascii="Times New Roman" w:hAnsi="Times New Roman" w:eastAsia="宋体" w:cs="Times New Roman"/>
          <w:color w:val="333333"/>
          <w:kern w:val="0"/>
          <w:sz w:val="28"/>
          <w:szCs w:val="28"/>
        </w:rPr>
      </w:pPr>
      <w:r>
        <w:rPr>
          <w:rFonts w:hint="eastAsia" w:ascii="Times New Roman" w:hAnsi="Times New Roman" w:eastAsia="宋体" w:cs="Times New Roman"/>
          <w:color w:val="333333"/>
          <w:kern w:val="0"/>
          <w:sz w:val="28"/>
          <w:szCs w:val="28"/>
        </w:rPr>
        <w:t>（</w:t>
      </w:r>
      <w:r>
        <w:rPr>
          <w:rFonts w:ascii="Times New Roman" w:hAnsi="Times New Roman" w:eastAsia="宋体" w:cs="Times New Roman"/>
          <w:color w:val="333333"/>
          <w:kern w:val="0"/>
          <w:sz w:val="28"/>
          <w:szCs w:val="28"/>
        </w:rPr>
        <w:t>附件三</w:t>
      </w:r>
      <w:r>
        <w:rPr>
          <w:rFonts w:hint="eastAsia" w:ascii="Times New Roman" w:hAnsi="Times New Roman" w:eastAsia="宋体" w:cs="Times New Roman"/>
          <w:color w:val="333333"/>
          <w:kern w:val="0"/>
          <w:sz w:val="28"/>
          <w:szCs w:val="28"/>
        </w:rPr>
        <w:t>）</w:t>
      </w:r>
      <w:r>
        <w:rPr>
          <w:rFonts w:ascii="Times New Roman" w:hAnsi="Times New Roman" w:eastAsia="宋体" w:cs="Times New Roman"/>
          <w:color w:val="333333"/>
          <w:kern w:val="0"/>
          <w:sz w:val="28"/>
          <w:szCs w:val="28"/>
        </w:rPr>
        <w:t>采筑质量检测服务</w:t>
      </w:r>
    </w:p>
    <w:p w14:paraId="30DB9EDC">
      <w:pPr>
        <w:widowControl/>
        <w:spacing w:line="480" w:lineRule="auto"/>
        <w:jc w:val="left"/>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（附件四）询价委托函</w:t>
      </w:r>
    </w:p>
    <w:p w14:paraId="091ACD71">
      <w:pPr>
        <w:widowControl/>
        <w:spacing w:line="480" w:lineRule="auto"/>
        <w:jc w:val="left"/>
        <w:rPr>
          <w:rFonts w:ascii="Times New Roman" w:hAnsi="Times New Roman" w:eastAsia="宋体" w:cs="Times New Roman"/>
          <w:color w:val="333333"/>
          <w:kern w:val="0"/>
          <w:sz w:val="28"/>
          <w:szCs w:val="28"/>
        </w:rPr>
      </w:pPr>
      <w:r>
        <w:rPr>
          <w:rFonts w:hint="eastAsia" w:ascii="Times New Roman" w:hAnsi="Times New Roman" w:eastAsia="宋体" w:cs="Times New Roman"/>
          <w:color w:val="333333"/>
          <w:kern w:val="0"/>
          <w:sz w:val="28"/>
          <w:szCs w:val="28"/>
        </w:rPr>
        <w:t>（</w:t>
      </w:r>
      <w:r>
        <w:rPr>
          <w:rFonts w:ascii="Times New Roman" w:hAnsi="Times New Roman" w:eastAsia="宋体" w:cs="Times New Roman"/>
          <w:color w:val="333333"/>
          <w:kern w:val="0"/>
          <w:sz w:val="28"/>
          <w:szCs w:val="28"/>
        </w:rPr>
        <w:t>附件五）供应商综合指数测评（SCI）共建承诺函</w:t>
      </w:r>
    </w:p>
    <w:p w14:paraId="14FA19C0">
      <w:pPr>
        <w:pStyle w:val="5"/>
        <w:spacing w:before="0" w:beforeAutospacing="0" w:after="0" w:afterAutospacing="0" w:line="480" w:lineRule="auto"/>
        <w:ind w:left="420" w:leftChars="200"/>
        <w:rPr>
          <w:rFonts w:ascii="Times New Roman" w:hAnsi="Times New Roman" w:cs="Times New Roman"/>
          <w:b/>
          <w:bCs/>
          <w:sz w:val="28"/>
          <w:szCs w:val="28"/>
        </w:rPr>
      </w:pPr>
      <w:r>
        <w:rPr>
          <w:rFonts w:ascii="Times New Roman" w:hAnsi="Times New Roman" w:cs="Times New Roman"/>
          <w:b/>
          <w:bCs/>
          <w:sz w:val="28"/>
          <w:szCs w:val="28"/>
        </w:rPr>
        <w:t>（以下无正文，为签署栏及附件栏）：</w:t>
      </w:r>
    </w:p>
    <w:p w14:paraId="2CDAD987">
      <w:pPr>
        <w:adjustRightInd w:val="0"/>
        <w:snapToGrid w:val="0"/>
        <w:spacing w:line="480" w:lineRule="auto"/>
        <w:rPr>
          <w:rFonts w:ascii="Times New Roman" w:hAnsi="Times New Roman" w:eastAsia="宋体" w:cs="Times New Roman"/>
          <w:sz w:val="28"/>
          <w:szCs w:val="28"/>
        </w:rPr>
      </w:pPr>
    </w:p>
    <w:p w14:paraId="002AF34D">
      <w:pPr>
        <w:adjustRightInd w:val="0"/>
        <w:snapToGrid w:val="0"/>
        <w:spacing w:line="480" w:lineRule="auto"/>
        <w:rPr>
          <w:rFonts w:ascii="Times New Roman" w:hAnsi="Times New Roman" w:eastAsia="宋体" w:cs="Times New Roman"/>
          <w:sz w:val="28"/>
          <w:szCs w:val="28"/>
        </w:rPr>
      </w:pPr>
    </w:p>
    <w:p w14:paraId="33D50BAD">
      <w:pPr>
        <w:adjustRightInd w:val="0"/>
        <w:snapToGrid w:val="0"/>
        <w:spacing w:line="480" w:lineRule="auto"/>
        <w:rPr>
          <w:rFonts w:ascii="Times New Roman" w:hAnsi="Times New Roman" w:eastAsia="宋体" w:cs="Times New Roman"/>
          <w:sz w:val="28"/>
          <w:szCs w:val="28"/>
        </w:rPr>
      </w:pPr>
      <w:r>
        <w:rPr>
          <w:rFonts w:ascii="Times New Roman" w:hAnsi="Times New Roman" w:eastAsia="宋体" w:cs="Times New Roman"/>
          <w:sz w:val="28"/>
          <w:szCs w:val="28"/>
        </w:rPr>
        <w:t>甲方：</w:t>
      </w:r>
      <w:r>
        <w:rPr>
          <w:rFonts w:hint="eastAsia" w:ascii="Times New Roman" w:hAnsi="Times New Roman" w:eastAsia="宋体" w:cs="Times New Roman"/>
          <w:sz w:val="28"/>
          <w:szCs w:val="28"/>
        </w:rPr>
        <w:t>河南浩德龙瑞置业有限公司</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乙方：珠海采筑电子商务有限公司</w:t>
      </w:r>
    </w:p>
    <w:p w14:paraId="7D1F2030">
      <w:pPr>
        <w:adjustRightInd w:val="0"/>
        <w:snapToGrid w:val="0"/>
        <w:spacing w:line="480" w:lineRule="auto"/>
        <w:rPr>
          <w:rFonts w:ascii="Times New Roman" w:hAnsi="Times New Roman" w:eastAsia="宋体" w:cs="Times New Roman"/>
          <w:sz w:val="28"/>
          <w:szCs w:val="28"/>
        </w:rPr>
      </w:pPr>
      <w:bookmarkStart w:id="1" w:name="_Hlk143695316"/>
      <w:r>
        <w:rPr>
          <w:rFonts w:hint="eastAsia" w:ascii="Times New Roman" w:hAnsi="Times New Roman" w:eastAsia="宋体" w:cs="Times New Roman"/>
          <w:sz w:val="28"/>
          <w:szCs w:val="28"/>
        </w:rPr>
        <w:t>法定代表/授权</w:t>
      </w:r>
      <w:r>
        <w:rPr>
          <w:rFonts w:ascii="Times New Roman" w:hAnsi="Times New Roman" w:eastAsia="宋体" w:cs="Times New Roman"/>
          <w:sz w:val="28"/>
          <w:szCs w:val="28"/>
        </w:rPr>
        <w:t>代表：</w:t>
      </w:r>
      <w:bookmarkEnd w:id="1"/>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法定代表</w:t>
      </w:r>
      <w:r>
        <w:rPr>
          <w:rFonts w:ascii="Times New Roman" w:hAnsi="Times New Roman" w:eastAsia="宋体" w:cs="Times New Roman"/>
          <w:sz w:val="28"/>
          <w:szCs w:val="28"/>
        </w:rPr>
        <w:t>/授权代表：</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w:t>
      </w:r>
    </w:p>
    <w:p w14:paraId="3C1B4283">
      <w:pPr>
        <w:adjustRightInd w:val="0"/>
        <w:snapToGrid w:val="0"/>
        <w:spacing w:line="480" w:lineRule="auto"/>
        <w:rPr>
          <w:rFonts w:ascii="Times New Roman" w:hAnsi="Times New Roman" w:eastAsia="宋体" w:cs="Times New Roman"/>
          <w:sz w:val="28"/>
          <w:szCs w:val="28"/>
        </w:rPr>
      </w:pPr>
      <w:r>
        <w:rPr>
          <w:rFonts w:ascii="Times New Roman" w:hAnsi="Times New Roman" w:eastAsia="宋体" w:cs="Times New Roman"/>
          <w:sz w:val="28"/>
          <w:szCs w:val="28"/>
        </w:rPr>
        <w:t xml:space="preserve">签约日期：                  </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签约日期：</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w:t>
      </w:r>
    </w:p>
    <w:p w14:paraId="4A9AA933">
      <w:pPr>
        <w:widowControl/>
        <w:spacing w:line="48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50C1DB85">
      <w:pPr>
        <w:widowControl/>
        <w:spacing w:after="156" w:afterLines="50" w:line="480" w:lineRule="auto"/>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（附件一）采筑电商平台产品询价表</w:t>
      </w:r>
    </w:p>
    <w:p w14:paraId="7EAE2795">
      <w:pPr>
        <w:widowControl/>
        <w:spacing w:after="156" w:afterLines="50" w:line="480" w:lineRule="auto"/>
        <w:jc w:val="center"/>
        <w:rPr>
          <w:rFonts w:ascii="Times New Roman" w:hAnsi="Times New Roman" w:eastAsia="宋体" w:cs="Times New Roman"/>
          <w:b/>
          <w:bCs/>
          <w:sz w:val="28"/>
          <w:szCs w:val="28"/>
        </w:rPr>
      </w:pPr>
    </w:p>
    <w:tbl>
      <w:tblPr>
        <w:tblStyle w:val="6"/>
        <w:tblW w:w="6486" w:type="pct"/>
        <w:tblInd w:w="-1310" w:type="dxa"/>
        <w:tblLayout w:type="fixed"/>
        <w:tblCellMar>
          <w:top w:w="0" w:type="dxa"/>
          <w:left w:w="108" w:type="dxa"/>
          <w:bottom w:w="0" w:type="dxa"/>
          <w:right w:w="108" w:type="dxa"/>
        </w:tblCellMar>
      </w:tblPr>
      <w:tblGrid>
        <w:gridCol w:w="763"/>
        <w:gridCol w:w="1061"/>
        <w:gridCol w:w="944"/>
        <w:gridCol w:w="759"/>
        <w:gridCol w:w="973"/>
        <w:gridCol w:w="536"/>
        <w:gridCol w:w="704"/>
        <w:gridCol w:w="986"/>
        <w:gridCol w:w="1495"/>
        <w:gridCol w:w="485"/>
        <w:gridCol w:w="536"/>
        <w:gridCol w:w="869"/>
        <w:gridCol w:w="1202"/>
      </w:tblGrid>
      <w:tr w14:paraId="5ED6FC94">
        <w:tblPrEx>
          <w:tblCellMar>
            <w:top w:w="0" w:type="dxa"/>
            <w:left w:w="108" w:type="dxa"/>
            <w:bottom w:w="0" w:type="dxa"/>
            <w:right w:w="108" w:type="dxa"/>
          </w:tblCellMar>
        </w:tblPrEx>
        <w:trPr>
          <w:trHeight w:val="456" w:hRule="atLeast"/>
        </w:trPr>
        <w:tc>
          <w:tcPr>
            <w:tcW w:w="5000" w:type="pct"/>
            <w:gridSpan w:val="13"/>
            <w:tcBorders>
              <w:top w:val="single" w:color="auto" w:sz="4" w:space="0"/>
              <w:left w:val="single" w:color="auto" w:sz="4" w:space="0"/>
              <w:bottom w:val="single" w:color="auto" w:sz="4" w:space="0"/>
              <w:right w:val="single" w:color="auto" w:sz="4" w:space="0"/>
            </w:tcBorders>
            <w:shd w:val="clear" w:color="000000" w:fill="BFBFBF"/>
            <w:noWrap/>
            <w:vAlign w:val="center"/>
          </w:tcPr>
          <w:p w14:paraId="45DEF3DD">
            <w:pPr>
              <w:widowControl/>
              <w:spacing w:line="276" w:lineRule="auto"/>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买家信息</w:t>
            </w:r>
          </w:p>
        </w:tc>
      </w:tr>
      <w:tr w14:paraId="0F750467">
        <w:tblPrEx>
          <w:tblCellMar>
            <w:top w:w="0" w:type="dxa"/>
            <w:left w:w="108" w:type="dxa"/>
            <w:bottom w:w="0" w:type="dxa"/>
            <w:right w:w="108" w:type="dxa"/>
          </w:tblCellMar>
        </w:tblPrEx>
        <w:trPr>
          <w:trHeight w:val="372" w:hRule="atLeast"/>
        </w:trPr>
        <w:tc>
          <w:tcPr>
            <w:tcW w:w="337" w:type="pct"/>
            <w:tcBorders>
              <w:top w:val="nil"/>
              <w:left w:val="single" w:color="auto" w:sz="4" w:space="0"/>
              <w:bottom w:val="single" w:color="auto" w:sz="4" w:space="0"/>
              <w:right w:val="single" w:color="auto" w:sz="4" w:space="0"/>
            </w:tcBorders>
            <w:shd w:val="clear" w:color="auto" w:fill="auto"/>
            <w:noWrap/>
            <w:vAlign w:val="center"/>
          </w:tcPr>
          <w:p w14:paraId="266DF43E">
            <w:pPr>
              <w:widowControl/>
              <w:spacing w:line="276" w:lineRule="auto"/>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单位名称</w:t>
            </w:r>
          </w:p>
        </w:tc>
        <w:tc>
          <w:tcPr>
            <w:tcW w:w="1221" w:type="pct"/>
            <w:gridSpan w:val="3"/>
            <w:tcBorders>
              <w:top w:val="single" w:color="auto" w:sz="4" w:space="0"/>
              <w:left w:val="nil"/>
              <w:bottom w:val="single" w:color="auto" w:sz="4" w:space="0"/>
              <w:right w:val="single" w:color="000000" w:sz="4" w:space="0"/>
            </w:tcBorders>
            <w:shd w:val="clear" w:color="auto" w:fill="auto"/>
            <w:noWrap/>
            <w:vAlign w:val="center"/>
          </w:tcPr>
          <w:p w14:paraId="625F8A1D">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30" w:type="pct"/>
            <w:tcBorders>
              <w:top w:val="nil"/>
              <w:left w:val="nil"/>
              <w:bottom w:val="single" w:color="auto" w:sz="4" w:space="0"/>
              <w:right w:val="single" w:color="auto" w:sz="4" w:space="0"/>
            </w:tcBorders>
            <w:shd w:val="clear" w:color="auto" w:fill="auto"/>
            <w:noWrap/>
            <w:vAlign w:val="center"/>
          </w:tcPr>
          <w:p w14:paraId="35DE97AF">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联系人</w:t>
            </w:r>
          </w:p>
        </w:tc>
        <w:tc>
          <w:tcPr>
            <w:tcW w:w="3012" w:type="pct"/>
            <w:gridSpan w:val="8"/>
            <w:tcBorders>
              <w:top w:val="single" w:color="auto" w:sz="4" w:space="0"/>
              <w:left w:val="nil"/>
              <w:bottom w:val="single" w:color="auto" w:sz="4" w:space="0"/>
              <w:right w:val="single" w:color="000000" w:sz="4" w:space="0"/>
            </w:tcBorders>
            <w:shd w:val="clear" w:color="auto" w:fill="auto"/>
            <w:noWrap/>
            <w:vAlign w:val="center"/>
          </w:tcPr>
          <w:p w14:paraId="639C95D2">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r>
      <w:tr w14:paraId="64B85673">
        <w:tblPrEx>
          <w:tblCellMar>
            <w:top w:w="0" w:type="dxa"/>
            <w:left w:w="108" w:type="dxa"/>
            <w:bottom w:w="0" w:type="dxa"/>
            <w:right w:w="108" w:type="dxa"/>
          </w:tblCellMar>
        </w:tblPrEx>
        <w:trPr>
          <w:trHeight w:val="384" w:hRule="atLeast"/>
        </w:trPr>
        <w:tc>
          <w:tcPr>
            <w:tcW w:w="337" w:type="pct"/>
            <w:tcBorders>
              <w:top w:val="nil"/>
              <w:left w:val="single" w:color="auto" w:sz="4" w:space="0"/>
              <w:bottom w:val="single" w:color="auto" w:sz="4" w:space="0"/>
              <w:right w:val="single" w:color="auto" w:sz="4" w:space="0"/>
            </w:tcBorders>
            <w:shd w:val="clear" w:color="auto" w:fill="auto"/>
            <w:noWrap/>
            <w:vAlign w:val="center"/>
          </w:tcPr>
          <w:p w14:paraId="69FB1487">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付款方式</w:t>
            </w:r>
          </w:p>
        </w:tc>
        <w:tc>
          <w:tcPr>
            <w:tcW w:w="1221" w:type="pct"/>
            <w:gridSpan w:val="3"/>
            <w:tcBorders>
              <w:top w:val="single" w:color="auto" w:sz="4" w:space="0"/>
              <w:left w:val="nil"/>
              <w:bottom w:val="single" w:color="auto" w:sz="4" w:space="0"/>
              <w:right w:val="single" w:color="000000" w:sz="4" w:space="0"/>
            </w:tcBorders>
            <w:shd w:val="clear" w:color="auto" w:fill="auto"/>
            <w:noWrap/>
            <w:vAlign w:val="center"/>
          </w:tcPr>
          <w:p w14:paraId="0A63302C">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30" w:type="pct"/>
            <w:tcBorders>
              <w:top w:val="nil"/>
              <w:left w:val="nil"/>
              <w:bottom w:val="nil"/>
              <w:right w:val="nil"/>
            </w:tcBorders>
            <w:shd w:val="clear" w:color="auto" w:fill="auto"/>
            <w:noWrap/>
            <w:vAlign w:val="center"/>
          </w:tcPr>
          <w:p w14:paraId="678EFA6C">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询价</w:t>
            </w:r>
          </w:p>
          <w:p w14:paraId="0D491230">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日期</w:t>
            </w:r>
          </w:p>
        </w:tc>
        <w:tc>
          <w:tcPr>
            <w:tcW w:w="984"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63EDFA52">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661" w:type="pct"/>
            <w:tcBorders>
              <w:top w:val="nil"/>
              <w:left w:val="nil"/>
              <w:bottom w:val="nil"/>
              <w:right w:val="nil"/>
            </w:tcBorders>
            <w:shd w:val="clear" w:color="auto" w:fill="auto"/>
            <w:noWrap/>
            <w:vAlign w:val="center"/>
          </w:tcPr>
          <w:p w14:paraId="120687CE">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买家邮箱</w:t>
            </w:r>
          </w:p>
        </w:tc>
        <w:tc>
          <w:tcPr>
            <w:tcW w:w="215" w:type="pct"/>
            <w:tcBorders>
              <w:top w:val="nil"/>
              <w:left w:val="nil"/>
              <w:bottom w:val="nil"/>
              <w:right w:val="nil"/>
            </w:tcBorders>
            <w:shd w:val="clear" w:color="auto" w:fill="auto"/>
            <w:noWrap/>
            <w:vAlign w:val="center"/>
          </w:tcPr>
          <w:p w14:paraId="3EC80C0A">
            <w:pPr>
              <w:widowControl/>
              <w:spacing w:line="276" w:lineRule="auto"/>
              <w:jc w:val="center"/>
              <w:rPr>
                <w:rFonts w:ascii="Times New Roman" w:hAnsi="Times New Roman" w:eastAsia="宋体" w:cs="Times New Roman"/>
                <w:color w:val="000000"/>
                <w:kern w:val="0"/>
                <w:sz w:val="20"/>
                <w:szCs w:val="20"/>
              </w:rPr>
            </w:pPr>
          </w:p>
        </w:tc>
        <w:tc>
          <w:tcPr>
            <w:tcW w:w="1153"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91BE352">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r>
      <w:tr w14:paraId="5EB29E3D">
        <w:tblPrEx>
          <w:tblCellMar>
            <w:top w:w="0" w:type="dxa"/>
            <w:left w:w="108" w:type="dxa"/>
            <w:bottom w:w="0" w:type="dxa"/>
            <w:right w:w="108" w:type="dxa"/>
          </w:tblCellMar>
        </w:tblPrEx>
        <w:trPr>
          <w:trHeight w:val="312" w:hRule="atLeast"/>
        </w:trPr>
        <w:tc>
          <w:tcPr>
            <w:tcW w:w="5000" w:type="pct"/>
            <w:gridSpan w:val="13"/>
            <w:tcBorders>
              <w:top w:val="single" w:color="auto" w:sz="4" w:space="0"/>
              <w:left w:val="single" w:color="auto" w:sz="4" w:space="0"/>
              <w:bottom w:val="single" w:color="auto" w:sz="4" w:space="0"/>
              <w:right w:val="single" w:color="000000" w:sz="4" w:space="0"/>
            </w:tcBorders>
            <w:shd w:val="clear" w:color="000000" w:fill="BFBFBF"/>
            <w:noWrap/>
            <w:vAlign w:val="center"/>
          </w:tcPr>
          <w:p w14:paraId="5F48DC33">
            <w:pPr>
              <w:widowControl/>
              <w:spacing w:line="276" w:lineRule="auto"/>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项目信息</w:t>
            </w:r>
          </w:p>
        </w:tc>
      </w:tr>
      <w:tr w14:paraId="6B5B1B64">
        <w:tblPrEx>
          <w:tblCellMar>
            <w:top w:w="0" w:type="dxa"/>
            <w:left w:w="108" w:type="dxa"/>
            <w:bottom w:w="0" w:type="dxa"/>
            <w:right w:w="108" w:type="dxa"/>
          </w:tblCellMar>
        </w:tblPrEx>
        <w:trPr>
          <w:trHeight w:val="444" w:hRule="atLeast"/>
        </w:trPr>
        <w:tc>
          <w:tcPr>
            <w:tcW w:w="337" w:type="pct"/>
            <w:tcBorders>
              <w:top w:val="nil"/>
              <w:left w:val="single" w:color="auto" w:sz="4" w:space="0"/>
              <w:bottom w:val="single" w:color="auto" w:sz="4" w:space="0"/>
              <w:right w:val="single" w:color="auto" w:sz="4" w:space="0"/>
            </w:tcBorders>
            <w:shd w:val="clear" w:color="auto" w:fill="auto"/>
            <w:noWrap/>
            <w:vAlign w:val="center"/>
          </w:tcPr>
          <w:p w14:paraId="4DB53769">
            <w:pPr>
              <w:widowControl/>
              <w:spacing w:line="276" w:lineRule="auto"/>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w:t>
            </w:r>
          </w:p>
        </w:tc>
        <w:tc>
          <w:tcPr>
            <w:tcW w:w="886" w:type="pct"/>
            <w:gridSpan w:val="2"/>
            <w:tcBorders>
              <w:top w:val="single" w:color="auto" w:sz="4" w:space="0"/>
              <w:left w:val="nil"/>
              <w:bottom w:val="single" w:color="auto" w:sz="4" w:space="0"/>
              <w:right w:val="single" w:color="000000" w:sz="4" w:space="0"/>
            </w:tcBorders>
            <w:shd w:val="clear" w:color="auto" w:fill="auto"/>
            <w:noWrap/>
            <w:vAlign w:val="center"/>
          </w:tcPr>
          <w:p w14:paraId="5EFDA4D0">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335" w:type="pct"/>
            <w:tcBorders>
              <w:top w:val="nil"/>
              <w:left w:val="nil"/>
              <w:bottom w:val="single" w:color="auto" w:sz="4" w:space="0"/>
              <w:right w:val="single" w:color="auto" w:sz="4" w:space="0"/>
            </w:tcBorders>
            <w:shd w:val="clear" w:color="auto" w:fill="auto"/>
            <w:noWrap/>
            <w:vAlign w:val="center"/>
          </w:tcPr>
          <w:p w14:paraId="593785A8">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项目规模</w:t>
            </w:r>
          </w:p>
        </w:tc>
        <w:tc>
          <w:tcPr>
            <w:tcW w:w="667" w:type="pct"/>
            <w:gridSpan w:val="2"/>
            <w:tcBorders>
              <w:top w:val="single" w:color="auto" w:sz="4" w:space="0"/>
              <w:left w:val="nil"/>
              <w:bottom w:val="single" w:color="auto" w:sz="4" w:space="0"/>
              <w:right w:val="single" w:color="000000" w:sz="4" w:space="0"/>
            </w:tcBorders>
            <w:shd w:val="clear" w:color="auto" w:fill="auto"/>
            <w:noWrap/>
            <w:vAlign w:val="center"/>
          </w:tcPr>
          <w:p w14:paraId="7239CA3D">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311" w:type="pct"/>
            <w:tcBorders>
              <w:top w:val="nil"/>
              <w:left w:val="nil"/>
              <w:bottom w:val="nil"/>
              <w:right w:val="nil"/>
            </w:tcBorders>
            <w:shd w:val="clear" w:color="auto" w:fill="auto"/>
            <w:noWrap/>
            <w:vAlign w:val="center"/>
          </w:tcPr>
          <w:p w14:paraId="4D67D020">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收货地点</w:t>
            </w:r>
          </w:p>
        </w:tc>
        <w:tc>
          <w:tcPr>
            <w:tcW w:w="2464"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2D9ADDF">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r>
      <w:tr w14:paraId="71FC77BC">
        <w:tblPrEx>
          <w:tblCellMar>
            <w:top w:w="0" w:type="dxa"/>
            <w:left w:w="108" w:type="dxa"/>
            <w:bottom w:w="0" w:type="dxa"/>
            <w:right w:w="108" w:type="dxa"/>
          </w:tblCellMar>
        </w:tblPrEx>
        <w:trPr>
          <w:trHeight w:val="396" w:hRule="atLeast"/>
        </w:trPr>
        <w:tc>
          <w:tcPr>
            <w:tcW w:w="5000" w:type="pct"/>
            <w:gridSpan w:val="13"/>
            <w:tcBorders>
              <w:top w:val="single" w:color="auto" w:sz="4" w:space="0"/>
              <w:left w:val="single" w:color="auto" w:sz="4" w:space="0"/>
              <w:bottom w:val="single" w:color="auto" w:sz="4" w:space="0"/>
              <w:right w:val="single" w:color="auto" w:sz="4" w:space="0"/>
            </w:tcBorders>
            <w:shd w:val="clear" w:color="000000" w:fill="BFBFBF"/>
            <w:noWrap/>
            <w:vAlign w:val="center"/>
          </w:tcPr>
          <w:p w14:paraId="1192519F">
            <w:pPr>
              <w:widowControl/>
              <w:spacing w:line="276" w:lineRule="auto"/>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材料信息</w:t>
            </w:r>
          </w:p>
        </w:tc>
      </w:tr>
      <w:tr w14:paraId="777492F7">
        <w:tblPrEx>
          <w:tblCellMar>
            <w:top w:w="0" w:type="dxa"/>
            <w:left w:w="108" w:type="dxa"/>
            <w:bottom w:w="0" w:type="dxa"/>
            <w:right w:w="108" w:type="dxa"/>
          </w:tblCellMar>
        </w:tblPrEx>
        <w:trPr>
          <w:trHeight w:val="732" w:hRule="atLeast"/>
        </w:trPr>
        <w:tc>
          <w:tcPr>
            <w:tcW w:w="337" w:type="pct"/>
            <w:tcBorders>
              <w:top w:val="nil"/>
              <w:left w:val="single" w:color="auto" w:sz="4" w:space="0"/>
              <w:bottom w:val="single" w:color="auto" w:sz="4" w:space="0"/>
              <w:right w:val="single" w:color="auto" w:sz="4" w:space="0"/>
            </w:tcBorders>
            <w:shd w:val="clear" w:color="auto" w:fill="auto"/>
            <w:noWrap/>
            <w:vAlign w:val="center"/>
          </w:tcPr>
          <w:p w14:paraId="1DC5E60E">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序号</w:t>
            </w:r>
          </w:p>
        </w:tc>
        <w:tc>
          <w:tcPr>
            <w:tcW w:w="469" w:type="pct"/>
            <w:tcBorders>
              <w:top w:val="nil"/>
              <w:left w:val="nil"/>
              <w:bottom w:val="single" w:color="auto" w:sz="4" w:space="0"/>
              <w:right w:val="single" w:color="auto" w:sz="4" w:space="0"/>
            </w:tcBorders>
            <w:shd w:val="clear" w:color="auto" w:fill="auto"/>
            <w:noWrap/>
            <w:vAlign w:val="center"/>
          </w:tcPr>
          <w:p w14:paraId="5AE50E61">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材料名称</w:t>
            </w:r>
          </w:p>
        </w:tc>
        <w:tc>
          <w:tcPr>
            <w:tcW w:w="417" w:type="pct"/>
            <w:tcBorders>
              <w:top w:val="nil"/>
              <w:left w:val="nil"/>
              <w:bottom w:val="single" w:color="auto" w:sz="4" w:space="0"/>
              <w:right w:val="single" w:color="auto" w:sz="4" w:space="0"/>
            </w:tcBorders>
            <w:shd w:val="clear" w:color="auto" w:fill="auto"/>
            <w:noWrap/>
            <w:vAlign w:val="center"/>
          </w:tcPr>
          <w:p w14:paraId="3F5F3010">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品类</w:t>
            </w:r>
          </w:p>
        </w:tc>
        <w:tc>
          <w:tcPr>
            <w:tcW w:w="335" w:type="pct"/>
            <w:tcBorders>
              <w:top w:val="nil"/>
              <w:left w:val="nil"/>
              <w:bottom w:val="single" w:color="auto" w:sz="4" w:space="0"/>
              <w:right w:val="single" w:color="auto" w:sz="4" w:space="0"/>
            </w:tcBorders>
            <w:shd w:val="clear" w:color="auto" w:fill="auto"/>
            <w:noWrap/>
            <w:vAlign w:val="center"/>
          </w:tcPr>
          <w:p w14:paraId="68852243">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品牌</w:t>
            </w:r>
          </w:p>
        </w:tc>
        <w:tc>
          <w:tcPr>
            <w:tcW w:w="430" w:type="pct"/>
            <w:tcBorders>
              <w:top w:val="nil"/>
              <w:left w:val="nil"/>
              <w:bottom w:val="single" w:color="auto" w:sz="4" w:space="0"/>
              <w:right w:val="single" w:color="auto" w:sz="4" w:space="0"/>
            </w:tcBorders>
            <w:shd w:val="clear" w:color="auto" w:fill="auto"/>
            <w:noWrap/>
            <w:vAlign w:val="center"/>
          </w:tcPr>
          <w:p w14:paraId="21051E70">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型号</w:t>
            </w:r>
          </w:p>
        </w:tc>
        <w:tc>
          <w:tcPr>
            <w:tcW w:w="237" w:type="pct"/>
            <w:tcBorders>
              <w:top w:val="nil"/>
              <w:left w:val="nil"/>
              <w:bottom w:val="single" w:color="auto" w:sz="4" w:space="0"/>
              <w:right w:val="single" w:color="auto" w:sz="4" w:space="0"/>
            </w:tcBorders>
            <w:shd w:val="clear" w:color="auto" w:fill="auto"/>
            <w:noWrap/>
            <w:vAlign w:val="center"/>
          </w:tcPr>
          <w:p w14:paraId="398E6D1F">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数量</w:t>
            </w:r>
          </w:p>
        </w:tc>
        <w:tc>
          <w:tcPr>
            <w:tcW w:w="311" w:type="pct"/>
            <w:tcBorders>
              <w:top w:val="nil"/>
              <w:left w:val="nil"/>
              <w:bottom w:val="nil"/>
              <w:right w:val="nil"/>
            </w:tcBorders>
            <w:shd w:val="clear" w:color="auto" w:fill="auto"/>
            <w:noWrap/>
            <w:vAlign w:val="center"/>
          </w:tcPr>
          <w:p w14:paraId="6A68320E">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单位</w:t>
            </w:r>
          </w:p>
        </w:tc>
        <w:tc>
          <w:tcPr>
            <w:tcW w:w="435" w:type="pct"/>
            <w:tcBorders>
              <w:top w:val="nil"/>
              <w:left w:val="single" w:color="auto" w:sz="4" w:space="0"/>
              <w:bottom w:val="single" w:color="auto" w:sz="4" w:space="0"/>
              <w:right w:val="single" w:color="auto" w:sz="4" w:space="0"/>
            </w:tcBorders>
            <w:shd w:val="clear" w:color="auto" w:fill="auto"/>
            <w:noWrap/>
            <w:vAlign w:val="center"/>
          </w:tcPr>
          <w:p w14:paraId="4627002B">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目标成本</w:t>
            </w:r>
          </w:p>
        </w:tc>
        <w:tc>
          <w:tcPr>
            <w:tcW w:w="661" w:type="pct"/>
            <w:tcBorders>
              <w:top w:val="nil"/>
              <w:left w:val="nil"/>
              <w:bottom w:val="single" w:color="auto" w:sz="4" w:space="0"/>
              <w:right w:val="single" w:color="auto" w:sz="4" w:space="0"/>
            </w:tcBorders>
            <w:shd w:val="clear" w:color="auto" w:fill="auto"/>
            <w:vAlign w:val="center"/>
          </w:tcPr>
          <w:p w14:paraId="705C2C91">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平台报价</w:t>
            </w:r>
          </w:p>
          <w:p w14:paraId="0D90E958">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（由平台填写）</w:t>
            </w:r>
          </w:p>
        </w:tc>
        <w:tc>
          <w:tcPr>
            <w:tcW w:w="452" w:type="pct"/>
            <w:gridSpan w:val="2"/>
            <w:tcBorders>
              <w:top w:val="nil"/>
              <w:left w:val="nil"/>
              <w:bottom w:val="single" w:color="auto" w:sz="4" w:space="0"/>
              <w:right w:val="single" w:color="auto" w:sz="4" w:space="0"/>
            </w:tcBorders>
            <w:shd w:val="clear" w:color="auto" w:fill="auto"/>
            <w:vAlign w:val="center"/>
          </w:tcPr>
          <w:p w14:paraId="7DD03C00">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是否为集采内产品</w:t>
            </w:r>
          </w:p>
        </w:tc>
        <w:tc>
          <w:tcPr>
            <w:tcW w:w="384" w:type="pct"/>
            <w:tcBorders>
              <w:top w:val="nil"/>
              <w:left w:val="nil"/>
              <w:bottom w:val="single" w:color="auto" w:sz="4" w:space="0"/>
              <w:right w:val="single" w:color="auto" w:sz="4" w:space="0"/>
            </w:tcBorders>
            <w:shd w:val="clear" w:color="auto" w:fill="auto"/>
            <w:vAlign w:val="center"/>
          </w:tcPr>
          <w:p w14:paraId="6B41C1D7">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预计到货时间</w:t>
            </w:r>
          </w:p>
        </w:tc>
        <w:tc>
          <w:tcPr>
            <w:tcW w:w="532" w:type="pct"/>
            <w:tcBorders>
              <w:top w:val="nil"/>
              <w:left w:val="nil"/>
              <w:bottom w:val="single" w:color="auto" w:sz="4" w:space="0"/>
              <w:right w:val="single" w:color="auto" w:sz="4" w:space="0"/>
            </w:tcBorders>
            <w:shd w:val="clear" w:color="auto" w:fill="auto"/>
            <w:vAlign w:val="center"/>
          </w:tcPr>
          <w:p w14:paraId="2828A99C">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材料描述</w:t>
            </w:r>
          </w:p>
        </w:tc>
      </w:tr>
      <w:tr w14:paraId="3717EAB5">
        <w:tblPrEx>
          <w:tblCellMar>
            <w:top w:w="0" w:type="dxa"/>
            <w:left w:w="108" w:type="dxa"/>
            <w:bottom w:w="0" w:type="dxa"/>
            <w:right w:w="108" w:type="dxa"/>
          </w:tblCellMar>
        </w:tblPrEx>
        <w:trPr>
          <w:trHeight w:val="312" w:hRule="atLeast"/>
        </w:trPr>
        <w:tc>
          <w:tcPr>
            <w:tcW w:w="337" w:type="pct"/>
            <w:tcBorders>
              <w:top w:val="nil"/>
              <w:left w:val="single" w:color="auto" w:sz="4" w:space="0"/>
              <w:bottom w:val="single" w:color="auto" w:sz="4" w:space="0"/>
              <w:right w:val="single" w:color="auto" w:sz="4" w:space="0"/>
            </w:tcBorders>
            <w:shd w:val="clear" w:color="auto" w:fill="auto"/>
            <w:noWrap/>
            <w:vAlign w:val="center"/>
          </w:tcPr>
          <w:p w14:paraId="6614204D">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69" w:type="pct"/>
            <w:tcBorders>
              <w:top w:val="nil"/>
              <w:left w:val="nil"/>
              <w:bottom w:val="single" w:color="auto" w:sz="4" w:space="0"/>
              <w:right w:val="single" w:color="auto" w:sz="4" w:space="0"/>
            </w:tcBorders>
            <w:shd w:val="clear" w:color="auto" w:fill="auto"/>
            <w:noWrap/>
            <w:vAlign w:val="center"/>
          </w:tcPr>
          <w:p w14:paraId="4FC2D385">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17" w:type="pct"/>
            <w:tcBorders>
              <w:top w:val="nil"/>
              <w:left w:val="nil"/>
              <w:bottom w:val="single" w:color="auto" w:sz="4" w:space="0"/>
              <w:right w:val="single" w:color="auto" w:sz="4" w:space="0"/>
            </w:tcBorders>
            <w:shd w:val="clear" w:color="auto" w:fill="auto"/>
            <w:noWrap/>
            <w:vAlign w:val="center"/>
          </w:tcPr>
          <w:p w14:paraId="4E912DEE">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335" w:type="pct"/>
            <w:tcBorders>
              <w:top w:val="nil"/>
              <w:left w:val="nil"/>
              <w:bottom w:val="single" w:color="auto" w:sz="4" w:space="0"/>
              <w:right w:val="single" w:color="auto" w:sz="4" w:space="0"/>
            </w:tcBorders>
            <w:shd w:val="clear" w:color="auto" w:fill="auto"/>
            <w:noWrap/>
            <w:vAlign w:val="center"/>
          </w:tcPr>
          <w:p w14:paraId="245E18E6">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30" w:type="pct"/>
            <w:tcBorders>
              <w:top w:val="nil"/>
              <w:left w:val="nil"/>
              <w:bottom w:val="single" w:color="auto" w:sz="4" w:space="0"/>
              <w:right w:val="single" w:color="auto" w:sz="4" w:space="0"/>
            </w:tcBorders>
            <w:shd w:val="clear" w:color="auto" w:fill="auto"/>
            <w:noWrap/>
            <w:vAlign w:val="center"/>
          </w:tcPr>
          <w:p w14:paraId="64A9C274">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237" w:type="pct"/>
            <w:tcBorders>
              <w:top w:val="nil"/>
              <w:left w:val="nil"/>
              <w:bottom w:val="single" w:color="auto" w:sz="4" w:space="0"/>
              <w:right w:val="single" w:color="auto" w:sz="4" w:space="0"/>
            </w:tcBorders>
            <w:shd w:val="clear" w:color="auto" w:fill="auto"/>
            <w:noWrap/>
            <w:vAlign w:val="center"/>
          </w:tcPr>
          <w:p w14:paraId="78BCE88E">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311" w:type="pct"/>
            <w:tcBorders>
              <w:top w:val="single" w:color="auto" w:sz="4" w:space="0"/>
              <w:left w:val="nil"/>
              <w:bottom w:val="single" w:color="auto" w:sz="4" w:space="0"/>
              <w:right w:val="single" w:color="auto" w:sz="4" w:space="0"/>
            </w:tcBorders>
            <w:shd w:val="clear" w:color="auto" w:fill="auto"/>
            <w:noWrap/>
            <w:vAlign w:val="center"/>
          </w:tcPr>
          <w:p w14:paraId="13A48449">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35" w:type="pct"/>
            <w:tcBorders>
              <w:top w:val="nil"/>
              <w:left w:val="nil"/>
              <w:bottom w:val="single" w:color="auto" w:sz="4" w:space="0"/>
              <w:right w:val="single" w:color="auto" w:sz="4" w:space="0"/>
            </w:tcBorders>
            <w:shd w:val="clear" w:color="auto" w:fill="auto"/>
            <w:noWrap/>
            <w:vAlign w:val="center"/>
          </w:tcPr>
          <w:p w14:paraId="288BBCC4">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661" w:type="pct"/>
            <w:tcBorders>
              <w:top w:val="nil"/>
              <w:left w:val="nil"/>
              <w:bottom w:val="single" w:color="auto" w:sz="4" w:space="0"/>
              <w:right w:val="single" w:color="auto" w:sz="4" w:space="0"/>
            </w:tcBorders>
            <w:shd w:val="clear" w:color="auto" w:fill="auto"/>
            <w:noWrap/>
            <w:vAlign w:val="center"/>
          </w:tcPr>
          <w:p w14:paraId="267780E2">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52" w:type="pct"/>
            <w:gridSpan w:val="2"/>
            <w:tcBorders>
              <w:top w:val="nil"/>
              <w:left w:val="nil"/>
              <w:bottom w:val="single" w:color="auto" w:sz="4" w:space="0"/>
              <w:right w:val="single" w:color="auto" w:sz="4" w:space="0"/>
            </w:tcBorders>
            <w:shd w:val="clear" w:color="auto" w:fill="auto"/>
            <w:noWrap/>
            <w:vAlign w:val="center"/>
          </w:tcPr>
          <w:p w14:paraId="488D4403">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384" w:type="pct"/>
            <w:tcBorders>
              <w:top w:val="nil"/>
              <w:left w:val="nil"/>
              <w:bottom w:val="single" w:color="auto" w:sz="4" w:space="0"/>
              <w:right w:val="single" w:color="auto" w:sz="4" w:space="0"/>
            </w:tcBorders>
            <w:shd w:val="clear" w:color="auto" w:fill="auto"/>
            <w:vAlign w:val="center"/>
          </w:tcPr>
          <w:p w14:paraId="3D7F21CC">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532" w:type="pct"/>
            <w:tcBorders>
              <w:top w:val="nil"/>
              <w:left w:val="nil"/>
              <w:bottom w:val="single" w:color="auto" w:sz="4" w:space="0"/>
              <w:right w:val="single" w:color="auto" w:sz="4" w:space="0"/>
            </w:tcBorders>
            <w:shd w:val="clear" w:color="auto" w:fill="auto"/>
            <w:noWrap/>
            <w:vAlign w:val="center"/>
          </w:tcPr>
          <w:p w14:paraId="23EB3EA4">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r>
      <w:tr w14:paraId="455AA8B1">
        <w:tblPrEx>
          <w:tblCellMar>
            <w:top w:w="0" w:type="dxa"/>
            <w:left w:w="108" w:type="dxa"/>
            <w:bottom w:w="0" w:type="dxa"/>
            <w:right w:w="108" w:type="dxa"/>
          </w:tblCellMar>
        </w:tblPrEx>
        <w:trPr>
          <w:trHeight w:val="312" w:hRule="atLeast"/>
        </w:trPr>
        <w:tc>
          <w:tcPr>
            <w:tcW w:w="337" w:type="pct"/>
            <w:tcBorders>
              <w:top w:val="nil"/>
              <w:left w:val="single" w:color="auto" w:sz="4" w:space="0"/>
              <w:bottom w:val="single" w:color="auto" w:sz="4" w:space="0"/>
              <w:right w:val="single" w:color="auto" w:sz="4" w:space="0"/>
            </w:tcBorders>
            <w:shd w:val="clear" w:color="auto" w:fill="auto"/>
            <w:noWrap/>
            <w:vAlign w:val="center"/>
          </w:tcPr>
          <w:p w14:paraId="692043E0">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69" w:type="pct"/>
            <w:tcBorders>
              <w:top w:val="nil"/>
              <w:left w:val="nil"/>
              <w:bottom w:val="single" w:color="auto" w:sz="4" w:space="0"/>
              <w:right w:val="single" w:color="auto" w:sz="4" w:space="0"/>
            </w:tcBorders>
            <w:shd w:val="clear" w:color="auto" w:fill="auto"/>
            <w:noWrap/>
            <w:vAlign w:val="center"/>
          </w:tcPr>
          <w:p w14:paraId="72894CDF">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17" w:type="pct"/>
            <w:tcBorders>
              <w:top w:val="nil"/>
              <w:left w:val="nil"/>
              <w:bottom w:val="single" w:color="auto" w:sz="4" w:space="0"/>
              <w:right w:val="single" w:color="auto" w:sz="4" w:space="0"/>
            </w:tcBorders>
            <w:shd w:val="clear" w:color="auto" w:fill="auto"/>
            <w:noWrap/>
            <w:vAlign w:val="center"/>
          </w:tcPr>
          <w:p w14:paraId="2F1F21BA">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335" w:type="pct"/>
            <w:tcBorders>
              <w:top w:val="nil"/>
              <w:left w:val="nil"/>
              <w:bottom w:val="single" w:color="auto" w:sz="4" w:space="0"/>
              <w:right w:val="single" w:color="auto" w:sz="4" w:space="0"/>
            </w:tcBorders>
            <w:shd w:val="clear" w:color="auto" w:fill="auto"/>
            <w:noWrap/>
            <w:vAlign w:val="center"/>
          </w:tcPr>
          <w:p w14:paraId="7BF983DB">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30" w:type="pct"/>
            <w:tcBorders>
              <w:top w:val="nil"/>
              <w:left w:val="nil"/>
              <w:bottom w:val="single" w:color="auto" w:sz="4" w:space="0"/>
              <w:right w:val="single" w:color="auto" w:sz="4" w:space="0"/>
            </w:tcBorders>
            <w:shd w:val="clear" w:color="auto" w:fill="auto"/>
            <w:noWrap/>
            <w:vAlign w:val="center"/>
          </w:tcPr>
          <w:p w14:paraId="0046B971">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237" w:type="pct"/>
            <w:tcBorders>
              <w:top w:val="nil"/>
              <w:left w:val="nil"/>
              <w:bottom w:val="single" w:color="auto" w:sz="4" w:space="0"/>
              <w:right w:val="single" w:color="auto" w:sz="4" w:space="0"/>
            </w:tcBorders>
            <w:shd w:val="clear" w:color="auto" w:fill="auto"/>
            <w:noWrap/>
            <w:vAlign w:val="center"/>
          </w:tcPr>
          <w:p w14:paraId="59185F9D">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311" w:type="pct"/>
            <w:tcBorders>
              <w:top w:val="nil"/>
              <w:left w:val="nil"/>
              <w:bottom w:val="single" w:color="auto" w:sz="4" w:space="0"/>
              <w:right w:val="single" w:color="auto" w:sz="4" w:space="0"/>
            </w:tcBorders>
            <w:shd w:val="clear" w:color="auto" w:fill="auto"/>
            <w:noWrap/>
            <w:vAlign w:val="center"/>
          </w:tcPr>
          <w:p w14:paraId="626699BB">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35" w:type="pct"/>
            <w:tcBorders>
              <w:top w:val="nil"/>
              <w:left w:val="nil"/>
              <w:bottom w:val="single" w:color="auto" w:sz="4" w:space="0"/>
              <w:right w:val="single" w:color="auto" w:sz="4" w:space="0"/>
            </w:tcBorders>
            <w:shd w:val="clear" w:color="auto" w:fill="auto"/>
            <w:noWrap/>
            <w:vAlign w:val="center"/>
          </w:tcPr>
          <w:p w14:paraId="2708C412">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661" w:type="pct"/>
            <w:tcBorders>
              <w:top w:val="nil"/>
              <w:left w:val="nil"/>
              <w:bottom w:val="single" w:color="auto" w:sz="4" w:space="0"/>
              <w:right w:val="single" w:color="auto" w:sz="4" w:space="0"/>
            </w:tcBorders>
            <w:shd w:val="clear" w:color="auto" w:fill="auto"/>
            <w:noWrap/>
            <w:vAlign w:val="center"/>
          </w:tcPr>
          <w:p w14:paraId="56C9261C">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52" w:type="pct"/>
            <w:gridSpan w:val="2"/>
            <w:tcBorders>
              <w:top w:val="nil"/>
              <w:left w:val="nil"/>
              <w:bottom w:val="single" w:color="auto" w:sz="4" w:space="0"/>
              <w:right w:val="single" w:color="auto" w:sz="4" w:space="0"/>
            </w:tcBorders>
            <w:shd w:val="clear" w:color="auto" w:fill="auto"/>
            <w:noWrap/>
            <w:vAlign w:val="center"/>
          </w:tcPr>
          <w:p w14:paraId="56BE9AC9">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384" w:type="pct"/>
            <w:tcBorders>
              <w:top w:val="nil"/>
              <w:left w:val="nil"/>
              <w:bottom w:val="single" w:color="auto" w:sz="4" w:space="0"/>
              <w:right w:val="single" w:color="auto" w:sz="4" w:space="0"/>
            </w:tcBorders>
            <w:shd w:val="clear" w:color="auto" w:fill="auto"/>
            <w:vAlign w:val="center"/>
          </w:tcPr>
          <w:p w14:paraId="18D02F8D">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532" w:type="pct"/>
            <w:tcBorders>
              <w:top w:val="nil"/>
              <w:left w:val="nil"/>
              <w:bottom w:val="single" w:color="auto" w:sz="4" w:space="0"/>
              <w:right w:val="single" w:color="auto" w:sz="4" w:space="0"/>
            </w:tcBorders>
            <w:shd w:val="clear" w:color="auto" w:fill="auto"/>
            <w:noWrap/>
            <w:vAlign w:val="center"/>
          </w:tcPr>
          <w:p w14:paraId="2B29FC26">
            <w:pPr>
              <w:widowControl/>
              <w:spacing w:line="276" w:lineRule="auto"/>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r>
    </w:tbl>
    <w:p w14:paraId="35CBD532">
      <w:pPr>
        <w:widowControl/>
        <w:spacing w:line="480" w:lineRule="auto"/>
        <w:jc w:val="left"/>
        <w:rPr>
          <w:rFonts w:ascii="Times New Roman" w:hAnsi="Times New Roman" w:eastAsia="宋体" w:cs="Times New Roman"/>
          <w:sz w:val="28"/>
          <w:szCs w:val="28"/>
        </w:rPr>
      </w:pPr>
    </w:p>
    <w:p w14:paraId="5BCAFF46">
      <w:pPr>
        <w:widowControl/>
        <w:spacing w:line="480" w:lineRule="auto"/>
        <w:jc w:val="center"/>
        <w:rPr>
          <w:rFonts w:ascii="Times New Roman" w:hAnsi="Times New Roman" w:eastAsia="宋体" w:cs="Times New Roman"/>
          <w:b/>
          <w:bCs/>
          <w:sz w:val="28"/>
          <w:szCs w:val="28"/>
        </w:rPr>
      </w:pPr>
    </w:p>
    <w:p w14:paraId="484B497C">
      <w:pPr>
        <w:widowControl/>
        <w:spacing w:line="480" w:lineRule="auto"/>
        <w:jc w:val="left"/>
        <w:rPr>
          <w:rFonts w:ascii="Times New Roman" w:hAnsi="Times New Roman" w:eastAsia="宋体" w:cs="Times New Roman"/>
          <w:sz w:val="28"/>
          <w:szCs w:val="28"/>
        </w:rPr>
      </w:pPr>
    </w:p>
    <w:p w14:paraId="7087931F">
      <w:pPr>
        <w:widowControl/>
        <w:spacing w:line="480" w:lineRule="auto"/>
        <w:jc w:val="left"/>
        <w:rPr>
          <w:rFonts w:ascii="Times New Roman" w:hAnsi="Times New Roman" w:eastAsia="宋体" w:cs="Times New Roman"/>
          <w:sz w:val="28"/>
          <w:szCs w:val="28"/>
        </w:rPr>
      </w:pPr>
    </w:p>
    <w:p w14:paraId="4C332FB1">
      <w:pPr>
        <w:widowControl/>
        <w:spacing w:line="480" w:lineRule="auto"/>
        <w:jc w:val="left"/>
        <w:rPr>
          <w:rFonts w:ascii="Times New Roman" w:hAnsi="Times New Roman" w:eastAsia="宋体" w:cs="Times New Roman"/>
          <w:sz w:val="28"/>
          <w:szCs w:val="28"/>
        </w:rPr>
      </w:pPr>
    </w:p>
    <w:p w14:paraId="040BA219">
      <w:pPr>
        <w:widowControl/>
        <w:spacing w:line="480" w:lineRule="auto"/>
        <w:jc w:val="left"/>
        <w:rPr>
          <w:rFonts w:ascii="Times New Roman" w:hAnsi="Times New Roman" w:eastAsia="宋体" w:cs="Times New Roman"/>
          <w:sz w:val="28"/>
          <w:szCs w:val="28"/>
        </w:rPr>
      </w:pPr>
    </w:p>
    <w:p w14:paraId="1B4343FC">
      <w:pPr>
        <w:widowControl/>
        <w:spacing w:line="480" w:lineRule="auto"/>
        <w:jc w:val="left"/>
        <w:rPr>
          <w:rFonts w:ascii="Times New Roman" w:hAnsi="Times New Roman" w:eastAsia="宋体" w:cs="Times New Roman"/>
          <w:sz w:val="28"/>
          <w:szCs w:val="28"/>
        </w:rPr>
      </w:pPr>
    </w:p>
    <w:p w14:paraId="04F2D342">
      <w:pPr>
        <w:widowControl/>
        <w:spacing w:line="480" w:lineRule="auto"/>
        <w:jc w:val="left"/>
        <w:rPr>
          <w:rFonts w:ascii="Times New Roman" w:hAnsi="Times New Roman" w:eastAsia="宋体" w:cs="Times New Roman"/>
          <w:sz w:val="28"/>
          <w:szCs w:val="28"/>
        </w:rPr>
      </w:pPr>
    </w:p>
    <w:p w14:paraId="5E2F133F">
      <w:pPr>
        <w:widowControl/>
        <w:spacing w:line="480" w:lineRule="auto"/>
        <w:jc w:val="left"/>
        <w:rPr>
          <w:rFonts w:ascii="Times New Roman" w:hAnsi="Times New Roman" w:eastAsia="宋体" w:cs="Times New Roman"/>
          <w:sz w:val="28"/>
          <w:szCs w:val="28"/>
        </w:rPr>
      </w:pPr>
    </w:p>
    <w:p w14:paraId="58BB31BB">
      <w:pPr>
        <w:widowControl/>
        <w:spacing w:line="480" w:lineRule="auto"/>
        <w:jc w:val="left"/>
        <w:rPr>
          <w:rFonts w:ascii="Times New Roman" w:hAnsi="Times New Roman" w:eastAsia="宋体" w:cs="Times New Roman"/>
          <w:sz w:val="28"/>
          <w:szCs w:val="28"/>
        </w:rPr>
      </w:pPr>
    </w:p>
    <w:p w14:paraId="66F5FD51">
      <w:pPr>
        <w:widowControl/>
        <w:spacing w:line="480" w:lineRule="auto"/>
        <w:jc w:val="left"/>
        <w:rPr>
          <w:rFonts w:ascii="Times New Roman" w:hAnsi="Times New Roman" w:eastAsia="宋体" w:cs="Times New Roman"/>
          <w:sz w:val="28"/>
          <w:szCs w:val="28"/>
        </w:rPr>
      </w:pPr>
    </w:p>
    <w:p w14:paraId="370EAD1D">
      <w:pPr>
        <w:widowControl/>
        <w:spacing w:line="480" w:lineRule="auto"/>
        <w:jc w:val="left"/>
        <w:rPr>
          <w:rFonts w:ascii="Times New Roman" w:hAnsi="Times New Roman" w:eastAsia="宋体" w:cs="Times New Roman"/>
          <w:sz w:val="28"/>
          <w:szCs w:val="28"/>
        </w:rPr>
      </w:pPr>
    </w:p>
    <w:p w14:paraId="0FDB1D0B">
      <w:pPr>
        <w:spacing w:line="480" w:lineRule="auto"/>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（附件二）房地产供应链反黑联盟承诺函</w:t>
      </w:r>
    </w:p>
    <w:p w14:paraId="56A686E1">
      <w:pPr>
        <w:spacing w:line="480" w:lineRule="auto"/>
        <w:jc w:val="center"/>
        <w:rPr>
          <w:rFonts w:ascii="Times New Roman" w:hAnsi="Times New Roman" w:eastAsia="宋体" w:cs="Times New Roman"/>
          <w:sz w:val="28"/>
          <w:szCs w:val="28"/>
        </w:rPr>
      </w:pPr>
    </w:p>
    <w:p w14:paraId="4648348D">
      <w:pPr>
        <w:spacing w:line="480" w:lineRule="auto"/>
        <w:rPr>
          <w:rFonts w:ascii="Times New Roman" w:hAnsi="Times New Roman" w:eastAsia="宋体" w:cs="Times New Roman"/>
          <w:sz w:val="28"/>
          <w:szCs w:val="28"/>
        </w:rPr>
      </w:pPr>
      <w:r>
        <w:rPr>
          <w:rFonts w:ascii="Times New Roman" w:hAnsi="Times New Roman" w:eastAsia="宋体" w:cs="Times New Roman"/>
          <w:sz w:val="28"/>
          <w:szCs w:val="28"/>
        </w:rPr>
        <w:t>致：</w:t>
      </w:r>
      <w:r>
        <w:rPr>
          <w:rFonts w:ascii="Times New Roman" w:hAnsi="Times New Roman" w:eastAsia="宋体" w:cs="Times New Roman"/>
          <w:sz w:val="28"/>
          <w:szCs w:val="28"/>
          <w:u w:val="single"/>
        </w:rPr>
        <w:t>房地产供应链反黑联盟</w:t>
      </w:r>
    </w:p>
    <w:p w14:paraId="2EEF2C6F">
      <w:pPr>
        <w:spacing w:line="48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我司</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经研究决定，加入房地产供应链反黑联盟（下称“联盟”），共同建立房地产行业供应链评估体系，风险管控平台，促进行业良性发展。</w:t>
      </w:r>
    </w:p>
    <w:p w14:paraId="04973B3F">
      <w:pPr>
        <w:spacing w:line="48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特此承诺：</w:t>
      </w:r>
    </w:p>
    <w:p w14:paraId="1F6E64C4">
      <w:pPr>
        <w:pStyle w:val="10"/>
        <w:numPr>
          <w:ilvl w:val="0"/>
          <w:numId w:val="6"/>
        </w:numPr>
        <w:spacing w:line="480" w:lineRule="auto"/>
        <w:ind w:firstLineChars="0"/>
        <w:rPr>
          <w:rFonts w:ascii="Times New Roman" w:hAnsi="Times New Roman" w:eastAsia="宋体" w:cs="Times New Roman"/>
          <w:sz w:val="28"/>
          <w:szCs w:val="28"/>
        </w:rPr>
      </w:pPr>
      <w:r>
        <w:rPr>
          <w:rFonts w:ascii="Times New Roman" w:hAnsi="Times New Roman" w:eastAsia="宋体" w:cs="Times New Roman"/>
          <w:sz w:val="28"/>
          <w:szCs w:val="28"/>
        </w:rPr>
        <w:t>认同并遵守《房地产供应链反黑联盟章程》；</w:t>
      </w:r>
    </w:p>
    <w:p w14:paraId="5CDF5060">
      <w:pPr>
        <w:pStyle w:val="10"/>
        <w:numPr>
          <w:ilvl w:val="0"/>
          <w:numId w:val="6"/>
        </w:numPr>
        <w:spacing w:line="480" w:lineRule="auto"/>
        <w:ind w:firstLineChars="0"/>
        <w:rPr>
          <w:rFonts w:ascii="Times New Roman" w:hAnsi="Times New Roman" w:eastAsia="宋体" w:cs="Times New Roman"/>
          <w:sz w:val="28"/>
          <w:szCs w:val="28"/>
        </w:rPr>
      </w:pPr>
      <w:r>
        <w:rPr>
          <w:rFonts w:ascii="Times New Roman" w:hAnsi="Times New Roman" w:eastAsia="宋体" w:cs="Times New Roman"/>
          <w:sz w:val="28"/>
          <w:szCs w:val="28"/>
        </w:rPr>
        <w:t>第一时间向联盟提交我司供应链黑名单和风险名单名录，并对我司黑名单和风险名单的真实性负责；</w:t>
      </w:r>
    </w:p>
    <w:p w14:paraId="2A042857">
      <w:pPr>
        <w:pStyle w:val="10"/>
        <w:numPr>
          <w:ilvl w:val="0"/>
          <w:numId w:val="6"/>
        </w:numPr>
        <w:spacing w:line="480" w:lineRule="auto"/>
        <w:ind w:firstLineChars="0"/>
        <w:rPr>
          <w:rFonts w:ascii="Times New Roman" w:hAnsi="Times New Roman" w:eastAsia="宋体" w:cs="Times New Roman"/>
          <w:sz w:val="28"/>
          <w:szCs w:val="28"/>
        </w:rPr>
      </w:pPr>
      <w:r>
        <w:rPr>
          <w:rFonts w:ascii="Times New Roman" w:hAnsi="Times New Roman" w:eastAsia="宋体" w:cs="Times New Roman"/>
          <w:sz w:val="28"/>
          <w:szCs w:val="28"/>
        </w:rPr>
        <w:t>遵守联盟章程，拒绝采购和使用黑名单企业的产品和服务；</w:t>
      </w:r>
    </w:p>
    <w:p w14:paraId="607CBDD3">
      <w:pPr>
        <w:pStyle w:val="10"/>
        <w:numPr>
          <w:ilvl w:val="0"/>
          <w:numId w:val="6"/>
        </w:numPr>
        <w:spacing w:line="480" w:lineRule="auto"/>
        <w:ind w:firstLineChars="0"/>
        <w:rPr>
          <w:rFonts w:ascii="Times New Roman" w:hAnsi="Times New Roman" w:eastAsia="宋体" w:cs="Times New Roman"/>
          <w:sz w:val="28"/>
          <w:szCs w:val="28"/>
        </w:rPr>
      </w:pPr>
      <w:r>
        <w:rPr>
          <w:rFonts w:ascii="Times New Roman" w:hAnsi="Times New Roman" w:eastAsia="宋体" w:cs="Times New Roman"/>
          <w:sz w:val="28"/>
          <w:szCs w:val="28"/>
        </w:rPr>
        <w:t>参与联盟大会并行使投票权。</w:t>
      </w:r>
    </w:p>
    <w:p w14:paraId="40F30007">
      <w:pPr>
        <w:spacing w:line="480" w:lineRule="auto"/>
        <w:ind w:left="420"/>
        <w:rPr>
          <w:rFonts w:ascii="Times New Roman" w:hAnsi="Times New Roman" w:eastAsia="宋体" w:cs="Times New Roman"/>
          <w:sz w:val="28"/>
          <w:szCs w:val="28"/>
        </w:rPr>
      </w:pPr>
    </w:p>
    <w:p w14:paraId="7B425771">
      <w:pPr>
        <w:spacing w:line="480" w:lineRule="auto"/>
        <w:ind w:left="420"/>
        <w:rPr>
          <w:rFonts w:ascii="Times New Roman" w:hAnsi="Times New Roman" w:eastAsia="宋体" w:cs="Times New Roman"/>
          <w:sz w:val="28"/>
          <w:szCs w:val="28"/>
        </w:rPr>
      </w:pPr>
      <w:r>
        <w:rPr>
          <w:rFonts w:ascii="Times New Roman" w:hAnsi="Times New Roman" w:eastAsia="宋体" w:cs="Times New Roman"/>
          <w:sz w:val="28"/>
          <w:szCs w:val="28"/>
        </w:rPr>
        <w:t>供应链业务决策人</w:t>
      </w:r>
    </w:p>
    <w:p w14:paraId="6928818C">
      <w:pPr>
        <w:spacing w:line="480" w:lineRule="auto"/>
        <w:ind w:left="420"/>
        <w:rPr>
          <w:rFonts w:ascii="Times New Roman" w:hAnsi="Times New Roman" w:eastAsia="宋体" w:cs="Times New Roman"/>
          <w:sz w:val="28"/>
          <w:szCs w:val="28"/>
        </w:rPr>
      </w:pPr>
      <w:r>
        <w:rPr>
          <w:rFonts w:ascii="Times New Roman" w:hAnsi="Times New Roman" w:eastAsia="宋体" w:cs="Times New Roman"/>
          <w:sz w:val="28"/>
          <w:szCs w:val="28"/>
        </w:rPr>
        <w:t>姓名：</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职务：</w:t>
      </w:r>
      <w:r>
        <w:rPr>
          <w:rFonts w:ascii="Times New Roman" w:hAnsi="Times New Roman" w:eastAsia="宋体" w:cs="Times New Roman"/>
          <w:sz w:val="28"/>
          <w:szCs w:val="28"/>
          <w:u w:val="single"/>
        </w:rPr>
        <w:t xml:space="preserve">                         </w:t>
      </w:r>
    </w:p>
    <w:p w14:paraId="65B5E7D4">
      <w:pPr>
        <w:spacing w:line="480" w:lineRule="auto"/>
        <w:ind w:left="420"/>
        <w:rPr>
          <w:rFonts w:ascii="Times New Roman" w:hAnsi="Times New Roman" w:eastAsia="宋体" w:cs="Times New Roman"/>
          <w:sz w:val="28"/>
          <w:szCs w:val="28"/>
        </w:rPr>
      </w:pPr>
      <w:r>
        <w:rPr>
          <w:rFonts w:ascii="Times New Roman" w:hAnsi="Times New Roman" w:eastAsia="宋体" w:cs="Times New Roman"/>
          <w:sz w:val="28"/>
          <w:szCs w:val="28"/>
        </w:rPr>
        <w:t>手机：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p>
    <w:p w14:paraId="0A2B7CFC">
      <w:pPr>
        <w:spacing w:line="480" w:lineRule="auto"/>
        <w:ind w:left="420"/>
        <w:rPr>
          <w:rFonts w:ascii="Times New Roman" w:hAnsi="Times New Roman" w:eastAsia="宋体" w:cs="Times New Roman"/>
          <w:sz w:val="28"/>
          <w:szCs w:val="28"/>
        </w:rPr>
      </w:pPr>
    </w:p>
    <w:p w14:paraId="2362DFFA">
      <w:pPr>
        <w:spacing w:line="480" w:lineRule="auto"/>
        <w:ind w:left="420"/>
        <w:rPr>
          <w:rFonts w:ascii="Times New Roman" w:hAnsi="Times New Roman" w:eastAsia="宋体" w:cs="Times New Roman"/>
          <w:sz w:val="28"/>
          <w:szCs w:val="28"/>
        </w:rPr>
      </w:pPr>
    </w:p>
    <w:p w14:paraId="0DD6E1C9">
      <w:pPr>
        <w:spacing w:line="480" w:lineRule="auto"/>
        <w:ind w:left="420" w:right="84" w:firstLine="6622" w:firstLineChars="2365"/>
        <w:rPr>
          <w:rFonts w:ascii="Times New Roman" w:hAnsi="Times New Roman" w:eastAsia="宋体" w:cs="Times New Roman"/>
          <w:sz w:val="28"/>
          <w:szCs w:val="28"/>
        </w:rPr>
      </w:pPr>
      <w:r>
        <w:rPr>
          <w:rFonts w:ascii="Times New Roman" w:hAnsi="Times New Roman" w:eastAsia="宋体" w:cs="Times New Roman"/>
          <w:sz w:val="28"/>
          <w:szCs w:val="28"/>
        </w:rPr>
        <w:t>公司盖章：</w:t>
      </w:r>
      <w:r>
        <w:rPr>
          <w:rFonts w:ascii="Times New Roman" w:hAnsi="Times New Roman" w:eastAsia="宋体" w:cs="Times New Roman"/>
          <w:sz w:val="28"/>
          <w:szCs w:val="28"/>
          <w:u w:val="single"/>
        </w:rPr>
        <w:t xml:space="preserve">                  </w:t>
      </w:r>
    </w:p>
    <w:p w14:paraId="591C07A6">
      <w:pPr>
        <w:spacing w:line="480" w:lineRule="auto"/>
        <w:ind w:left="420" w:right="84"/>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年    月    日</w:t>
      </w:r>
    </w:p>
    <w:p w14:paraId="40B216A9">
      <w:pPr>
        <w:spacing w:line="480" w:lineRule="auto"/>
        <w:ind w:left="420" w:right="84"/>
        <w:jc w:val="center"/>
        <w:rPr>
          <w:rFonts w:ascii="Times New Roman" w:hAnsi="Times New Roman" w:eastAsia="宋体" w:cs="Times New Roman"/>
          <w:sz w:val="28"/>
          <w:szCs w:val="28"/>
        </w:rPr>
      </w:pPr>
    </w:p>
    <w:p w14:paraId="7CA5AB8F">
      <w:pPr>
        <w:adjustRightInd w:val="0"/>
        <w:snapToGrid w:val="0"/>
        <w:spacing w:line="480" w:lineRule="auto"/>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(附件三) 采筑质量检测服务</w:t>
      </w:r>
    </w:p>
    <w:p w14:paraId="1357114C">
      <w:pPr>
        <w:pStyle w:val="5"/>
        <w:spacing w:before="0" w:beforeAutospacing="0" w:after="0" w:afterAutospacing="0" w:line="480" w:lineRule="auto"/>
        <w:rPr>
          <w:rFonts w:ascii="Times New Roman" w:hAnsi="Times New Roman" w:cs="Times New Roman"/>
          <w:sz w:val="28"/>
          <w:szCs w:val="28"/>
        </w:rPr>
      </w:pPr>
    </w:p>
    <w:p w14:paraId="206912FA">
      <w:pPr>
        <w:pStyle w:val="5"/>
        <w:numPr>
          <w:ilvl w:val="0"/>
          <w:numId w:val="7"/>
        </w:numPr>
        <w:spacing w:before="0" w:beforeAutospacing="0" w:after="0" w:afterAutospacing="0" w:line="480" w:lineRule="auto"/>
        <w:rPr>
          <w:rFonts w:ascii="Times New Roman" w:hAnsi="Times New Roman" w:cs="Times New Roman"/>
          <w:sz w:val="28"/>
          <w:szCs w:val="28"/>
        </w:rPr>
      </w:pPr>
      <w:r>
        <w:rPr>
          <w:rFonts w:ascii="Times New Roman" w:hAnsi="Times New Roman" w:cs="Times New Roman"/>
          <w:sz w:val="28"/>
          <w:szCs w:val="28"/>
        </w:rPr>
        <w:t>乙方可向甲方提供天网检测服务，甲方自愿选择是否使用，费用双方另行协商。</w:t>
      </w:r>
    </w:p>
    <w:p w14:paraId="2AE0F9E0">
      <w:pPr>
        <w:pStyle w:val="5"/>
        <w:numPr>
          <w:ilvl w:val="0"/>
          <w:numId w:val="7"/>
        </w:numPr>
        <w:spacing w:before="0" w:beforeAutospacing="0" w:after="0" w:afterAutospacing="0" w:line="480" w:lineRule="auto"/>
        <w:rPr>
          <w:rFonts w:ascii="Times New Roman" w:hAnsi="Times New Roman" w:cs="Times New Roman"/>
          <w:sz w:val="28"/>
          <w:szCs w:val="28"/>
        </w:rPr>
      </w:pPr>
      <w:r>
        <w:rPr>
          <w:rFonts w:ascii="Times New Roman" w:hAnsi="Times New Roman" w:cs="Times New Roman"/>
          <w:sz w:val="28"/>
          <w:szCs w:val="28"/>
        </w:rPr>
        <w:t>甲方使用天网检测服务时，按以下规则执行：</w:t>
      </w:r>
    </w:p>
    <w:p w14:paraId="361E80D5">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sz w:val="28"/>
          <w:szCs w:val="28"/>
        </w:rPr>
        <w:t>2.1 天网检测服务由采筑平台执行具体抽样及检测工作。乙方及采筑平台提供的检测服务，其检测结果仅对相应的检测样品负责，并非乙方或采筑平台对供应商产品质量的任何鉴证、见证或承诺。甲方不得因乙方及采筑平台的检测服务，要求乙方或采筑平台对供应商的产品质量承担任何责任；</w:t>
      </w:r>
    </w:p>
    <w:p w14:paraId="6E7FBF15">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sz w:val="28"/>
          <w:szCs w:val="28"/>
        </w:rPr>
        <w:t>2.2 检测范围：天网检测品类范围包含但不限于附件一表1所列内容，抽样覆盖城市地域包含但不限于附件一表2所列内容，检测产品不限于采筑平台产品；</w:t>
      </w:r>
    </w:p>
    <w:p w14:paraId="51E33896">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sz w:val="28"/>
          <w:szCs w:val="28"/>
        </w:rPr>
        <w:t>2.3 检测标准：采购平台产品检测标准按《联合招标产品质量标准》执行；非采筑平台产品由甲方指定执行标准及检测指标，或由乙方根据甲方需求推荐执行标准和检测指标；</w:t>
      </w:r>
    </w:p>
    <w:p w14:paraId="226DED4E">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sz w:val="28"/>
          <w:szCs w:val="28"/>
        </w:rPr>
        <w:t>2.4 检测频率：采筑平台产品按项目现场不低于1次/季度进行抽样检测；非采筑平台产品由乙方定期向甲方收集检测需求后统一安排执行；</w:t>
      </w:r>
    </w:p>
    <w:p w14:paraId="36D2A470">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sz w:val="28"/>
          <w:szCs w:val="28"/>
        </w:rPr>
        <w:t>2.5 抽样要求：抽样人员均为突击到访，不预先通知甲方项目现场，甲方现场人员应配合抽样和提供便利，同时抽样人员将佩戴执法记录仪并全程开启；</w:t>
      </w:r>
    </w:p>
    <w:p w14:paraId="59B4225D">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sz w:val="28"/>
          <w:szCs w:val="28"/>
        </w:rPr>
        <w:t>2.6 结果反馈：所有检测结果均采用电子报告形式进行实时反馈，样品验讫后由采筑平台将检测报告反馈至甲方指定对接人，可根据甲方要求对报告进行加密处理；</w:t>
      </w:r>
    </w:p>
    <w:p w14:paraId="56350D9A">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sz w:val="28"/>
          <w:szCs w:val="28"/>
        </w:rPr>
        <w:t>2.7 结果处理：对于采筑平台供应商提供的产品，乙方及采筑平台建议甲方根据检测结果，按附件一表3《采筑平台供应商产品检测结果处理建议》中所列执行。并建议甲方将产品检测结果的相应处理方式约定进甲方与供应商的订单或合同中，以约束供应商提高产品质量。非采筑平台产品由甲方自行处理，乙方可提供处理建议；</w:t>
      </w:r>
    </w:p>
    <w:p w14:paraId="4F79E636">
      <w:pPr>
        <w:pStyle w:val="5"/>
        <w:spacing w:before="0" w:beforeAutospacing="0" w:after="0" w:afterAutospacing="0" w:line="480" w:lineRule="auto"/>
        <w:ind w:left="420"/>
        <w:rPr>
          <w:rFonts w:ascii="Times New Roman" w:hAnsi="Times New Roman" w:cs="Times New Roman"/>
          <w:sz w:val="28"/>
          <w:szCs w:val="28"/>
        </w:rPr>
      </w:pPr>
      <w:r>
        <w:rPr>
          <w:rFonts w:ascii="Times New Roman" w:hAnsi="Times New Roman" w:cs="Times New Roman"/>
          <w:sz w:val="28"/>
          <w:szCs w:val="28"/>
        </w:rPr>
        <w:t>2.8 收费方式：采筑平台向甲方提供检测及抽样费用报价清单，甲方确认报价后，根据甲方项目实际发生的天网检测次数及检测项目按报价清单进行收费。</w:t>
      </w:r>
    </w:p>
    <w:p w14:paraId="5C29014C">
      <w:pPr>
        <w:widowControl/>
        <w:spacing w:line="480" w:lineRule="auto"/>
        <w:jc w:val="left"/>
        <w:rPr>
          <w:rFonts w:ascii="Times New Roman" w:hAnsi="Times New Roman" w:eastAsia="宋体" w:cs="Times New Roman"/>
          <w:kern w:val="0"/>
          <w:sz w:val="28"/>
          <w:szCs w:val="28"/>
        </w:rPr>
      </w:pPr>
      <w:r>
        <w:rPr>
          <w:rFonts w:ascii="Times New Roman" w:hAnsi="Times New Roman" w:eastAsia="宋体" w:cs="Times New Roman"/>
          <w:sz w:val="28"/>
          <w:szCs w:val="28"/>
        </w:rPr>
        <w:br w:type="page"/>
      </w:r>
    </w:p>
    <w:p w14:paraId="25713ED9">
      <w:pPr>
        <w:pStyle w:val="10"/>
        <w:adjustRightInd w:val="0"/>
        <w:snapToGrid w:val="0"/>
        <w:spacing w:line="480" w:lineRule="auto"/>
        <w:ind w:left="36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表1. 天网检测品类范围</w:t>
      </w:r>
    </w:p>
    <w:tbl>
      <w:tblPr>
        <w:tblStyle w:val="6"/>
        <w:tblW w:w="90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7938"/>
      </w:tblGrid>
      <w:tr w14:paraId="0D453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tcBorders>
              <w:top w:val="single" w:color="auto" w:sz="12" w:space="0"/>
              <w:left w:val="single" w:color="auto" w:sz="12" w:space="0"/>
              <w:bottom w:val="single" w:color="auto" w:sz="4" w:space="0"/>
              <w:right w:val="single" w:color="auto" w:sz="4" w:space="0"/>
            </w:tcBorders>
            <w:vAlign w:val="center"/>
          </w:tcPr>
          <w:p w14:paraId="3BB0A914">
            <w:pPr>
              <w:widowControl/>
              <w:adjustRightInd w:val="0"/>
              <w:snapToGrid w:val="0"/>
              <w:spacing w:line="480" w:lineRule="auto"/>
              <w:jc w:val="center"/>
              <w:rPr>
                <w:rFonts w:ascii="Times New Roman" w:hAnsi="Times New Roman" w:eastAsia="宋体" w:cs="Times New Roman"/>
                <w:kern w:val="0"/>
                <w:sz w:val="28"/>
                <w:szCs w:val="28"/>
              </w:rPr>
            </w:pPr>
            <w:r>
              <w:rPr>
                <w:rFonts w:ascii="Times New Roman" w:hAnsi="Times New Roman" w:eastAsia="宋体" w:cs="Times New Roman"/>
                <w:b/>
                <w:bCs/>
                <w:kern w:val="24"/>
                <w:sz w:val="28"/>
                <w:szCs w:val="28"/>
              </w:rPr>
              <w:t>类别</w:t>
            </w:r>
          </w:p>
        </w:tc>
        <w:tc>
          <w:tcPr>
            <w:tcW w:w="7938" w:type="dxa"/>
            <w:tcBorders>
              <w:top w:val="single" w:color="auto" w:sz="12" w:space="0"/>
              <w:left w:val="single" w:color="auto" w:sz="4" w:space="0"/>
              <w:bottom w:val="single" w:color="auto" w:sz="4" w:space="0"/>
              <w:right w:val="single" w:color="auto" w:sz="12" w:space="0"/>
            </w:tcBorders>
            <w:vAlign w:val="center"/>
          </w:tcPr>
          <w:p w14:paraId="4A835CB3">
            <w:pPr>
              <w:widowControl/>
              <w:adjustRightInd w:val="0"/>
              <w:snapToGrid w:val="0"/>
              <w:spacing w:line="480" w:lineRule="auto"/>
              <w:jc w:val="center"/>
              <w:rPr>
                <w:rFonts w:ascii="Times New Roman" w:hAnsi="Times New Roman" w:eastAsia="宋体" w:cs="Times New Roman"/>
                <w:kern w:val="0"/>
                <w:sz w:val="28"/>
                <w:szCs w:val="28"/>
              </w:rPr>
            </w:pPr>
            <w:r>
              <w:rPr>
                <w:rFonts w:ascii="Times New Roman" w:hAnsi="Times New Roman" w:eastAsia="宋体" w:cs="Times New Roman"/>
                <w:b/>
                <w:bCs/>
                <w:kern w:val="24"/>
                <w:sz w:val="28"/>
                <w:szCs w:val="28"/>
              </w:rPr>
              <w:t>材料部品类别</w:t>
            </w:r>
          </w:p>
        </w:tc>
      </w:tr>
      <w:tr w14:paraId="6164E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tcBorders>
              <w:top w:val="single" w:color="auto" w:sz="4" w:space="0"/>
              <w:left w:val="single" w:color="auto" w:sz="12" w:space="0"/>
              <w:bottom w:val="single" w:color="auto" w:sz="4" w:space="0"/>
              <w:right w:val="single" w:color="auto" w:sz="4" w:space="0"/>
            </w:tcBorders>
            <w:vAlign w:val="center"/>
          </w:tcPr>
          <w:p w14:paraId="0948AD85">
            <w:pPr>
              <w:widowControl/>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24"/>
                <w:sz w:val="28"/>
                <w:szCs w:val="28"/>
              </w:rPr>
              <w:t>主体</w:t>
            </w:r>
          </w:p>
        </w:tc>
        <w:tc>
          <w:tcPr>
            <w:tcW w:w="7938" w:type="dxa"/>
            <w:tcBorders>
              <w:top w:val="single" w:color="auto" w:sz="4" w:space="0"/>
              <w:left w:val="single" w:color="auto" w:sz="4" w:space="0"/>
              <w:bottom w:val="single" w:color="auto" w:sz="4" w:space="0"/>
              <w:right w:val="single" w:color="auto" w:sz="12" w:space="0"/>
            </w:tcBorders>
            <w:vAlign w:val="center"/>
          </w:tcPr>
          <w:p w14:paraId="636B7793">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钢筋、水泥、混凝土、建筑用砂、建筑用石、墙体材料、内墙板、抹灰砂浆、抹灰石膏、防水材料、内外墙保温、内外墙石材、外墙砖、文化石、屋面瓦、塑钢型材、铝合金型材、塑钢五金、铝合金五金、幕墙五金、门窗工程（含玻璃碎片实验）、栏杆工程（含玻璃栏杆）、空调百叶、防火门、外窗遮阳、水泥基渗透结晶型防水材料、植筋（含钢筋和胶）、防水百叶、装饰百叶、幕墙主材（金属件+玻璃or石材）、幕墙结构件、幕墙连接件、石材防护剂、石材镜面处理剂、防火涂料、防锈漆、网格布</w:t>
            </w:r>
          </w:p>
          <w:p w14:paraId="2DC9E172">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注：门窗五金包含铰链、风撑、钩锁、滑轮、执手、两点锁、平开门锁、入户门锁、门夹、地弹簧、地锁、单元门拉手、地弹簧门拉锁、闭门器、暗插、合页、多点锁</w:t>
            </w:r>
          </w:p>
        </w:tc>
      </w:tr>
      <w:tr w14:paraId="167F0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tcBorders>
              <w:top w:val="single" w:color="auto" w:sz="4" w:space="0"/>
              <w:left w:val="single" w:color="auto" w:sz="12" w:space="0"/>
              <w:bottom w:val="single" w:color="auto" w:sz="4" w:space="0"/>
              <w:right w:val="single" w:color="auto" w:sz="4" w:space="0"/>
            </w:tcBorders>
            <w:vAlign w:val="center"/>
          </w:tcPr>
          <w:p w14:paraId="3A1B8625">
            <w:pPr>
              <w:widowControl/>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24"/>
                <w:sz w:val="28"/>
                <w:szCs w:val="28"/>
              </w:rPr>
              <w:t>装修</w:t>
            </w:r>
          </w:p>
        </w:tc>
        <w:tc>
          <w:tcPr>
            <w:tcW w:w="7938" w:type="dxa"/>
            <w:tcBorders>
              <w:top w:val="single" w:color="auto" w:sz="4" w:space="0"/>
              <w:left w:val="single" w:color="auto" w:sz="4" w:space="0"/>
              <w:bottom w:val="single" w:color="auto" w:sz="4" w:space="0"/>
              <w:right w:val="single" w:color="auto" w:sz="12" w:space="0"/>
            </w:tcBorders>
            <w:vAlign w:val="center"/>
          </w:tcPr>
          <w:p w14:paraId="5EE83CD8">
            <w:pPr>
              <w:widowControl/>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24"/>
                <w:sz w:val="28"/>
                <w:szCs w:val="28"/>
              </w:rPr>
              <w:t>地板、瓷砖、橱柜收纳、涂料、壁纸、钢制入户门、钢木入户门、户内门、锁具、淋浴屏、卫浴五金、浴霸、整体卫浴、整体台盆、台面石、集成吊顶、厨房电器、热水器、净水设备、新风系统、石膏板、胶、瓷砖粘结剂、勾缝剂、木工板、窗帘、PVC膜、车库金刚砂、硬化剂、铝扣板、轻钢龙骨石膏板、天花成品铝合金条、墙面PVC阳角线、地板龙骨、门槛石、挡水条、钢架床、PVC地胶、美好家：晾衣架、纱门、纱窗、隐形防盗网、小厨宝</w:t>
            </w:r>
          </w:p>
        </w:tc>
      </w:tr>
      <w:tr w14:paraId="6B579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tcBorders>
              <w:top w:val="single" w:color="auto" w:sz="4" w:space="0"/>
              <w:left w:val="single" w:color="auto" w:sz="12" w:space="0"/>
              <w:bottom w:val="single" w:color="auto" w:sz="4" w:space="0"/>
              <w:right w:val="single" w:color="auto" w:sz="4" w:space="0"/>
            </w:tcBorders>
            <w:vAlign w:val="center"/>
          </w:tcPr>
          <w:p w14:paraId="4FE19DE9">
            <w:pPr>
              <w:widowControl/>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24"/>
                <w:sz w:val="28"/>
                <w:szCs w:val="28"/>
              </w:rPr>
              <w:t>水暖设备</w:t>
            </w:r>
          </w:p>
        </w:tc>
        <w:tc>
          <w:tcPr>
            <w:tcW w:w="7938" w:type="dxa"/>
            <w:tcBorders>
              <w:top w:val="single" w:color="auto" w:sz="4" w:space="0"/>
              <w:left w:val="single" w:color="auto" w:sz="4" w:space="0"/>
              <w:bottom w:val="single" w:color="auto" w:sz="4" w:space="0"/>
              <w:right w:val="single" w:color="auto" w:sz="12" w:space="0"/>
            </w:tcBorders>
            <w:vAlign w:val="center"/>
          </w:tcPr>
          <w:p w14:paraId="7F49756F">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管材、地暖管、阀门、水泵、散热器、消防设备、散热器、采暖炉、成品烟道、止逆阀、排风扇、铸铁管、同层排水、钢塑复合管（给水管材）、镀锌钢管（排水）、塑料地漏（排水工程）、衬塑钢管（排水工程）</w:t>
            </w:r>
          </w:p>
        </w:tc>
      </w:tr>
      <w:tr w14:paraId="3D9D9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tcBorders>
              <w:top w:val="single" w:color="auto" w:sz="4" w:space="0"/>
              <w:left w:val="single" w:color="auto" w:sz="12" w:space="0"/>
              <w:bottom w:val="single" w:color="auto" w:sz="4" w:space="0"/>
              <w:right w:val="single" w:color="auto" w:sz="4" w:space="0"/>
            </w:tcBorders>
            <w:vAlign w:val="center"/>
          </w:tcPr>
          <w:p w14:paraId="576485AD">
            <w:pPr>
              <w:widowControl/>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24"/>
                <w:sz w:val="28"/>
                <w:szCs w:val="28"/>
              </w:rPr>
              <w:t>电气设备</w:t>
            </w:r>
          </w:p>
        </w:tc>
        <w:tc>
          <w:tcPr>
            <w:tcW w:w="7938" w:type="dxa"/>
            <w:tcBorders>
              <w:top w:val="single" w:color="auto" w:sz="4" w:space="0"/>
              <w:left w:val="single" w:color="auto" w:sz="4" w:space="0"/>
              <w:bottom w:val="single" w:color="auto" w:sz="4" w:space="0"/>
              <w:right w:val="single" w:color="auto" w:sz="12" w:space="0"/>
            </w:tcBorders>
            <w:vAlign w:val="center"/>
          </w:tcPr>
          <w:p w14:paraId="30870FA7">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开关插座、户内配电箱、室内灯具、室外灯具、电线电缆、弱电线、光纤入户箱、对讲设备、智能化设备、低压配电柜、变压器、桥架、电气配管、线槽</w:t>
            </w:r>
          </w:p>
        </w:tc>
      </w:tr>
      <w:tr w14:paraId="146A9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tcBorders>
              <w:top w:val="single" w:color="auto" w:sz="4" w:space="0"/>
              <w:left w:val="single" w:color="auto" w:sz="12" w:space="0"/>
              <w:bottom w:val="single" w:color="auto" w:sz="12" w:space="0"/>
              <w:right w:val="single" w:color="auto" w:sz="4" w:space="0"/>
            </w:tcBorders>
            <w:vAlign w:val="center"/>
          </w:tcPr>
          <w:p w14:paraId="0C2F01BF">
            <w:pPr>
              <w:widowControl/>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24"/>
                <w:sz w:val="28"/>
                <w:szCs w:val="28"/>
              </w:rPr>
              <w:t>景观园建</w:t>
            </w:r>
          </w:p>
        </w:tc>
        <w:tc>
          <w:tcPr>
            <w:tcW w:w="7938" w:type="dxa"/>
            <w:tcBorders>
              <w:top w:val="single" w:color="auto" w:sz="4" w:space="0"/>
              <w:left w:val="single" w:color="auto" w:sz="4" w:space="0"/>
              <w:bottom w:val="single" w:color="auto" w:sz="12" w:space="0"/>
              <w:right w:val="single" w:color="auto" w:sz="12" w:space="0"/>
            </w:tcBorders>
            <w:vAlign w:val="center"/>
          </w:tcPr>
          <w:p w14:paraId="600089FD">
            <w:pPr>
              <w:widowControl/>
              <w:adjustRightInd w:val="0"/>
              <w:snapToGrid w:val="0"/>
              <w:spacing w:line="480" w:lineRule="auto"/>
              <w:rPr>
                <w:rFonts w:ascii="Times New Roman" w:hAnsi="Times New Roman" w:eastAsia="宋体" w:cs="Times New Roman"/>
                <w:kern w:val="0"/>
                <w:sz w:val="28"/>
                <w:szCs w:val="28"/>
              </w:rPr>
            </w:pPr>
            <w:r>
              <w:rPr>
                <w:rFonts w:ascii="Times New Roman" w:hAnsi="Times New Roman" w:eastAsia="宋体" w:cs="Times New Roman"/>
                <w:kern w:val="24"/>
                <w:sz w:val="28"/>
                <w:szCs w:val="28"/>
              </w:rPr>
              <w:t>井盖、塑胶场地、室外娱乐设施、室外健身设施、种植土面土工布滤水层、塑料排水板、塑料成品盲沟管、成品水沟篦子、露台防腐木</w:t>
            </w:r>
          </w:p>
        </w:tc>
      </w:tr>
    </w:tbl>
    <w:p w14:paraId="6E3715EC">
      <w:pPr>
        <w:adjustRightInd w:val="0"/>
        <w:snapToGrid w:val="0"/>
        <w:spacing w:line="480" w:lineRule="auto"/>
        <w:rPr>
          <w:rFonts w:ascii="Times New Roman" w:hAnsi="Times New Roman" w:eastAsia="宋体" w:cs="Times New Roman"/>
          <w:sz w:val="28"/>
          <w:szCs w:val="28"/>
        </w:rPr>
      </w:pPr>
    </w:p>
    <w:p w14:paraId="72E020C7">
      <w:pPr>
        <w:adjustRightInd w:val="0"/>
        <w:snapToGrid w:val="0"/>
        <w:spacing w:line="480" w:lineRule="auto"/>
        <w:rPr>
          <w:rFonts w:ascii="Times New Roman" w:hAnsi="Times New Roman" w:eastAsia="宋体" w:cs="Times New Roman"/>
          <w:sz w:val="28"/>
          <w:szCs w:val="28"/>
        </w:rPr>
      </w:pPr>
    </w:p>
    <w:p w14:paraId="65016AC4">
      <w:pPr>
        <w:adjustRightInd w:val="0"/>
        <w:snapToGrid w:val="0"/>
        <w:spacing w:line="480" w:lineRule="auto"/>
        <w:rPr>
          <w:rFonts w:ascii="Times New Roman" w:hAnsi="Times New Roman" w:eastAsia="宋体" w:cs="Times New Roman"/>
          <w:sz w:val="28"/>
          <w:szCs w:val="28"/>
        </w:rPr>
      </w:pPr>
    </w:p>
    <w:p w14:paraId="4B0342AC">
      <w:pPr>
        <w:adjustRightInd w:val="0"/>
        <w:snapToGrid w:val="0"/>
        <w:spacing w:line="480" w:lineRule="auto"/>
        <w:rPr>
          <w:rFonts w:ascii="Times New Roman" w:hAnsi="Times New Roman" w:eastAsia="宋体" w:cs="Times New Roman"/>
          <w:sz w:val="28"/>
          <w:szCs w:val="28"/>
        </w:rPr>
      </w:pPr>
    </w:p>
    <w:p w14:paraId="3B96EF2E">
      <w:pPr>
        <w:adjustRightInd w:val="0"/>
        <w:snapToGrid w:val="0"/>
        <w:spacing w:line="480" w:lineRule="auto"/>
        <w:rPr>
          <w:rFonts w:ascii="Times New Roman" w:hAnsi="Times New Roman" w:eastAsia="宋体" w:cs="Times New Roman"/>
          <w:sz w:val="28"/>
          <w:szCs w:val="28"/>
        </w:rPr>
      </w:pPr>
    </w:p>
    <w:p w14:paraId="08BC54A3">
      <w:pPr>
        <w:adjustRightInd w:val="0"/>
        <w:snapToGrid w:val="0"/>
        <w:spacing w:line="480" w:lineRule="auto"/>
        <w:rPr>
          <w:rFonts w:ascii="Times New Roman" w:hAnsi="Times New Roman" w:eastAsia="宋体" w:cs="Times New Roman"/>
          <w:sz w:val="28"/>
          <w:szCs w:val="28"/>
        </w:rPr>
      </w:pPr>
    </w:p>
    <w:p w14:paraId="3EA747C3">
      <w:pPr>
        <w:adjustRightInd w:val="0"/>
        <w:snapToGrid w:val="0"/>
        <w:spacing w:line="480" w:lineRule="auto"/>
        <w:rPr>
          <w:rFonts w:ascii="Times New Roman" w:hAnsi="Times New Roman" w:eastAsia="宋体" w:cs="Times New Roman"/>
          <w:sz w:val="28"/>
          <w:szCs w:val="28"/>
        </w:rPr>
      </w:pPr>
    </w:p>
    <w:p w14:paraId="25FF9715">
      <w:pPr>
        <w:adjustRightInd w:val="0"/>
        <w:snapToGrid w:val="0"/>
        <w:spacing w:line="480" w:lineRule="auto"/>
        <w:rPr>
          <w:rFonts w:ascii="Times New Roman" w:hAnsi="Times New Roman" w:eastAsia="宋体" w:cs="Times New Roman"/>
          <w:sz w:val="28"/>
          <w:szCs w:val="28"/>
        </w:rPr>
      </w:pPr>
    </w:p>
    <w:p w14:paraId="678FA5C1">
      <w:pPr>
        <w:pStyle w:val="10"/>
        <w:adjustRightInd w:val="0"/>
        <w:snapToGrid w:val="0"/>
        <w:spacing w:line="480" w:lineRule="auto"/>
        <w:ind w:left="36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表2. 天网抽样覆盖城市</w:t>
      </w:r>
    </w:p>
    <w:tbl>
      <w:tblPr>
        <w:tblStyle w:val="6"/>
        <w:tblW w:w="90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6"/>
        <w:gridCol w:w="2265"/>
        <w:gridCol w:w="2266"/>
      </w:tblGrid>
      <w:tr w14:paraId="2D3FA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5" w:type="dxa"/>
            <w:tcBorders>
              <w:top w:val="single" w:color="auto" w:sz="12" w:space="0"/>
              <w:left w:val="single" w:color="auto" w:sz="12" w:space="0"/>
              <w:bottom w:val="single" w:color="auto" w:sz="4" w:space="0"/>
              <w:right w:val="single" w:color="auto" w:sz="4" w:space="0"/>
            </w:tcBorders>
            <w:vAlign w:val="center"/>
          </w:tcPr>
          <w:p w14:paraId="1FDB9B78">
            <w:pPr>
              <w:adjustRightInd w:val="0"/>
              <w:snapToGrid w:val="0"/>
              <w:spacing w:line="480" w:lineRule="auto"/>
              <w:jc w:val="center"/>
              <w:rPr>
                <w:rFonts w:ascii="Times New Roman" w:hAnsi="Times New Roman" w:eastAsia="宋体" w:cs="Times New Roman"/>
                <w:sz w:val="28"/>
                <w:szCs w:val="28"/>
              </w:rPr>
            </w:pPr>
            <w:r>
              <w:rPr>
                <w:rFonts w:ascii="Times New Roman" w:hAnsi="Times New Roman" w:eastAsia="宋体" w:cs="Times New Roman"/>
                <w:b/>
                <w:bCs/>
                <w:sz w:val="28"/>
                <w:szCs w:val="28"/>
              </w:rPr>
              <w:t>华南</w:t>
            </w:r>
          </w:p>
        </w:tc>
        <w:tc>
          <w:tcPr>
            <w:tcW w:w="2266" w:type="dxa"/>
            <w:tcBorders>
              <w:top w:val="single" w:color="auto" w:sz="12" w:space="0"/>
              <w:left w:val="single" w:color="auto" w:sz="4" w:space="0"/>
              <w:bottom w:val="single" w:color="auto" w:sz="4" w:space="0"/>
              <w:right w:val="single" w:color="auto" w:sz="4" w:space="0"/>
            </w:tcBorders>
            <w:vAlign w:val="center"/>
          </w:tcPr>
          <w:p w14:paraId="45D3833F">
            <w:pPr>
              <w:adjustRightInd w:val="0"/>
              <w:snapToGrid w:val="0"/>
              <w:spacing w:line="480" w:lineRule="auto"/>
              <w:jc w:val="center"/>
              <w:rPr>
                <w:rFonts w:ascii="Times New Roman" w:hAnsi="Times New Roman" w:eastAsia="宋体" w:cs="Times New Roman"/>
                <w:sz w:val="28"/>
                <w:szCs w:val="28"/>
              </w:rPr>
            </w:pPr>
            <w:r>
              <w:rPr>
                <w:rFonts w:ascii="Times New Roman" w:hAnsi="Times New Roman" w:eastAsia="宋体" w:cs="Times New Roman"/>
                <w:b/>
                <w:bCs/>
                <w:sz w:val="28"/>
                <w:szCs w:val="28"/>
              </w:rPr>
              <w:t>华北</w:t>
            </w:r>
          </w:p>
        </w:tc>
        <w:tc>
          <w:tcPr>
            <w:tcW w:w="2265" w:type="dxa"/>
            <w:tcBorders>
              <w:top w:val="single" w:color="auto" w:sz="12" w:space="0"/>
              <w:left w:val="single" w:color="auto" w:sz="4" w:space="0"/>
              <w:bottom w:val="single" w:color="auto" w:sz="4" w:space="0"/>
              <w:right w:val="single" w:color="auto" w:sz="4" w:space="0"/>
            </w:tcBorders>
            <w:vAlign w:val="center"/>
          </w:tcPr>
          <w:p w14:paraId="78C948F6">
            <w:pPr>
              <w:adjustRightInd w:val="0"/>
              <w:snapToGrid w:val="0"/>
              <w:spacing w:line="480" w:lineRule="auto"/>
              <w:jc w:val="center"/>
              <w:rPr>
                <w:rFonts w:ascii="Times New Roman" w:hAnsi="Times New Roman" w:eastAsia="宋体" w:cs="Times New Roman"/>
                <w:sz w:val="28"/>
                <w:szCs w:val="28"/>
              </w:rPr>
            </w:pPr>
            <w:r>
              <w:rPr>
                <w:rFonts w:ascii="Times New Roman" w:hAnsi="Times New Roman" w:eastAsia="宋体" w:cs="Times New Roman"/>
                <w:b/>
                <w:bCs/>
                <w:sz w:val="28"/>
                <w:szCs w:val="28"/>
              </w:rPr>
              <w:t>华东</w:t>
            </w:r>
          </w:p>
        </w:tc>
        <w:tc>
          <w:tcPr>
            <w:tcW w:w="2266" w:type="dxa"/>
            <w:tcBorders>
              <w:top w:val="single" w:color="auto" w:sz="12" w:space="0"/>
              <w:left w:val="single" w:color="auto" w:sz="4" w:space="0"/>
              <w:bottom w:val="single" w:color="auto" w:sz="4" w:space="0"/>
              <w:right w:val="single" w:color="auto" w:sz="12" w:space="0"/>
            </w:tcBorders>
            <w:vAlign w:val="center"/>
          </w:tcPr>
          <w:p w14:paraId="61317240">
            <w:pPr>
              <w:adjustRightInd w:val="0"/>
              <w:snapToGrid w:val="0"/>
              <w:spacing w:line="480" w:lineRule="auto"/>
              <w:jc w:val="center"/>
              <w:rPr>
                <w:rFonts w:ascii="Times New Roman" w:hAnsi="Times New Roman" w:eastAsia="宋体" w:cs="Times New Roman"/>
                <w:sz w:val="28"/>
                <w:szCs w:val="28"/>
              </w:rPr>
            </w:pPr>
            <w:r>
              <w:rPr>
                <w:rFonts w:ascii="Times New Roman" w:hAnsi="Times New Roman" w:eastAsia="宋体" w:cs="Times New Roman"/>
                <w:b/>
                <w:bCs/>
                <w:sz w:val="28"/>
                <w:szCs w:val="28"/>
              </w:rPr>
              <w:t>中西部</w:t>
            </w:r>
          </w:p>
        </w:tc>
      </w:tr>
      <w:tr w14:paraId="0D538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265" w:type="dxa"/>
            <w:tcBorders>
              <w:top w:val="single" w:color="auto" w:sz="4" w:space="0"/>
              <w:left w:val="single" w:color="auto" w:sz="12" w:space="0"/>
              <w:bottom w:val="single" w:color="auto" w:sz="12" w:space="0"/>
              <w:right w:val="single" w:color="auto" w:sz="4" w:space="0"/>
            </w:tcBorders>
            <w:vAlign w:val="center"/>
          </w:tcPr>
          <w:p w14:paraId="2B31DC27">
            <w:pPr>
              <w:adjustRightInd w:val="0"/>
              <w:snapToGrid w:val="0"/>
              <w:spacing w:line="48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t>深圳、广州、佛山、东莞、珠海、中山、厦门、长沙、海南省、福州、南宁</w:t>
            </w:r>
          </w:p>
        </w:tc>
        <w:tc>
          <w:tcPr>
            <w:tcW w:w="2266" w:type="dxa"/>
            <w:tcBorders>
              <w:top w:val="single" w:color="auto" w:sz="4" w:space="0"/>
              <w:left w:val="single" w:color="auto" w:sz="4" w:space="0"/>
              <w:bottom w:val="single" w:color="auto" w:sz="12" w:space="0"/>
              <w:right w:val="single" w:color="auto" w:sz="4" w:space="0"/>
            </w:tcBorders>
            <w:vAlign w:val="center"/>
          </w:tcPr>
          <w:p w14:paraId="1D9F8629">
            <w:pPr>
              <w:adjustRightInd w:val="0"/>
              <w:snapToGrid w:val="0"/>
              <w:spacing w:line="48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t>北京、天津、唐山、大连、太原、济南、烟台、青岛、沈阳、长春</w:t>
            </w:r>
          </w:p>
        </w:tc>
        <w:tc>
          <w:tcPr>
            <w:tcW w:w="2265" w:type="dxa"/>
            <w:tcBorders>
              <w:top w:val="single" w:color="auto" w:sz="4" w:space="0"/>
              <w:left w:val="single" w:color="auto" w:sz="4" w:space="0"/>
              <w:bottom w:val="single" w:color="auto" w:sz="12" w:space="0"/>
              <w:right w:val="single" w:color="auto" w:sz="4" w:space="0"/>
            </w:tcBorders>
            <w:vAlign w:val="center"/>
          </w:tcPr>
          <w:p w14:paraId="3F7E8888">
            <w:pPr>
              <w:adjustRightInd w:val="0"/>
              <w:snapToGrid w:val="0"/>
              <w:spacing w:line="48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t>上海、苏南、杭州、宁波、温州、南京、扬州、南昌、合肥、徐州、南通、芜湖、无锡</w:t>
            </w:r>
          </w:p>
        </w:tc>
        <w:tc>
          <w:tcPr>
            <w:tcW w:w="2266" w:type="dxa"/>
            <w:tcBorders>
              <w:top w:val="single" w:color="auto" w:sz="4" w:space="0"/>
              <w:left w:val="single" w:color="auto" w:sz="4" w:space="0"/>
              <w:bottom w:val="single" w:color="auto" w:sz="12" w:space="0"/>
              <w:right w:val="single" w:color="auto" w:sz="12" w:space="0"/>
            </w:tcBorders>
            <w:vAlign w:val="center"/>
          </w:tcPr>
          <w:p w14:paraId="7953F9CA">
            <w:pPr>
              <w:adjustRightInd w:val="0"/>
              <w:snapToGrid w:val="0"/>
              <w:spacing w:line="48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t>成都、武汉、贵阳、昆明、重庆、西安、郑州、新疆</w:t>
            </w:r>
          </w:p>
        </w:tc>
      </w:tr>
    </w:tbl>
    <w:p w14:paraId="4D428604">
      <w:pPr>
        <w:adjustRightInd w:val="0"/>
        <w:snapToGrid w:val="0"/>
        <w:spacing w:line="480" w:lineRule="auto"/>
        <w:ind w:left="720"/>
        <w:jc w:val="center"/>
        <w:rPr>
          <w:rFonts w:ascii="Times New Roman" w:hAnsi="Times New Roman" w:eastAsia="宋体" w:cs="Times New Roman"/>
          <w:sz w:val="28"/>
          <w:szCs w:val="28"/>
        </w:rPr>
      </w:pPr>
    </w:p>
    <w:p w14:paraId="6F8D3D38">
      <w:pPr>
        <w:adjustRightInd w:val="0"/>
        <w:snapToGrid w:val="0"/>
        <w:spacing w:line="480" w:lineRule="auto"/>
        <w:ind w:left="720"/>
        <w:jc w:val="center"/>
        <w:rPr>
          <w:rFonts w:ascii="Times New Roman" w:hAnsi="Times New Roman" w:eastAsia="宋体" w:cs="Times New Roman"/>
          <w:sz w:val="28"/>
          <w:szCs w:val="28"/>
        </w:rPr>
      </w:pPr>
    </w:p>
    <w:p w14:paraId="5623D599">
      <w:pPr>
        <w:adjustRightInd w:val="0"/>
        <w:snapToGrid w:val="0"/>
        <w:spacing w:line="480" w:lineRule="auto"/>
        <w:ind w:left="720"/>
        <w:jc w:val="center"/>
        <w:rPr>
          <w:rFonts w:ascii="Times New Roman" w:hAnsi="Times New Roman" w:eastAsia="宋体" w:cs="Times New Roman"/>
          <w:sz w:val="28"/>
          <w:szCs w:val="28"/>
        </w:rPr>
      </w:pPr>
    </w:p>
    <w:p w14:paraId="38F38376">
      <w:pPr>
        <w:adjustRightInd w:val="0"/>
        <w:snapToGrid w:val="0"/>
        <w:spacing w:line="480" w:lineRule="auto"/>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表3. 采筑平台供应商产品 检测结果处理建议</w:t>
      </w:r>
    </w:p>
    <w:tbl>
      <w:tblPr>
        <w:tblStyle w:val="6"/>
        <w:tblW w:w="8804"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0" w:type="dxa"/>
          <w:bottom w:w="0" w:type="dxa"/>
          <w:right w:w="0" w:type="dxa"/>
        </w:tblCellMar>
      </w:tblPr>
      <w:tblGrid>
        <w:gridCol w:w="441"/>
        <w:gridCol w:w="945"/>
        <w:gridCol w:w="945"/>
        <w:gridCol w:w="945"/>
        <w:gridCol w:w="2764"/>
        <w:gridCol w:w="2764"/>
      </w:tblGrid>
      <w:tr w14:paraId="20E132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441" w:type="dxa"/>
            <w:tcBorders>
              <w:top w:val="single" w:color="auto" w:sz="12" w:space="0"/>
              <w:left w:val="single" w:color="auto" w:sz="12" w:space="0"/>
              <w:bottom w:val="single" w:color="auto" w:sz="2" w:space="0"/>
              <w:right w:val="single" w:color="auto" w:sz="2" w:space="0"/>
            </w:tcBorders>
            <w:tcMar>
              <w:top w:w="15" w:type="dxa"/>
              <w:left w:w="15" w:type="dxa"/>
              <w:bottom w:w="0" w:type="dxa"/>
              <w:right w:w="15" w:type="dxa"/>
            </w:tcMar>
            <w:vAlign w:val="center"/>
          </w:tcPr>
          <w:p w14:paraId="4A616BE5">
            <w:pPr>
              <w:adjustRightInd w:val="0"/>
              <w:snapToGrid w:val="0"/>
              <w:spacing w:line="480" w:lineRule="auto"/>
              <w:jc w:val="center"/>
              <w:rPr>
                <w:rFonts w:ascii="Times New Roman" w:hAnsi="Times New Roman" w:eastAsia="宋体" w:cs="Times New Roman"/>
                <w:b/>
                <w:kern w:val="24"/>
                <w:sz w:val="28"/>
                <w:szCs w:val="28"/>
              </w:rPr>
            </w:pPr>
            <w:r>
              <w:rPr>
                <w:rFonts w:ascii="Times New Roman" w:hAnsi="Times New Roman" w:eastAsia="宋体" w:cs="Times New Roman"/>
                <w:b/>
                <w:kern w:val="24"/>
                <w:sz w:val="28"/>
                <w:szCs w:val="28"/>
              </w:rPr>
              <w:t>序号</w:t>
            </w:r>
          </w:p>
        </w:tc>
        <w:tc>
          <w:tcPr>
            <w:tcW w:w="945" w:type="dxa"/>
            <w:tcBorders>
              <w:top w:val="single" w:color="auto" w:sz="12" w:space="0"/>
              <w:left w:val="single" w:color="auto" w:sz="2" w:space="0"/>
              <w:bottom w:val="single" w:color="auto" w:sz="2" w:space="0"/>
              <w:right w:val="single" w:color="auto" w:sz="2" w:space="0"/>
            </w:tcBorders>
            <w:tcMar>
              <w:top w:w="15" w:type="dxa"/>
              <w:left w:w="15" w:type="dxa"/>
              <w:bottom w:w="0" w:type="dxa"/>
              <w:right w:w="15" w:type="dxa"/>
            </w:tcMar>
            <w:vAlign w:val="center"/>
          </w:tcPr>
          <w:p w14:paraId="0EC9EF55">
            <w:pPr>
              <w:adjustRightInd w:val="0"/>
              <w:snapToGrid w:val="0"/>
              <w:spacing w:line="480" w:lineRule="auto"/>
              <w:jc w:val="center"/>
              <w:rPr>
                <w:rFonts w:ascii="Times New Roman" w:hAnsi="Times New Roman" w:eastAsia="宋体" w:cs="Times New Roman"/>
                <w:b/>
                <w:kern w:val="24"/>
                <w:sz w:val="28"/>
                <w:szCs w:val="28"/>
              </w:rPr>
            </w:pPr>
            <w:r>
              <w:rPr>
                <w:rFonts w:ascii="Times New Roman" w:hAnsi="Times New Roman" w:eastAsia="宋体" w:cs="Times New Roman"/>
                <w:b/>
                <w:kern w:val="24"/>
                <w:sz w:val="28"/>
                <w:szCs w:val="28"/>
              </w:rPr>
              <w:t>项目</w:t>
            </w:r>
          </w:p>
        </w:tc>
        <w:tc>
          <w:tcPr>
            <w:tcW w:w="945" w:type="dxa"/>
            <w:tcBorders>
              <w:top w:val="single" w:color="auto" w:sz="12" w:space="0"/>
              <w:left w:val="single" w:color="auto" w:sz="2" w:space="0"/>
              <w:bottom w:val="single" w:color="auto" w:sz="2" w:space="0"/>
              <w:right w:val="single" w:color="auto" w:sz="2" w:space="0"/>
            </w:tcBorders>
            <w:tcMar>
              <w:top w:w="15" w:type="dxa"/>
              <w:left w:w="15" w:type="dxa"/>
              <w:bottom w:w="0" w:type="dxa"/>
              <w:right w:w="15" w:type="dxa"/>
            </w:tcMar>
            <w:vAlign w:val="center"/>
          </w:tcPr>
          <w:p w14:paraId="042D6BCE">
            <w:pPr>
              <w:adjustRightInd w:val="0"/>
              <w:snapToGrid w:val="0"/>
              <w:spacing w:line="480" w:lineRule="auto"/>
              <w:jc w:val="center"/>
              <w:rPr>
                <w:rFonts w:ascii="Times New Roman" w:hAnsi="Times New Roman" w:eastAsia="宋体" w:cs="Times New Roman"/>
                <w:b/>
                <w:kern w:val="24"/>
                <w:sz w:val="28"/>
                <w:szCs w:val="28"/>
              </w:rPr>
            </w:pPr>
            <w:r>
              <w:rPr>
                <w:rFonts w:ascii="Times New Roman" w:hAnsi="Times New Roman" w:eastAsia="宋体" w:cs="Times New Roman"/>
                <w:b/>
                <w:kern w:val="24"/>
                <w:sz w:val="28"/>
                <w:szCs w:val="28"/>
              </w:rPr>
              <w:t>检测机构</w:t>
            </w:r>
          </w:p>
        </w:tc>
        <w:tc>
          <w:tcPr>
            <w:tcW w:w="945" w:type="dxa"/>
            <w:tcBorders>
              <w:top w:val="single" w:color="auto" w:sz="12" w:space="0"/>
              <w:left w:val="single" w:color="auto" w:sz="2" w:space="0"/>
              <w:bottom w:val="single" w:color="auto" w:sz="2" w:space="0"/>
              <w:right w:val="single" w:color="auto" w:sz="2" w:space="0"/>
            </w:tcBorders>
            <w:tcMar>
              <w:top w:w="15" w:type="dxa"/>
              <w:left w:w="15" w:type="dxa"/>
              <w:bottom w:w="0" w:type="dxa"/>
              <w:right w:w="15" w:type="dxa"/>
            </w:tcMar>
            <w:vAlign w:val="center"/>
          </w:tcPr>
          <w:p w14:paraId="6D520D72">
            <w:pPr>
              <w:adjustRightInd w:val="0"/>
              <w:snapToGrid w:val="0"/>
              <w:spacing w:line="480" w:lineRule="auto"/>
              <w:jc w:val="center"/>
              <w:rPr>
                <w:rFonts w:ascii="Times New Roman" w:hAnsi="Times New Roman" w:eastAsia="宋体" w:cs="Times New Roman"/>
                <w:b/>
                <w:kern w:val="24"/>
                <w:sz w:val="28"/>
                <w:szCs w:val="28"/>
              </w:rPr>
            </w:pPr>
            <w:r>
              <w:rPr>
                <w:rFonts w:ascii="Times New Roman" w:hAnsi="Times New Roman" w:eastAsia="宋体" w:cs="Times New Roman"/>
                <w:b/>
                <w:kern w:val="24"/>
                <w:sz w:val="28"/>
                <w:szCs w:val="28"/>
              </w:rPr>
              <w:t>检测结果</w:t>
            </w:r>
          </w:p>
        </w:tc>
        <w:tc>
          <w:tcPr>
            <w:tcW w:w="2764" w:type="dxa"/>
            <w:tcBorders>
              <w:top w:val="single" w:color="auto" w:sz="12" w:space="0"/>
              <w:left w:val="single" w:color="auto" w:sz="2" w:space="0"/>
              <w:bottom w:val="single" w:color="auto" w:sz="2" w:space="0"/>
              <w:right w:val="single" w:color="auto" w:sz="2" w:space="0"/>
            </w:tcBorders>
            <w:tcMar>
              <w:top w:w="15" w:type="dxa"/>
              <w:left w:w="15" w:type="dxa"/>
              <w:bottom w:w="0" w:type="dxa"/>
              <w:right w:w="15" w:type="dxa"/>
            </w:tcMar>
            <w:vAlign w:val="center"/>
          </w:tcPr>
          <w:p w14:paraId="201D5E2E">
            <w:pPr>
              <w:adjustRightInd w:val="0"/>
              <w:snapToGrid w:val="0"/>
              <w:spacing w:line="480" w:lineRule="auto"/>
              <w:jc w:val="center"/>
              <w:rPr>
                <w:rFonts w:ascii="Times New Roman" w:hAnsi="Times New Roman" w:eastAsia="宋体" w:cs="Times New Roman"/>
                <w:b/>
                <w:kern w:val="24"/>
                <w:sz w:val="28"/>
                <w:szCs w:val="28"/>
              </w:rPr>
            </w:pPr>
            <w:r>
              <w:rPr>
                <w:rFonts w:ascii="Times New Roman" w:hAnsi="Times New Roman" w:eastAsia="宋体" w:cs="Times New Roman"/>
                <w:b/>
                <w:kern w:val="24"/>
                <w:sz w:val="28"/>
                <w:szCs w:val="28"/>
              </w:rPr>
              <w:t>处理建议</w:t>
            </w:r>
          </w:p>
        </w:tc>
        <w:tc>
          <w:tcPr>
            <w:tcW w:w="2764" w:type="dxa"/>
            <w:tcBorders>
              <w:top w:val="single" w:color="auto" w:sz="12" w:space="0"/>
              <w:left w:val="single" w:color="auto" w:sz="2" w:space="0"/>
              <w:bottom w:val="single" w:color="auto" w:sz="2" w:space="0"/>
              <w:right w:val="single" w:color="auto" w:sz="12" w:space="0"/>
            </w:tcBorders>
            <w:tcMar>
              <w:top w:w="15" w:type="dxa"/>
              <w:left w:w="15" w:type="dxa"/>
              <w:bottom w:w="0" w:type="dxa"/>
              <w:right w:w="15" w:type="dxa"/>
            </w:tcMar>
            <w:vAlign w:val="center"/>
          </w:tcPr>
          <w:p w14:paraId="5BFDDFCE">
            <w:pPr>
              <w:adjustRightInd w:val="0"/>
              <w:snapToGrid w:val="0"/>
              <w:spacing w:line="480" w:lineRule="auto"/>
              <w:jc w:val="center"/>
              <w:rPr>
                <w:rFonts w:ascii="Times New Roman" w:hAnsi="Times New Roman" w:eastAsia="宋体" w:cs="Times New Roman"/>
                <w:b/>
                <w:kern w:val="24"/>
                <w:sz w:val="28"/>
                <w:szCs w:val="28"/>
              </w:rPr>
            </w:pPr>
            <w:r>
              <w:rPr>
                <w:rFonts w:ascii="Times New Roman" w:hAnsi="Times New Roman" w:eastAsia="宋体" w:cs="Times New Roman"/>
                <w:b/>
                <w:kern w:val="24"/>
                <w:sz w:val="28"/>
                <w:szCs w:val="28"/>
              </w:rPr>
              <w:t>备注</w:t>
            </w:r>
          </w:p>
        </w:tc>
      </w:tr>
      <w:tr w14:paraId="5A9A3E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441" w:type="dxa"/>
            <w:tcBorders>
              <w:top w:val="single" w:color="auto" w:sz="2" w:space="0"/>
              <w:left w:val="single" w:color="auto" w:sz="12" w:space="0"/>
              <w:bottom w:val="single" w:color="auto" w:sz="2" w:space="0"/>
              <w:right w:val="single" w:color="auto" w:sz="2" w:space="0"/>
            </w:tcBorders>
            <w:tcMar>
              <w:top w:w="15" w:type="dxa"/>
              <w:left w:w="15" w:type="dxa"/>
              <w:bottom w:w="0" w:type="dxa"/>
              <w:right w:w="15" w:type="dxa"/>
            </w:tcMar>
            <w:vAlign w:val="center"/>
          </w:tcPr>
          <w:p w14:paraId="60073DE0">
            <w:pPr>
              <w:adjustRightInd w:val="0"/>
              <w:snapToGrid w:val="0"/>
              <w:spacing w:line="48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1</w:t>
            </w:r>
          </w:p>
        </w:tc>
        <w:tc>
          <w:tcPr>
            <w:tcW w:w="94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05D6A593">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首检</w:t>
            </w:r>
          </w:p>
        </w:tc>
        <w:tc>
          <w:tcPr>
            <w:tcW w:w="945" w:type="dxa"/>
            <w:vMerge w:val="restart"/>
            <w:tcBorders>
              <w:top w:val="single" w:color="auto" w:sz="2" w:space="0"/>
              <w:left w:val="single" w:color="auto" w:sz="2" w:space="0"/>
              <w:bottom w:val="single" w:color="auto" w:sz="12" w:space="0"/>
              <w:right w:val="single" w:color="auto" w:sz="2" w:space="0"/>
            </w:tcBorders>
            <w:tcMar>
              <w:top w:w="15" w:type="dxa"/>
              <w:left w:w="15" w:type="dxa"/>
              <w:bottom w:w="0" w:type="dxa"/>
              <w:right w:w="15" w:type="dxa"/>
            </w:tcMar>
            <w:vAlign w:val="center"/>
          </w:tcPr>
          <w:p w14:paraId="679D518A">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第三方检测机构</w:t>
            </w:r>
          </w:p>
        </w:tc>
        <w:tc>
          <w:tcPr>
            <w:tcW w:w="94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7AA4DF03">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不合格</w:t>
            </w:r>
          </w:p>
        </w:tc>
        <w:tc>
          <w:tcPr>
            <w:tcW w:w="276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138E97B3">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第一时间知会供应商</w:t>
            </w:r>
          </w:p>
        </w:tc>
        <w:tc>
          <w:tcPr>
            <w:tcW w:w="2764" w:type="dxa"/>
            <w:vMerge w:val="restart"/>
            <w:tcBorders>
              <w:top w:val="single" w:color="auto" w:sz="2" w:space="0"/>
              <w:left w:val="single" w:color="auto" w:sz="2" w:space="0"/>
              <w:bottom w:val="single" w:color="auto" w:sz="2" w:space="0"/>
              <w:right w:val="single" w:color="auto" w:sz="12" w:space="0"/>
            </w:tcBorders>
            <w:tcMar>
              <w:top w:w="15" w:type="dxa"/>
              <w:left w:w="15" w:type="dxa"/>
              <w:bottom w:w="0" w:type="dxa"/>
              <w:right w:w="15" w:type="dxa"/>
            </w:tcMar>
            <w:vAlign w:val="center"/>
          </w:tcPr>
          <w:p w14:paraId="6F1B9980">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w:t>
            </w:r>
          </w:p>
        </w:tc>
      </w:tr>
      <w:tr w14:paraId="2C625E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441" w:type="dxa"/>
            <w:vMerge w:val="restart"/>
            <w:tcBorders>
              <w:top w:val="single" w:color="auto" w:sz="2" w:space="0"/>
              <w:left w:val="single" w:color="auto" w:sz="12" w:space="0"/>
              <w:bottom w:val="single" w:color="auto" w:sz="2" w:space="0"/>
              <w:right w:val="single" w:color="auto" w:sz="2" w:space="0"/>
            </w:tcBorders>
            <w:tcMar>
              <w:top w:w="15" w:type="dxa"/>
              <w:left w:w="15" w:type="dxa"/>
              <w:bottom w:w="0" w:type="dxa"/>
              <w:right w:w="15" w:type="dxa"/>
            </w:tcMar>
            <w:vAlign w:val="center"/>
          </w:tcPr>
          <w:p w14:paraId="48C00CE8">
            <w:pPr>
              <w:adjustRightInd w:val="0"/>
              <w:snapToGrid w:val="0"/>
              <w:spacing w:line="48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945" w:type="dxa"/>
            <w:vMerge w:val="restart"/>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769B7DC2">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复检</w:t>
            </w:r>
          </w:p>
        </w:tc>
        <w:tc>
          <w:tcPr>
            <w:tcW w:w="0" w:type="auto"/>
            <w:vMerge w:val="continue"/>
            <w:tcBorders>
              <w:top w:val="single" w:color="auto" w:sz="2" w:space="0"/>
              <w:left w:val="single" w:color="auto" w:sz="2" w:space="0"/>
              <w:bottom w:val="single" w:color="auto" w:sz="12" w:space="0"/>
              <w:right w:val="single" w:color="auto" w:sz="2" w:space="0"/>
            </w:tcBorders>
            <w:vAlign w:val="center"/>
          </w:tcPr>
          <w:p w14:paraId="3786BDE1">
            <w:pPr>
              <w:widowControl/>
              <w:spacing w:line="480" w:lineRule="auto"/>
              <w:jc w:val="left"/>
              <w:rPr>
                <w:rFonts w:ascii="Times New Roman" w:hAnsi="Times New Roman" w:eastAsia="宋体" w:cs="Times New Roman"/>
                <w:kern w:val="24"/>
                <w:sz w:val="28"/>
                <w:szCs w:val="28"/>
              </w:rPr>
            </w:pPr>
          </w:p>
        </w:tc>
        <w:tc>
          <w:tcPr>
            <w:tcW w:w="94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445FC884">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合格</w:t>
            </w:r>
          </w:p>
        </w:tc>
        <w:tc>
          <w:tcPr>
            <w:tcW w:w="276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346C963D">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继续供货</w:t>
            </w:r>
          </w:p>
        </w:tc>
        <w:tc>
          <w:tcPr>
            <w:tcW w:w="0" w:type="auto"/>
            <w:vMerge w:val="continue"/>
            <w:tcBorders>
              <w:top w:val="single" w:color="auto" w:sz="2" w:space="0"/>
              <w:left w:val="single" w:color="auto" w:sz="2" w:space="0"/>
              <w:bottom w:val="single" w:color="auto" w:sz="2" w:space="0"/>
              <w:right w:val="single" w:color="auto" w:sz="12" w:space="0"/>
            </w:tcBorders>
            <w:vAlign w:val="center"/>
          </w:tcPr>
          <w:p w14:paraId="22CC49A0">
            <w:pPr>
              <w:widowControl/>
              <w:spacing w:line="480" w:lineRule="auto"/>
              <w:jc w:val="left"/>
              <w:rPr>
                <w:rFonts w:ascii="Times New Roman" w:hAnsi="Times New Roman" w:eastAsia="宋体" w:cs="Times New Roman"/>
                <w:kern w:val="24"/>
                <w:sz w:val="28"/>
                <w:szCs w:val="28"/>
              </w:rPr>
            </w:pPr>
          </w:p>
        </w:tc>
      </w:tr>
      <w:tr w14:paraId="64442D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1ED3CF09">
            <w:pPr>
              <w:widowControl/>
              <w:spacing w:line="480" w:lineRule="auto"/>
              <w:jc w:val="left"/>
              <w:rPr>
                <w:rFonts w:ascii="Times New Roman" w:hAnsi="Times New Roman" w:eastAsia="宋体" w:cs="Times New Roman"/>
                <w:sz w:val="28"/>
                <w:szCs w:val="28"/>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4AD67BA">
            <w:pPr>
              <w:widowControl/>
              <w:spacing w:line="480" w:lineRule="auto"/>
              <w:jc w:val="left"/>
              <w:rPr>
                <w:rFonts w:ascii="Times New Roman" w:hAnsi="Times New Roman" w:eastAsia="宋体" w:cs="Times New Roman"/>
                <w:kern w:val="24"/>
                <w:sz w:val="28"/>
                <w:szCs w:val="28"/>
              </w:rPr>
            </w:pPr>
          </w:p>
        </w:tc>
        <w:tc>
          <w:tcPr>
            <w:tcW w:w="0" w:type="auto"/>
            <w:vMerge w:val="continue"/>
            <w:tcBorders>
              <w:top w:val="single" w:color="auto" w:sz="2" w:space="0"/>
              <w:left w:val="single" w:color="auto" w:sz="2" w:space="0"/>
              <w:bottom w:val="single" w:color="auto" w:sz="12" w:space="0"/>
              <w:right w:val="single" w:color="auto" w:sz="2" w:space="0"/>
            </w:tcBorders>
            <w:vAlign w:val="center"/>
          </w:tcPr>
          <w:p w14:paraId="0B74E3E4">
            <w:pPr>
              <w:widowControl/>
              <w:spacing w:line="480" w:lineRule="auto"/>
              <w:jc w:val="left"/>
              <w:rPr>
                <w:rFonts w:ascii="Times New Roman" w:hAnsi="Times New Roman" w:eastAsia="宋体" w:cs="Times New Roman"/>
                <w:kern w:val="24"/>
                <w:sz w:val="28"/>
                <w:szCs w:val="28"/>
              </w:rPr>
            </w:pPr>
          </w:p>
        </w:tc>
        <w:tc>
          <w:tcPr>
            <w:tcW w:w="94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277C4AE2">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不合格</w:t>
            </w:r>
          </w:p>
        </w:tc>
        <w:tc>
          <w:tcPr>
            <w:tcW w:w="276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7DD0F3CD">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该批次产品退货，同时暂停不合格产品生产工厂的供货</w:t>
            </w:r>
          </w:p>
        </w:tc>
        <w:tc>
          <w:tcPr>
            <w:tcW w:w="2764" w:type="dxa"/>
            <w:tcBorders>
              <w:top w:val="single" w:color="auto" w:sz="2" w:space="0"/>
              <w:left w:val="single" w:color="auto" w:sz="2" w:space="0"/>
              <w:bottom w:val="single" w:color="auto" w:sz="2" w:space="0"/>
              <w:right w:val="single" w:color="auto" w:sz="12" w:space="0"/>
            </w:tcBorders>
            <w:tcMar>
              <w:top w:w="15" w:type="dxa"/>
              <w:left w:w="15" w:type="dxa"/>
              <w:bottom w:w="0" w:type="dxa"/>
              <w:right w:w="15" w:type="dxa"/>
            </w:tcMar>
            <w:vAlign w:val="center"/>
          </w:tcPr>
          <w:p w14:paraId="6EC039BB">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按照出现的不合格次数将对其下一年度业务量、年度评估排名、再次采购入围等产生影响</w:t>
            </w:r>
          </w:p>
        </w:tc>
      </w:tr>
      <w:tr w14:paraId="50B570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441" w:type="dxa"/>
            <w:tcBorders>
              <w:top w:val="single" w:color="auto" w:sz="2" w:space="0"/>
              <w:left w:val="single" w:color="auto" w:sz="12" w:space="0"/>
              <w:bottom w:val="single" w:color="auto" w:sz="2" w:space="0"/>
              <w:right w:val="single" w:color="auto" w:sz="2" w:space="0"/>
            </w:tcBorders>
            <w:tcMar>
              <w:top w:w="15" w:type="dxa"/>
              <w:left w:w="15" w:type="dxa"/>
              <w:bottom w:w="0" w:type="dxa"/>
              <w:right w:w="15" w:type="dxa"/>
            </w:tcMar>
            <w:vAlign w:val="center"/>
          </w:tcPr>
          <w:p w14:paraId="05070AD4">
            <w:pPr>
              <w:adjustRightInd w:val="0"/>
              <w:snapToGrid w:val="0"/>
              <w:spacing w:line="48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3</w:t>
            </w:r>
          </w:p>
        </w:tc>
        <w:tc>
          <w:tcPr>
            <w:tcW w:w="94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6F8C8673">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复供检测</w:t>
            </w:r>
          </w:p>
        </w:tc>
        <w:tc>
          <w:tcPr>
            <w:tcW w:w="0" w:type="auto"/>
            <w:vMerge w:val="continue"/>
            <w:tcBorders>
              <w:top w:val="single" w:color="auto" w:sz="2" w:space="0"/>
              <w:left w:val="single" w:color="auto" w:sz="2" w:space="0"/>
              <w:bottom w:val="single" w:color="auto" w:sz="12" w:space="0"/>
              <w:right w:val="single" w:color="auto" w:sz="2" w:space="0"/>
            </w:tcBorders>
            <w:vAlign w:val="center"/>
          </w:tcPr>
          <w:p w14:paraId="5FF4DCF9">
            <w:pPr>
              <w:widowControl/>
              <w:spacing w:line="480" w:lineRule="auto"/>
              <w:jc w:val="left"/>
              <w:rPr>
                <w:rFonts w:ascii="Times New Roman" w:hAnsi="Times New Roman" w:eastAsia="宋体" w:cs="Times New Roman"/>
                <w:kern w:val="24"/>
                <w:sz w:val="28"/>
                <w:szCs w:val="28"/>
              </w:rPr>
            </w:pPr>
          </w:p>
        </w:tc>
        <w:tc>
          <w:tcPr>
            <w:tcW w:w="94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7FF88375">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合格</w:t>
            </w:r>
          </w:p>
        </w:tc>
        <w:tc>
          <w:tcPr>
            <w:tcW w:w="276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6D795F92">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恢复供货</w:t>
            </w:r>
          </w:p>
        </w:tc>
        <w:tc>
          <w:tcPr>
            <w:tcW w:w="2764" w:type="dxa"/>
            <w:tcBorders>
              <w:top w:val="single" w:color="auto" w:sz="2" w:space="0"/>
              <w:left w:val="single" w:color="auto" w:sz="2" w:space="0"/>
              <w:bottom w:val="single" w:color="auto" w:sz="2" w:space="0"/>
              <w:right w:val="single" w:color="auto" w:sz="12" w:space="0"/>
            </w:tcBorders>
            <w:tcMar>
              <w:top w:w="15" w:type="dxa"/>
              <w:left w:w="15" w:type="dxa"/>
              <w:bottom w:w="0" w:type="dxa"/>
              <w:right w:w="15" w:type="dxa"/>
            </w:tcMar>
            <w:vAlign w:val="center"/>
          </w:tcPr>
          <w:p w14:paraId="3376BDDF">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复检不合格到复供检测时间不低于3个月；厂家需提供整改报告经审核合格后方可进行复供检测</w:t>
            </w:r>
          </w:p>
        </w:tc>
      </w:tr>
      <w:tr w14:paraId="6C82EB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441" w:type="dxa"/>
            <w:tcBorders>
              <w:top w:val="single" w:color="auto" w:sz="2" w:space="0"/>
              <w:left w:val="single" w:color="auto" w:sz="12" w:space="0"/>
              <w:bottom w:val="single" w:color="auto" w:sz="12" w:space="0"/>
              <w:right w:val="single" w:color="auto" w:sz="2" w:space="0"/>
            </w:tcBorders>
            <w:vAlign w:val="center"/>
          </w:tcPr>
          <w:p w14:paraId="470C3B59">
            <w:pPr>
              <w:adjustRightInd w:val="0"/>
              <w:snapToGrid w:val="0"/>
              <w:spacing w:line="48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4</w:t>
            </w:r>
          </w:p>
        </w:tc>
        <w:tc>
          <w:tcPr>
            <w:tcW w:w="945" w:type="dxa"/>
            <w:tcBorders>
              <w:top w:val="single" w:color="auto" w:sz="2" w:space="0"/>
              <w:left w:val="single" w:color="auto" w:sz="2" w:space="0"/>
              <w:bottom w:val="single" w:color="auto" w:sz="12" w:space="0"/>
              <w:right w:val="single" w:color="auto" w:sz="2" w:space="0"/>
            </w:tcBorders>
            <w:vAlign w:val="center"/>
          </w:tcPr>
          <w:p w14:paraId="61889EA7">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复供后再次检测不合格</w:t>
            </w:r>
          </w:p>
        </w:tc>
        <w:tc>
          <w:tcPr>
            <w:tcW w:w="0" w:type="auto"/>
            <w:vMerge w:val="continue"/>
            <w:tcBorders>
              <w:top w:val="single" w:color="auto" w:sz="2" w:space="0"/>
              <w:left w:val="single" w:color="auto" w:sz="2" w:space="0"/>
              <w:bottom w:val="single" w:color="auto" w:sz="12" w:space="0"/>
              <w:right w:val="single" w:color="auto" w:sz="2" w:space="0"/>
            </w:tcBorders>
            <w:vAlign w:val="center"/>
          </w:tcPr>
          <w:p w14:paraId="2BAF40D2">
            <w:pPr>
              <w:widowControl/>
              <w:spacing w:line="480" w:lineRule="auto"/>
              <w:jc w:val="left"/>
              <w:rPr>
                <w:rFonts w:ascii="Times New Roman" w:hAnsi="Times New Roman" w:eastAsia="宋体" w:cs="Times New Roman"/>
                <w:kern w:val="24"/>
                <w:sz w:val="28"/>
                <w:szCs w:val="28"/>
              </w:rPr>
            </w:pPr>
          </w:p>
        </w:tc>
        <w:tc>
          <w:tcPr>
            <w:tcW w:w="945" w:type="dxa"/>
            <w:tcBorders>
              <w:top w:val="single" w:color="auto" w:sz="2" w:space="0"/>
              <w:left w:val="single" w:color="auto" w:sz="2" w:space="0"/>
              <w:bottom w:val="single" w:color="auto" w:sz="12" w:space="0"/>
              <w:right w:val="single" w:color="auto" w:sz="2" w:space="0"/>
            </w:tcBorders>
            <w:tcMar>
              <w:top w:w="15" w:type="dxa"/>
              <w:left w:w="15" w:type="dxa"/>
              <w:bottom w:w="0" w:type="dxa"/>
              <w:right w:w="15" w:type="dxa"/>
            </w:tcMar>
            <w:vAlign w:val="center"/>
          </w:tcPr>
          <w:p w14:paraId="0D4835E5">
            <w:pPr>
              <w:widowControl/>
              <w:adjustRightInd w:val="0"/>
              <w:snapToGrid w:val="0"/>
              <w:spacing w:line="480" w:lineRule="auto"/>
              <w:jc w:val="center"/>
              <w:rPr>
                <w:rFonts w:ascii="Times New Roman" w:hAnsi="Times New Roman" w:eastAsia="宋体" w:cs="Times New Roman"/>
                <w:kern w:val="24"/>
                <w:sz w:val="28"/>
                <w:szCs w:val="28"/>
              </w:rPr>
            </w:pPr>
            <w:r>
              <w:rPr>
                <w:rFonts w:ascii="Times New Roman" w:hAnsi="Times New Roman" w:eastAsia="宋体" w:cs="Times New Roman"/>
                <w:kern w:val="24"/>
                <w:sz w:val="28"/>
                <w:szCs w:val="28"/>
              </w:rPr>
              <w:t>不合格</w:t>
            </w:r>
          </w:p>
        </w:tc>
        <w:tc>
          <w:tcPr>
            <w:tcW w:w="2764" w:type="dxa"/>
            <w:tcBorders>
              <w:top w:val="single" w:color="auto" w:sz="2" w:space="0"/>
              <w:left w:val="single" w:color="auto" w:sz="2" w:space="0"/>
              <w:bottom w:val="single" w:color="auto" w:sz="12" w:space="0"/>
              <w:right w:val="single" w:color="auto" w:sz="2" w:space="0"/>
            </w:tcBorders>
            <w:tcMar>
              <w:top w:w="15" w:type="dxa"/>
              <w:left w:w="15" w:type="dxa"/>
              <w:bottom w:w="0" w:type="dxa"/>
              <w:right w:w="15" w:type="dxa"/>
            </w:tcMar>
            <w:vAlign w:val="center"/>
          </w:tcPr>
          <w:p w14:paraId="5A2A762B">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终止同检测不合格工厂的合作，如只有一个工厂的则终止同该供应商合作</w:t>
            </w:r>
          </w:p>
        </w:tc>
        <w:tc>
          <w:tcPr>
            <w:tcW w:w="2764" w:type="dxa"/>
            <w:tcBorders>
              <w:top w:val="single" w:color="auto" w:sz="2" w:space="0"/>
              <w:left w:val="single" w:color="auto" w:sz="2" w:space="0"/>
              <w:bottom w:val="single" w:color="auto" w:sz="12" w:space="0"/>
              <w:right w:val="single" w:color="auto" w:sz="12" w:space="0"/>
            </w:tcBorders>
            <w:tcMar>
              <w:top w:w="15" w:type="dxa"/>
              <w:left w:w="15" w:type="dxa"/>
              <w:bottom w:w="0" w:type="dxa"/>
              <w:right w:w="15" w:type="dxa"/>
            </w:tcMar>
            <w:vAlign w:val="center"/>
          </w:tcPr>
          <w:p w14:paraId="3B3DB6E4">
            <w:pPr>
              <w:widowControl/>
              <w:adjustRightInd w:val="0"/>
              <w:snapToGrid w:val="0"/>
              <w:spacing w:line="480" w:lineRule="auto"/>
              <w:rPr>
                <w:rFonts w:ascii="Times New Roman" w:hAnsi="Times New Roman" w:eastAsia="宋体" w:cs="Times New Roman"/>
                <w:kern w:val="24"/>
                <w:sz w:val="28"/>
                <w:szCs w:val="28"/>
              </w:rPr>
            </w:pPr>
            <w:r>
              <w:rPr>
                <w:rFonts w:ascii="Times New Roman" w:hAnsi="Times New Roman" w:eastAsia="宋体" w:cs="Times New Roman"/>
                <w:kern w:val="24"/>
                <w:sz w:val="28"/>
                <w:szCs w:val="28"/>
              </w:rPr>
              <w:t>视情况对其再次采购入围产生影响或纳入黑名单</w:t>
            </w:r>
          </w:p>
        </w:tc>
      </w:tr>
    </w:tbl>
    <w:p w14:paraId="3C625659">
      <w:pPr>
        <w:adjustRightInd w:val="0"/>
        <w:snapToGrid w:val="0"/>
        <w:spacing w:line="480" w:lineRule="auto"/>
        <w:rPr>
          <w:rFonts w:ascii="Times New Roman" w:hAnsi="Times New Roman" w:eastAsia="宋体" w:cs="Times New Roman"/>
          <w:sz w:val="28"/>
          <w:szCs w:val="28"/>
        </w:rPr>
      </w:pPr>
    </w:p>
    <w:p w14:paraId="0236BD04">
      <w:pPr>
        <w:adjustRightInd w:val="0"/>
        <w:snapToGrid w:val="0"/>
        <w:spacing w:line="480" w:lineRule="auto"/>
        <w:rPr>
          <w:rFonts w:ascii="Times New Roman" w:hAnsi="Times New Roman" w:eastAsia="宋体" w:cs="Times New Roman"/>
          <w:b/>
          <w:sz w:val="28"/>
          <w:szCs w:val="28"/>
        </w:rPr>
      </w:pPr>
    </w:p>
    <w:p w14:paraId="5060CB97">
      <w:pPr>
        <w:adjustRightInd w:val="0"/>
        <w:snapToGrid w:val="0"/>
        <w:spacing w:line="480" w:lineRule="auto"/>
        <w:rPr>
          <w:rFonts w:ascii="Times New Roman" w:hAnsi="Times New Roman" w:eastAsia="宋体" w:cs="Times New Roman"/>
          <w:b/>
          <w:sz w:val="28"/>
          <w:szCs w:val="28"/>
        </w:rPr>
      </w:pPr>
    </w:p>
    <w:p w14:paraId="1CB080A9">
      <w:pPr>
        <w:adjustRightInd w:val="0"/>
        <w:snapToGrid w:val="0"/>
        <w:spacing w:line="480" w:lineRule="auto"/>
        <w:rPr>
          <w:rFonts w:ascii="Times New Roman" w:hAnsi="Times New Roman" w:eastAsia="宋体" w:cs="Times New Roman"/>
          <w:b/>
          <w:sz w:val="28"/>
          <w:szCs w:val="28"/>
        </w:rPr>
      </w:pPr>
    </w:p>
    <w:p w14:paraId="10BB49E0">
      <w:pPr>
        <w:adjustRightInd w:val="0"/>
        <w:snapToGrid w:val="0"/>
        <w:spacing w:line="480" w:lineRule="auto"/>
        <w:rPr>
          <w:rFonts w:ascii="Times New Roman" w:hAnsi="Times New Roman" w:eastAsia="宋体" w:cs="Times New Roman"/>
          <w:b/>
          <w:sz w:val="28"/>
          <w:szCs w:val="28"/>
        </w:rPr>
      </w:pPr>
    </w:p>
    <w:p w14:paraId="639B7739">
      <w:pPr>
        <w:adjustRightInd w:val="0"/>
        <w:snapToGrid w:val="0"/>
        <w:spacing w:line="480" w:lineRule="auto"/>
        <w:rPr>
          <w:rFonts w:ascii="Times New Roman" w:hAnsi="Times New Roman" w:eastAsia="宋体" w:cs="Times New Roman"/>
          <w:b/>
          <w:sz w:val="28"/>
          <w:szCs w:val="28"/>
        </w:rPr>
      </w:pPr>
    </w:p>
    <w:p w14:paraId="7E40619F">
      <w:pPr>
        <w:adjustRightInd w:val="0"/>
        <w:snapToGrid w:val="0"/>
        <w:spacing w:line="480" w:lineRule="auto"/>
        <w:rPr>
          <w:rFonts w:ascii="Times New Roman" w:hAnsi="Times New Roman" w:eastAsia="宋体" w:cs="Times New Roman"/>
          <w:b/>
          <w:sz w:val="28"/>
          <w:szCs w:val="28"/>
        </w:rPr>
      </w:pPr>
    </w:p>
    <w:p w14:paraId="2E90EFDB">
      <w:pPr>
        <w:adjustRightInd w:val="0"/>
        <w:snapToGrid w:val="0"/>
        <w:spacing w:line="480" w:lineRule="auto"/>
        <w:rPr>
          <w:rFonts w:ascii="Times New Roman" w:hAnsi="Times New Roman" w:eastAsia="宋体" w:cs="Times New Roman"/>
          <w:b/>
          <w:sz w:val="28"/>
          <w:szCs w:val="28"/>
        </w:rPr>
      </w:pPr>
    </w:p>
    <w:p w14:paraId="39372D92">
      <w:pPr>
        <w:adjustRightInd w:val="0"/>
        <w:snapToGrid w:val="0"/>
        <w:spacing w:line="480" w:lineRule="auto"/>
        <w:rPr>
          <w:rFonts w:ascii="Times New Roman" w:hAnsi="Times New Roman" w:eastAsia="宋体" w:cs="Times New Roman"/>
          <w:b/>
          <w:sz w:val="28"/>
          <w:szCs w:val="28"/>
        </w:rPr>
      </w:pPr>
    </w:p>
    <w:p w14:paraId="601F6AE2">
      <w:pPr>
        <w:spacing w:line="480" w:lineRule="auto"/>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（附件四）询价委托函</w:t>
      </w:r>
    </w:p>
    <w:p w14:paraId="3D0CC9D9">
      <w:pPr>
        <w:spacing w:line="480" w:lineRule="auto"/>
        <w:rPr>
          <w:rFonts w:ascii="Times New Roman" w:hAnsi="Times New Roman" w:eastAsia="宋体" w:cs="Times New Roman"/>
          <w:sz w:val="28"/>
          <w:szCs w:val="28"/>
        </w:rPr>
      </w:pPr>
      <w:r>
        <w:rPr>
          <w:rFonts w:ascii="Times New Roman" w:hAnsi="Times New Roman" w:eastAsia="宋体" w:cs="Times New Roman"/>
          <w:sz w:val="28"/>
          <w:szCs w:val="28"/>
        </w:rPr>
        <w:t xml:space="preserve">委托方： </w:t>
      </w:r>
      <w:r>
        <w:rPr>
          <w:rFonts w:hint="eastAsia" w:ascii="Times New Roman" w:hAnsi="Times New Roman" w:eastAsia="宋体" w:cs="Times New Roman"/>
          <w:sz w:val="28"/>
          <w:szCs w:val="28"/>
        </w:rPr>
        <w:t>河南浩德龙瑞置业有限公司</w:t>
      </w:r>
    </w:p>
    <w:p w14:paraId="5704E878">
      <w:pPr>
        <w:spacing w:line="480" w:lineRule="auto"/>
        <w:rPr>
          <w:rFonts w:ascii="Times New Roman" w:hAnsi="Times New Roman" w:eastAsia="宋体" w:cs="Times New Roman"/>
          <w:sz w:val="28"/>
          <w:szCs w:val="28"/>
        </w:rPr>
      </w:pPr>
      <w:r>
        <w:rPr>
          <w:rFonts w:ascii="Times New Roman" w:hAnsi="Times New Roman" w:eastAsia="宋体" w:cs="Times New Roman"/>
          <w:sz w:val="28"/>
          <w:szCs w:val="28"/>
        </w:rPr>
        <w:t>统一社会信用代码：</w:t>
      </w:r>
      <w:r>
        <w:rPr>
          <w:rFonts w:hint="eastAsia" w:ascii="Times New Roman" w:hAnsi="Times New Roman" w:eastAsia="宋体" w:cs="Times New Roman"/>
          <w:sz w:val="28"/>
          <w:szCs w:val="28"/>
        </w:rPr>
        <w:t xml:space="preserve">91410300MA9MYURF5B </w:t>
      </w:r>
    </w:p>
    <w:p w14:paraId="55A032CE">
      <w:pPr>
        <w:spacing w:line="480" w:lineRule="auto"/>
        <w:rPr>
          <w:rFonts w:ascii="Times New Roman" w:hAnsi="Times New Roman" w:eastAsia="宋体" w:cs="Times New Roman"/>
          <w:sz w:val="28"/>
          <w:szCs w:val="28"/>
        </w:rPr>
      </w:pPr>
      <w:r>
        <w:rPr>
          <w:rFonts w:ascii="Times New Roman" w:hAnsi="Times New Roman" w:eastAsia="宋体" w:cs="Times New Roman"/>
          <w:sz w:val="28"/>
          <w:szCs w:val="28"/>
        </w:rPr>
        <w:t>受托方：珠海采筑电子商务有限公司</w:t>
      </w:r>
    </w:p>
    <w:p w14:paraId="4E28A80C">
      <w:pPr>
        <w:spacing w:line="480" w:lineRule="auto"/>
        <w:rPr>
          <w:rFonts w:ascii="Times New Roman" w:hAnsi="Times New Roman" w:eastAsia="宋体" w:cs="Times New Roman"/>
          <w:sz w:val="28"/>
          <w:szCs w:val="28"/>
        </w:rPr>
      </w:pPr>
      <w:r>
        <w:rPr>
          <w:rFonts w:ascii="Times New Roman" w:hAnsi="Times New Roman" w:eastAsia="宋体" w:cs="Times New Roman"/>
          <w:sz w:val="28"/>
          <w:szCs w:val="28"/>
        </w:rPr>
        <w:t>统一社会信用代码：91440400MA4W11749E</w:t>
      </w:r>
    </w:p>
    <w:p w14:paraId="7BFBD3ED">
      <w:pPr>
        <w:spacing w:line="480" w:lineRule="auto"/>
        <w:rPr>
          <w:rFonts w:ascii="Times New Roman" w:hAnsi="Times New Roman" w:eastAsia="宋体" w:cs="Times New Roman"/>
          <w:sz w:val="28"/>
          <w:szCs w:val="28"/>
        </w:rPr>
      </w:pPr>
    </w:p>
    <w:p w14:paraId="184F7E55">
      <w:pPr>
        <w:spacing w:line="48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根据双方签订的《采筑平台采购商高级会员服务协议》（下称“主协议”），委托方现委托受托方在其管理、运营的“采筑平台”网站（www.aupup.com）内，为委托方就（材料设备）等品类的集中采购提供招标顾问、询价对标，线上下单等服务。</w:t>
      </w:r>
    </w:p>
    <w:p w14:paraId="3CE96378">
      <w:pPr>
        <w:pStyle w:val="10"/>
        <w:numPr>
          <w:ilvl w:val="0"/>
          <w:numId w:val="8"/>
        </w:numPr>
        <w:spacing w:line="480" w:lineRule="auto"/>
        <w:ind w:firstLineChars="0"/>
        <w:rPr>
          <w:rFonts w:ascii="Times New Roman" w:hAnsi="Times New Roman" w:eastAsia="宋体" w:cs="Times New Roman"/>
          <w:sz w:val="28"/>
          <w:szCs w:val="28"/>
        </w:rPr>
      </w:pPr>
      <w:r>
        <w:rPr>
          <w:rFonts w:ascii="Times New Roman" w:hAnsi="Times New Roman" w:eastAsia="宋体" w:cs="Times New Roman"/>
          <w:sz w:val="28"/>
          <w:szCs w:val="28"/>
        </w:rPr>
        <w:t>委托方针对以上品类，会选择采筑平台报价合理的供方单位进行采购。</w:t>
      </w:r>
    </w:p>
    <w:p w14:paraId="669A6161">
      <w:pPr>
        <w:pStyle w:val="10"/>
        <w:numPr>
          <w:ilvl w:val="0"/>
          <w:numId w:val="8"/>
        </w:numPr>
        <w:spacing w:line="480" w:lineRule="auto"/>
        <w:ind w:firstLineChars="0"/>
        <w:rPr>
          <w:rFonts w:ascii="Times New Roman" w:hAnsi="Times New Roman" w:eastAsia="宋体" w:cs="Times New Roman"/>
          <w:sz w:val="28"/>
          <w:szCs w:val="28"/>
        </w:rPr>
      </w:pPr>
      <w:r>
        <w:rPr>
          <w:rFonts w:ascii="Times New Roman" w:hAnsi="Times New Roman" w:eastAsia="宋体" w:cs="Times New Roman"/>
          <w:sz w:val="28"/>
          <w:szCs w:val="28"/>
        </w:rPr>
        <w:t>委托方针对原合作供方，未通过采筑平台进行合作的供方，现统一使用采筑平台进行采购下单，如果原合作单位报价存在不合理，未提供采筑优惠价格，委托方将直接更换品牌进行合作。</w:t>
      </w:r>
    </w:p>
    <w:p w14:paraId="2ABBBAE0">
      <w:pPr>
        <w:numPr>
          <w:ilvl w:val="0"/>
          <w:numId w:val="8"/>
        </w:numPr>
        <w:spacing w:line="48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受托方将“采筑平台”内供应商的报价信息转达给委托方，委托方将根据受托方提供的信息自行决定是否与供应商合作及合作条件。</w:t>
      </w:r>
    </w:p>
    <w:p w14:paraId="7BC89447">
      <w:pPr>
        <w:pStyle w:val="2"/>
        <w:spacing w:line="480" w:lineRule="auto"/>
        <w:ind w:left="0" w:leftChars="0"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本委托函的有效期限同主协议有效期一致。</w:t>
      </w:r>
    </w:p>
    <w:p w14:paraId="15F38D80">
      <w:pPr>
        <w:spacing w:line="480" w:lineRule="auto"/>
        <w:ind w:left="3570" w:leftChars="1700" w:firstLine="1960" w:firstLineChars="700"/>
        <w:rPr>
          <w:rFonts w:ascii="Times New Roman" w:hAnsi="Times New Roman" w:eastAsia="宋体" w:cs="Times New Roman"/>
          <w:sz w:val="28"/>
          <w:szCs w:val="28"/>
        </w:rPr>
      </w:pPr>
      <w:r>
        <w:rPr>
          <w:rFonts w:ascii="Times New Roman" w:hAnsi="Times New Roman" w:eastAsia="宋体" w:cs="Times New Roman"/>
          <w:sz w:val="28"/>
          <w:szCs w:val="28"/>
        </w:rPr>
        <w:t xml:space="preserve">委托人：             </w:t>
      </w:r>
    </w:p>
    <w:p w14:paraId="4B440C63">
      <w:pPr>
        <w:spacing w:line="480" w:lineRule="auto"/>
        <w:ind w:left="3570" w:leftChars="1700" w:firstLine="2520" w:firstLineChars="900"/>
        <w:rPr>
          <w:rFonts w:ascii="Times New Roman" w:hAnsi="Times New Roman" w:eastAsia="宋体" w:cs="Times New Roman"/>
          <w:sz w:val="28"/>
          <w:szCs w:val="28"/>
        </w:rPr>
      </w:pPr>
      <w:r>
        <w:rPr>
          <w:rFonts w:ascii="Times New Roman" w:hAnsi="Times New Roman" w:eastAsia="宋体" w:cs="Times New Roman"/>
          <w:sz w:val="28"/>
          <w:szCs w:val="28"/>
        </w:rPr>
        <w:t>（盖章）</w:t>
      </w:r>
    </w:p>
    <w:p w14:paraId="79F3FE88">
      <w:pPr>
        <w:spacing w:line="480" w:lineRule="auto"/>
        <w:ind w:left="3570" w:leftChars="1700" w:firstLine="2520" w:firstLineChars="900"/>
        <w:rPr>
          <w:rFonts w:ascii="Times New Roman" w:hAnsi="Times New Roman" w:eastAsia="宋体" w:cs="Times New Roman"/>
          <w:sz w:val="28"/>
          <w:szCs w:val="28"/>
        </w:rPr>
      </w:pPr>
    </w:p>
    <w:p w14:paraId="5FF21DD0">
      <w:pPr>
        <w:spacing w:line="480" w:lineRule="auto"/>
        <w:ind w:left="3570" w:leftChars="1700" w:firstLine="2520" w:firstLineChars="900"/>
        <w:rPr>
          <w:rFonts w:ascii="Times New Roman" w:hAnsi="Times New Roman" w:eastAsia="宋体" w:cs="Times New Roman"/>
          <w:sz w:val="28"/>
          <w:szCs w:val="28"/>
        </w:rPr>
      </w:pPr>
    </w:p>
    <w:p w14:paraId="6D06F3DA">
      <w:pPr>
        <w:spacing w:line="480" w:lineRule="auto"/>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（附件五）供应商综合指数测评（SCI）共建承诺函</w:t>
      </w:r>
    </w:p>
    <w:p w14:paraId="3483ABEF">
      <w:pPr>
        <w:spacing w:line="480" w:lineRule="auto"/>
        <w:ind w:firstLine="2520" w:firstLineChars="900"/>
        <w:rPr>
          <w:rFonts w:ascii="Times New Roman" w:hAnsi="Times New Roman" w:eastAsia="宋体" w:cs="Times New Roman"/>
          <w:sz w:val="28"/>
          <w:szCs w:val="28"/>
        </w:rPr>
      </w:pPr>
    </w:p>
    <w:p w14:paraId="4C3E12E0">
      <w:pPr>
        <w:spacing w:line="48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我司</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经研究决定，参与供应商综合指数测评共建（下称“SCI”），共同建立建材行业供应商综合实力测评体系，客观测评供应商综合实力，真实展现行业发展现状，助力行业发展升级。</w:t>
      </w:r>
    </w:p>
    <w:p w14:paraId="7C2AEBAC">
      <w:pPr>
        <w:spacing w:line="48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我司同意参与以下事项：</w:t>
      </w:r>
    </w:p>
    <w:p w14:paraId="5DA8AB4C">
      <w:pPr>
        <w:spacing w:line="480" w:lineRule="auto"/>
        <w:ind w:left="420" w:leftChars="200"/>
        <w:rPr>
          <w:rFonts w:ascii="Times New Roman" w:hAnsi="Times New Roman" w:eastAsia="宋体" w:cs="Times New Roman"/>
          <w:sz w:val="28"/>
          <w:szCs w:val="28"/>
        </w:rPr>
      </w:pPr>
      <w:r>
        <w:rPr>
          <w:rFonts w:ascii="Times New Roman" w:hAnsi="Times New Roman" w:eastAsia="宋体" w:cs="Times New Roman"/>
          <w:sz w:val="28"/>
          <w:szCs w:val="28"/>
        </w:rPr>
        <w:t>1、参与测评模型制定，确定测评规则</w:t>
      </w:r>
    </w:p>
    <w:p w14:paraId="5694BF9A">
      <w:pPr>
        <w:spacing w:line="480" w:lineRule="auto"/>
        <w:ind w:left="420" w:leftChars="200"/>
        <w:rPr>
          <w:rFonts w:ascii="Times New Roman" w:hAnsi="Times New Roman" w:eastAsia="宋体" w:cs="Times New Roman"/>
          <w:sz w:val="28"/>
          <w:szCs w:val="28"/>
        </w:rPr>
      </w:pPr>
      <w:r>
        <w:rPr>
          <w:rFonts w:ascii="Times New Roman" w:hAnsi="Times New Roman" w:eastAsia="宋体" w:cs="Times New Roman"/>
          <w:sz w:val="28"/>
          <w:szCs w:val="28"/>
        </w:rPr>
        <w:t>2、参与线下评审会，对供应商综合实力进行评审</w:t>
      </w:r>
    </w:p>
    <w:p w14:paraId="7EC0BB82">
      <w:pPr>
        <w:spacing w:line="48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3、参与第二届SCI成果发布，共享测评数据</w:t>
      </w:r>
    </w:p>
    <w:p w14:paraId="46643463">
      <w:pPr>
        <w:spacing w:line="480" w:lineRule="auto"/>
        <w:ind w:left="420"/>
        <w:rPr>
          <w:rFonts w:ascii="Times New Roman" w:hAnsi="Times New Roman" w:eastAsia="宋体" w:cs="Times New Roman"/>
          <w:sz w:val="28"/>
          <w:szCs w:val="28"/>
        </w:rPr>
      </w:pPr>
    </w:p>
    <w:p w14:paraId="7BDD2B95">
      <w:pPr>
        <w:spacing w:line="480" w:lineRule="auto"/>
        <w:ind w:left="420"/>
        <w:rPr>
          <w:rFonts w:ascii="Times New Roman" w:hAnsi="Times New Roman" w:eastAsia="宋体" w:cs="Times New Roman"/>
          <w:sz w:val="28"/>
          <w:szCs w:val="28"/>
        </w:rPr>
      </w:pPr>
    </w:p>
    <w:p w14:paraId="504DC560">
      <w:pPr>
        <w:spacing w:line="480" w:lineRule="auto"/>
        <w:ind w:left="420"/>
        <w:rPr>
          <w:rFonts w:ascii="Times New Roman" w:hAnsi="Times New Roman" w:eastAsia="宋体" w:cs="Times New Roman"/>
          <w:sz w:val="28"/>
          <w:szCs w:val="28"/>
        </w:rPr>
      </w:pPr>
    </w:p>
    <w:p w14:paraId="44DF53BC">
      <w:pPr>
        <w:spacing w:line="480" w:lineRule="auto"/>
        <w:ind w:left="420"/>
        <w:rPr>
          <w:rFonts w:ascii="Times New Roman" w:hAnsi="Times New Roman" w:eastAsia="宋体" w:cs="Times New Roman"/>
          <w:sz w:val="28"/>
          <w:szCs w:val="28"/>
        </w:rPr>
      </w:pPr>
    </w:p>
    <w:p w14:paraId="6F3F4F78">
      <w:pPr>
        <w:spacing w:line="480" w:lineRule="auto"/>
        <w:ind w:left="420"/>
        <w:rPr>
          <w:rFonts w:ascii="Times New Roman" w:hAnsi="Times New Roman" w:eastAsia="宋体" w:cs="Times New Roman"/>
          <w:sz w:val="28"/>
          <w:szCs w:val="28"/>
        </w:rPr>
      </w:pPr>
    </w:p>
    <w:p w14:paraId="3BA9C97E">
      <w:pPr>
        <w:spacing w:line="480" w:lineRule="auto"/>
        <w:ind w:left="420"/>
        <w:rPr>
          <w:rFonts w:ascii="Times New Roman" w:hAnsi="Times New Roman" w:eastAsia="宋体" w:cs="Times New Roman"/>
          <w:sz w:val="28"/>
          <w:szCs w:val="28"/>
        </w:rPr>
      </w:pPr>
    </w:p>
    <w:p w14:paraId="6B992017">
      <w:pPr>
        <w:spacing w:line="480" w:lineRule="auto"/>
        <w:ind w:left="420"/>
        <w:rPr>
          <w:rFonts w:ascii="Times New Roman" w:hAnsi="Times New Roman" w:eastAsia="宋体" w:cs="Times New Roman"/>
          <w:sz w:val="28"/>
          <w:szCs w:val="28"/>
        </w:rPr>
      </w:pPr>
    </w:p>
    <w:p w14:paraId="2FFD2C06">
      <w:pPr>
        <w:spacing w:line="480" w:lineRule="auto"/>
        <w:ind w:left="420"/>
        <w:rPr>
          <w:rFonts w:ascii="Times New Roman" w:hAnsi="Times New Roman" w:eastAsia="宋体" w:cs="Times New Roman"/>
          <w:sz w:val="28"/>
          <w:szCs w:val="28"/>
        </w:rPr>
      </w:pPr>
      <w:r>
        <w:rPr>
          <w:rFonts w:ascii="Times New Roman" w:hAnsi="Times New Roman" w:eastAsia="宋体" w:cs="Times New Roman"/>
          <w:sz w:val="28"/>
          <w:szCs w:val="28"/>
        </w:rPr>
        <w:t>采购商评价决策人：</w:t>
      </w:r>
    </w:p>
    <w:p w14:paraId="79098811">
      <w:pPr>
        <w:spacing w:line="480" w:lineRule="auto"/>
        <w:ind w:left="420"/>
        <w:rPr>
          <w:rFonts w:ascii="Times New Roman" w:hAnsi="Times New Roman" w:eastAsia="宋体" w:cs="Times New Roman"/>
          <w:sz w:val="28"/>
          <w:szCs w:val="28"/>
        </w:rPr>
      </w:pPr>
      <w:r>
        <w:rPr>
          <w:rFonts w:ascii="Times New Roman" w:hAnsi="Times New Roman" w:eastAsia="宋体" w:cs="Times New Roman"/>
          <w:sz w:val="28"/>
          <w:szCs w:val="28"/>
        </w:rPr>
        <w:t>姓名：</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职务：</w:t>
      </w:r>
      <w:r>
        <w:rPr>
          <w:rFonts w:ascii="Times New Roman" w:hAnsi="Times New Roman" w:eastAsia="宋体" w:cs="Times New Roman"/>
          <w:sz w:val="28"/>
          <w:szCs w:val="28"/>
          <w:u w:val="single"/>
        </w:rPr>
        <w:t xml:space="preserve">                         </w:t>
      </w:r>
    </w:p>
    <w:p w14:paraId="5254F615">
      <w:pPr>
        <w:spacing w:line="480" w:lineRule="auto"/>
        <w:ind w:left="420"/>
        <w:rPr>
          <w:rFonts w:ascii="Times New Roman" w:hAnsi="Times New Roman" w:eastAsia="宋体" w:cs="Times New Roman"/>
          <w:sz w:val="28"/>
          <w:szCs w:val="28"/>
        </w:rPr>
      </w:pPr>
      <w:r>
        <w:rPr>
          <w:rFonts w:ascii="Times New Roman" w:hAnsi="Times New Roman" w:eastAsia="宋体" w:cs="Times New Roman"/>
          <w:sz w:val="28"/>
          <w:szCs w:val="28"/>
        </w:rPr>
        <w:t>手机：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p>
    <w:p w14:paraId="1030C7D7">
      <w:pPr>
        <w:spacing w:line="480" w:lineRule="auto"/>
        <w:ind w:left="3570" w:leftChars="1700" w:firstLine="2520" w:firstLineChars="900"/>
        <w:rPr>
          <w:rFonts w:ascii="Times New Roman" w:hAnsi="Times New Roman" w:eastAsia="宋体" w:cs="Times New Roman"/>
          <w:sz w:val="28"/>
          <w:szCs w:val="28"/>
        </w:rPr>
      </w:pPr>
    </w:p>
    <w:p w14:paraId="1F836033"/>
    <w:sectPr>
      <w:headerReference r:id="rId3" w:type="default"/>
      <w:footerReference r:id="rId4"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2603">
    <w:pPr>
      <w:pStyle w:val="3"/>
      <w:ind w:firstLine="3420" w:firstLineChars="1900"/>
    </w:pPr>
    <w:r>
      <w:rPr>
        <w:rFonts w:hint="eastAsia"/>
      </w:rPr>
      <w:t>第</w:t>
    </w:r>
    <w:sdt>
      <w:sdtPr>
        <w:id w:val="510258372"/>
      </w:sdtPr>
      <w:sdtContent>
        <w:r>
          <w:fldChar w:fldCharType="begin"/>
        </w:r>
        <w:r>
          <w:instrText xml:space="preserve">PAGE   \* MERGEFORMAT</w:instrText>
        </w:r>
        <w:r>
          <w:fldChar w:fldCharType="separate"/>
        </w:r>
        <w:r>
          <w:rPr>
            <w:lang w:val="zh-CN"/>
          </w:rPr>
          <w:t>4</w:t>
        </w:r>
        <w:r>
          <w:fldChar w:fldCharType="end"/>
        </w:r>
        <w:r>
          <w:rPr>
            <w:rFonts w:hint="eastAsia"/>
          </w:rPr>
          <w:t>页</w:t>
        </w:r>
      </w:sdtContent>
    </w:sdt>
  </w:p>
  <w:p w14:paraId="2892C68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254B">
    <w:pPr>
      <w:pStyle w:val="4"/>
      <w:pBdr>
        <w:bottom w:val="none" w:color="auto" w:sz="0" w:space="0"/>
      </w:pBdr>
      <w:ind w:right="360"/>
      <w:jc w:val="right"/>
      <w:rPr>
        <w:rFonts w:ascii="Times New Roman" w:hAnsi="Times New Roman" w:cs="Times New Roman"/>
      </w:rPr>
    </w:pPr>
    <w:r>
      <w:rPr>
        <w:rFonts w:hint="eastAsia" w:ascii="Times New Roman" w:hAnsi="Times New Roman" w:cs="Times New Roman"/>
      </w:rPr>
      <w:t>协议版本：2</w:t>
    </w:r>
    <w:r>
      <w:rPr>
        <w:rFonts w:ascii="Times New Roman" w:hAnsi="Times New Roman" w:cs="Times New Roman"/>
      </w:rPr>
      <w:t>0230823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48D48"/>
    <w:multiLevelType w:val="singleLevel"/>
    <w:tmpl w:val="F2B48D48"/>
    <w:lvl w:ilvl="0" w:tentative="0">
      <w:start w:val="1"/>
      <w:numFmt w:val="decimal"/>
      <w:suff w:val="nothing"/>
      <w:lvlText w:val="%1、"/>
      <w:lvlJc w:val="left"/>
    </w:lvl>
  </w:abstractNum>
  <w:abstractNum w:abstractNumId="1">
    <w:nsid w:val="0AFC19D8"/>
    <w:multiLevelType w:val="multilevel"/>
    <w:tmpl w:val="0AFC19D8"/>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6602F8E"/>
    <w:multiLevelType w:val="multilevel"/>
    <w:tmpl w:val="36602F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5C3B0E"/>
    <w:multiLevelType w:val="multilevel"/>
    <w:tmpl w:val="3D5C3B0E"/>
    <w:lvl w:ilvl="0" w:tentative="0">
      <w:start w:val="1"/>
      <w:numFmt w:val="japaneseCounting"/>
      <w:lvlText w:val="第%1条"/>
      <w:lvlJc w:val="left"/>
      <w:pPr>
        <w:ind w:left="732" w:hanging="7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B102AA"/>
    <w:multiLevelType w:val="multilevel"/>
    <w:tmpl w:val="44B102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E93D27"/>
    <w:multiLevelType w:val="multilevel"/>
    <w:tmpl w:val="45E93D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65031A"/>
    <w:multiLevelType w:val="multilevel"/>
    <w:tmpl w:val="576503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3C7C11"/>
    <w:multiLevelType w:val="multilevel"/>
    <w:tmpl w:val="5A3C7C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NTgzZTlhNGIwNzgxOTg4ZWI2MWIzZmZlMjE4M2YifQ=="/>
  </w:docVars>
  <w:rsids>
    <w:rsidRoot w:val="6D613183"/>
    <w:rsid w:val="093A17FF"/>
    <w:rsid w:val="0CCE71D9"/>
    <w:rsid w:val="314F4E91"/>
    <w:rsid w:val="3AA30888"/>
    <w:rsid w:val="3B1F3130"/>
    <w:rsid w:val="6D613183"/>
    <w:rsid w:val="7EA6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losing"/>
    <w:basedOn w:val="1"/>
    <w:unhideWhenUsed/>
    <w:qFormat/>
    <w:uiPriority w:val="99"/>
    <w:pPr>
      <w:ind w:left="100" w:leftChars="2100"/>
    </w:pPr>
    <w:rPr>
      <w:rFonts w:ascii="微软雅黑" w:hAnsi="微软雅黑" w:eastAsia="微软雅黑"/>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apple-converted-space"/>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5703</Words>
  <Characters>5993</Characters>
  <Lines>0</Lines>
  <Paragraphs>0</Paragraphs>
  <TotalTime>8</TotalTime>
  <ScaleCrop>false</ScaleCrop>
  <LinksUpToDate>false</LinksUpToDate>
  <CharactersWithSpaces>6485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2024-07-19T08:28:00Z</dcterms:created>
  <dc:creator>许烁</dc:creator>
  <cp:lastModifiedBy>许烁</cp:lastModifiedBy>
  <dcterms:modified xsi:type="dcterms:W3CDTF">2024-09-11T07:32:01Z</dcterms:modified>
  <cp:revision>1</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2052-12.1.0.17827</vt:lpwstr>
  </op:property>
  <op:property fmtid="{D5CDD505-2E9C-101B-9397-08002B2CF9AE}" pid="3" name="ICV">
    <vt:lpwstr>837B6FBC3BBB48F3BCD57AF3EEC2797F_13</vt:lpwstr>
  </op:property>
  <op:property fmtid="{D5CDD505-2E9C-101B-9397-08002B2CF9AE}" pid="4" name="_IPGFID">
    <vt:lpwstr>[DocID]=308EB641-7E9C-4030-BEEC-C9DDF406F84F</vt:lpwstr>
  </op:property>
  <op:property fmtid="{D5CDD505-2E9C-101B-9397-08002B2CF9AE}" pid="5" name="_IPGFLOW_P-B5B0_E-1_FP-1_SP-1_CV-8901F01F_CN-AFC125E">
    <vt:lpwstr>os1OBtFcAh2TL+RRod/dDYMWEv7xmSLvF8KSc8mYNFHXkOiPyTDW7lg3yqq0vu2IJsHBt+pZlJ1C59HrNsiNde/CTcdoyrMHQX1XKm4UvQtOmE/ZwujfjyVwTy4Eha46cXE5pRJfje3wAlRoNiX+76G0JLdN7/qA6trFXpBXMyKKFHC5tREpDFmJEmvVOUS9HLWyIdWxuE7tfMRdD0XnFplQPs0ciN54SSKZe3GjY2BaqW+fhrcLY8oXPpRFfWc</vt:lpwstr>
  </op:property>
  <op:property fmtid="{D5CDD505-2E9C-101B-9397-08002B2CF9AE}" pid="6" name="_IPGFLOW_P-B5B0_E-1_FP-1_SP-2_CV-CCDA0F25_CN-9B7C4BCC">
    <vt:lpwstr>Sp24IFS9/ZmUfaOSffcPksNp62zwQuRWqC804EWTPyUxAQWmwlHvHHjXAb5IvLaIpCpnV3L4Bnzd6fd0v0AyrIhJ04XMRvCpMZEa3RJcxglAv5Gl1n0WaeRZjzDIHCpkLv2ISM3B9WMFNwkFoOGBQmv/nP6HxXxD/j2Etw8P7gVk=</vt:lpwstr>
  </op:property>
  <op:property fmtid="{D5CDD505-2E9C-101B-9397-08002B2CF9AE}" pid="7" name="_IPGFLOW_P-B5B0_E-0_FP-1_CV-B684056A_CN-B067649A">
    <vt:lpwstr>DPSPMK|3|428|2|0</vt:lpwstr>
  </op:property>
  <op:property fmtid="{D5CDD505-2E9C-101B-9397-08002B2CF9AE}" pid="8" name="_IPGFLOW_P-B5B0_E-1_FP-2_SP-1_CV-4E605DAA_CN-EC0D892A">
    <vt:lpwstr>os1OBtFcAh2TL+RRod/dDdPlygruxvCSThvPk3c7XDk5LA42/RlzOQN1fvVza3PrgDWw5+eCYN9Mo4b6G1i7qfqB49h2MArsi+2YVo8lc3lyxUvUvaOl2Z4+lmkXVJxle7c6aFvNZ/FvBjDr5lMoa5QHLJKLUddxuiDMDCMzy/0LI2O1PYWl5wrb7iRyyJTnbeKjXNVOPEUqFuvf3OcigI/3EXy+18m5t6pAPZmQHzBxv6jSE203PCfEYc9NnW/</vt:lpwstr>
  </op:property>
  <op:property fmtid="{D5CDD505-2E9C-101B-9397-08002B2CF9AE}" pid="9" name="_IPGFLOW_P-B5B0_E-1_FP-2_SP-2_CV-4B8BFCD7_CN-95AC300E">
    <vt:lpwstr>4eGBUEyldkt/V+nN/b2ciHVZ+j54NJdPaH5SWvM9yCq+DzTmMUQq/PpTIxG8C+pkDleD2f3R7W4kXdmaJ021ph98OHdWfHvJg7CC6v+j9nHz0amPffyGXUATlULenk4kfqfA/2avfhv4oxanKwoSEQZl4s4DT6htWeVQGWgHvo4r17hA+mBfHTjX5u9xXiBLS</vt:lpwstr>
  </op:property>
  <op:property fmtid="{D5CDD505-2E9C-101B-9397-08002B2CF9AE}" pid="10" name="_IPGFLOW_P-B5B0_E-0_FP-2_CV-60DDE677_CN-3D8F84CE">
    <vt:lpwstr>DPSPMK|3|448|2|0</vt:lpwstr>
  </op:property>
  <op:property fmtid="{D5CDD505-2E9C-101B-9397-08002B2CF9AE}" pid="11" name="_IPGFLOW_P-B5B0_E-1_FP-3_SP-1_CV-8E78AE3F_CN-C92E61CB">
    <vt:lpwstr>9zYIUcPPn2s+PSRIkFJKhqkG875qMA5lWkuTcAOrXtANvgoqGtmR7tQmItDYDRAAUIwKZSeMm9sLBB6TCaDxszcr7Yh8NutvZREI5tiZr+Lq+AVFS5MkfyBqULZy2iHIIrUQx0uSQrNYYkhsXRVn+Bl3bIDf+tgFC927iJh3hi2BaJxZRImP0dqnsC427OEOj9w8hgrKpoZVFMovCe+ZpGvpwlJA1n/0ojk0tYDwPQrskwMnVqtt69PsjBgQzAl</vt:lpwstr>
  </op:property>
  <op:property fmtid="{D5CDD505-2E9C-101B-9397-08002B2CF9AE}" pid="12" name="_IPGFLOW_P-B5B0_E-1_FP-3_SP-2_CV-E51675E8_CN-12CD1148">
    <vt:lpwstr>loK9BF9xPglAzEXrPHAPnb6nntBHJOivOaPZdOp3EzkUlSC7t8jS5T1IHSYseWCMz+PHXLtcOI+fqQddIhOvIPgrFIuCt1NcuXxcenTm+5jYePT1QSJBa0Cz06qhZ+kR3Nsc/RcPe+g5XHkDKDeVxFBFlMkm6oV5Z913XoVZygew=</vt:lpwstr>
  </op:property>
  <op:property fmtid="{D5CDD505-2E9C-101B-9397-08002B2CF9AE}" pid="13" name="_IPGFLOW_P-B5B0_E-0_FP-3_CV-B684056A_CN-D03BD1D1">
    <vt:lpwstr>DPSPMK|3|428|2|0</vt:lpwstr>
  </op:property>
  <op:property fmtid="{D5CDD505-2E9C-101B-9397-08002B2CF9AE}" pid="14" name="_IPGFLOW_P-B5B0_E-0_CV-8E99CE07_CN-C93F9699">
    <vt:lpwstr>DPFPMK|3|50|4|0</vt:lpwstr>
  </op:property>
  <op:property fmtid="{D5CDD505-2E9C-101B-9397-08002B2CF9AE}" pid="15" name="_IPGFLOW_P-B5B0_E-1_FP-4_SP-1_CV-75C98F71_CN-EE7BF9B">
    <vt:lpwstr>9zYIUcPPn2s+PSRIkFJKhs7LfWWlmKNkCnaFtkABwYROAEfBs5NEuU15gSRDT43CtzZtAILSa19ia0uV2EBeckqdy3qVJdCZr1qja6t9Y464mfFSJ1pmdET9mmXler3bdEQL2tkauo85S7YW/Lp3k+hlQCwN1WFkCCe9nKqkbqk7w7XroppaSU5T/LGqL52p5psv+4l2NMsUMrRjr2kwW1v5po59TyIgmTWPB33KeSKYJoCyKZlzQ8xGTLPSFny</vt:lpwstr>
  </op:property>
  <op:property fmtid="{D5CDD505-2E9C-101B-9397-08002B2CF9AE}" pid="16" name="_IPGFLOW_P-B5B0_E-1_FP-4_SP-2_CV-9412BA33_CN-BA45A55D">
    <vt:lpwstr>C750x1ClVgcLIK0sOVneXT38wFVWCtGRuSiB6nxCAW4g/FbesKlvp48Bfp39XEEUuB20gKIAIF0PUC67VtG6NKaEr/WtOm25O3qa3Y94u3QDHqZ8r66LjOSF7IkPd7dqCDStnY/5dF0IPRdVVHud075vtT8l8hruck++T7SLbUWv0kGye1y2cLWEZ9oXanTSpg3vp/xDCMzTrg/9QUryCQA==</vt:lpwstr>
  </op:property>
  <op:property fmtid="{D5CDD505-2E9C-101B-9397-08002B2CF9AE}" pid="17" name="_IPGFLOW_P-B5B0_E-0_FP-4_CV-ACF98C78_CN-F1254332">
    <vt:lpwstr>DPSPMK|3|472|2|0</vt:lpwstr>
  </op:property>
  <op:property fmtid="{D5CDD505-2E9C-101B-9397-08002B2CF9AE}" pid="18" name="_IPGLAB_P-B5B0_E-1_CV-FB5F6A4F_CN-B80E67C6">
    <vt:lpwstr>EKHOjEEXKtERD5/VIpbkL3S7Ck+q51U95RCLNotuK/lfRnHusyB18Mi0cHgFf06g</vt:lpwstr>
  </op:property>
</op:Properties>
</file>