
<file path=[Content_Types].xml><?xml version="1.0" encoding="utf-8"?>
<Types xmlns="http://schemas.openxmlformats.org/package/2006/content-types">
  <Default Extension="xml" ContentType="application/xml"/>
  <Default Extension="jpeg" ContentType="image/jpeg"/>
  <Default Extension="JPG" ContentType="image/.jpg"/>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FAFBBD0">
      <w:pPr>
        <w:spacing w:line="360" w:lineRule="auto"/>
        <w:jc w:val="center"/>
        <w:rPr>
          <w:rFonts w:ascii="宋体" w:hAnsi="宋体" w:cs="宋体"/>
          <w:b/>
          <w:bCs/>
          <w:sz w:val="36"/>
          <w:szCs w:val="36"/>
        </w:rPr>
      </w:pPr>
    </w:p>
    <w:p w14:paraId="30696986">
      <w:pPr>
        <w:spacing w:line="360" w:lineRule="auto"/>
        <w:jc w:val="center"/>
        <w:rPr>
          <w:rFonts w:ascii="宋体" w:hAnsi="宋体" w:cs="宋体"/>
          <w:b/>
          <w:bCs/>
          <w:sz w:val="36"/>
          <w:szCs w:val="36"/>
        </w:rPr>
      </w:pPr>
    </w:p>
    <w:p w14:paraId="76637468">
      <w:pPr>
        <w:spacing w:line="360" w:lineRule="auto"/>
        <w:jc w:val="center"/>
        <w:rPr>
          <w:rFonts w:hint="eastAsia" w:ascii="宋体" w:hAnsi="宋体" w:cs="宋体"/>
          <w:b/>
          <w:bCs/>
          <w:sz w:val="44"/>
          <w:szCs w:val="44"/>
          <w:lang w:val="en-US" w:eastAsia="zh-CN"/>
        </w:rPr>
      </w:pPr>
      <w:r>
        <w:rPr>
          <w:rFonts w:hint="eastAsia" w:ascii="宋体" w:hAnsi="宋体" w:cs="宋体"/>
          <w:b/>
          <w:bCs/>
          <w:sz w:val="44"/>
          <w:szCs w:val="44"/>
          <w:lang w:eastAsia="zh-CN"/>
        </w:rPr>
        <w:t>洛龙区悠然居</w:t>
      </w:r>
      <w:r>
        <w:rPr>
          <w:rFonts w:hint="eastAsia" w:ascii="宋体" w:hAnsi="宋体" w:cs="宋体"/>
          <w:b/>
          <w:bCs/>
          <w:sz w:val="44"/>
          <w:szCs w:val="44"/>
          <w:lang w:val="en-US" w:eastAsia="zh-CN"/>
        </w:rPr>
        <w:t>项目团购区精装修宣传册</w:t>
      </w:r>
    </w:p>
    <w:p w14:paraId="5F804C88">
      <w:pPr>
        <w:spacing w:line="360" w:lineRule="auto"/>
        <w:jc w:val="center"/>
        <w:rPr>
          <w:rFonts w:ascii="宋体" w:hAnsi="宋体" w:cs="宋体"/>
          <w:b/>
          <w:sz w:val="44"/>
          <w:szCs w:val="44"/>
        </w:rPr>
      </w:pPr>
      <w:r>
        <w:rPr>
          <w:rFonts w:hint="eastAsia" w:ascii="宋体" w:hAnsi="宋体" w:cs="宋体"/>
          <w:b/>
          <w:bCs/>
          <w:sz w:val="44"/>
          <w:szCs w:val="44"/>
          <w:lang w:val="en-US" w:eastAsia="zh-CN"/>
        </w:rPr>
        <w:t>印刷</w:t>
      </w:r>
      <w:r>
        <w:rPr>
          <w:rFonts w:hint="eastAsia" w:ascii="宋体" w:hAnsi="宋体" w:cs="宋体"/>
          <w:b/>
          <w:sz w:val="44"/>
          <w:szCs w:val="44"/>
        </w:rPr>
        <w:t>合同</w:t>
      </w:r>
    </w:p>
    <w:p w14:paraId="7BBBF24C">
      <w:pPr>
        <w:tabs>
          <w:tab w:val="center" w:pos="4395"/>
          <w:tab w:val="left" w:pos="6840"/>
          <w:tab w:val="left" w:pos="7005"/>
        </w:tabs>
        <w:adjustRightInd w:val="0"/>
        <w:snapToGrid w:val="0"/>
        <w:spacing w:line="360" w:lineRule="auto"/>
        <w:jc w:val="left"/>
        <w:rPr>
          <w:rFonts w:ascii="宋体" w:hAnsi="宋体" w:cs="宋体"/>
          <w:b/>
          <w:sz w:val="24"/>
        </w:rPr>
      </w:pPr>
    </w:p>
    <w:p w14:paraId="16D3234F">
      <w:pPr>
        <w:tabs>
          <w:tab w:val="center" w:pos="4395"/>
          <w:tab w:val="left" w:pos="6840"/>
          <w:tab w:val="left" w:pos="7005"/>
        </w:tabs>
        <w:adjustRightInd w:val="0"/>
        <w:snapToGrid w:val="0"/>
        <w:spacing w:line="360" w:lineRule="auto"/>
        <w:jc w:val="left"/>
        <w:rPr>
          <w:rFonts w:ascii="宋体" w:hAnsi="宋体" w:cs="宋体"/>
          <w:b/>
          <w:sz w:val="24"/>
        </w:rPr>
      </w:pPr>
    </w:p>
    <w:p w14:paraId="67BBAB6E">
      <w:pPr>
        <w:tabs>
          <w:tab w:val="center" w:pos="4395"/>
          <w:tab w:val="left" w:pos="6840"/>
          <w:tab w:val="left" w:pos="7005"/>
        </w:tabs>
        <w:adjustRightInd w:val="0"/>
        <w:snapToGrid w:val="0"/>
        <w:spacing w:line="360" w:lineRule="auto"/>
        <w:jc w:val="left"/>
        <w:rPr>
          <w:rFonts w:ascii="宋体" w:hAnsi="宋体" w:cs="宋体"/>
          <w:b/>
          <w:sz w:val="24"/>
        </w:rPr>
      </w:pPr>
    </w:p>
    <w:p w14:paraId="4F9AAC51">
      <w:pPr>
        <w:tabs>
          <w:tab w:val="center" w:pos="4395"/>
          <w:tab w:val="left" w:pos="6840"/>
          <w:tab w:val="left" w:pos="7005"/>
        </w:tabs>
        <w:adjustRightInd w:val="0"/>
        <w:snapToGrid w:val="0"/>
        <w:spacing w:line="360" w:lineRule="auto"/>
        <w:jc w:val="left"/>
        <w:rPr>
          <w:rFonts w:ascii="宋体" w:hAnsi="宋体" w:cs="宋体"/>
          <w:b/>
          <w:sz w:val="24"/>
        </w:rPr>
      </w:pPr>
    </w:p>
    <w:p w14:paraId="261A5AE9">
      <w:pPr>
        <w:tabs>
          <w:tab w:val="center" w:pos="4395"/>
          <w:tab w:val="left" w:pos="6840"/>
          <w:tab w:val="left" w:pos="7005"/>
        </w:tabs>
        <w:adjustRightInd w:val="0"/>
        <w:snapToGrid w:val="0"/>
        <w:spacing w:line="360" w:lineRule="auto"/>
        <w:jc w:val="left"/>
        <w:rPr>
          <w:rFonts w:ascii="宋体" w:hAnsi="宋体" w:cs="宋体"/>
          <w:b/>
          <w:sz w:val="24"/>
        </w:rPr>
      </w:pPr>
    </w:p>
    <w:p w14:paraId="4B1C20A3">
      <w:pPr>
        <w:tabs>
          <w:tab w:val="center" w:pos="4395"/>
          <w:tab w:val="left" w:pos="6840"/>
          <w:tab w:val="left" w:pos="7005"/>
        </w:tabs>
        <w:adjustRightInd w:val="0"/>
        <w:snapToGrid w:val="0"/>
        <w:spacing w:line="360" w:lineRule="auto"/>
        <w:jc w:val="left"/>
        <w:rPr>
          <w:rFonts w:ascii="宋体" w:hAnsi="宋体" w:cs="宋体"/>
          <w:b/>
          <w:sz w:val="24"/>
        </w:rPr>
      </w:pPr>
    </w:p>
    <w:p w14:paraId="10C3D9C6">
      <w:pPr>
        <w:tabs>
          <w:tab w:val="center" w:pos="4395"/>
          <w:tab w:val="left" w:pos="6840"/>
          <w:tab w:val="left" w:pos="7005"/>
        </w:tabs>
        <w:adjustRightInd w:val="0"/>
        <w:snapToGrid w:val="0"/>
        <w:spacing w:line="360" w:lineRule="auto"/>
        <w:jc w:val="left"/>
        <w:rPr>
          <w:rFonts w:ascii="宋体" w:hAnsi="宋体"/>
          <w:b/>
          <w:bCs/>
          <w:sz w:val="24"/>
        </w:rPr>
      </w:pPr>
    </w:p>
    <w:p w14:paraId="07CA2CB8">
      <w:pPr>
        <w:spacing w:line="360" w:lineRule="auto"/>
        <w:jc w:val="left"/>
        <w:rPr>
          <w:rFonts w:ascii="宋体" w:hAnsi="宋体"/>
          <w:b/>
          <w:bCs/>
          <w:sz w:val="24"/>
        </w:rPr>
      </w:pPr>
    </w:p>
    <w:p w14:paraId="35BE0F8C">
      <w:pPr>
        <w:spacing w:line="360" w:lineRule="auto"/>
        <w:jc w:val="left"/>
        <w:outlineLvl w:val="0"/>
        <w:rPr>
          <w:rFonts w:ascii="宋体" w:hAnsi="宋体"/>
          <w:color w:val="000000"/>
          <w:sz w:val="24"/>
        </w:rPr>
      </w:pPr>
    </w:p>
    <w:p w14:paraId="173D744B">
      <w:pPr>
        <w:spacing w:line="360" w:lineRule="auto"/>
        <w:jc w:val="left"/>
        <w:outlineLvl w:val="0"/>
        <w:rPr>
          <w:rFonts w:ascii="宋体" w:hAnsi="宋体"/>
          <w:color w:val="000000"/>
          <w:sz w:val="24"/>
        </w:rPr>
      </w:pPr>
    </w:p>
    <w:p w14:paraId="228B62A5">
      <w:pPr>
        <w:spacing w:line="360" w:lineRule="auto"/>
        <w:jc w:val="left"/>
        <w:outlineLvl w:val="0"/>
        <w:rPr>
          <w:rFonts w:ascii="宋体" w:hAnsi="宋体"/>
          <w:color w:val="000000"/>
          <w:sz w:val="24"/>
        </w:rPr>
      </w:pPr>
    </w:p>
    <w:p w14:paraId="1075A05C">
      <w:pPr>
        <w:spacing w:line="360" w:lineRule="auto"/>
        <w:jc w:val="left"/>
        <w:outlineLvl w:val="0"/>
        <w:rPr>
          <w:rFonts w:ascii="宋体" w:hAnsi="宋体"/>
          <w:color w:val="000000"/>
          <w:sz w:val="24"/>
        </w:rPr>
      </w:pPr>
    </w:p>
    <w:p w14:paraId="5F461D5E">
      <w:pPr>
        <w:spacing w:line="360" w:lineRule="auto"/>
        <w:ind w:firstLine="1807" w:firstLineChars="600"/>
        <w:jc w:val="left"/>
        <w:outlineLvl w:val="0"/>
        <w:rPr>
          <w:rFonts w:ascii="宋体" w:hAnsi="宋体"/>
          <w:b/>
          <w:bCs/>
          <w:color w:val="000000"/>
          <w:sz w:val="30"/>
          <w:szCs w:val="30"/>
        </w:rPr>
      </w:pPr>
      <w:r>
        <w:rPr>
          <w:rFonts w:hint="eastAsia" w:ascii="宋体" w:hAnsi="宋体"/>
          <w:b/>
          <w:bCs/>
          <w:color w:val="000000"/>
          <w:sz w:val="30"/>
          <w:szCs w:val="30"/>
        </w:rPr>
        <w:t>合同编号：</w:t>
      </w:r>
    </w:p>
    <w:p w14:paraId="5DBA8F70">
      <w:pPr>
        <w:spacing w:line="360" w:lineRule="auto"/>
        <w:ind w:firstLine="1807" w:firstLineChars="600"/>
        <w:jc w:val="left"/>
        <w:outlineLvl w:val="0"/>
        <w:rPr>
          <w:rFonts w:hint="eastAsia" w:ascii="宋体" w:hAnsi="宋体" w:cs="宋体"/>
          <w:b/>
          <w:bCs/>
          <w:sz w:val="30"/>
          <w:szCs w:val="30"/>
          <w:u w:val="single"/>
          <w:lang w:eastAsia="zh-CN"/>
        </w:rPr>
      </w:pPr>
      <w:r>
        <w:rPr>
          <w:rFonts w:hint="eastAsia" w:ascii="宋体" w:hAnsi="宋体"/>
          <w:b/>
          <w:bCs/>
          <w:color w:val="000000"/>
          <w:sz w:val="30"/>
          <w:szCs w:val="30"/>
        </w:rPr>
        <w:t>甲    方：</w:t>
      </w:r>
      <w:r>
        <w:rPr>
          <w:rFonts w:hint="eastAsia" w:ascii="宋体" w:hAnsi="宋体" w:cs="宋体"/>
          <w:b/>
          <w:bCs/>
          <w:sz w:val="30"/>
          <w:szCs w:val="30"/>
          <w:u w:val="single"/>
          <w:lang w:eastAsia="zh-CN"/>
        </w:rPr>
        <w:t>河南浩德龙瑞置业有限公司</w:t>
      </w:r>
    </w:p>
    <w:p w14:paraId="61429F02">
      <w:pPr>
        <w:spacing w:line="360" w:lineRule="auto"/>
        <w:ind w:firstLine="1807" w:firstLineChars="600"/>
        <w:jc w:val="left"/>
        <w:outlineLvl w:val="0"/>
        <w:rPr>
          <w:rFonts w:hint="eastAsia" w:ascii="宋体" w:hAnsi="宋体"/>
          <w:b/>
          <w:bCs/>
          <w:color w:val="000000"/>
          <w:sz w:val="30"/>
          <w:szCs w:val="30"/>
          <w:u w:val="single"/>
          <w:lang w:val="en-US" w:eastAsia="zh-CN"/>
        </w:rPr>
      </w:pPr>
      <w:r>
        <w:rPr>
          <w:rFonts w:hint="eastAsia" w:ascii="宋体" w:hAnsi="宋体"/>
          <w:b/>
          <w:bCs/>
          <w:color w:val="000000"/>
          <w:sz w:val="30"/>
          <w:szCs w:val="30"/>
        </w:rPr>
        <w:t>乙    方：</w:t>
      </w:r>
      <w:r>
        <w:rPr>
          <w:rFonts w:hint="eastAsia" w:ascii="宋体" w:hAnsi="宋体"/>
          <w:b/>
          <w:bCs/>
          <w:color w:val="000000"/>
          <w:sz w:val="30"/>
          <w:szCs w:val="30"/>
          <w:u w:val="single"/>
          <w:lang w:val="en-US" w:eastAsia="zh-CN"/>
        </w:rPr>
        <w:t>郑州睿达文化传播有限公司</w:t>
      </w:r>
    </w:p>
    <w:p w14:paraId="7CDC146E">
      <w:pPr>
        <w:spacing w:line="360" w:lineRule="auto"/>
        <w:ind w:firstLine="1807" w:firstLineChars="600"/>
        <w:jc w:val="left"/>
        <w:outlineLvl w:val="0"/>
        <w:rPr>
          <w:rFonts w:ascii="宋体" w:hAnsi="宋体"/>
          <w:b/>
          <w:bCs/>
          <w:color w:val="000000"/>
          <w:sz w:val="30"/>
          <w:szCs w:val="30"/>
        </w:rPr>
      </w:pPr>
      <w:r>
        <w:rPr>
          <w:rFonts w:hint="eastAsia" w:ascii="宋体" w:hAnsi="宋体"/>
          <w:b/>
          <w:bCs/>
          <w:color w:val="000000"/>
          <w:sz w:val="30"/>
          <w:szCs w:val="30"/>
        </w:rPr>
        <w:t>签订时间：2</w:t>
      </w:r>
      <w:r>
        <w:rPr>
          <w:rFonts w:ascii="宋体" w:hAnsi="宋体"/>
          <w:b/>
          <w:bCs/>
          <w:color w:val="000000"/>
          <w:sz w:val="30"/>
          <w:szCs w:val="30"/>
        </w:rPr>
        <w:t>02</w:t>
      </w:r>
      <w:r>
        <w:rPr>
          <w:rFonts w:hint="eastAsia" w:ascii="宋体" w:hAnsi="宋体"/>
          <w:b/>
          <w:bCs/>
          <w:color w:val="000000"/>
          <w:sz w:val="30"/>
          <w:szCs w:val="30"/>
          <w:lang w:val="en-US" w:eastAsia="zh-CN"/>
        </w:rPr>
        <w:t>4</w:t>
      </w:r>
      <w:r>
        <w:rPr>
          <w:rFonts w:hint="eastAsia" w:ascii="宋体" w:hAnsi="宋体"/>
          <w:b/>
          <w:bCs/>
          <w:color w:val="000000"/>
          <w:sz w:val="30"/>
          <w:szCs w:val="30"/>
        </w:rPr>
        <w:t>年</w:t>
      </w:r>
      <w:r>
        <w:rPr>
          <w:rFonts w:hint="eastAsia" w:ascii="宋体" w:hAnsi="宋体"/>
          <w:b/>
          <w:bCs/>
          <w:color w:val="000000"/>
          <w:sz w:val="30"/>
          <w:szCs w:val="30"/>
          <w:lang w:val="en-US" w:eastAsia="zh-CN"/>
        </w:rPr>
        <w:t>9</w:t>
      </w:r>
      <w:r>
        <w:rPr>
          <w:rFonts w:hint="eastAsia" w:ascii="宋体" w:hAnsi="宋体"/>
          <w:b/>
          <w:bCs/>
          <w:color w:val="000000"/>
          <w:sz w:val="30"/>
          <w:szCs w:val="30"/>
        </w:rPr>
        <w:t>月</w:t>
      </w:r>
      <w:r>
        <w:rPr>
          <w:rFonts w:hint="eastAsia" w:ascii="宋体" w:hAnsi="宋体"/>
          <w:b/>
          <w:bCs/>
          <w:color w:val="000000"/>
          <w:sz w:val="30"/>
          <w:szCs w:val="30"/>
          <w:u w:val="single"/>
        </w:rPr>
        <w:t xml:space="preserve">  </w:t>
      </w:r>
      <w:r>
        <w:rPr>
          <w:rFonts w:hint="eastAsia" w:ascii="宋体" w:hAnsi="宋体"/>
          <w:b/>
          <w:bCs/>
          <w:color w:val="000000"/>
          <w:sz w:val="30"/>
          <w:szCs w:val="30"/>
        </w:rPr>
        <w:t>日</w:t>
      </w:r>
    </w:p>
    <w:p w14:paraId="6B4359A3">
      <w:pPr>
        <w:spacing w:line="360" w:lineRule="auto"/>
        <w:jc w:val="left"/>
        <w:rPr>
          <w:rFonts w:ascii="宋体" w:hAnsi="宋体" w:cs="宋体"/>
          <w:b/>
          <w:sz w:val="24"/>
        </w:rPr>
      </w:pPr>
    </w:p>
    <w:p w14:paraId="22ECBD38">
      <w:pPr>
        <w:spacing w:line="360" w:lineRule="auto"/>
        <w:jc w:val="center"/>
        <w:rPr>
          <w:rFonts w:ascii="宋体" w:hAnsi="宋体" w:cs="宋体"/>
          <w:b/>
          <w:bCs/>
          <w:sz w:val="24"/>
        </w:rPr>
      </w:pPr>
      <w:r>
        <w:rPr>
          <w:rFonts w:ascii="宋体" w:hAnsi="宋体" w:cs="宋体"/>
          <w:b/>
          <w:bCs/>
          <w:sz w:val="24"/>
        </w:rPr>
        <w:br w:type="page"/>
      </w:r>
      <w:r>
        <w:rPr>
          <w:rFonts w:hint="eastAsia" w:ascii="宋体" w:hAnsi="宋体" w:cs="宋体"/>
          <w:b/>
          <w:bCs/>
          <w:sz w:val="30"/>
          <w:szCs w:val="30"/>
          <w:lang w:eastAsia="zh-CN"/>
        </w:rPr>
        <w:t>洛龙区悠然居项目团购区精装修宣传册印刷合同</w:t>
      </w:r>
    </w:p>
    <w:p w14:paraId="022D0E27">
      <w:pPr>
        <w:spacing w:line="360" w:lineRule="auto"/>
        <w:ind w:firstLine="480" w:firstLineChars="200"/>
        <w:rPr>
          <w:rFonts w:hint="eastAsia" w:ascii="宋体" w:hAnsi="宋体" w:eastAsia="宋体" w:cs="宋体"/>
          <w:b w:val="0"/>
          <w:bCs w:val="0"/>
          <w:kern w:val="2"/>
          <w:sz w:val="24"/>
          <w:szCs w:val="24"/>
          <w:u w:val="single"/>
        </w:rPr>
      </w:pPr>
      <w:r>
        <w:rPr>
          <w:rFonts w:hint="eastAsia" w:ascii="宋体" w:hAnsi="宋体" w:eastAsia="宋体" w:cs="宋体"/>
          <w:b w:val="0"/>
          <w:bCs w:val="0"/>
          <w:kern w:val="2"/>
          <w:sz w:val="24"/>
          <w:szCs w:val="24"/>
        </w:rPr>
        <w:t>甲方：</w:t>
      </w:r>
      <w:r>
        <w:rPr>
          <w:rFonts w:hint="eastAsia" w:ascii="宋体" w:hAnsi="宋体" w:cs="宋体"/>
          <w:b w:val="0"/>
          <w:bCs w:val="0"/>
          <w:kern w:val="2"/>
          <w:sz w:val="24"/>
          <w:szCs w:val="24"/>
          <w:u w:val="single"/>
          <w:lang w:eastAsia="zh-CN"/>
        </w:rPr>
        <w:t>河南浩德龙瑞置业有限公司</w:t>
      </w:r>
    </w:p>
    <w:p w14:paraId="5E385635">
      <w:pPr>
        <w:pStyle w:val="3"/>
        <w:tabs>
          <w:tab w:val="left" w:pos="360"/>
        </w:tabs>
        <w:spacing w:line="360" w:lineRule="auto"/>
        <w:ind w:firstLine="480" w:firstLineChars="200"/>
        <w:rPr>
          <w:rFonts w:ascii="宋体" w:hAnsi="宋体" w:eastAsia="宋体" w:cs="宋体"/>
          <w:b w:val="0"/>
          <w:bCs w:val="0"/>
          <w:kern w:val="2"/>
          <w:sz w:val="24"/>
          <w:szCs w:val="24"/>
          <w:u w:val="single"/>
        </w:rPr>
      </w:pPr>
      <w:r>
        <w:rPr>
          <w:rFonts w:hint="eastAsia" w:ascii="宋体" w:hAnsi="宋体" w:eastAsia="宋体" w:cs="宋体"/>
          <w:b w:val="0"/>
          <w:bCs w:val="0"/>
          <w:kern w:val="2"/>
          <w:sz w:val="24"/>
          <w:szCs w:val="24"/>
        </w:rPr>
        <w:t>乙方：</w:t>
      </w:r>
      <w:r>
        <w:rPr>
          <w:rFonts w:hint="eastAsia" w:ascii="宋体" w:hAnsi="宋体" w:eastAsia="宋体" w:cs="宋体"/>
          <w:b w:val="0"/>
          <w:bCs w:val="0"/>
          <w:kern w:val="2"/>
          <w:sz w:val="24"/>
          <w:szCs w:val="24"/>
          <w:u w:val="single"/>
          <w:lang w:eastAsia="zh-CN"/>
        </w:rPr>
        <w:t>郑州睿达文化传播有限公司</w:t>
      </w:r>
      <w:r>
        <w:rPr>
          <w:rFonts w:hint="eastAsia" w:ascii="宋体" w:hAnsi="宋体" w:eastAsia="宋体" w:cs="宋体"/>
          <w:b w:val="0"/>
          <w:bCs w:val="0"/>
          <w:kern w:val="2"/>
          <w:sz w:val="24"/>
          <w:szCs w:val="24"/>
          <w:u w:val="single"/>
        </w:rPr>
        <w:t xml:space="preserve"> </w:t>
      </w:r>
    </w:p>
    <w:p w14:paraId="3835EE4D">
      <w:pPr>
        <w:pStyle w:val="3"/>
        <w:tabs>
          <w:tab w:val="left" w:pos="360"/>
        </w:tabs>
        <w:spacing w:line="360" w:lineRule="auto"/>
        <w:ind w:firstLine="480" w:firstLineChars="200"/>
        <w:rPr>
          <w:rFonts w:ascii="宋体" w:hAnsi="宋体" w:eastAsia="宋体" w:cs="宋体"/>
          <w:b w:val="0"/>
          <w:bCs w:val="0"/>
          <w:kern w:val="2"/>
          <w:sz w:val="24"/>
          <w:szCs w:val="24"/>
        </w:rPr>
      </w:pPr>
      <w:bookmarkStart w:id="0" w:name="_Toc194719956"/>
      <w:bookmarkStart w:id="1" w:name="_Toc194314530"/>
      <w:bookmarkStart w:id="2" w:name="_Toc194316927"/>
      <w:bookmarkStart w:id="3" w:name="_Toc180836376"/>
      <w:bookmarkStart w:id="4" w:name="_Toc194313923"/>
      <w:bookmarkStart w:id="5" w:name="_Toc194313235"/>
      <w:bookmarkStart w:id="6" w:name="_Toc194312526"/>
      <w:bookmarkStart w:id="7" w:name="_Toc194374018"/>
      <w:bookmarkStart w:id="8" w:name="_Toc194316308"/>
      <w:r>
        <w:rPr>
          <w:rFonts w:hint="eastAsia" w:ascii="宋体" w:hAnsi="宋体" w:eastAsia="宋体" w:cs="宋体"/>
          <w:b w:val="0"/>
          <w:bCs w:val="0"/>
          <w:kern w:val="2"/>
          <w:sz w:val="24"/>
          <w:szCs w:val="24"/>
        </w:rPr>
        <w:t>依照《中华人民共和国民法典》及其他有关法律、法规，遵循自愿、公平和诚实信用的原则，就甲方委托乙方实施的相关事宜，签订本合同，以明确双方在合同履行过程中的权利、义务和责任并共同遵守。</w:t>
      </w:r>
    </w:p>
    <w:p w14:paraId="329E1578">
      <w:pPr>
        <w:spacing w:line="360" w:lineRule="auto"/>
        <w:ind w:firstLine="0" w:firstLineChars="0"/>
        <w:jc w:val="left"/>
        <w:outlineLvl w:val="2"/>
        <w:rPr>
          <w:rFonts w:ascii="宋体" w:hAnsi="宋体" w:cs="宋体"/>
          <w:sz w:val="24"/>
        </w:rPr>
      </w:pPr>
      <w:r>
        <w:rPr>
          <w:rFonts w:hint="eastAsia" w:ascii="宋体" w:hAnsi="宋体" w:cs="宋体"/>
          <w:b/>
          <w:sz w:val="24"/>
        </w:rPr>
        <w:t>一</w:t>
      </w:r>
      <w:bookmarkEnd w:id="0"/>
      <w:bookmarkEnd w:id="1"/>
      <w:bookmarkEnd w:id="2"/>
      <w:bookmarkEnd w:id="3"/>
      <w:bookmarkEnd w:id="4"/>
      <w:bookmarkEnd w:id="5"/>
      <w:bookmarkEnd w:id="6"/>
      <w:bookmarkEnd w:id="7"/>
      <w:bookmarkEnd w:id="8"/>
      <w:r>
        <w:rPr>
          <w:rFonts w:hint="eastAsia" w:ascii="宋体" w:hAnsi="宋体" w:cs="宋体"/>
          <w:b/>
          <w:sz w:val="24"/>
        </w:rPr>
        <w:t>、印刷物料规格、品种</w:t>
      </w:r>
    </w:p>
    <w:p w14:paraId="515F148C">
      <w:pPr>
        <w:pStyle w:val="5"/>
        <w:spacing w:after="0" w:line="360" w:lineRule="auto"/>
        <w:ind w:firstLine="480" w:firstLineChars="200"/>
        <w:jc w:val="left"/>
        <w:rPr>
          <w:rFonts w:ascii="宋体" w:hAnsi="宋体" w:eastAsia="宋体" w:cs="宋体"/>
          <w:sz w:val="24"/>
        </w:rPr>
      </w:pPr>
      <w:r>
        <w:rPr>
          <w:rFonts w:hint="eastAsia" w:ascii="宋体" w:hAnsi="宋体" w:eastAsia="宋体" w:cs="宋体"/>
          <w:sz w:val="24"/>
        </w:rPr>
        <w:t>印刷物料规格、品种及价格：（具体规格、型号及价格见后附</w:t>
      </w:r>
      <w:ins w:id="0" w:author="大圆子" w:date="2024-09-23T15:06:52Z">
        <w:r>
          <w:rPr>
            <w:rFonts w:hint="eastAsia" w:ascii="宋体" w:hAnsi="宋体" w:eastAsia="宋体" w:cs="宋体"/>
            <w:sz w:val="24"/>
            <w:lang w:val="en-US" w:eastAsia="zh-CN"/>
          </w:rPr>
          <w:t>《</w:t>
        </w:r>
      </w:ins>
      <w:ins w:id="1" w:author="大圆子" w:date="2024-09-23T15:06:54Z">
        <w:r>
          <w:rPr>
            <w:rFonts w:hint="eastAsia" w:ascii="宋体" w:hAnsi="宋体" w:eastAsia="宋体" w:cs="宋体"/>
            <w:sz w:val="24"/>
            <w:lang w:val="en-US" w:eastAsia="zh-CN"/>
          </w:rPr>
          <w:t>报价函</w:t>
        </w:r>
      </w:ins>
      <w:ins w:id="2" w:author="大圆子" w:date="2024-09-23T15:06:52Z">
        <w:r>
          <w:rPr>
            <w:rFonts w:hint="eastAsia" w:ascii="宋体" w:hAnsi="宋体" w:eastAsia="宋体" w:cs="宋体"/>
            <w:sz w:val="24"/>
            <w:lang w:val="en-US" w:eastAsia="zh-CN"/>
          </w:rPr>
          <w:t>》</w:t>
        </w:r>
      </w:ins>
      <w:r>
        <w:rPr>
          <w:rFonts w:hint="eastAsia" w:ascii="宋体" w:hAnsi="宋体" w:eastAsia="宋体"/>
          <w:sz w:val="24"/>
        </w:rPr>
        <w:t>）。</w:t>
      </w:r>
    </w:p>
    <w:p w14:paraId="6A41C60B">
      <w:pPr>
        <w:spacing w:line="360" w:lineRule="auto"/>
        <w:ind w:firstLine="0" w:firstLineChars="0"/>
        <w:jc w:val="left"/>
        <w:outlineLvl w:val="2"/>
        <w:rPr>
          <w:rFonts w:ascii="宋体" w:hAnsi="宋体" w:cs="宋体"/>
          <w:b/>
          <w:sz w:val="24"/>
        </w:rPr>
      </w:pPr>
      <w:bookmarkStart w:id="9" w:name="_Toc194313924"/>
      <w:bookmarkStart w:id="10" w:name="_Toc194312527"/>
      <w:bookmarkStart w:id="11" w:name="_Toc194316309"/>
      <w:bookmarkStart w:id="12" w:name="_Toc180836377"/>
      <w:bookmarkStart w:id="13" w:name="_Toc194314531"/>
      <w:bookmarkStart w:id="14" w:name="_Toc276715842"/>
      <w:bookmarkStart w:id="15" w:name="_Toc276715495"/>
      <w:bookmarkStart w:id="16" w:name="_Toc276716044"/>
      <w:bookmarkStart w:id="17" w:name="_Toc194313236"/>
      <w:bookmarkStart w:id="18" w:name="_Toc194719957"/>
      <w:bookmarkStart w:id="19" w:name="_Toc194374019"/>
      <w:bookmarkStart w:id="20" w:name="_Toc194316928"/>
      <w:r>
        <w:rPr>
          <w:rFonts w:hint="eastAsia" w:ascii="宋体" w:hAnsi="宋体" w:cs="宋体"/>
          <w:b/>
          <w:sz w:val="24"/>
        </w:rPr>
        <w:t>二</w:t>
      </w:r>
      <w:bookmarkEnd w:id="9"/>
      <w:bookmarkEnd w:id="10"/>
      <w:bookmarkEnd w:id="11"/>
      <w:bookmarkEnd w:id="12"/>
      <w:bookmarkEnd w:id="13"/>
      <w:bookmarkEnd w:id="14"/>
      <w:bookmarkEnd w:id="15"/>
      <w:bookmarkEnd w:id="16"/>
      <w:bookmarkEnd w:id="17"/>
      <w:bookmarkEnd w:id="18"/>
      <w:bookmarkEnd w:id="19"/>
      <w:bookmarkEnd w:id="20"/>
      <w:r>
        <w:rPr>
          <w:rFonts w:hint="eastAsia" w:ascii="宋体" w:hAnsi="宋体" w:cs="宋体"/>
          <w:b/>
          <w:sz w:val="24"/>
        </w:rPr>
        <w:t>、印刷物料计价原则及结算方式</w:t>
      </w:r>
    </w:p>
    <w:p w14:paraId="0F848BCD">
      <w:pPr>
        <w:spacing w:line="360" w:lineRule="auto"/>
        <w:ind w:firstLine="480" w:firstLineChars="200"/>
        <w:jc w:val="left"/>
        <w:rPr>
          <w:rFonts w:ascii="宋体" w:hAnsi="宋体" w:cs="宋体"/>
          <w:bCs/>
          <w:sz w:val="24"/>
        </w:rPr>
      </w:pPr>
      <w:r>
        <w:rPr>
          <w:rFonts w:hint="eastAsia" w:ascii="宋体" w:hAnsi="宋体" w:cs="宋体"/>
          <w:bCs/>
          <w:sz w:val="24"/>
        </w:rPr>
        <w:t>1、印刷物料计价原则：含税综合单价包干，据实结算。</w:t>
      </w:r>
    </w:p>
    <w:p w14:paraId="5F9C73A4">
      <w:pPr>
        <w:spacing w:line="360" w:lineRule="auto"/>
        <w:ind w:firstLine="480" w:firstLineChars="200"/>
        <w:jc w:val="left"/>
        <w:rPr>
          <w:rFonts w:ascii="宋体" w:hAnsi="宋体" w:cs="宋体"/>
          <w:bCs/>
          <w:sz w:val="24"/>
        </w:rPr>
      </w:pPr>
      <w:r>
        <w:rPr>
          <w:rFonts w:hint="eastAsia" w:ascii="宋体" w:hAnsi="宋体" w:cs="宋体"/>
          <w:bCs/>
          <w:sz w:val="24"/>
        </w:rPr>
        <w:t>2、合同暂定含税总金额为¥</w:t>
      </w:r>
      <w:r>
        <w:rPr>
          <w:rFonts w:hint="eastAsia" w:ascii="宋体" w:hAnsi="宋体" w:cs="宋体"/>
          <w:bCs/>
          <w:sz w:val="24"/>
          <w:u w:val="single"/>
        </w:rPr>
        <w:t xml:space="preserve"> </w:t>
      </w:r>
      <w:r>
        <w:rPr>
          <w:rFonts w:hint="eastAsia" w:ascii="宋体" w:hAnsi="宋体" w:cs="宋体"/>
          <w:bCs/>
          <w:sz w:val="24"/>
          <w:u w:val="single"/>
          <w:lang w:val="en-US" w:eastAsia="zh-CN"/>
        </w:rPr>
        <w:t>96000.00</w:t>
      </w:r>
      <w:r>
        <w:rPr>
          <w:rFonts w:hint="eastAsia" w:ascii="宋体" w:hAnsi="宋体" w:cs="宋体"/>
          <w:bCs/>
          <w:sz w:val="24"/>
          <w:u w:val="single"/>
        </w:rPr>
        <w:t xml:space="preserve"> </w:t>
      </w:r>
      <w:r>
        <w:rPr>
          <w:rFonts w:hint="eastAsia" w:ascii="宋体" w:hAnsi="宋体" w:cs="宋体"/>
          <w:bCs/>
          <w:sz w:val="24"/>
        </w:rPr>
        <w:t>元（大写人民币</w:t>
      </w:r>
      <w:r>
        <w:rPr>
          <w:rFonts w:hint="eastAsia" w:ascii="宋体" w:hAnsi="宋体" w:cs="宋体"/>
          <w:bCs/>
          <w:sz w:val="24"/>
          <w:lang w:val="en-US" w:eastAsia="zh-CN"/>
        </w:rPr>
        <w:t>玖万陆仟元整</w:t>
      </w:r>
      <w:r>
        <w:rPr>
          <w:rFonts w:hint="eastAsia" w:ascii="宋体" w:hAnsi="宋体" w:cs="宋体"/>
          <w:bCs/>
          <w:sz w:val="24"/>
        </w:rPr>
        <w:t>）。其中不含税金额为¥</w:t>
      </w:r>
      <w:r>
        <w:rPr>
          <w:rFonts w:hint="eastAsia" w:ascii="宋体" w:hAnsi="宋体" w:cs="宋体"/>
          <w:bCs/>
          <w:sz w:val="24"/>
          <w:u w:val="single"/>
        </w:rPr>
        <w:t xml:space="preserve"> </w:t>
      </w:r>
      <w:r>
        <w:rPr>
          <w:rFonts w:hint="eastAsia" w:ascii="宋体" w:hAnsi="宋体" w:cs="宋体"/>
          <w:bCs/>
          <w:sz w:val="24"/>
          <w:u w:val="single"/>
          <w:lang w:val="en-US" w:eastAsia="zh-CN"/>
        </w:rPr>
        <w:t>90566.04</w:t>
      </w:r>
      <w:r>
        <w:rPr>
          <w:rFonts w:hint="eastAsia" w:ascii="宋体" w:hAnsi="宋体" w:cs="宋体"/>
          <w:bCs/>
          <w:sz w:val="24"/>
          <w:u w:val="single"/>
        </w:rPr>
        <w:t xml:space="preserve"> </w:t>
      </w:r>
      <w:r>
        <w:rPr>
          <w:rFonts w:hint="eastAsia" w:ascii="宋体" w:hAnsi="宋体" w:cs="宋体"/>
          <w:bCs/>
          <w:sz w:val="24"/>
        </w:rPr>
        <w:t>元（大写人民币</w:t>
      </w:r>
      <w:r>
        <w:rPr>
          <w:rFonts w:hint="eastAsia" w:ascii="宋体" w:hAnsi="宋体" w:cs="宋体"/>
          <w:bCs/>
          <w:sz w:val="24"/>
          <w:u w:val="single"/>
        </w:rPr>
        <w:t xml:space="preserve"> </w:t>
      </w:r>
      <w:r>
        <w:rPr>
          <w:rFonts w:hint="eastAsia" w:ascii="宋体" w:hAnsi="宋体" w:cs="宋体"/>
          <w:bCs/>
          <w:sz w:val="24"/>
          <w:u w:val="single"/>
          <w:lang w:val="en-US" w:eastAsia="zh-CN"/>
        </w:rPr>
        <w:t>玖万零伍佰陆拾陆元零角肆分</w:t>
      </w:r>
      <w:r>
        <w:rPr>
          <w:rFonts w:hint="eastAsia" w:ascii="宋体" w:hAnsi="宋体" w:cs="宋体"/>
          <w:bCs/>
          <w:sz w:val="24"/>
        </w:rPr>
        <w:t>），增值税税金为¥</w:t>
      </w:r>
      <w:r>
        <w:rPr>
          <w:rFonts w:hint="eastAsia" w:ascii="宋体" w:hAnsi="宋体" w:cs="宋体"/>
          <w:bCs/>
          <w:sz w:val="24"/>
          <w:u w:val="single"/>
          <w:lang w:val="en-US" w:eastAsia="zh-CN"/>
        </w:rPr>
        <w:t>5433.96</w:t>
      </w:r>
      <w:r>
        <w:rPr>
          <w:rFonts w:hint="eastAsia" w:ascii="宋体" w:hAnsi="宋体" w:cs="宋体"/>
          <w:bCs/>
          <w:sz w:val="24"/>
        </w:rPr>
        <w:t>元（大写人民币</w:t>
      </w:r>
      <w:r>
        <w:rPr>
          <w:rFonts w:hint="eastAsia" w:ascii="宋体" w:hAnsi="宋体" w:cs="宋体"/>
          <w:bCs/>
          <w:sz w:val="24"/>
          <w:u w:val="single"/>
        </w:rPr>
        <w:t xml:space="preserve"> </w:t>
      </w:r>
      <w:r>
        <w:rPr>
          <w:rFonts w:hint="eastAsia" w:ascii="宋体" w:hAnsi="宋体" w:cs="宋体"/>
          <w:bCs/>
          <w:sz w:val="24"/>
          <w:u w:val="single"/>
          <w:lang w:val="en-US" w:eastAsia="zh-CN"/>
        </w:rPr>
        <w:t>伍仟肆佰叁拾叁元玖角陆分</w:t>
      </w:r>
      <w:r>
        <w:rPr>
          <w:rFonts w:hint="eastAsia" w:ascii="宋体" w:hAnsi="宋体" w:cs="宋体"/>
          <w:bCs/>
          <w:sz w:val="24"/>
        </w:rPr>
        <w:t>），税率</w:t>
      </w:r>
      <w:r>
        <w:rPr>
          <w:rFonts w:hint="eastAsia" w:ascii="宋体" w:hAnsi="宋体" w:cs="宋体"/>
          <w:bCs/>
          <w:sz w:val="24"/>
          <w:u w:val="single"/>
        </w:rPr>
        <w:t xml:space="preserve"> </w:t>
      </w:r>
      <w:r>
        <w:rPr>
          <w:rFonts w:hint="eastAsia" w:ascii="宋体" w:hAnsi="宋体" w:cs="宋体"/>
          <w:bCs/>
          <w:sz w:val="24"/>
          <w:u w:val="single"/>
          <w:lang w:val="en-US" w:eastAsia="zh-CN"/>
        </w:rPr>
        <w:t>6</w:t>
      </w:r>
      <w:r>
        <w:rPr>
          <w:rFonts w:hint="eastAsia" w:ascii="宋体" w:hAnsi="宋体" w:cs="宋体"/>
          <w:bCs/>
          <w:sz w:val="24"/>
        </w:rPr>
        <w:t>%。报价表中各项综合单价包含人工、材料、机械、税费、运费、装卸费等一切可能发生的直接及间接费用。</w:t>
      </w:r>
    </w:p>
    <w:p w14:paraId="2E9CDFE6">
      <w:pPr>
        <w:spacing w:line="360" w:lineRule="auto"/>
        <w:ind w:firstLine="480" w:firstLineChars="200"/>
        <w:jc w:val="left"/>
        <w:rPr>
          <w:rFonts w:ascii="宋体" w:hAnsi="宋体" w:cs="宋体"/>
          <w:bCs/>
          <w:sz w:val="24"/>
        </w:rPr>
      </w:pPr>
      <w:r>
        <w:rPr>
          <w:rFonts w:hint="eastAsia" w:ascii="宋体" w:hAnsi="宋体" w:cs="宋体"/>
          <w:bCs/>
          <w:sz w:val="24"/>
        </w:rPr>
        <w:t>3、增值税税率说明：</w:t>
      </w:r>
    </w:p>
    <w:p w14:paraId="05A0441E">
      <w:pPr>
        <w:spacing w:line="360" w:lineRule="auto"/>
        <w:ind w:firstLine="480" w:firstLineChars="200"/>
        <w:jc w:val="left"/>
        <w:rPr>
          <w:rFonts w:ascii="宋体" w:hAnsi="宋体" w:cs="宋体"/>
          <w:bCs/>
          <w:sz w:val="24"/>
        </w:rPr>
      </w:pPr>
      <w:r>
        <w:rPr>
          <w:rFonts w:hint="eastAsia" w:ascii="宋体" w:hAnsi="宋体" w:cs="宋体"/>
          <w:bCs/>
          <w:sz w:val="24"/>
        </w:rPr>
        <w:t>3.1、合同价增值税税率按</w:t>
      </w:r>
      <w:r>
        <w:rPr>
          <w:rFonts w:hint="eastAsia" w:ascii="宋体" w:hAnsi="宋体" w:cs="宋体"/>
          <w:bCs/>
          <w:sz w:val="24"/>
          <w:u w:val="single"/>
          <w:lang w:val="en-US" w:eastAsia="zh-CN"/>
        </w:rPr>
        <w:t xml:space="preserve"> 6 </w:t>
      </w:r>
      <w:r>
        <w:rPr>
          <w:rFonts w:hint="eastAsia" w:ascii="宋体" w:hAnsi="宋体" w:cs="宋体"/>
          <w:bCs/>
          <w:sz w:val="24"/>
        </w:rPr>
        <w:t>%计算，如因国家税收政策调整，若增值税税率提高，在新增值税税率生效后发生的应税行为，乙方应对不含税金额进行相应下调，本合同含税总额保持不变；若增值税税率降低，在新增值税税率生效后发生的应税行为，双方同意保持原合同不含税金额不变，并根据减少的增值税额相应降低合同含税额。增值税税金增减金额随付款节点进行调整，结算总价的税金按实际付款时税率进行结算。</w:t>
      </w:r>
    </w:p>
    <w:p w14:paraId="730F0B5A">
      <w:pPr>
        <w:spacing w:line="360" w:lineRule="auto"/>
        <w:ind w:firstLine="480" w:firstLineChars="200"/>
        <w:jc w:val="left"/>
        <w:rPr>
          <w:rFonts w:ascii="宋体" w:hAnsi="宋体" w:cs="宋体"/>
          <w:bCs/>
          <w:sz w:val="24"/>
        </w:rPr>
      </w:pPr>
      <w:r>
        <w:rPr>
          <w:rFonts w:hint="eastAsia" w:ascii="宋体" w:hAnsi="宋体" w:cs="宋体"/>
          <w:bCs/>
          <w:sz w:val="24"/>
        </w:rPr>
        <w:t>3.2、如因乙方纳税资格变更引起增值税税率变化，风险由乙方自行承担（税率增加的，甲方仍按原税率支付税金；税率减小的，甲方按减小后的税率支付税金）。</w:t>
      </w:r>
    </w:p>
    <w:p w14:paraId="55D9623A">
      <w:pPr>
        <w:spacing w:line="360" w:lineRule="auto"/>
        <w:ind w:firstLine="480" w:firstLineChars="200"/>
        <w:jc w:val="left"/>
        <w:rPr>
          <w:rFonts w:hint="eastAsia" w:ascii="宋体" w:hAnsi="宋体" w:cs="宋体"/>
          <w:bCs/>
          <w:sz w:val="24"/>
        </w:rPr>
      </w:pPr>
      <w:r>
        <w:rPr>
          <w:rFonts w:hint="eastAsia" w:ascii="宋体" w:hAnsi="宋体" w:cs="宋体"/>
          <w:bCs/>
          <w:sz w:val="24"/>
        </w:rPr>
        <w:t>4、</w:t>
      </w:r>
      <w:bookmarkStart w:id="21" w:name="_Hlk26971033"/>
      <w:r>
        <w:rPr>
          <w:rFonts w:hint="eastAsia" w:ascii="宋体" w:hAnsi="宋体" w:cs="宋体"/>
          <w:bCs/>
          <w:sz w:val="24"/>
        </w:rPr>
        <w:t>付款方式及结算方式：</w:t>
      </w:r>
    </w:p>
    <w:p w14:paraId="33BF016C">
      <w:pPr>
        <w:spacing w:line="360" w:lineRule="auto"/>
        <w:ind w:firstLine="480" w:firstLineChars="200"/>
        <w:jc w:val="left"/>
        <w:rPr>
          <w:ins w:id="3" w:author="大圆子" w:date="2024-09-23T15:11:09Z"/>
          <w:rFonts w:hint="eastAsia" w:ascii="宋体" w:hAnsi="宋体" w:cs="宋体"/>
          <w:bCs/>
          <w:sz w:val="24"/>
          <w:lang w:val="en-US" w:eastAsia="zh-CN"/>
        </w:rPr>
      </w:pPr>
      <w:r>
        <w:rPr>
          <w:rFonts w:hint="eastAsia" w:ascii="宋体" w:hAnsi="宋体" w:cs="宋体"/>
          <w:bCs/>
          <w:sz w:val="24"/>
          <w:lang w:val="en-US" w:eastAsia="zh-CN"/>
        </w:rPr>
        <w:t>4.1、合同签订后10天内支付合同总价款的30%;</w:t>
      </w:r>
    </w:p>
    <w:p w14:paraId="11300E98">
      <w:pPr>
        <w:spacing w:line="360" w:lineRule="auto"/>
        <w:ind w:firstLine="480" w:firstLineChars="200"/>
        <w:jc w:val="left"/>
        <w:rPr>
          <w:ins w:id="4" w:author="大圆子" w:date="2024-09-23T15:11:12Z"/>
          <w:rFonts w:hint="eastAsia" w:ascii="宋体" w:hAnsi="宋体" w:eastAsia="宋体" w:cs="宋体"/>
          <w:b w:val="0"/>
          <w:bCs/>
          <w:kern w:val="2"/>
          <w:sz w:val="24"/>
          <w:szCs w:val="24"/>
          <w:lang w:val="en-US" w:eastAsia="zh-CN" w:bidi="ar-SA"/>
        </w:rPr>
      </w:pPr>
      <w:r>
        <w:rPr>
          <w:rFonts w:hint="eastAsia" w:ascii="宋体" w:hAnsi="宋体" w:eastAsia="宋体" w:cs="宋体"/>
          <w:b w:val="0"/>
          <w:bCs/>
          <w:kern w:val="2"/>
          <w:sz w:val="24"/>
          <w:szCs w:val="24"/>
          <w:lang w:val="en-US" w:eastAsia="zh-CN" w:bidi="ar-SA"/>
        </w:rPr>
        <w:t>4.2、生产完成并经甲方验收后支付至合同总价款的90%；</w:t>
      </w:r>
    </w:p>
    <w:p w14:paraId="14A93FDE">
      <w:pPr>
        <w:spacing w:line="360" w:lineRule="auto"/>
        <w:ind w:firstLine="480" w:firstLineChars="200"/>
        <w:jc w:val="left"/>
        <w:rPr>
          <w:rFonts w:hint="eastAsia" w:ascii="宋体" w:hAnsi="宋体" w:eastAsia="宋体" w:cs="宋体"/>
          <w:b w:val="0"/>
          <w:bCs/>
          <w:kern w:val="2"/>
          <w:sz w:val="24"/>
          <w:szCs w:val="24"/>
          <w:lang w:val="en-US" w:eastAsia="zh-CN" w:bidi="ar-SA"/>
        </w:rPr>
      </w:pPr>
      <w:r>
        <w:rPr>
          <w:rFonts w:hint="eastAsia" w:ascii="宋体" w:hAnsi="宋体" w:eastAsia="宋体" w:cs="宋体"/>
          <w:b w:val="0"/>
          <w:bCs/>
          <w:kern w:val="2"/>
          <w:sz w:val="24"/>
          <w:szCs w:val="24"/>
          <w:lang w:val="en-US" w:eastAsia="zh-CN" w:bidi="ar-SA"/>
        </w:rPr>
        <w:t>4.3、结算完成支付至100%，乙方在领取印刷制作款前须提供相应等额有效的增值税专用发票。</w:t>
      </w:r>
      <w:bookmarkEnd w:id="21"/>
    </w:p>
    <w:p w14:paraId="5F871AEC">
      <w:pPr>
        <w:spacing w:line="360" w:lineRule="auto"/>
        <w:ind w:firstLine="480" w:firstLineChars="200"/>
        <w:jc w:val="left"/>
        <w:rPr>
          <w:rFonts w:hint="default" w:ascii="宋体" w:hAnsi="宋体" w:eastAsia="宋体" w:cs="宋体"/>
          <w:sz w:val="24"/>
          <w:highlight w:val="none"/>
          <w:lang w:val="en-US" w:eastAsia="zh-CN"/>
        </w:rPr>
      </w:pPr>
      <w:r>
        <w:rPr>
          <w:rFonts w:ascii="宋体" w:hAnsi="宋体" w:cs="宋体"/>
          <w:sz w:val="24"/>
          <w:highlight w:val="none"/>
        </w:rPr>
        <w:t>5</w:t>
      </w:r>
      <w:r>
        <w:rPr>
          <w:rFonts w:hint="eastAsia" w:ascii="宋体" w:hAnsi="宋体" w:cs="宋体"/>
          <w:sz w:val="24"/>
          <w:highlight w:val="none"/>
        </w:rPr>
        <w:t>、验收办法：乙方完成物料印刷后送至甲方指定地点，</w:t>
      </w:r>
      <w:r>
        <w:rPr>
          <w:rFonts w:hint="eastAsia" w:ascii="宋体" w:hAnsi="宋体" w:cs="宋体"/>
          <w:bCs/>
          <w:sz w:val="24"/>
          <w:highlight w:val="none"/>
        </w:rPr>
        <w:t>并通知甲方</w:t>
      </w:r>
      <w:r>
        <w:rPr>
          <w:rFonts w:hint="eastAsia" w:ascii="宋体" w:hAnsi="宋体" w:cs="宋体"/>
          <w:bCs/>
          <w:sz w:val="24"/>
          <w:highlight w:val="none"/>
          <w:lang w:val="en-US" w:eastAsia="zh-CN"/>
        </w:rPr>
        <w:t>设计、</w:t>
      </w:r>
      <w:r>
        <w:rPr>
          <w:rFonts w:hint="eastAsia" w:ascii="宋体" w:hAnsi="宋体" w:cs="宋体"/>
          <w:sz w:val="24"/>
          <w:highlight w:val="none"/>
        </w:rPr>
        <w:t>营销人员共同验收签字确认，</w:t>
      </w:r>
      <w:r>
        <w:rPr>
          <w:rFonts w:hint="eastAsia" w:ascii="宋体" w:hAnsi="宋体" w:cs="宋体"/>
          <w:sz w:val="24"/>
          <w:highlight w:val="none"/>
          <w:lang w:val="en-US" w:eastAsia="zh-CN"/>
        </w:rPr>
        <w:t>若十五日内甲方未提出质量异议，则视为</w:t>
      </w:r>
      <w:ins w:id="5" w:author="大圆子" w:date="2024-09-23T15:14:49Z">
        <w:r>
          <w:rPr>
            <w:rFonts w:hint="eastAsia" w:ascii="宋体" w:hAnsi="宋体" w:cs="宋体"/>
            <w:sz w:val="24"/>
            <w:highlight w:val="none"/>
            <w:lang w:val="en-US" w:eastAsia="zh-CN"/>
          </w:rPr>
          <w:t>验收</w:t>
        </w:r>
      </w:ins>
      <w:r>
        <w:rPr>
          <w:rFonts w:hint="eastAsia" w:ascii="宋体" w:hAnsi="宋体" w:cs="宋体"/>
          <w:sz w:val="24"/>
          <w:highlight w:val="none"/>
          <w:lang w:val="en-US" w:eastAsia="zh-CN"/>
        </w:rPr>
        <w:t>合格，</w:t>
      </w:r>
      <w:r>
        <w:rPr>
          <w:rFonts w:hint="eastAsia" w:ascii="宋体" w:hAnsi="宋体" w:cs="宋体"/>
          <w:sz w:val="24"/>
          <w:highlight w:val="none"/>
        </w:rPr>
        <w:t>验收单作为结算时依据。</w:t>
      </w:r>
      <w:ins w:id="6" w:author="大圆子" w:date="2024-09-23T15:15:04Z">
        <w:r>
          <w:rPr>
            <w:rFonts w:hint="eastAsia" w:ascii="宋体" w:hAnsi="宋体" w:cs="宋体"/>
            <w:sz w:val="24"/>
            <w:highlight w:val="none"/>
            <w:lang w:val="en-US" w:eastAsia="zh-CN"/>
          </w:rPr>
          <w:t>若</w:t>
        </w:r>
      </w:ins>
      <w:ins w:id="7" w:author="大圆子" w:date="2024-09-23T15:15:18Z">
        <w:r>
          <w:rPr>
            <w:rFonts w:hint="eastAsia" w:ascii="宋体" w:hAnsi="宋体" w:cs="宋体"/>
            <w:sz w:val="24"/>
            <w:highlight w:val="none"/>
            <w:lang w:val="en-US" w:eastAsia="zh-CN"/>
          </w:rPr>
          <w:t>十五日</w:t>
        </w:r>
      </w:ins>
      <w:ins w:id="8" w:author="大圆子" w:date="2024-09-23T15:15:19Z">
        <w:r>
          <w:rPr>
            <w:rFonts w:hint="eastAsia" w:ascii="宋体" w:hAnsi="宋体" w:cs="宋体"/>
            <w:sz w:val="24"/>
            <w:highlight w:val="none"/>
            <w:lang w:val="en-US" w:eastAsia="zh-CN"/>
          </w:rPr>
          <w:t>内</w:t>
        </w:r>
      </w:ins>
      <w:ins w:id="9" w:author="大圆子" w:date="2024-09-23T15:15:21Z">
        <w:r>
          <w:rPr>
            <w:rFonts w:hint="eastAsia" w:ascii="宋体" w:hAnsi="宋体" w:cs="宋体"/>
            <w:sz w:val="24"/>
            <w:highlight w:val="none"/>
            <w:lang w:val="en-US" w:eastAsia="zh-CN"/>
          </w:rPr>
          <w:t>甲方</w:t>
        </w:r>
      </w:ins>
      <w:ins w:id="10" w:author="大圆子" w:date="2024-09-23T15:15:22Z">
        <w:r>
          <w:rPr>
            <w:rFonts w:hint="eastAsia" w:ascii="宋体" w:hAnsi="宋体" w:cs="宋体"/>
            <w:sz w:val="24"/>
            <w:highlight w:val="none"/>
            <w:lang w:val="en-US" w:eastAsia="zh-CN"/>
          </w:rPr>
          <w:t>提出</w:t>
        </w:r>
      </w:ins>
      <w:ins w:id="11" w:author="大圆子" w:date="2024-09-23T15:15:24Z">
        <w:r>
          <w:rPr>
            <w:rFonts w:hint="eastAsia" w:ascii="宋体" w:hAnsi="宋体" w:cs="宋体"/>
            <w:sz w:val="24"/>
            <w:highlight w:val="none"/>
            <w:lang w:val="en-US" w:eastAsia="zh-CN"/>
          </w:rPr>
          <w:t>质量</w:t>
        </w:r>
      </w:ins>
      <w:ins w:id="12" w:author="大圆子" w:date="2024-09-23T15:15:26Z">
        <w:r>
          <w:rPr>
            <w:rFonts w:hint="eastAsia" w:ascii="宋体" w:hAnsi="宋体" w:cs="宋体"/>
            <w:sz w:val="24"/>
            <w:highlight w:val="none"/>
            <w:lang w:val="en-US" w:eastAsia="zh-CN"/>
          </w:rPr>
          <w:t>异议</w:t>
        </w:r>
      </w:ins>
      <w:ins w:id="13" w:author="大圆子" w:date="2024-09-23T15:15:27Z">
        <w:r>
          <w:rPr>
            <w:rFonts w:hint="eastAsia" w:ascii="宋体" w:hAnsi="宋体" w:cs="宋体"/>
            <w:sz w:val="24"/>
            <w:highlight w:val="none"/>
            <w:lang w:val="en-US" w:eastAsia="zh-CN"/>
          </w:rPr>
          <w:t>，</w:t>
        </w:r>
      </w:ins>
      <w:ins w:id="14" w:author="大圆子" w:date="2024-09-23T15:15:50Z">
        <w:r>
          <w:rPr>
            <w:rFonts w:hint="eastAsia" w:ascii="宋体" w:hAnsi="宋体" w:cs="宋体"/>
            <w:sz w:val="24"/>
            <w:highlight w:val="none"/>
            <w:lang w:val="en-US" w:eastAsia="zh-CN"/>
          </w:rPr>
          <w:t>则</w:t>
        </w:r>
      </w:ins>
      <w:ins w:id="15" w:author="大圆子" w:date="2024-09-23T15:16:00Z">
        <w:r>
          <w:rPr>
            <w:rFonts w:hint="eastAsia" w:ascii="宋体" w:hAnsi="宋体" w:cs="宋体"/>
            <w:sz w:val="24"/>
            <w:highlight w:val="none"/>
            <w:lang w:val="en-US" w:eastAsia="zh-CN"/>
          </w:rPr>
          <w:t>对</w:t>
        </w:r>
      </w:ins>
      <w:ins w:id="16" w:author="大圆子" w:date="2024-09-23T15:16:01Z">
        <w:r>
          <w:rPr>
            <w:rFonts w:hint="eastAsia" w:ascii="宋体" w:hAnsi="宋体" w:cs="宋体"/>
            <w:sz w:val="24"/>
            <w:highlight w:val="none"/>
            <w:lang w:val="en-US" w:eastAsia="zh-CN"/>
          </w:rPr>
          <w:t>验收</w:t>
        </w:r>
      </w:ins>
      <w:ins w:id="17" w:author="大圆子" w:date="2024-09-23T15:16:03Z">
        <w:r>
          <w:rPr>
            <w:rFonts w:hint="eastAsia" w:ascii="宋体" w:hAnsi="宋体" w:cs="宋体"/>
            <w:sz w:val="24"/>
            <w:highlight w:val="none"/>
            <w:lang w:val="en-US" w:eastAsia="zh-CN"/>
          </w:rPr>
          <w:t>不合格</w:t>
        </w:r>
      </w:ins>
      <w:ins w:id="18" w:author="大圆子" w:date="2024-09-23T15:16:06Z">
        <w:r>
          <w:rPr>
            <w:rFonts w:hint="eastAsia" w:ascii="宋体" w:hAnsi="宋体" w:cs="宋体"/>
            <w:sz w:val="24"/>
            <w:highlight w:val="none"/>
            <w:lang w:val="en-US" w:eastAsia="zh-CN"/>
          </w:rPr>
          <w:t>部分</w:t>
        </w:r>
      </w:ins>
      <w:ins w:id="19" w:author="大圆子" w:date="2024-09-23T15:16:08Z">
        <w:r>
          <w:rPr>
            <w:rFonts w:hint="eastAsia" w:ascii="宋体" w:hAnsi="宋体" w:cs="宋体"/>
            <w:sz w:val="24"/>
            <w:highlight w:val="none"/>
            <w:lang w:val="en-US" w:eastAsia="zh-CN"/>
          </w:rPr>
          <w:t>的</w:t>
        </w:r>
      </w:ins>
      <w:ins w:id="20" w:author="大圆子" w:date="2024-09-23T15:16:15Z">
        <w:r>
          <w:rPr>
            <w:rFonts w:hint="eastAsia" w:ascii="宋体" w:hAnsi="宋体" w:cs="宋体"/>
            <w:sz w:val="24"/>
            <w:highlight w:val="none"/>
            <w:lang w:val="en-US" w:eastAsia="zh-CN"/>
          </w:rPr>
          <w:t>印刷</w:t>
        </w:r>
      </w:ins>
      <w:ins w:id="21" w:author="大圆子" w:date="2024-09-23T15:16:17Z">
        <w:r>
          <w:rPr>
            <w:rFonts w:hint="eastAsia" w:ascii="宋体" w:hAnsi="宋体" w:cs="宋体"/>
            <w:sz w:val="24"/>
            <w:highlight w:val="none"/>
            <w:lang w:val="en-US" w:eastAsia="zh-CN"/>
          </w:rPr>
          <w:t>物料</w:t>
        </w:r>
      </w:ins>
      <w:ins w:id="22" w:author="大圆子" w:date="2024-09-23T15:16:18Z">
        <w:r>
          <w:rPr>
            <w:rFonts w:hint="eastAsia" w:ascii="宋体" w:hAnsi="宋体" w:cs="宋体"/>
            <w:sz w:val="24"/>
            <w:highlight w:val="none"/>
            <w:lang w:val="en-US" w:eastAsia="zh-CN"/>
          </w:rPr>
          <w:t>，</w:t>
        </w:r>
      </w:ins>
      <w:ins w:id="23" w:author="大圆子" w:date="2024-09-23T15:16:30Z">
        <w:r>
          <w:rPr>
            <w:rFonts w:hint="eastAsia" w:ascii="宋体" w:hAnsi="宋体" w:cs="宋体"/>
            <w:sz w:val="24"/>
            <w:highlight w:val="none"/>
            <w:lang w:val="en-US" w:eastAsia="zh-CN"/>
          </w:rPr>
          <w:t>应</w:t>
        </w:r>
      </w:ins>
      <w:ins w:id="24" w:author="大圆子" w:date="2024-09-23T15:18:13Z">
        <w:r>
          <w:rPr>
            <w:rFonts w:hint="eastAsia" w:ascii="宋体" w:hAnsi="宋体" w:cs="宋体"/>
            <w:sz w:val="24"/>
            <w:highlight w:val="none"/>
            <w:lang w:val="en-US" w:eastAsia="zh-CN"/>
          </w:rPr>
          <w:t>按照</w:t>
        </w:r>
      </w:ins>
      <w:ins w:id="25" w:author="大圆子" w:date="2024-09-23T15:17:26Z">
        <w:r>
          <w:rPr>
            <w:rFonts w:hint="eastAsia" w:ascii="宋体" w:hAnsi="宋体" w:cs="宋体"/>
            <w:sz w:val="24"/>
            <w:highlight w:val="none"/>
            <w:lang w:val="en-US" w:eastAsia="zh-CN"/>
          </w:rPr>
          <w:t>本合同</w:t>
        </w:r>
      </w:ins>
      <w:ins w:id="26" w:author="大圆子" w:date="2024-09-23T15:17:27Z">
        <w:r>
          <w:rPr>
            <w:rFonts w:hint="eastAsia" w:ascii="宋体" w:hAnsi="宋体" w:cs="宋体"/>
            <w:sz w:val="24"/>
            <w:highlight w:val="none"/>
            <w:lang w:val="en-US" w:eastAsia="zh-CN"/>
          </w:rPr>
          <w:t>第</w:t>
        </w:r>
      </w:ins>
      <w:ins w:id="27" w:author="大圆子" w:date="2024-09-23T15:17:45Z">
        <w:r>
          <w:rPr>
            <w:rFonts w:hint="eastAsia" w:ascii="宋体" w:hAnsi="宋体" w:cs="宋体"/>
            <w:sz w:val="24"/>
            <w:highlight w:val="none"/>
            <w:lang w:val="en-US" w:eastAsia="zh-CN"/>
          </w:rPr>
          <w:t>六条</w:t>
        </w:r>
      </w:ins>
      <w:ins w:id="28" w:author="大圆子" w:date="2024-09-23T15:17:47Z">
        <w:r>
          <w:rPr>
            <w:rFonts w:hint="eastAsia" w:ascii="宋体" w:hAnsi="宋体" w:cs="宋体"/>
            <w:sz w:val="24"/>
            <w:highlight w:val="none"/>
            <w:lang w:val="en-US" w:eastAsia="zh-CN"/>
          </w:rPr>
          <w:t>第</w:t>
        </w:r>
      </w:ins>
      <w:ins w:id="29" w:author="大圆子" w:date="2024-09-23T15:17:49Z">
        <w:r>
          <w:rPr>
            <w:rFonts w:hint="eastAsia" w:ascii="宋体" w:hAnsi="宋体" w:cs="宋体"/>
            <w:sz w:val="24"/>
            <w:highlight w:val="none"/>
            <w:lang w:val="en-US" w:eastAsia="zh-CN"/>
          </w:rPr>
          <w:t>二项</w:t>
        </w:r>
      </w:ins>
      <w:ins w:id="30" w:author="大圆子" w:date="2024-09-23T15:18:32Z">
        <w:r>
          <w:rPr>
            <w:rFonts w:hint="eastAsia" w:ascii="宋体" w:hAnsi="宋体" w:cs="宋体"/>
            <w:sz w:val="24"/>
            <w:highlight w:val="none"/>
            <w:lang w:val="en-US" w:eastAsia="zh-CN"/>
          </w:rPr>
          <w:t>的</w:t>
        </w:r>
      </w:ins>
      <w:ins w:id="31" w:author="大圆子" w:date="2024-09-23T15:17:52Z">
        <w:r>
          <w:rPr>
            <w:rFonts w:hint="eastAsia" w:ascii="宋体" w:hAnsi="宋体" w:cs="宋体"/>
            <w:sz w:val="24"/>
            <w:highlight w:val="none"/>
            <w:lang w:val="en-US" w:eastAsia="zh-CN"/>
          </w:rPr>
          <w:t>约定</w:t>
        </w:r>
      </w:ins>
      <w:ins w:id="32" w:author="大圆子" w:date="2024-09-23T15:18:00Z">
        <w:r>
          <w:rPr>
            <w:rFonts w:hint="eastAsia" w:ascii="宋体" w:hAnsi="宋体" w:cs="宋体"/>
            <w:sz w:val="24"/>
            <w:highlight w:val="none"/>
            <w:lang w:val="en-US" w:eastAsia="zh-CN"/>
          </w:rPr>
          <w:t>作出</w:t>
        </w:r>
      </w:ins>
      <w:ins w:id="33" w:author="大圆子" w:date="2024-09-23T15:18:05Z">
        <w:r>
          <w:rPr>
            <w:rFonts w:hint="eastAsia" w:ascii="宋体" w:hAnsi="宋体" w:cs="宋体"/>
            <w:sz w:val="24"/>
            <w:highlight w:val="none"/>
            <w:lang w:val="en-US" w:eastAsia="zh-CN"/>
          </w:rPr>
          <w:t>处理。</w:t>
        </w:r>
      </w:ins>
    </w:p>
    <w:p w14:paraId="58C6BCAA">
      <w:pPr>
        <w:spacing w:line="360" w:lineRule="auto"/>
        <w:ind w:firstLine="0" w:firstLineChars="0"/>
        <w:jc w:val="left"/>
        <w:outlineLvl w:val="2"/>
        <w:rPr>
          <w:rFonts w:ascii="宋体" w:hAnsi="宋体" w:cs="宋体"/>
          <w:b/>
          <w:sz w:val="24"/>
        </w:rPr>
      </w:pPr>
      <w:r>
        <w:rPr>
          <w:rFonts w:hint="eastAsia" w:ascii="宋体" w:hAnsi="宋体" w:cs="宋体"/>
          <w:b/>
          <w:sz w:val="24"/>
        </w:rPr>
        <w:t>三、供货周期、质量要求及封样</w:t>
      </w:r>
    </w:p>
    <w:p w14:paraId="5E721D58">
      <w:pPr>
        <w:spacing w:line="360" w:lineRule="auto"/>
        <w:ind w:firstLine="480" w:firstLineChars="200"/>
        <w:jc w:val="left"/>
        <w:rPr>
          <w:rFonts w:ascii="宋体" w:hAnsi="宋体" w:cs="宋体"/>
          <w:sz w:val="24"/>
        </w:rPr>
      </w:pPr>
      <w:r>
        <w:rPr>
          <w:rFonts w:hint="eastAsia" w:ascii="宋体" w:hAnsi="宋体" w:cs="宋体"/>
          <w:sz w:val="24"/>
        </w:rPr>
        <w:t>1、供货周期：</w:t>
      </w:r>
      <w:ins w:id="34" w:author="大圆子" w:date="2024-09-23T14:33:31Z">
        <w:r>
          <w:rPr>
            <w:rFonts w:hint="eastAsia" w:ascii="宋体" w:hAnsi="宋体" w:cs="宋体"/>
            <w:sz w:val="24"/>
            <w:lang w:val="en-US" w:eastAsia="zh-CN"/>
          </w:rPr>
          <w:t>乙方</w:t>
        </w:r>
      </w:ins>
      <w:r>
        <w:rPr>
          <w:rFonts w:hint="eastAsia" w:ascii="宋体" w:hAnsi="宋体" w:cs="宋体"/>
          <w:sz w:val="24"/>
          <w:lang w:val="en-US" w:eastAsia="zh-CN"/>
        </w:rPr>
        <w:t>设计排版完成并经甲方确认后15日内完成生产并发货至甲方</w:t>
      </w:r>
      <w:ins w:id="35" w:author="大圆子" w:date="2024-09-23T14:32:22Z">
        <w:r>
          <w:rPr>
            <w:rFonts w:hint="eastAsia" w:ascii="宋体" w:hAnsi="宋体" w:cs="宋体"/>
            <w:sz w:val="24"/>
            <w:highlight w:val="none"/>
            <w:lang w:eastAsia="zh-CN"/>
          </w:rPr>
          <w:t>。</w:t>
        </w:r>
      </w:ins>
      <w:r>
        <w:rPr>
          <w:rFonts w:hint="eastAsia" w:ascii="宋体" w:hAnsi="宋体" w:cs="宋体"/>
          <w:sz w:val="24"/>
          <w:highlight w:val="none"/>
        </w:rPr>
        <w:t>具体</w:t>
      </w:r>
      <w:ins w:id="36" w:author="大圆子" w:date="2024-09-23T14:35:13Z">
        <w:r>
          <w:rPr>
            <w:rFonts w:hint="eastAsia" w:ascii="宋体" w:hAnsi="宋体" w:cs="宋体"/>
            <w:sz w:val="24"/>
            <w:highlight w:val="none"/>
            <w:lang w:val="en-US" w:eastAsia="zh-CN"/>
          </w:rPr>
          <w:t>供</w:t>
        </w:r>
      </w:ins>
      <w:ins w:id="37" w:author="大圆子" w:date="2024-09-23T14:32:41Z">
        <w:r>
          <w:rPr>
            <w:rFonts w:hint="eastAsia" w:ascii="宋体" w:hAnsi="宋体" w:cs="宋体"/>
            <w:sz w:val="24"/>
            <w:highlight w:val="none"/>
            <w:lang w:val="en-US" w:eastAsia="zh-CN"/>
          </w:rPr>
          <w:t>货</w:t>
        </w:r>
      </w:ins>
      <w:ins w:id="38" w:author="大圆子" w:date="2024-09-23T14:32:43Z">
        <w:r>
          <w:rPr>
            <w:rFonts w:hint="eastAsia" w:ascii="宋体" w:hAnsi="宋体" w:cs="宋体"/>
            <w:sz w:val="24"/>
            <w:highlight w:val="none"/>
            <w:lang w:val="en-US" w:eastAsia="zh-CN"/>
          </w:rPr>
          <w:t>周期</w:t>
        </w:r>
      </w:ins>
      <w:ins w:id="39" w:author="大圆子" w:date="2024-09-23T14:32:47Z">
        <w:r>
          <w:rPr>
            <w:rFonts w:hint="eastAsia" w:ascii="宋体" w:hAnsi="宋体" w:cs="宋体"/>
            <w:sz w:val="24"/>
            <w:highlight w:val="none"/>
            <w:lang w:val="en-US" w:eastAsia="zh-CN"/>
          </w:rPr>
          <w:t>以</w:t>
        </w:r>
      </w:ins>
      <w:ins w:id="40" w:author="大圆子" w:date="2024-09-23T14:32:51Z">
        <w:r>
          <w:rPr>
            <w:rFonts w:hint="eastAsia" w:ascii="宋体" w:hAnsi="宋体" w:cs="宋体"/>
            <w:sz w:val="24"/>
            <w:highlight w:val="none"/>
            <w:lang w:val="en-US" w:eastAsia="zh-CN"/>
          </w:rPr>
          <w:t>甲方</w:t>
        </w:r>
      </w:ins>
      <w:ins w:id="41" w:author="大圆子" w:date="2024-09-23T14:37:35Z">
        <w:r>
          <w:rPr>
            <w:rFonts w:hint="eastAsia" w:ascii="宋体" w:hAnsi="宋体" w:cs="宋体"/>
            <w:sz w:val="24"/>
            <w:highlight w:val="none"/>
            <w:lang w:val="en-US" w:eastAsia="zh-CN"/>
          </w:rPr>
          <w:t>发出的</w:t>
        </w:r>
      </w:ins>
      <w:ins w:id="42" w:author="大圆子" w:date="2024-09-23T14:32:57Z">
        <w:r>
          <w:rPr>
            <w:rFonts w:hint="eastAsia" w:ascii="宋体" w:hAnsi="宋体" w:cs="宋体"/>
            <w:sz w:val="24"/>
            <w:highlight w:val="none"/>
            <w:lang w:val="en-US" w:eastAsia="zh-CN"/>
          </w:rPr>
          <w:t>书面</w:t>
        </w:r>
      </w:ins>
      <w:ins w:id="43" w:author="大圆子" w:date="2024-09-23T14:32:59Z">
        <w:r>
          <w:rPr>
            <w:rFonts w:hint="eastAsia" w:ascii="宋体" w:hAnsi="宋体" w:cs="宋体"/>
            <w:sz w:val="24"/>
            <w:highlight w:val="none"/>
            <w:lang w:val="en-US" w:eastAsia="zh-CN"/>
          </w:rPr>
          <w:t>通知</w:t>
        </w:r>
      </w:ins>
      <w:ins w:id="44" w:author="大圆子" w:date="2024-09-23T14:33:00Z">
        <w:r>
          <w:rPr>
            <w:rFonts w:hint="eastAsia" w:ascii="宋体" w:hAnsi="宋体" w:cs="宋体"/>
            <w:sz w:val="24"/>
            <w:highlight w:val="none"/>
            <w:lang w:val="en-US" w:eastAsia="zh-CN"/>
          </w:rPr>
          <w:t>为准</w:t>
        </w:r>
      </w:ins>
      <w:r>
        <w:rPr>
          <w:rFonts w:hint="eastAsia" w:ascii="宋体" w:hAnsi="宋体" w:cs="宋体"/>
          <w:sz w:val="24"/>
          <w:highlight w:val="none"/>
        </w:rPr>
        <w:t>。</w:t>
      </w:r>
    </w:p>
    <w:p w14:paraId="7A32E2BC">
      <w:pPr>
        <w:spacing w:line="360" w:lineRule="auto"/>
        <w:ind w:firstLine="480" w:firstLineChars="200"/>
        <w:jc w:val="left"/>
        <w:rPr>
          <w:rFonts w:ascii="宋体" w:hAnsi="宋体" w:cs="宋体"/>
          <w:sz w:val="24"/>
        </w:rPr>
      </w:pPr>
      <w:r>
        <w:rPr>
          <w:rFonts w:hint="eastAsia" w:ascii="宋体" w:hAnsi="宋体" w:cs="宋体"/>
          <w:sz w:val="24"/>
        </w:rPr>
        <w:t>2、质量要求及封样：供货前乙方需提供样品并交由甲方封样，验收时以甲方封样样品为准，材料规格必须满足甲方质量要求。</w:t>
      </w:r>
    </w:p>
    <w:p w14:paraId="56CE6A91">
      <w:pPr>
        <w:spacing w:line="360" w:lineRule="auto"/>
        <w:ind w:firstLine="480" w:firstLineChars="200"/>
        <w:jc w:val="left"/>
        <w:rPr>
          <w:rFonts w:ascii="宋体" w:hAnsi="宋体" w:cs="宋体"/>
          <w:sz w:val="24"/>
        </w:rPr>
      </w:pPr>
      <w:r>
        <w:rPr>
          <w:rFonts w:hint="eastAsia" w:ascii="宋体" w:hAnsi="宋体" w:cs="宋体"/>
          <w:sz w:val="24"/>
        </w:rPr>
        <w:t>3、</w:t>
      </w:r>
      <w:ins w:id="45" w:author="大圆子" w:date="2024-09-23T11:01:25Z">
        <w:r>
          <w:rPr>
            <w:rFonts w:hint="eastAsia" w:ascii="宋体" w:hAnsi="宋体" w:cs="宋体"/>
            <w:sz w:val="24"/>
            <w:lang w:val="en-US" w:eastAsia="zh-CN"/>
          </w:rPr>
          <w:t>供货</w:t>
        </w:r>
      </w:ins>
      <w:ins w:id="46" w:author="大圆子" w:date="2024-09-23T11:01:26Z">
        <w:r>
          <w:rPr>
            <w:rFonts w:hint="eastAsia" w:ascii="宋体" w:hAnsi="宋体" w:cs="宋体"/>
            <w:sz w:val="24"/>
            <w:lang w:val="en-US" w:eastAsia="zh-CN"/>
          </w:rPr>
          <w:t>地点</w:t>
        </w:r>
      </w:ins>
      <w:ins w:id="47" w:author="大圆子" w:date="2024-09-23T11:01:27Z">
        <w:r>
          <w:rPr>
            <w:rFonts w:hint="eastAsia" w:ascii="宋体" w:hAnsi="宋体" w:cs="宋体"/>
            <w:sz w:val="24"/>
            <w:lang w:val="en-US" w:eastAsia="zh-CN"/>
          </w:rPr>
          <w:t>：</w:t>
        </w:r>
      </w:ins>
      <w:r>
        <w:rPr>
          <w:rFonts w:hint="eastAsia" w:ascii="宋体" w:hAnsi="宋体" w:cs="宋体"/>
          <w:sz w:val="24"/>
        </w:rPr>
        <w:t>甲方项目所在地或甲方指定的地点。</w:t>
      </w:r>
    </w:p>
    <w:p w14:paraId="5F2CA054">
      <w:pPr>
        <w:spacing w:line="360" w:lineRule="auto"/>
        <w:ind w:firstLine="480" w:firstLineChars="200"/>
        <w:jc w:val="left"/>
        <w:rPr>
          <w:rFonts w:ascii="宋体" w:hAnsi="宋体" w:cs="宋体"/>
          <w:sz w:val="24"/>
        </w:rPr>
      </w:pPr>
      <w:r>
        <w:rPr>
          <w:rFonts w:hint="eastAsia" w:ascii="宋体" w:hAnsi="宋体" w:cs="宋体"/>
          <w:sz w:val="24"/>
        </w:rPr>
        <w:t>4、包装要求：乙方产品按照</w:t>
      </w:r>
      <w:r>
        <w:rPr>
          <w:rFonts w:hint="eastAsia" w:ascii="宋体" w:hAnsi="宋体" w:cs="宋体"/>
          <w:sz w:val="24"/>
          <w:lang w:val="en-US" w:eastAsia="zh-CN"/>
        </w:rPr>
        <w:t>甲方要求及行业标准</w:t>
      </w:r>
      <w:r>
        <w:rPr>
          <w:rFonts w:hint="eastAsia" w:ascii="宋体" w:hAnsi="宋体" w:cs="宋体"/>
          <w:sz w:val="24"/>
        </w:rPr>
        <w:t>进行包装，包装费用由乙方负责。</w:t>
      </w:r>
    </w:p>
    <w:p w14:paraId="504ED865">
      <w:pPr>
        <w:spacing w:line="360" w:lineRule="auto"/>
        <w:ind w:firstLine="480" w:firstLineChars="200"/>
        <w:jc w:val="left"/>
        <w:rPr>
          <w:rFonts w:ascii="宋体" w:hAnsi="宋体" w:cs="宋体"/>
          <w:sz w:val="24"/>
        </w:rPr>
      </w:pPr>
      <w:r>
        <w:rPr>
          <w:rFonts w:hint="eastAsia" w:ascii="宋体" w:hAnsi="宋体" w:cs="宋体"/>
          <w:sz w:val="24"/>
        </w:rPr>
        <w:t>5、运输：</w:t>
      </w:r>
      <w:ins w:id="48" w:author="大圆子" w:date="2024-09-23T14:39:47Z">
        <w:r>
          <w:rPr>
            <w:rFonts w:hint="eastAsia" w:ascii="宋体" w:hAnsi="宋体" w:cs="宋体"/>
            <w:sz w:val="24"/>
            <w:lang w:val="en-US" w:eastAsia="zh-CN"/>
          </w:rPr>
          <w:t>印刷</w:t>
        </w:r>
      </w:ins>
      <w:ins w:id="49" w:author="大圆子" w:date="2024-09-23T14:39:49Z">
        <w:r>
          <w:rPr>
            <w:rFonts w:hint="eastAsia" w:ascii="宋体" w:hAnsi="宋体" w:cs="宋体"/>
            <w:sz w:val="24"/>
            <w:lang w:val="en-US" w:eastAsia="zh-CN"/>
          </w:rPr>
          <w:t>物料的</w:t>
        </w:r>
      </w:ins>
      <w:ins w:id="50" w:author="大圆子" w:date="2024-09-23T14:39:51Z">
        <w:r>
          <w:rPr>
            <w:rFonts w:hint="eastAsia" w:ascii="宋体" w:hAnsi="宋体" w:cs="宋体"/>
            <w:sz w:val="24"/>
            <w:lang w:val="en-US" w:eastAsia="zh-CN"/>
          </w:rPr>
          <w:t>运输及</w:t>
        </w:r>
      </w:ins>
      <w:r>
        <w:rPr>
          <w:rFonts w:hint="eastAsia" w:ascii="宋体" w:hAnsi="宋体" w:cs="宋体"/>
          <w:sz w:val="24"/>
        </w:rPr>
        <w:t>运输至甲方指定交付地点前的费用由乙方负责。</w:t>
      </w:r>
    </w:p>
    <w:p w14:paraId="4C01A3A6">
      <w:pPr>
        <w:spacing w:line="360" w:lineRule="auto"/>
        <w:ind w:firstLine="480" w:firstLineChars="200"/>
        <w:jc w:val="left"/>
        <w:rPr>
          <w:ins w:id="51" w:author="大圆子" w:date="2024-09-23T14:56:25Z"/>
          <w:rFonts w:hint="eastAsia" w:ascii="宋体" w:hAnsi="宋体" w:cs="宋体"/>
          <w:sz w:val="24"/>
        </w:rPr>
      </w:pPr>
      <w:r>
        <w:rPr>
          <w:rFonts w:hint="eastAsia" w:ascii="宋体" w:hAnsi="宋体" w:cs="宋体"/>
          <w:sz w:val="24"/>
        </w:rPr>
        <w:t>6、乙方对交货验收合格移交甲方前的</w:t>
      </w:r>
      <w:ins w:id="52" w:author="大圆子" w:date="2024-09-23T14:41:13Z">
        <w:r>
          <w:rPr>
            <w:rFonts w:hint="eastAsia" w:ascii="宋体" w:hAnsi="宋体" w:cs="宋体"/>
            <w:sz w:val="24"/>
            <w:lang w:val="en-US" w:eastAsia="zh-CN"/>
          </w:rPr>
          <w:t>印刷</w:t>
        </w:r>
      </w:ins>
      <w:ins w:id="53" w:author="大圆子" w:date="2024-09-23T14:41:14Z">
        <w:r>
          <w:rPr>
            <w:rFonts w:hint="eastAsia" w:ascii="宋体" w:hAnsi="宋体" w:cs="宋体"/>
            <w:sz w:val="24"/>
            <w:lang w:val="en-US" w:eastAsia="zh-CN"/>
          </w:rPr>
          <w:t>物料</w:t>
        </w:r>
      </w:ins>
      <w:r>
        <w:rPr>
          <w:rFonts w:hint="eastAsia" w:ascii="宋体" w:hAnsi="宋体" w:cs="宋体"/>
          <w:sz w:val="24"/>
        </w:rPr>
        <w:t>的灭失、毁损</w:t>
      </w:r>
      <w:ins w:id="54" w:author="大圆子" w:date="2024-09-23T14:41:21Z">
        <w:r>
          <w:rPr>
            <w:rFonts w:hint="eastAsia" w:ascii="宋体" w:hAnsi="宋体" w:cs="宋体"/>
            <w:sz w:val="24"/>
            <w:lang w:val="en-US" w:eastAsia="zh-CN"/>
          </w:rPr>
          <w:t>等</w:t>
        </w:r>
      </w:ins>
      <w:r>
        <w:rPr>
          <w:rFonts w:hint="eastAsia" w:ascii="宋体" w:hAnsi="宋体" w:cs="宋体"/>
          <w:sz w:val="24"/>
        </w:rPr>
        <w:t>的风险承担全部责任。</w:t>
      </w:r>
    </w:p>
    <w:p w14:paraId="5801AF7F">
      <w:pPr>
        <w:spacing w:line="360" w:lineRule="auto"/>
        <w:ind w:firstLine="0" w:firstLineChars="0"/>
        <w:jc w:val="left"/>
        <w:outlineLvl w:val="2"/>
        <w:rPr>
          <w:ins w:id="55" w:author="大圆子" w:date="2024-09-23T14:56:28Z"/>
          <w:rFonts w:ascii="宋体" w:hAnsi="宋体" w:cs="宋体"/>
          <w:b/>
          <w:sz w:val="24"/>
        </w:rPr>
      </w:pPr>
      <w:ins w:id="56" w:author="大圆子" w:date="2024-09-23T14:56:31Z">
        <w:r>
          <w:rPr>
            <w:rFonts w:hint="eastAsia" w:ascii="宋体" w:hAnsi="宋体" w:cs="宋体"/>
            <w:b/>
            <w:sz w:val="24"/>
            <w:lang w:val="en-US" w:eastAsia="zh-CN"/>
          </w:rPr>
          <w:t>四</w:t>
        </w:r>
      </w:ins>
      <w:ins w:id="57" w:author="大圆子" w:date="2024-09-23T14:56:28Z">
        <w:r>
          <w:rPr>
            <w:rFonts w:hint="eastAsia" w:ascii="宋体" w:hAnsi="宋体" w:cs="宋体"/>
            <w:b/>
            <w:sz w:val="24"/>
          </w:rPr>
          <w:t>、甲方责任</w:t>
        </w:r>
      </w:ins>
    </w:p>
    <w:p w14:paraId="5A3E3954">
      <w:pPr>
        <w:spacing w:line="360" w:lineRule="auto"/>
        <w:ind w:firstLine="480" w:firstLineChars="200"/>
        <w:jc w:val="left"/>
        <w:rPr>
          <w:ins w:id="58" w:author="大圆子" w:date="2024-09-23T14:56:28Z"/>
          <w:rFonts w:ascii="宋体" w:hAnsi="宋体" w:cs="宋体"/>
          <w:color w:val="000000"/>
          <w:sz w:val="24"/>
        </w:rPr>
      </w:pPr>
      <w:ins w:id="59" w:author="大圆子" w:date="2024-09-23T14:56:28Z">
        <w:r>
          <w:rPr>
            <w:rFonts w:hint="eastAsia" w:ascii="宋体" w:hAnsi="宋体" w:cs="宋体"/>
            <w:color w:val="000000"/>
            <w:sz w:val="24"/>
          </w:rPr>
          <w:t>1、甲方应按合同约定时间支付乙方相应合同款项。</w:t>
        </w:r>
      </w:ins>
    </w:p>
    <w:p w14:paraId="293A4DF6">
      <w:pPr>
        <w:spacing w:line="360" w:lineRule="auto"/>
        <w:ind w:firstLine="480" w:firstLineChars="200"/>
        <w:jc w:val="left"/>
      </w:pPr>
      <w:ins w:id="60" w:author="大圆子" w:date="2024-09-23T14:56:28Z">
        <w:r>
          <w:rPr>
            <w:rFonts w:hint="eastAsia" w:ascii="宋体" w:hAnsi="宋体" w:cs="宋体"/>
            <w:color w:val="000000"/>
            <w:sz w:val="24"/>
          </w:rPr>
          <w:t>2、负责向乙方提供</w:t>
        </w:r>
      </w:ins>
      <w:ins w:id="61" w:author="大圆子" w:date="2024-09-23T15:08:21Z">
        <w:r>
          <w:rPr>
            <w:rFonts w:hint="eastAsia" w:ascii="宋体" w:hAnsi="宋体" w:eastAsia="宋体" w:cs="宋体"/>
            <w:sz w:val="24"/>
            <w:lang w:val="en-US" w:eastAsia="zh-CN"/>
          </w:rPr>
          <w:t>采购</w:t>
        </w:r>
      </w:ins>
      <w:ins w:id="62" w:author="大圆子" w:date="2024-09-23T15:08:48Z">
        <w:r>
          <w:rPr>
            <w:rFonts w:hint="eastAsia" w:ascii="宋体" w:hAnsi="宋体" w:eastAsia="宋体" w:cs="宋体"/>
            <w:sz w:val="24"/>
            <w:lang w:val="en-US" w:eastAsia="zh-CN"/>
          </w:rPr>
          <w:t>订单</w:t>
        </w:r>
      </w:ins>
      <w:ins w:id="63" w:author="大圆子" w:date="2024-09-23T14:56:28Z">
        <w:r>
          <w:rPr>
            <w:rFonts w:hint="eastAsia" w:ascii="宋体" w:hAnsi="宋体" w:cs="宋体"/>
            <w:color w:val="000000"/>
            <w:sz w:val="24"/>
          </w:rPr>
          <w:t>。</w:t>
        </w:r>
      </w:ins>
    </w:p>
    <w:p w14:paraId="7DA2CE44">
      <w:pPr>
        <w:spacing w:line="360" w:lineRule="auto"/>
        <w:ind w:firstLine="0" w:firstLineChars="0"/>
        <w:jc w:val="left"/>
        <w:outlineLvl w:val="2"/>
        <w:rPr>
          <w:rFonts w:ascii="宋体" w:hAnsi="宋体" w:cs="宋体"/>
          <w:b/>
          <w:sz w:val="24"/>
        </w:rPr>
      </w:pPr>
      <w:ins w:id="64" w:author="大圆子" w:date="2024-09-23T14:56:34Z">
        <w:bookmarkStart w:id="22" w:name="_Toc194316938"/>
        <w:bookmarkStart w:id="23" w:name="_Toc276715852"/>
        <w:bookmarkStart w:id="24" w:name="_Toc194313934"/>
        <w:bookmarkStart w:id="25" w:name="_Toc194312537"/>
        <w:bookmarkStart w:id="26" w:name="_Toc276715505"/>
        <w:bookmarkStart w:id="27" w:name="_Toc194719967"/>
        <w:bookmarkStart w:id="28" w:name="_Toc180836387"/>
        <w:bookmarkStart w:id="29" w:name="_Toc276716054"/>
        <w:bookmarkStart w:id="30" w:name="_Toc194314541"/>
        <w:bookmarkStart w:id="31" w:name="_Toc194316319"/>
        <w:bookmarkStart w:id="32" w:name="_Toc194313246"/>
        <w:bookmarkStart w:id="33" w:name="_Toc194374029"/>
        <w:r>
          <w:rPr>
            <w:rFonts w:hint="eastAsia" w:ascii="宋体" w:hAnsi="宋体" w:cs="宋体"/>
            <w:b/>
            <w:sz w:val="24"/>
            <w:lang w:val="en-US" w:eastAsia="zh-CN"/>
          </w:rPr>
          <w:t>五</w:t>
        </w:r>
      </w:ins>
      <w:r>
        <w:rPr>
          <w:rFonts w:hint="eastAsia" w:ascii="宋体" w:hAnsi="宋体" w:cs="宋体"/>
          <w:b/>
          <w:sz w:val="24"/>
        </w:rPr>
        <w:t>、乙方责任</w:t>
      </w:r>
      <w:bookmarkEnd w:id="22"/>
      <w:bookmarkEnd w:id="23"/>
      <w:bookmarkEnd w:id="24"/>
      <w:bookmarkEnd w:id="25"/>
      <w:bookmarkEnd w:id="26"/>
      <w:bookmarkEnd w:id="27"/>
      <w:bookmarkEnd w:id="28"/>
      <w:bookmarkEnd w:id="29"/>
      <w:bookmarkEnd w:id="30"/>
      <w:bookmarkEnd w:id="31"/>
      <w:bookmarkEnd w:id="32"/>
      <w:bookmarkEnd w:id="33"/>
    </w:p>
    <w:p w14:paraId="78465F9B">
      <w:pPr>
        <w:spacing w:line="360" w:lineRule="auto"/>
        <w:ind w:firstLine="480" w:firstLineChars="200"/>
        <w:jc w:val="left"/>
        <w:outlineLvl w:val="2"/>
        <w:rPr>
          <w:rFonts w:ascii="宋体" w:hAnsi="宋体" w:cs="宋体"/>
          <w:bCs/>
          <w:sz w:val="24"/>
        </w:rPr>
      </w:pPr>
      <w:r>
        <w:rPr>
          <w:rFonts w:hint="eastAsia" w:ascii="宋体" w:hAnsi="宋体" w:cs="宋体"/>
          <w:bCs/>
          <w:sz w:val="24"/>
        </w:rPr>
        <w:t>1、按照甲方订单要求供货，确保</w:t>
      </w:r>
      <w:ins w:id="65" w:author="大圆子" w:date="2024-09-23T14:43:12Z">
        <w:r>
          <w:rPr>
            <w:rFonts w:hint="eastAsia" w:ascii="宋体" w:hAnsi="宋体" w:cs="宋体"/>
            <w:bCs/>
            <w:sz w:val="24"/>
            <w:lang w:val="en-US" w:eastAsia="zh-CN"/>
          </w:rPr>
          <w:t>印刷</w:t>
        </w:r>
      </w:ins>
      <w:ins w:id="66" w:author="大圆子" w:date="2024-09-23T14:43:14Z">
        <w:r>
          <w:rPr>
            <w:rFonts w:hint="eastAsia" w:ascii="宋体" w:hAnsi="宋体" w:cs="宋体"/>
            <w:bCs/>
            <w:sz w:val="24"/>
            <w:lang w:val="en-US" w:eastAsia="zh-CN"/>
          </w:rPr>
          <w:t>物料</w:t>
        </w:r>
      </w:ins>
      <w:ins w:id="67" w:author="大圆子" w:date="2024-09-23T14:44:43Z">
        <w:r>
          <w:rPr>
            <w:rFonts w:hint="eastAsia" w:ascii="宋体" w:hAnsi="宋体" w:cs="宋体"/>
            <w:bCs/>
            <w:sz w:val="24"/>
            <w:lang w:val="en-US" w:eastAsia="zh-CN"/>
          </w:rPr>
          <w:t>符合</w:t>
        </w:r>
      </w:ins>
      <w:ins w:id="68" w:author="大圆子" w:date="2024-09-23T14:44:47Z">
        <w:r>
          <w:rPr>
            <w:rFonts w:hint="eastAsia" w:ascii="宋体" w:hAnsi="宋体" w:cs="宋体"/>
            <w:bCs/>
            <w:sz w:val="24"/>
            <w:lang w:val="en-US" w:eastAsia="zh-CN"/>
          </w:rPr>
          <w:t>甲方</w:t>
        </w:r>
      </w:ins>
      <w:ins w:id="69" w:author="大圆子" w:date="2024-09-23T14:43:14Z">
        <w:r>
          <w:rPr>
            <w:rFonts w:hint="eastAsia" w:ascii="宋体" w:hAnsi="宋体" w:cs="宋体"/>
            <w:bCs/>
            <w:sz w:val="24"/>
            <w:lang w:val="en-US" w:eastAsia="zh-CN"/>
          </w:rPr>
          <w:t>的</w:t>
        </w:r>
      </w:ins>
      <w:r>
        <w:rPr>
          <w:rFonts w:hint="eastAsia" w:ascii="宋体" w:hAnsi="宋体" w:cs="宋体"/>
          <w:bCs/>
          <w:sz w:val="24"/>
        </w:rPr>
        <w:t>质量</w:t>
      </w:r>
      <w:ins w:id="70" w:author="大圆子" w:date="2024-09-23T14:44:53Z">
        <w:r>
          <w:rPr>
            <w:rFonts w:hint="eastAsia" w:ascii="宋体" w:hAnsi="宋体" w:cs="宋体"/>
            <w:bCs/>
            <w:sz w:val="24"/>
            <w:lang w:val="en-US" w:eastAsia="zh-CN"/>
          </w:rPr>
          <w:t>要求</w:t>
        </w:r>
      </w:ins>
      <w:ins w:id="71" w:author="大圆子" w:date="2024-09-23T14:45:04Z">
        <w:r>
          <w:rPr>
            <w:rFonts w:hint="eastAsia" w:ascii="宋体" w:hAnsi="宋体" w:cs="宋体"/>
            <w:bCs/>
            <w:sz w:val="24"/>
            <w:lang w:val="en-US" w:eastAsia="zh-CN"/>
          </w:rPr>
          <w:t>并</w:t>
        </w:r>
      </w:ins>
      <w:ins w:id="72" w:author="大圆子" w:date="2024-09-23T14:43:19Z">
        <w:r>
          <w:rPr>
            <w:rFonts w:hint="eastAsia" w:ascii="宋体" w:hAnsi="宋体" w:cs="宋体"/>
            <w:bCs/>
            <w:sz w:val="24"/>
            <w:lang w:val="en-US" w:eastAsia="zh-CN"/>
          </w:rPr>
          <w:t>按时</w:t>
        </w:r>
      </w:ins>
      <w:ins w:id="73" w:author="大圆子" w:date="2024-09-23T14:45:10Z">
        <w:r>
          <w:rPr>
            <w:rFonts w:hint="eastAsia" w:ascii="宋体" w:hAnsi="宋体" w:cs="宋体"/>
            <w:bCs/>
            <w:sz w:val="24"/>
            <w:lang w:val="en-US" w:eastAsia="zh-CN"/>
          </w:rPr>
          <w:t>向</w:t>
        </w:r>
      </w:ins>
      <w:ins w:id="74" w:author="大圆子" w:date="2024-09-23T14:45:13Z">
        <w:r>
          <w:rPr>
            <w:rFonts w:hint="eastAsia" w:ascii="宋体" w:hAnsi="宋体" w:cs="宋体"/>
            <w:bCs/>
            <w:sz w:val="24"/>
            <w:lang w:val="en-US" w:eastAsia="zh-CN"/>
          </w:rPr>
          <w:t>甲方</w:t>
        </w:r>
      </w:ins>
      <w:ins w:id="75" w:author="大圆子" w:date="2024-09-23T14:43:52Z">
        <w:r>
          <w:rPr>
            <w:rFonts w:hint="eastAsia" w:ascii="宋体" w:hAnsi="宋体" w:cs="宋体"/>
            <w:bCs/>
            <w:sz w:val="24"/>
            <w:lang w:val="en-US" w:eastAsia="zh-CN"/>
          </w:rPr>
          <w:t>交货</w:t>
        </w:r>
      </w:ins>
      <w:r>
        <w:rPr>
          <w:rFonts w:hint="eastAsia" w:ascii="宋体" w:hAnsi="宋体" w:cs="宋体"/>
          <w:bCs/>
          <w:sz w:val="24"/>
        </w:rPr>
        <w:t>。</w:t>
      </w:r>
    </w:p>
    <w:p w14:paraId="6C8CD151">
      <w:pPr>
        <w:tabs>
          <w:tab w:val="left" w:pos="1554"/>
        </w:tabs>
        <w:spacing w:line="360" w:lineRule="auto"/>
        <w:ind w:firstLine="480" w:firstLineChars="200"/>
        <w:jc w:val="left"/>
        <w:rPr>
          <w:rFonts w:ascii="宋体" w:hAnsi="宋体" w:cs="宋体"/>
          <w:sz w:val="24"/>
        </w:rPr>
      </w:pPr>
      <w:r>
        <w:rPr>
          <w:rFonts w:ascii="宋体" w:hAnsi="宋体" w:cs="宋体"/>
          <w:sz w:val="24"/>
        </w:rPr>
        <w:t>2</w:t>
      </w:r>
      <w:r>
        <w:rPr>
          <w:rFonts w:hint="eastAsia" w:ascii="宋体" w:hAnsi="宋体" w:cs="宋体"/>
          <w:sz w:val="24"/>
        </w:rPr>
        <w:t>、乙方自主对接甲方</w:t>
      </w:r>
      <w:r>
        <w:rPr>
          <w:rFonts w:hint="eastAsia" w:ascii="宋体" w:hAnsi="宋体" w:cs="宋体"/>
          <w:sz w:val="24"/>
          <w:lang w:val="en-US" w:eastAsia="zh-CN"/>
        </w:rPr>
        <w:t>设计</w:t>
      </w:r>
      <w:r>
        <w:rPr>
          <w:rFonts w:hint="eastAsia" w:ascii="宋体" w:hAnsi="宋体" w:cs="宋体"/>
          <w:sz w:val="24"/>
        </w:rPr>
        <w:t>、营销相关人员进行验收确认。</w:t>
      </w:r>
    </w:p>
    <w:p w14:paraId="62B38EE2">
      <w:pPr>
        <w:tabs>
          <w:tab w:val="left" w:pos="1554"/>
        </w:tabs>
        <w:spacing w:line="360" w:lineRule="auto"/>
        <w:ind w:firstLine="480" w:firstLineChars="200"/>
        <w:jc w:val="left"/>
        <w:rPr>
          <w:rFonts w:ascii="宋体" w:hAnsi="宋体" w:cs="宋体"/>
          <w:sz w:val="24"/>
        </w:rPr>
      </w:pPr>
      <w:r>
        <w:rPr>
          <w:rFonts w:ascii="宋体" w:hAnsi="宋体" w:cs="宋体"/>
          <w:sz w:val="24"/>
        </w:rPr>
        <w:t>3</w:t>
      </w:r>
      <w:r>
        <w:rPr>
          <w:rFonts w:hint="eastAsia" w:ascii="宋体" w:hAnsi="宋体" w:cs="宋体"/>
          <w:sz w:val="24"/>
        </w:rPr>
        <w:t>、乙方自主准备结算资料，并对接</w:t>
      </w:r>
      <w:r>
        <w:rPr>
          <w:rFonts w:hint="eastAsia" w:ascii="宋体" w:hAnsi="宋体" w:cs="宋体"/>
          <w:sz w:val="24"/>
          <w:lang w:val="en-US" w:eastAsia="zh-CN"/>
        </w:rPr>
        <w:t>设计</w:t>
      </w:r>
      <w:r>
        <w:rPr>
          <w:rFonts w:hint="eastAsia" w:ascii="宋体" w:hAnsi="宋体" w:cs="宋体"/>
          <w:sz w:val="24"/>
        </w:rPr>
        <w:t>、营销相关人员签字确认。最终结算报告上交甲方营销部。</w:t>
      </w:r>
    </w:p>
    <w:p w14:paraId="5AF2479E">
      <w:pPr>
        <w:tabs>
          <w:tab w:val="left" w:pos="1080"/>
          <w:tab w:val="left" w:pos="1554"/>
        </w:tabs>
        <w:spacing w:line="360" w:lineRule="auto"/>
        <w:ind w:firstLine="480" w:firstLineChars="200"/>
        <w:jc w:val="left"/>
        <w:rPr>
          <w:rFonts w:ascii="宋体" w:hAnsi="宋体" w:cs="宋体"/>
          <w:sz w:val="24"/>
        </w:rPr>
      </w:pPr>
      <w:r>
        <w:rPr>
          <w:rFonts w:hint="eastAsia" w:ascii="宋体" w:hAnsi="宋体" w:cs="宋体"/>
          <w:sz w:val="24"/>
        </w:rPr>
        <w:t>4、履行合同约定其它责任及义务。</w:t>
      </w:r>
    </w:p>
    <w:p w14:paraId="490C7115">
      <w:pPr>
        <w:spacing w:line="360" w:lineRule="auto"/>
        <w:ind w:firstLine="0" w:firstLineChars="0"/>
        <w:jc w:val="left"/>
        <w:outlineLvl w:val="2"/>
        <w:rPr>
          <w:rFonts w:ascii="宋体" w:hAnsi="宋体" w:cs="宋体"/>
          <w:b/>
          <w:sz w:val="24"/>
        </w:rPr>
      </w:pPr>
      <w:ins w:id="76" w:author="大圆子" w:date="2024-09-23T14:56:41Z">
        <w:r>
          <w:rPr>
            <w:rFonts w:hint="eastAsia" w:ascii="宋体" w:hAnsi="宋体" w:cs="宋体"/>
            <w:b/>
            <w:sz w:val="24"/>
            <w:lang w:val="en-US" w:eastAsia="zh-CN"/>
          </w:rPr>
          <w:t>六</w:t>
        </w:r>
      </w:ins>
      <w:r>
        <w:rPr>
          <w:rFonts w:hint="eastAsia" w:ascii="宋体" w:hAnsi="宋体" w:cs="宋体"/>
          <w:b/>
          <w:sz w:val="24"/>
        </w:rPr>
        <w:t>、违约责任</w:t>
      </w:r>
    </w:p>
    <w:p w14:paraId="5514AE8E">
      <w:pPr>
        <w:tabs>
          <w:tab w:val="left" w:pos="1554"/>
        </w:tabs>
        <w:spacing w:line="360" w:lineRule="auto"/>
        <w:ind w:firstLine="480" w:firstLineChars="200"/>
        <w:jc w:val="left"/>
        <w:rPr>
          <w:rFonts w:ascii="宋体" w:hAnsi="宋体" w:cs="宋体"/>
          <w:sz w:val="24"/>
        </w:rPr>
      </w:pPr>
      <w:r>
        <w:rPr>
          <w:rFonts w:hint="eastAsia" w:ascii="宋体" w:hAnsi="宋体" w:cs="宋体"/>
          <w:sz w:val="24"/>
        </w:rPr>
        <w:t>1、乙方交付的</w:t>
      </w:r>
      <w:r>
        <w:rPr>
          <w:rFonts w:hint="eastAsia" w:ascii="宋体" w:hAnsi="宋体" w:cs="宋体"/>
          <w:sz w:val="24"/>
          <w:lang w:val="en-US" w:eastAsia="zh-CN"/>
        </w:rPr>
        <w:t>产品</w:t>
      </w:r>
      <w:r>
        <w:rPr>
          <w:rFonts w:hint="eastAsia" w:ascii="宋体" w:hAnsi="宋体" w:cs="宋体"/>
          <w:sz w:val="24"/>
        </w:rPr>
        <w:t>延误1</w:t>
      </w:r>
      <w:ins w:id="77" w:author="大圆子" w:date="2024-09-23T14:46:36Z">
        <w:r>
          <w:rPr>
            <w:rFonts w:hint="eastAsia" w:ascii="宋体" w:hAnsi="宋体" w:cs="宋体"/>
            <w:sz w:val="24"/>
            <w:lang w:val="en-US" w:eastAsia="zh-CN"/>
          </w:rPr>
          <w:t>日</w:t>
        </w:r>
      </w:ins>
      <w:r>
        <w:rPr>
          <w:rFonts w:hint="eastAsia" w:ascii="宋体" w:hAnsi="宋体" w:cs="宋体"/>
          <w:sz w:val="24"/>
        </w:rPr>
        <w:t>时，甲方有权给予警告；若延误达2</w:t>
      </w:r>
      <w:ins w:id="78" w:author="大圆子" w:date="2024-09-23T14:46:40Z">
        <w:r>
          <w:rPr>
            <w:rFonts w:hint="eastAsia" w:ascii="宋体" w:hAnsi="宋体" w:cs="宋体"/>
            <w:sz w:val="24"/>
            <w:lang w:val="en-US" w:eastAsia="zh-CN"/>
          </w:rPr>
          <w:t>日</w:t>
        </w:r>
      </w:ins>
      <w:r>
        <w:rPr>
          <w:rFonts w:hint="eastAsia" w:ascii="宋体" w:hAnsi="宋体" w:cs="宋体"/>
          <w:sz w:val="24"/>
        </w:rPr>
        <w:t>以上</w:t>
      </w:r>
      <w:ins w:id="79" w:author="大圆子" w:date="2024-09-23T14:25:35Z">
        <w:r>
          <w:rPr>
            <w:rFonts w:hint="eastAsia" w:ascii="宋体" w:hAnsi="宋体" w:cs="宋体"/>
            <w:sz w:val="24"/>
            <w:lang w:val="en-US" w:eastAsia="zh-CN"/>
          </w:rPr>
          <w:t>5</w:t>
        </w:r>
      </w:ins>
      <w:ins w:id="80" w:author="大圆子" w:date="2024-09-23T14:25:36Z">
        <w:r>
          <w:rPr>
            <w:rFonts w:hint="eastAsia" w:ascii="宋体" w:hAnsi="宋体" w:cs="宋体"/>
            <w:sz w:val="24"/>
            <w:lang w:val="en-US" w:eastAsia="zh-CN"/>
          </w:rPr>
          <w:t>日</w:t>
        </w:r>
      </w:ins>
      <w:ins w:id="81" w:author="大圆子" w:date="2024-09-23T14:25:38Z">
        <w:r>
          <w:rPr>
            <w:rFonts w:hint="eastAsia" w:ascii="宋体" w:hAnsi="宋体" w:cs="宋体"/>
            <w:sz w:val="24"/>
            <w:lang w:val="en-US" w:eastAsia="zh-CN"/>
          </w:rPr>
          <w:t>以下</w:t>
        </w:r>
      </w:ins>
      <w:ins w:id="82" w:author="大圆子" w:date="2024-09-23T14:25:46Z">
        <w:r>
          <w:rPr>
            <w:rFonts w:hint="eastAsia" w:ascii="宋体" w:hAnsi="宋体" w:cs="宋体"/>
            <w:sz w:val="24"/>
            <w:lang w:val="en-US" w:eastAsia="zh-CN"/>
          </w:rPr>
          <w:t>（</w:t>
        </w:r>
      </w:ins>
      <w:ins w:id="83" w:author="大圆子" w:date="2024-09-23T14:25:48Z">
        <w:r>
          <w:rPr>
            <w:rFonts w:hint="eastAsia" w:ascii="宋体" w:hAnsi="宋体" w:cs="宋体"/>
            <w:sz w:val="24"/>
            <w:lang w:val="en-US" w:eastAsia="zh-CN"/>
          </w:rPr>
          <w:t>含</w:t>
        </w:r>
      </w:ins>
      <w:ins w:id="84" w:author="大圆子" w:date="2024-09-23T14:25:49Z">
        <w:r>
          <w:rPr>
            <w:rFonts w:hint="eastAsia" w:ascii="宋体" w:hAnsi="宋体" w:cs="宋体"/>
            <w:sz w:val="24"/>
            <w:lang w:val="en-US" w:eastAsia="zh-CN"/>
          </w:rPr>
          <w:t>5</w:t>
        </w:r>
      </w:ins>
      <w:ins w:id="85" w:author="大圆子" w:date="2024-09-23T14:25:50Z">
        <w:r>
          <w:rPr>
            <w:rFonts w:hint="eastAsia" w:ascii="宋体" w:hAnsi="宋体" w:cs="宋体"/>
            <w:sz w:val="24"/>
            <w:lang w:val="en-US" w:eastAsia="zh-CN"/>
          </w:rPr>
          <w:t>日</w:t>
        </w:r>
      </w:ins>
      <w:ins w:id="86" w:author="大圆子" w:date="2024-09-23T14:25:46Z">
        <w:r>
          <w:rPr>
            <w:rFonts w:hint="eastAsia" w:ascii="宋体" w:hAnsi="宋体" w:cs="宋体"/>
            <w:sz w:val="24"/>
            <w:lang w:val="en-US" w:eastAsia="zh-CN"/>
          </w:rPr>
          <w:t>）</w:t>
        </w:r>
      </w:ins>
      <w:r>
        <w:rPr>
          <w:rFonts w:hint="eastAsia" w:ascii="宋体" w:hAnsi="宋体" w:cs="宋体"/>
          <w:sz w:val="24"/>
        </w:rPr>
        <w:t>的，甲方有权扣除</w:t>
      </w:r>
      <w:ins w:id="87" w:author="大圆子" w:date="2024-09-23T14:27:12Z">
        <w:r>
          <w:rPr>
            <w:rFonts w:hint="eastAsia" w:ascii="宋体" w:hAnsi="宋体" w:cs="宋体"/>
            <w:sz w:val="24"/>
            <w:lang w:val="en-US" w:eastAsia="zh-CN"/>
          </w:rPr>
          <w:t>合同</w:t>
        </w:r>
      </w:ins>
      <w:ins w:id="88" w:author="大圆子" w:date="2024-09-23T14:26:49Z">
        <w:r>
          <w:rPr>
            <w:rFonts w:hint="eastAsia" w:ascii="宋体" w:hAnsi="宋体" w:cs="宋体"/>
            <w:sz w:val="24"/>
            <w:lang w:val="en-US" w:eastAsia="zh-CN"/>
          </w:rPr>
          <w:t>总额</w:t>
        </w:r>
      </w:ins>
      <w:r>
        <w:rPr>
          <w:rFonts w:hint="eastAsia" w:ascii="宋体" w:hAnsi="宋体" w:cs="宋体"/>
          <w:sz w:val="24"/>
        </w:rPr>
        <w:t>的10％作为违约金；若延误5</w:t>
      </w:r>
      <w:ins w:id="89" w:author="大圆子" w:date="2024-09-23T14:46:49Z">
        <w:r>
          <w:rPr>
            <w:rFonts w:hint="eastAsia" w:ascii="宋体" w:hAnsi="宋体" w:cs="宋体"/>
            <w:sz w:val="24"/>
            <w:lang w:val="en-US" w:eastAsia="zh-CN"/>
          </w:rPr>
          <w:t>日</w:t>
        </w:r>
      </w:ins>
      <w:r>
        <w:rPr>
          <w:rFonts w:hint="eastAsia" w:ascii="宋体" w:hAnsi="宋体" w:cs="宋体"/>
          <w:sz w:val="24"/>
        </w:rPr>
        <w:t>以上的，甲方有权单方解除合同，同时乙方须向甲方支付</w:t>
      </w:r>
      <w:ins w:id="90" w:author="大圆子" w:date="2024-09-23T14:27:16Z">
        <w:r>
          <w:rPr>
            <w:rFonts w:hint="eastAsia" w:ascii="宋体" w:hAnsi="宋体" w:cs="宋体"/>
            <w:sz w:val="24"/>
            <w:lang w:val="en-US" w:eastAsia="zh-CN"/>
          </w:rPr>
          <w:t>合同</w:t>
        </w:r>
      </w:ins>
      <w:r>
        <w:rPr>
          <w:rFonts w:hint="eastAsia" w:ascii="宋体" w:hAnsi="宋体" w:cs="宋体"/>
          <w:sz w:val="24"/>
        </w:rPr>
        <w:t>总额的20%作为违约金。</w:t>
      </w:r>
    </w:p>
    <w:p w14:paraId="16476897">
      <w:pPr>
        <w:tabs>
          <w:tab w:val="left" w:pos="1554"/>
        </w:tabs>
        <w:spacing w:line="360" w:lineRule="auto"/>
        <w:ind w:firstLine="480" w:firstLineChars="200"/>
        <w:jc w:val="left"/>
        <w:rPr>
          <w:rFonts w:ascii="宋体" w:hAnsi="宋体" w:cs="宋体"/>
          <w:sz w:val="24"/>
        </w:rPr>
      </w:pPr>
      <w:r>
        <w:rPr>
          <w:rFonts w:hint="eastAsia" w:ascii="宋体" w:hAnsi="宋体" w:cs="宋体"/>
          <w:sz w:val="24"/>
        </w:rPr>
        <w:t>2、甲方对</w:t>
      </w:r>
      <w:r>
        <w:rPr>
          <w:rFonts w:hint="eastAsia" w:ascii="宋体" w:hAnsi="宋体" w:cs="宋体"/>
          <w:sz w:val="24"/>
          <w:highlight w:val="none"/>
        </w:rPr>
        <w:t>印刷完成的货物进行验收不合格率达到3%的，</w:t>
      </w:r>
      <w:r>
        <w:rPr>
          <w:rFonts w:hint="eastAsia" w:ascii="宋体" w:hAnsi="宋体" w:cs="宋体"/>
          <w:sz w:val="24"/>
        </w:rPr>
        <w:t>乙方须按甲方的要求及时整改，并按不合格货物货款总额的20%向甲方支付违约金；不合格率</w:t>
      </w:r>
      <w:ins w:id="91" w:author="大圆子" w:date="2024-09-23T14:48:26Z">
        <w:r>
          <w:rPr>
            <w:rFonts w:hint="eastAsia" w:ascii="宋体" w:hAnsi="宋体" w:cs="宋体"/>
            <w:sz w:val="24"/>
            <w:lang w:val="en-US" w:eastAsia="zh-CN"/>
          </w:rPr>
          <w:t>超过</w:t>
        </w:r>
      </w:ins>
      <w:ins w:id="92" w:author="大圆子" w:date="2024-09-23T14:48:43Z">
        <w:r>
          <w:rPr>
            <w:rFonts w:hint="eastAsia" w:ascii="宋体" w:hAnsi="宋体" w:cs="宋体"/>
            <w:sz w:val="24"/>
            <w:lang w:val="en-US" w:eastAsia="zh-CN"/>
          </w:rPr>
          <w:t>4</w:t>
        </w:r>
      </w:ins>
      <w:r>
        <w:rPr>
          <w:rFonts w:hint="eastAsia" w:ascii="宋体" w:hAnsi="宋体" w:cs="宋体"/>
          <w:sz w:val="24"/>
        </w:rPr>
        <w:t>%</w:t>
      </w:r>
      <w:ins w:id="93" w:author="大圆子" w:date="2024-09-23T14:48:37Z">
        <w:r>
          <w:rPr>
            <w:rFonts w:hint="eastAsia" w:ascii="宋体" w:hAnsi="宋体" w:cs="宋体"/>
            <w:sz w:val="24"/>
            <w:lang w:val="en-US" w:eastAsia="zh-CN"/>
          </w:rPr>
          <w:t>的</w:t>
        </w:r>
      </w:ins>
      <w:r>
        <w:rPr>
          <w:rFonts w:hint="eastAsia" w:ascii="宋体" w:hAnsi="宋体" w:cs="宋体"/>
          <w:sz w:val="24"/>
        </w:rPr>
        <w:t>，甲方有权解除合同，</w:t>
      </w:r>
      <w:ins w:id="94" w:author="大圆子" w:date="2024-09-23T14:50:43Z">
        <w:r>
          <w:rPr>
            <w:rFonts w:hint="eastAsia" w:ascii="宋体" w:hAnsi="宋体" w:cs="宋体"/>
            <w:sz w:val="24"/>
            <w:lang w:val="en-US" w:eastAsia="zh-CN"/>
          </w:rPr>
          <w:t>同时</w:t>
        </w:r>
      </w:ins>
      <w:r>
        <w:rPr>
          <w:rFonts w:hint="eastAsia" w:ascii="宋体" w:hAnsi="宋体" w:cs="宋体"/>
          <w:sz w:val="24"/>
        </w:rPr>
        <w:t>乙方</w:t>
      </w:r>
      <w:ins w:id="95" w:author="大圆子" w:date="2024-09-23T14:51:01Z">
        <w:r>
          <w:rPr>
            <w:rFonts w:hint="eastAsia" w:ascii="宋体" w:hAnsi="宋体" w:cs="宋体"/>
            <w:sz w:val="24"/>
            <w:lang w:val="en-US" w:eastAsia="zh-CN"/>
          </w:rPr>
          <w:t>须向</w:t>
        </w:r>
      </w:ins>
      <w:ins w:id="96" w:author="大圆子" w:date="2024-09-23T14:51:04Z">
        <w:r>
          <w:rPr>
            <w:rFonts w:hint="eastAsia" w:ascii="宋体" w:hAnsi="宋体" w:cs="宋体"/>
            <w:sz w:val="24"/>
            <w:lang w:val="en-US" w:eastAsia="zh-CN"/>
          </w:rPr>
          <w:t>甲方</w:t>
        </w:r>
      </w:ins>
      <w:ins w:id="97" w:author="大圆子" w:date="2024-09-23T14:51:05Z">
        <w:r>
          <w:rPr>
            <w:rFonts w:hint="eastAsia" w:ascii="宋体" w:hAnsi="宋体" w:cs="宋体"/>
            <w:sz w:val="24"/>
            <w:lang w:val="en-US" w:eastAsia="zh-CN"/>
          </w:rPr>
          <w:t>支付</w:t>
        </w:r>
      </w:ins>
      <w:ins w:id="98" w:author="大圆子" w:date="2024-09-23T14:50:21Z">
        <w:r>
          <w:rPr>
            <w:rFonts w:hint="eastAsia" w:ascii="宋体" w:hAnsi="宋体" w:cs="宋体"/>
            <w:sz w:val="24"/>
            <w:lang w:val="en-US" w:eastAsia="zh-CN"/>
          </w:rPr>
          <w:t>合同</w:t>
        </w:r>
      </w:ins>
      <w:ins w:id="99" w:author="大圆子" w:date="2024-09-23T14:50:23Z">
        <w:r>
          <w:rPr>
            <w:rFonts w:hint="eastAsia" w:ascii="宋体" w:hAnsi="宋体" w:cs="宋体"/>
            <w:sz w:val="24"/>
            <w:lang w:val="en-US" w:eastAsia="zh-CN"/>
          </w:rPr>
          <w:t>总额</w:t>
        </w:r>
      </w:ins>
      <w:r>
        <w:rPr>
          <w:rFonts w:hint="eastAsia" w:ascii="宋体" w:hAnsi="宋体" w:cs="宋体"/>
          <w:sz w:val="24"/>
        </w:rPr>
        <w:t>的20%</w:t>
      </w:r>
      <w:ins w:id="100" w:author="大圆子" w:date="2024-09-23T14:51:14Z">
        <w:r>
          <w:rPr>
            <w:rFonts w:hint="eastAsia" w:ascii="宋体" w:hAnsi="宋体" w:cs="宋体"/>
            <w:sz w:val="24"/>
            <w:lang w:val="en-US" w:eastAsia="zh-CN"/>
          </w:rPr>
          <w:t>作为</w:t>
        </w:r>
      </w:ins>
      <w:r>
        <w:rPr>
          <w:rFonts w:hint="eastAsia" w:ascii="宋体" w:hAnsi="宋体" w:cs="宋体"/>
          <w:sz w:val="24"/>
        </w:rPr>
        <w:t>违约金</w:t>
      </w:r>
      <w:ins w:id="101" w:author="大圆子" w:date="2024-09-23T14:51:37Z">
        <w:r>
          <w:rPr>
            <w:rFonts w:hint="eastAsia" w:ascii="宋体" w:hAnsi="宋体" w:cs="宋体"/>
            <w:sz w:val="24"/>
            <w:lang w:eastAsia="zh-CN"/>
          </w:rPr>
          <w:t>，</w:t>
        </w:r>
      </w:ins>
      <w:ins w:id="102" w:author="大圆子" w:date="2024-09-23T14:51:46Z">
        <w:r>
          <w:rPr>
            <w:rFonts w:hint="eastAsia" w:ascii="宋体" w:hAnsi="宋体" w:cs="宋体"/>
            <w:sz w:val="24"/>
            <w:lang w:val="en-US" w:eastAsia="zh-CN"/>
          </w:rPr>
          <w:t>且</w:t>
        </w:r>
      </w:ins>
      <w:r>
        <w:rPr>
          <w:rFonts w:hint="eastAsia" w:ascii="宋体" w:hAnsi="宋体" w:cs="宋体"/>
          <w:sz w:val="24"/>
        </w:rPr>
        <w:t>对于不合格的物料，甲方有权拒绝支付相应的费用。</w:t>
      </w:r>
    </w:p>
    <w:p w14:paraId="2F5B24C1">
      <w:pPr>
        <w:tabs>
          <w:tab w:val="left" w:pos="1554"/>
        </w:tabs>
        <w:spacing w:line="360" w:lineRule="auto"/>
        <w:ind w:firstLine="480" w:firstLineChars="200"/>
        <w:jc w:val="left"/>
        <w:rPr>
          <w:ins w:id="103" w:author="大圆子" w:date="2024-09-23T14:54:48Z"/>
          <w:rFonts w:hint="eastAsia" w:ascii="宋体" w:hAnsi="宋体" w:cs="宋体"/>
          <w:sz w:val="24"/>
        </w:rPr>
      </w:pPr>
      <w:r>
        <w:rPr>
          <w:rFonts w:hint="eastAsia" w:ascii="宋体" w:hAnsi="宋体" w:cs="宋体"/>
          <w:sz w:val="24"/>
        </w:rPr>
        <w:t>3、本合同签订后，乙方不按本合同约定的价格向甲方供货或乙方对甲方下发的物料需求通知拒不配合达1次的，扣500元；达3次及以上的，甲方有权解除合同，</w:t>
      </w:r>
      <w:ins w:id="104" w:author="大圆子" w:date="2024-09-23T14:53:12Z">
        <w:r>
          <w:rPr>
            <w:rFonts w:hint="eastAsia" w:ascii="宋体" w:hAnsi="宋体" w:cs="宋体"/>
            <w:sz w:val="24"/>
          </w:rPr>
          <w:t>同时</w:t>
        </w:r>
      </w:ins>
      <w:r>
        <w:rPr>
          <w:rFonts w:hint="eastAsia" w:ascii="宋体" w:hAnsi="宋体" w:cs="宋体"/>
          <w:sz w:val="24"/>
        </w:rPr>
        <w:t>乙方应向甲方支付违约金5万元。</w:t>
      </w:r>
    </w:p>
    <w:p w14:paraId="70F053CD">
      <w:pPr>
        <w:pStyle w:val="2"/>
        <w:numPr>
          <w:ilvl w:val="-1"/>
          <w:numId w:val="0"/>
        </w:numPr>
        <w:spacing w:line="360" w:lineRule="auto"/>
        <w:ind w:left="0" w:firstLine="480" w:firstLineChars="200"/>
        <w:rPr>
          <w:rFonts w:hint="eastAsia" w:ascii="宋体" w:hAnsi="宋体" w:eastAsia="宋体" w:cs="宋体"/>
          <w:b w:val="0"/>
          <w:bCs w:val="0"/>
          <w:kern w:val="2"/>
          <w:sz w:val="24"/>
          <w:szCs w:val="24"/>
          <w:lang w:val="en-US" w:eastAsia="zh-CN"/>
        </w:rPr>
      </w:pPr>
      <w:ins w:id="105" w:author="大圆子" w:date="2024-09-23T14:54:52Z">
        <w:r>
          <w:rPr>
            <w:rFonts w:hint="eastAsia" w:ascii="宋体" w:hAnsi="宋体" w:eastAsia="宋体" w:cs="宋体"/>
            <w:b w:val="0"/>
            <w:bCs w:val="0"/>
            <w:kern w:val="2"/>
            <w:sz w:val="24"/>
            <w:szCs w:val="24"/>
            <w:lang w:val="en-US" w:eastAsia="zh-CN"/>
          </w:rPr>
          <w:t>4</w:t>
        </w:r>
      </w:ins>
      <w:ins w:id="106" w:author="大圆子" w:date="2024-09-23T14:54:53Z">
        <w:r>
          <w:rPr>
            <w:rFonts w:hint="eastAsia" w:ascii="宋体" w:hAnsi="宋体" w:eastAsia="宋体" w:cs="宋体"/>
            <w:b w:val="0"/>
            <w:bCs w:val="0"/>
            <w:kern w:val="2"/>
            <w:sz w:val="24"/>
            <w:szCs w:val="24"/>
            <w:lang w:val="en-US" w:eastAsia="zh-CN"/>
          </w:rPr>
          <w:t>、</w:t>
        </w:r>
      </w:ins>
      <w:ins w:id="107" w:author="大圆子" w:date="2024-09-23T14:55:05Z">
        <w:r>
          <w:rPr>
            <w:rFonts w:hint="eastAsia" w:ascii="宋体" w:hAnsi="宋体" w:eastAsia="宋体" w:cs="宋体"/>
            <w:b w:val="0"/>
            <w:bCs w:val="0"/>
            <w:kern w:val="2"/>
            <w:sz w:val="24"/>
            <w:szCs w:val="24"/>
          </w:rPr>
          <w:t>乙方应向甲方支付的违约金，甲方有权直接在甲方应付未付款中扣除，违约金不足以弥补甲方损失的，甲方可继续向乙方追偿。</w:t>
        </w:r>
      </w:ins>
    </w:p>
    <w:p w14:paraId="646D40F7">
      <w:pPr>
        <w:spacing w:line="360" w:lineRule="auto"/>
        <w:ind w:firstLine="0" w:firstLineChars="0"/>
        <w:jc w:val="left"/>
        <w:outlineLvl w:val="2"/>
        <w:rPr>
          <w:rFonts w:ascii="宋体" w:hAnsi="宋体" w:cs="宋体"/>
          <w:b/>
          <w:sz w:val="24"/>
        </w:rPr>
      </w:pPr>
      <w:ins w:id="108" w:author="大圆子" w:date="2024-09-23T14:56:44Z">
        <w:r>
          <w:rPr>
            <w:rFonts w:hint="eastAsia" w:ascii="宋体" w:hAnsi="宋体" w:cs="宋体"/>
            <w:b/>
            <w:sz w:val="24"/>
            <w:lang w:val="en-US" w:eastAsia="zh-CN"/>
          </w:rPr>
          <w:t>七</w:t>
        </w:r>
      </w:ins>
      <w:r>
        <w:rPr>
          <w:rFonts w:hint="eastAsia" w:ascii="宋体" w:hAnsi="宋体" w:cs="宋体"/>
          <w:b/>
          <w:sz w:val="24"/>
        </w:rPr>
        <w:t>、发票开具要求及责任</w:t>
      </w:r>
    </w:p>
    <w:p w14:paraId="0C540085">
      <w:pPr>
        <w:tabs>
          <w:tab w:val="left" w:pos="1554"/>
        </w:tabs>
        <w:spacing w:line="360" w:lineRule="auto"/>
        <w:ind w:firstLine="480" w:firstLineChars="200"/>
        <w:jc w:val="left"/>
        <w:rPr>
          <w:rFonts w:ascii="宋体" w:hAnsi="宋体" w:cs="宋体"/>
          <w:sz w:val="24"/>
        </w:rPr>
      </w:pPr>
      <w:bookmarkStart w:id="34" w:name="_Toc276715853"/>
      <w:bookmarkStart w:id="35" w:name="_Toc194316939"/>
      <w:bookmarkStart w:id="36" w:name="_Toc194719968"/>
      <w:bookmarkStart w:id="37" w:name="_Toc276715506"/>
      <w:bookmarkStart w:id="38" w:name="_Toc180836388"/>
      <w:bookmarkStart w:id="39" w:name="_Toc194313935"/>
      <w:bookmarkStart w:id="40" w:name="_Toc194314542"/>
      <w:bookmarkStart w:id="41" w:name="_Toc194313247"/>
      <w:bookmarkStart w:id="42" w:name="_Toc194374030"/>
      <w:bookmarkStart w:id="43" w:name="_Toc194312538"/>
      <w:bookmarkStart w:id="44" w:name="_Toc194316320"/>
      <w:bookmarkStart w:id="45" w:name="_Toc276716055"/>
      <w:r>
        <w:rPr>
          <w:rFonts w:hint="eastAsia" w:ascii="宋体" w:hAnsi="宋体" w:cs="宋体"/>
          <w:sz w:val="24"/>
        </w:rPr>
        <w:t>1、每次付款前，乙方应按甲方要求出具等额合法有效的增值税专用发票。</w:t>
      </w:r>
    </w:p>
    <w:p w14:paraId="01397059">
      <w:pPr>
        <w:tabs>
          <w:tab w:val="left" w:pos="1554"/>
        </w:tabs>
        <w:spacing w:line="360" w:lineRule="auto"/>
        <w:ind w:firstLine="480" w:firstLineChars="200"/>
        <w:jc w:val="left"/>
        <w:rPr>
          <w:rFonts w:ascii="宋体" w:hAnsi="宋体" w:cs="宋体"/>
          <w:sz w:val="24"/>
        </w:rPr>
      </w:pPr>
      <w:r>
        <w:rPr>
          <w:rFonts w:hint="eastAsia" w:ascii="宋体" w:hAnsi="宋体" w:cs="宋体"/>
          <w:sz w:val="24"/>
        </w:rPr>
        <w:t>2、乙方应在开票之后5个工作日内将发票送达甲方，甲方签收发票的日期为发票的送达日期。</w:t>
      </w:r>
    </w:p>
    <w:p w14:paraId="53CF67F1">
      <w:pPr>
        <w:tabs>
          <w:tab w:val="left" w:pos="1554"/>
        </w:tabs>
        <w:spacing w:line="360" w:lineRule="auto"/>
        <w:ind w:firstLine="480" w:firstLineChars="200"/>
        <w:jc w:val="left"/>
        <w:rPr>
          <w:rFonts w:ascii="宋体" w:hAnsi="宋体" w:cs="宋体"/>
          <w:sz w:val="24"/>
        </w:rPr>
      </w:pPr>
      <w:r>
        <w:rPr>
          <w:rFonts w:hint="eastAsia" w:ascii="宋体" w:hAnsi="宋体" w:cs="宋体"/>
          <w:sz w:val="24"/>
        </w:rPr>
        <w:t>3、对发票不合规的约定</w:t>
      </w:r>
    </w:p>
    <w:p w14:paraId="4250E560">
      <w:pPr>
        <w:tabs>
          <w:tab w:val="left" w:pos="1554"/>
        </w:tabs>
        <w:spacing w:line="360" w:lineRule="auto"/>
        <w:ind w:firstLine="480" w:firstLineChars="200"/>
        <w:jc w:val="left"/>
        <w:rPr>
          <w:rFonts w:ascii="宋体" w:hAnsi="宋体" w:cs="宋体"/>
          <w:sz w:val="24"/>
        </w:rPr>
      </w:pPr>
      <w:r>
        <w:rPr>
          <w:rFonts w:hint="eastAsia" w:ascii="宋体" w:hAnsi="宋体" w:cs="宋体"/>
          <w:sz w:val="24"/>
        </w:rPr>
        <w:t>3.1、乙方提供的发票为增值税专用发票的，因乙方迟延送达、开具错误等原因导致其提供的增值税专用发票没有通过税务部门认证，造成甲方不能抵扣的，甲方有权拒绝接收。</w:t>
      </w:r>
    </w:p>
    <w:p w14:paraId="4D31A71E">
      <w:pPr>
        <w:tabs>
          <w:tab w:val="left" w:pos="1554"/>
        </w:tabs>
        <w:spacing w:line="360" w:lineRule="auto"/>
        <w:ind w:firstLine="480" w:firstLineChars="200"/>
        <w:jc w:val="left"/>
        <w:rPr>
          <w:rFonts w:ascii="宋体" w:hAnsi="宋体" w:cs="宋体"/>
          <w:sz w:val="24"/>
        </w:rPr>
      </w:pPr>
      <w:r>
        <w:rPr>
          <w:rFonts w:hint="eastAsia" w:ascii="宋体" w:hAnsi="宋体" w:cs="宋体"/>
          <w:sz w:val="24"/>
        </w:rPr>
        <w:t>3.2、乙方开具虚假、作废等无效发票或者违反国家法律法规开具、提供发票的，乙方应自行承担相应法律责任，并应向甲方支付合同总价20% 的违约金，乙方提供履约保证金的，甲方有权扣除乙方全部履约保证金，以上违约金或履约保证金不足以弥补甲方损失的，乙方应予赔偿；乙方重新开具的发票仍与合同约定不符的，乙方除按本项前述约定承担责任外，甲方拒绝接收；乙方无法开具发票的，乙方除按本项前述约定承担责任外，乙方应退还甲方已付款项，赔偿由此给甲方造成的全部损失，甲方有权终止合同。</w:t>
      </w:r>
    </w:p>
    <w:p w14:paraId="298A9490">
      <w:pPr>
        <w:tabs>
          <w:tab w:val="left" w:pos="1554"/>
        </w:tabs>
        <w:spacing w:line="360" w:lineRule="auto"/>
        <w:ind w:firstLine="480" w:firstLineChars="200"/>
        <w:jc w:val="left"/>
        <w:rPr>
          <w:rFonts w:ascii="宋体" w:hAnsi="宋体" w:cs="宋体"/>
          <w:sz w:val="24"/>
        </w:rPr>
      </w:pPr>
      <w:r>
        <w:rPr>
          <w:rFonts w:hint="eastAsia" w:ascii="宋体" w:hAnsi="宋体" w:cs="宋体"/>
          <w:sz w:val="24"/>
        </w:rPr>
        <w:t>3.3、乙方未按合同约定开具增值税专用发票或实际开具的增值税专用发票税率低于合同中约定税率的，乙方除应向甲方支付无法抵扣部分的税款金额外，乙方还应向甲方支付合同总价20% 的违约金，违约金不足以弥补甲方损失的，乙方应予赔偿，甲方有权终止合同。</w:t>
      </w:r>
    </w:p>
    <w:p w14:paraId="5C813019">
      <w:pPr>
        <w:tabs>
          <w:tab w:val="left" w:pos="1554"/>
        </w:tabs>
        <w:spacing w:line="360" w:lineRule="auto"/>
        <w:ind w:firstLine="480" w:firstLineChars="200"/>
        <w:jc w:val="left"/>
        <w:rPr>
          <w:rFonts w:ascii="宋体" w:hAnsi="宋体" w:cs="宋体"/>
          <w:sz w:val="24"/>
        </w:rPr>
      </w:pPr>
      <w:r>
        <w:rPr>
          <w:rFonts w:hint="eastAsia" w:ascii="宋体" w:hAnsi="宋体" w:cs="宋体"/>
          <w:sz w:val="24"/>
        </w:rPr>
        <w:t>4、其它税务风险的合同约定，</w:t>
      </w:r>
    </w:p>
    <w:p w14:paraId="212ADA51">
      <w:pPr>
        <w:tabs>
          <w:tab w:val="left" w:pos="1554"/>
        </w:tabs>
        <w:spacing w:line="360" w:lineRule="auto"/>
        <w:ind w:firstLine="480" w:firstLineChars="200"/>
        <w:jc w:val="left"/>
        <w:rPr>
          <w:rFonts w:ascii="宋体" w:hAnsi="宋体" w:cs="宋体"/>
          <w:sz w:val="24"/>
        </w:rPr>
      </w:pPr>
      <w:r>
        <w:rPr>
          <w:rFonts w:hint="eastAsia" w:ascii="宋体" w:hAnsi="宋体" w:cs="宋体"/>
          <w:sz w:val="24"/>
        </w:rPr>
        <w:t>4.1、如果甲方丢失增值税专用发票联和抵扣联，乙方应向甲方提供专用发票记账联复印件，并加盖乙方发票专用章。</w:t>
      </w:r>
    </w:p>
    <w:p w14:paraId="02348AD4">
      <w:pPr>
        <w:tabs>
          <w:tab w:val="left" w:pos="1554"/>
        </w:tabs>
        <w:spacing w:line="360" w:lineRule="auto"/>
        <w:ind w:firstLine="480" w:firstLineChars="200"/>
        <w:jc w:val="left"/>
        <w:rPr>
          <w:rFonts w:ascii="宋体" w:hAnsi="宋体" w:cs="宋体"/>
          <w:sz w:val="24"/>
        </w:rPr>
      </w:pPr>
      <w:r>
        <w:rPr>
          <w:rFonts w:hint="eastAsia" w:ascii="宋体" w:hAnsi="宋体" w:cs="宋体"/>
          <w:sz w:val="24"/>
        </w:rPr>
        <w:t>4.2、如果获得开具的汇总专用发票，则乙方应提供其防伪税控系统开具的《销售货物或者提供应税劳务清单》，并加盖发票专用章。</w:t>
      </w:r>
    </w:p>
    <w:bookmarkEnd w:id="34"/>
    <w:bookmarkEnd w:id="35"/>
    <w:bookmarkEnd w:id="36"/>
    <w:bookmarkEnd w:id="37"/>
    <w:bookmarkEnd w:id="38"/>
    <w:bookmarkEnd w:id="39"/>
    <w:bookmarkEnd w:id="40"/>
    <w:bookmarkEnd w:id="41"/>
    <w:bookmarkEnd w:id="42"/>
    <w:bookmarkEnd w:id="43"/>
    <w:bookmarkEnd w:id="44"/>
    <w:bookmarkEnd w:id="45"/>
    <w:p w14:paraId="3E85F5AF">
      <w:pPr>
        <w:spacing w:line="360" w:lineRule="auto"/>
        <w:ind w:firstLine="0" w:firstLineChars="0"/>
        <w:jc w:val="left"/>
        <w:outlineLvl w:val="2"/>
        <w:rPr>
          <w:rFonts w:ascii="宋体" w:hAnsi="宋体" w:cs="宋体"/>
          <w:b/>
          <w:sz w:val="24"/>
        </w:rPr>
      </w:pPr>
      <w:r>
        <w:rPr>
          <w:rFonts w:hint="eastAsia" w:ascii="宋体" w:hAnsi="宋体" w:cs="宋体"/>
          <w:b/>
          <w:sz w:val="24"/>
          <w:lang w:val="en-US" w:eastAsia="zh-CN"/>
        </w:rPr>
        <w:t>八</w:t>
      </w:r>
      <w:r>
        <w:rPr>
          <w:rFonts w:hint="eastAsia" w:ascii="宋体" w:hAnsi="宋体" w:cs="宋体"/>
          <w:b/>
          <w:sz w:val="24"/>
        </w:rPr>
        <w:t>、送达条款</w:t>
      </w:r>
    </w:p>
    <w:p w14:paraId="20798636">
      <w:pPr>
        <w:spacing w:line="360" w:lineRule="auto"/>
        <w:ind w:firstLine="480" w:firstLineChars="200"/>
        <w:rPr>
          <w:rFonts w:ascii="宋体" w:hAnsi="宋体"/>
          <w:b/>
          <w:bCs/>
          <w:sz w:val="24"/>
          <w:szCs w:val="32"/>
        </w:rPr>
      </w:pPr>
      <w:r>
        <w:rPr>
          <w:rFonts w:hint="eastAsia" w:ascii="宋体" w:hAnsi="宋体"/>
          <w:sz w:val="24"/>
          <w:szCs w:val="32"/>
        </w:rPr>
        <w:t>甲乙双方明确送达信息如下：</w:t>
      </w:r>
    </w:p>
    <w:p w14:paraId="460BF6AD">
      <w:pPr>
        <w:spacing w:line="360" w:lineRule="auto"/>
        <w:ind w:left="479" w:leftChars="228" w:firstLine="0" w:firstLineChars="0"/>
        <w:rPr>
          <w:rFonts w:ascii="宋体" w:hAnsi="宋体"/>
          <w:sz w:val="24"/>
          <w:szCs w:val="32"/>
        </w:rPr>
      </w:pPr>
      <w:r>
        <w:rPr>
          <w:rFonts w:hint="eastAsia" w:ascii="宋体" w:hAnsi="宋体"/>
          <w:sz w:val="24"/>
          <w:szCs w:val="32"/>
        </w:rPr>
        <w:t>甲方确认的送达信息为：</w:t>
      </w:r>
      <w:r>
        <w:rPr>
          <w:rFonts w:hint="eastAsia" w:ascii="宋体" w:hAnsi="宋体"/>
          <w:sz w:val="24"/>
          <w:szCs w:val="32"/>
        </w:rPr>
        <w:cr/>
      </w:r>
      <w:r>
        <w:rPr>
          <w:rFonts w:hint="eastAsia" w:ascii="宋体" w:hAnsi="宋体"/>
          <w:sz w:val="24"/>
          <w:szCs w:val="32"/>
        </w:rPr>
        <w:t>送达地址：</w:t>
      </w:r>
      <w:r>
        <w:rPr>
          <w:rFonts w:hint="eastAsia" w:ascii="宋体" w:hAnsi="宋体" w:cs="宋体"/>
          <w:sz w:val="24"/>
          <w:u w:val="single"/>
        </w:rPr>
        <w:t>洛阳市洛龙区关林西路8号中浩德控股集团有限公司1楼</w:t>
      </w:r>
      <w:r>
        <w:rPr>
          <w:rFonts w:hint="eastAsia" w:ascii="宋体" w:hAnsi="宋体"/>
          <w:sz w:val="24"/>
          <w:szCs w:val="32"/>
        </w:rPr>
        <w:cr/>
      </w:r>
      <w:r>
        <w:rPr>
          <w:rFonts w:hint="eastAsia" w:ascii="宋体" w:hAnsi="宋体"/>
          <w:sz w:val="24"/>
          <w:szCs w:val="32"/>
        </w:rPr>
        <w:t>联系人及联系方式：</w:t>
      </w:r>
      <w:r>
        <w:rPr>
          <w:rFonts w:hint="eastAsia" w:ascii="宋体" w:hAnsi="宋体" w:cs="宋体"/>
          <w:sz w:val="24"/>
          <w:u w:val="single"/>
        </w:rPr>
        <w:t>招采合约部、0379-</w:t>
      </w:r>
      <w:r>
        <w:rPr>
          <w:rFonts w:ascii="宋体" w:hAnsi="宋体" w:cs="宋体"/>
          <w:sz w:val="24"/>
          <w:u w:val="single"/>
        </w:rPr>
        <w:t>60</w:t>
      </w:r>
      <w:r>
        <w:rPr>
          <w:rFonts w:hint="eastAsia" w:ascii="宋体" w:hAnsi="宋体" w:cs="宋体"/>
          <w:sz w:val="24"/>
          <w:u w:val="single"/>
        </w:rPr>
        <w:t>667770</w:t>
      </w:r>
      <w:r>
        <w:rPr>
          <w:rFonts w:hint="eastAsia" w:ascii="宋体" w:hAnsi="宋体"/>
          <w:sz w:val="24"/>
          <w:szCs w:val="32"/>
        </w:rPr>
        <w:t xml:space="preserve">                                      </w:t>
      </w:r>
    </w:p>
    <w:p w14:paraId="59F03420">
      <w:pPr>
        <w:spacing w:line="360" w:lineRule="auto"/>
        <w:ind w:firstLine="480" w:firstLineChars="200"/>
        <w:rPr>
          <w:rFonts w:ascii="宋体" w:hAnsi="宋体"/>
          <w:sz w:val="24"/>
          <w:szCs w:val="32"/>
        </w:rPr>
      </w:pPr>
      <w:r>
        <w:rPr>
          <w:rFonts w:hint="eastAsia" w:ascii="宋体" w:hAnsi="宋体"/>
          <w:sz w:val="24"/>
          <w:szCs w:val="32"/>
        </w:rPr>
        <w:t>乙方确认的送达信息为：</w:t>
      </w:r>
    </w:p>
    <w:p w14:paraId="44A71364">
      <w:pPr>
        <w:spacing w:line="360" w:lineRule="auto"/>
        <w:ind w:firstLine="480" w:firstLineChars="200"/>
        <w:rPr>
          <w:rFonts w:hint="default" w:ascii="宋体" w:hAnsi="宋体" w:eastAsia="宋体"/>
          <w:sz w:val="24"/>
          <w:u w:val="single"/>
          <w:lang w:val="en-US" w:eastAsia="zh-CN"/>
        </w:rPr>
      </w:pPr>
      <w:r>
        <w:rPr>
          <w:rFonts w:hint="eastAsia" w:ascii="宋体" w:hAnsi="宋体"/>
          <w:sz w:val="24"/>
          <w:szCs w:val="32"/>
        </w:rPr>
        <w:t>送达地址：</w:t>
      </w:r>
      <w:r>
        <w:rPr>
          <w:rFonts w:hint="eastAsia" w:ascii="宋体" w:hAnsi="宋体"/>
          <w:sz w:val="24"/>
          <w:u w:val="single"/>
        </w:rPr>
        <w:t xml:space="preserve">  </w:t>
      </w:r>
      <w:r>
        <w:rPr>
          <w:rFonts w:hint="eastAsia" w:ascii="宋体" w:hAnsi="宋体"/>
          <w:sz w:val="24"/>
          <w:u w:val="single"/>
          <w:lang w:val="en-US" w:eastAsia="zh-CN"/>
        </w:rPr>
        <w:t xml:space="preserve">                          </w:t>
      </w:r>
    </w:p>
    <w:p w14:paraId="54B91608">
      <w:pPr>
        <w:spacing w:line="360" w:lineRule="auto"/>
        <w:ind w:firstLine="480" w:firstLineChars="200"/>
        <w:rPr>
          <w:rFonts w:hint="default" w:ascii="宋体" w:hAnsi="宋体" w:eastAsia="宋体"/>
          <w:sz w:val="24"/>
          <w:lang w:val="en-US" w:eastAsia="zh-CN"/>
        </w:rPr>
      </w:pPr>
      <w:r>
        <w:rPr>
          <w:rFonts w:hint="eastAsia" w:ascii="宋体" w:hAnsi="宋体"/>
          <w:sz w:val="24"/>
          <w:szCs w:val="32"/>
        </w:rPr>
        <w:t>联系人及联系方式：</w:t>
      </w:r>
      <w:r>
        <w:rPr>
          <w:rFonts w:hint="eastAsia" w:ascii="宋体" w:hAnsi="宋体"/>
          <w:sz w:val="24"/>
          <w:u w:val="single"/>
        </w:rPr>
        <w:t xml:space="preserve">  </w:t>
      </w:r>
      <w:r>
        <w:rPr>
          <w:rFonts w:hint="eastAsia" w:ascii="宋体" w:hAnsi="宋体"/>
          <w:sz w:val="24"/>
          <w:u w:val="single"/>
          <w:lang w:val="en-US" w:eastAsia="zh-CN"/>
        </w:rPr>
        <w:t xml:space="preserve">                  </w:t>
      </w:r>
    </w:p>
    <w:p w14:paraId="39EEDCBA">
      <w:pPr>
        <w:snapToGrid w:val="0"/>
        <w:spacing w:line="360" w:lineRule="auto"/>
        <w:ind w:firstLine="480" w:firstLineChars="200"/>
        <w:jc w:val="left"/>
        <w:rPr>
          <w:rFonts w:ascii="宋体" w:hAnsi="宋体" w:cs="宋体"/>
          <w:sz w:val="24"/>
        </w:rPr>
      </w:pPr>
      <w:r>
        <w:rPr>
          <w:rFonts w:hint="eastAsia" w:ascii="宋体" w:hAnsi="宋体" w:cs="宋体"/>
          <w:sz w:val="24"/>
        </w:rPr>
        <w:t>双方在此共同确认，上述送达信息将作为双方在合同项下邮寄往来通知、函件等任何文件资料的唯一有效送达地址及联系信息。任何一方变更送达信息，应当提前十日书面通知对方，否则视为未变更。任何一方按照上述送达信息向对方邮寄任何文件资料，自邮件发出后的第三日视为已经有效送达对方并产生相应的法律后果，不论该邮件是否已经由对方实际签收。</w:t>
      </w:r>
    </w:p>
    <w:p w14:paraId="10016826">
      <w:pPr>
        <w:spacing w:line="360" w:lineRule="auto"/>
        <w:ind w:firstLine="0" w:firstLineChars="0"/>
        <w:jc w:val="left"/>
        <w:outlineLvl w:val="2"/>
        <w:rPr>
          <w:rFonts w:ascii="宋体" w:hAnsi="宋体" w:cs="宋体"/>
          <w:b/>
          <w:sz w:val="24"/>
        </w:rPr>
      </w:pPr>
      <w:bookmarkStart w:id="46" w:name="_Toc276715507"/>
      <w:bookmarkStart w:id="47" w:name="_Toc194316940"/>
      <w:bookmarkStart w:id="48" w:name="_Toc180836389"/>
      <w:bookmarkStart w:id="49" w:name="_Toc194313248"/>
      <w:bookmarkStart w:id="50" w:name="_Toc194313936"/>
      <w:bookmarkStart w:id="51" w:name="_Toc194316321"/>
      <w:bookmarkStart w:id="52" w:name="_Toc194719969"/>
      <w:bookmarkStart w:id="53" w:name="_Toc276716056"/>
      <w:bookmarkStart w:id="54" w:name="_Toc194314543"/>
      <w:bookmarkStart w:id="55" w:name="_Toc194312539"/>
      <w:bookmarkStart w:id="56" w:name="_Toc194374031"/>
      <w:bookmarkStart w:id="57" w:name="_Toc276715854"/>
      <w:r>
        <w:rPr>
          <w:rFonts w:hint="eastAsia" w:ascii="宋体" w:hAnsi="宋体" w:cs="宋体"/>
          <w:b/>
          <w:sz w:val="24"/>
        </w:rPr>
        <w:t>十</w:t>
      </w:r>
      <w:bookmarkEnd w:id="46"/>
      <w:bookmarkEnd w:id="47"/>
      <w:bookmarkEnd w:id="48"/>
      <w:bookmarkEnd w:id="49"/>
      <w:bookmarkEnd w:id="50"/>
      <w:bookmarkEnd w:id="51"/>
      <w:bookmarkEnd w:id="52"/>
      <w:bookmarkEnd w:id="53"/>
      <w:bookmarkEnd w:id="54"/>
      <w:bookmarkEnd w:id="55"/>
      <w:bookmarkEnd w:id="56"/>
      <w:bookmarkEnd w:id="57"/>
      <w:r>
        <w:rPr>
          <w:rFonts w:hint="eastAsia" w:ascii="宋体" w:hAnsi="宋体" w:cs="宋体"/>
          <w:b/>
          <w:sz w:val="24"/>
        </w:rPr>
        <w:t>、其他约定</w:t>
      </w:r>
    </w:p>
    <w:p w14:paraId="360147F4">
      <w:pPr>
        <w:tabs>
          <w:tab w:val="left" w:pos="1080"/>
        </w:tabs>
        <w:spacing w:line="360" w:lineRule="auto"/>
        <w:ind w:firstLine="480" w:firstLineChars="200"/>
        <w:rPr>
          <w:rFonts w:ascii="宋体" w:hAnsi="宋体"/>
          <w:sz w:val="24"/>
        </w:rPr>
      </w:pPr>
      <w:r>
        <w:rPr>
          <w:rFonts w:hint="eastAsia" w:ascii="宋体" w:hAnsi="宋体"/>
          <w:sz w:val="24"/>
        </w:rPr>
        <w:t>1、本合同未尽事宜，可由双方协商解决并签署书面补充协议，补充协议与本合同享有同等法律效力。</w:t>
      </w:r>
    </w:p>
    <w:p w14:paraId="6AEACB6F">
      <w:pPr>
        <w:tabs>
          <w:tab w:val="left" w:pos="1080"/>
        </w:tabs>
        <w:spacing w:line="360" w:lineRule="auto"/>
        <w:ind w:firstLine="480" w:firstLineChars="200"/>
        <w:rPr>
          <w:rFonts w:ascii="宋体" w:hAnsi="宋体"/>
          <w:sz w:val="24"/>
        </w:rPr>
      </w:pPr>
      <w:r>
        <w:rPr>
          <w:rFonts w:hint="eastAsia" w:ascii="宋体" w:hAnsi="宋体"/>
          <w:sz w:val="24"/>
        </w:rPr>
        <w:t>2、本合同履行过程中发生争议或纠纷的，由当事人双方协商解决。协商不成时，双方同意向合同签订地人民法院提起诉讼。</w:t>
      </w:r>
    </w:p>
    <w:p w14:paraId="7D780C8B">
      <w:pPr>
        <w:tabs>
          <w:tab w:val="left" w:pos="1080"/>
        </w:tabs>
        <w:spacing w:line="360" w:lineRule="auto"/>
        <w:ind w:firstLine="480" w:firstLineChars="200"/>
        <w:rPr>
          <w:rFonts w:ascii="宋体" w:hAnsi="宋体"/>
          <w:sz w:val="24"/>
        </w:rPr>
      </w:pPr>
      <w:r>
        <w:rPr>
          <w:rFonts w:hint="eastAsia" w:ascii="宋体" w:hAnsi="宋体"/>
          <w:sz w:val="24"/>
        </w:rPr>
        <w:t>3、本合同一式柒份，甲方伍份，乙方贰份，均具同等法律效力。</w:t>
      </w:r>
    </w:p>
    <w:p w14:paraId="5973B7D1">
      <w:pPr>
        <w:tabs>
          <w:tab w:val="left" w:pos="1080"/>
        </w:tabs>
        <w:spacing w:line="360" w:lineRule="auto"/>
        <w:ind w:firstLine="480" w:firstLineChars="200"/>
        <w:rPr>
          <w:rFonts w:ascii="宋体" w:hAnsi="宋体"/>
          <w:sz w:val="24"/>
        </w:rPr>
      </w:pPr>
      <w:r>
        <w:rPr>
          <w:rFonts w:hint="eastAsia" w:ascii="宋体" w:hAnsi="宋体"/>
          <w:sz w:val="24"/>
        </w:rPr>
        <w:t>4、本合同及其补充协议自双方盖章之日起生效。</w:t>
      </w:r>
    </w:p>
    <w:p w14:paraId="019A70EB">
      <w:pPr>
        <w:tabs>
          <w:tab w:val="left" w:pos="1080"/>
        </w:tabs>
        <w:spacing w:line="360" w:lineRule="auto"/>
        <w:ind w:firstLine="480" w:firstLineChars="200"/>
        <w:rPr>
          <w:rFonts w:ascii="宋体" w:hAnsi="宋体"/>
          <w:sz w:val="24"/>
        </w:rPr>
      </w:pPr>
      <w:r>
        <w:rPr>
          <w:rFonts w:hint="eastAsia" w:ascii="宋体" w:hAnsi="宋体"/>
          <w:sz w:val="24"/>
        </w:rPr>
        <w:t>5、合同签订地点：洛阳市洛龙区。</w:t>
      </w:r>
    </w:p>
    <w:p w14:paraId="1A89D65F">
      <w:pPr>
        <w:spacing w:line="360" w:lineRule="auto"/>
        <w:ind w:firstLine="0" w:firstLineChars="0"/>
        <w:jc w:val="left"/>
        <w:outlineLvl w:val="2"/>
        <w:rPr>
          <w:rFonts w:ascii="宋体" w:hAnsi="宋体" w:cs="宋体"/>
          <w:b/>
          <w:sz w:val="24"/>
        </w:rPr>
      </w:pPr>
      <w:r>
        <w:rPr>
          <w:rFonts w:hint="eastAsia" w:ascii="宋体" w:hAnsi="宋体" w:cs="宋体"/>
          <w:b/>
          <w:sz w:val="24"/>
        </w:rPr>
        <w:t>十一、合同附件</w:t>
      </w:r>
    </w:p>
    <w:p w14:paraId="43EADED8">
      <w:pPr>
        <w:pStyle w:val="23"/>
        <w:spacing w:line="360" w:lineRule="auto"/>
        <w:ind w:firstLine="480"/>
        <w:rPr>
          <w:ins w:id="109" w:author="大圆子" w:date="2024-09-23T15:12:08Z"/>
          <w:rFonts w:hint="eastAsia" w:ascii="宋体" w:hAnsi="宋体" w:cs="宋体"/>
          <w:sz w:val="24"/>
        </w:rPr>
      </w:pPr>
      <w:r>
        <w:rPr>
          <w:rFonts w:hint="eastAsia" w:ascii="宋体" w:hAnsi="宋体" w:cs="宋体"/>
          <w:sz w:val="24"/>
        </w:rPr>
        <w:t>1、附件一、廉政合作协议</w:t>
      </w:r>
    </w:p>
    <w:p w14:paraId="1611B931">
      <w:pPr>
        <w:pStyle w:val="23"/>
        <w:spacing w:line="360" w:lineRule="auto"/>
        <w:ind w:firstLine="480"/>
        <w:rPr>
          <w:rFonts w:hint="eastAsia" w:eastAsia="宋体"/>
          <w:lang w:val="en-US" w:eastAsia="zh-CN"/>
        </w:rPr>
        <w:sectPr>
          <w:headerReference r:id="rId3" w:type="default"/>
          <w:footerReference r:id="rId4" w:type="default"/>
          <w:pgSz w:w="11906" w:h="16838"/>
          <w:pgMar w:top="1440" w:right="1800" w:bottom="1440" w:left="1800" w:header="851" w:footer="992" w:gutter="0"/>
          <w:pgNumType w:start="1"/>
          <w:cols w:space="425" w:num="1"/>
          <w:docGrid w:type="lines" w:linePitch="312" w:charSpace="0"/>
        </w:sectPr>
      </w:pPr>
      <w:ins w:id="110" w:author="大圆子" w:date="2024-09-23T15:01:08Z">
        <w:r>
          <w:rPr>
            <w:rFonts w:hint="eastAsia" w:ascii="宋体" w:hAnsi="宋体" w:cs="宋体"/>
            <w:kern w:val="0"/>
            <w:sz w:val="24"/>
            <w:lang w:val="en-US" w:eastAsia="zh-CN"/>
          </w:rPr>
          <w:t>2、</w:t>
        </w:r>
      </w:ins>
      <w:ins w:id="111" w:author="大圆子" w:date="2024-09-23T15:01:37Z">
        <w:r>
          <w:rPr>
            <w:rFonts w:hint="eastAsia" w:ascii="宋体" w:hAnsi="宋体" w:cs="宋体"/>
            <w:kern w:val="0"/>
            <w:sz w:val="24"/>
            <w:lang w:val="en-US" w:eastAsia="zh-CN"/>
          </w:rPr>
          <w:t>附件二</w:t>
        </w:r>
      </w:ins>
      <w:ins w:id="112" w:author="大圆子" w:date="2024-09-23T15:01:38Z">
        <w:r>
          <w:rPr>
            <w:rFonts w:hint="eastAsia" w:ascii="宋体" w:hAnsi="宋体" w:cs="宋体"/>
            <w:kern w:val="0"/>
            <w:sz w:val="24"/>
            <w:lang w:val="en-US" w:eastAsia="zh-CN"/>
          </w:rPr>
          <w:t>、</w:t>
        </w:r>
      </w:ins>
      <w:ins w:id="113" w:author="大圆子" w:date="2024-09-23T15:10:01Z">
        <w:r>
          <w:rPr>
            <w:rFonts w:hint="eastAsia" w:ascii="宋体" w:hAnsi="宋体" w:eastAsia="宋体" w:cs="宋体"/>
            <w:sz w:val="24"/>
            <w:lang w:eastAsia="zh-CN"/>
          </w:rPr>
          <w:t>《</w:t>
        </w:r>
      </w:ins>
      <w:ins w:id="114" w:author="大圆子" w:date="2024-09-23T15:10:08Z">
        <w:r>
          <w:rPr>
            <w:rFonts w:hint="eastAsia" w:ascii="宋体" w:hAnsi="宋体" w:eastAsia="宋体" w:cs="宋体"/>
            <w:sz w:val="24"/>
            <w:lang w:val="en-US" w:eastAsia="zh-CN"/>
          </w:rPr>
          <w:t>报价函</w:t>
        </w:r>
      </w:ins>
      <w:ins w:id="115" w:author="大圆子" w:date="2024-09-23T15:10:01Z">
        <w:r>
          <w:rPr>
            <w:rFonts w:hint="eastAsia" w:ascii="宋体" w:hAnsi="宋体" w:eastAsia="宋体" w:cs="宋体"/>
            <w:sz w:val="24"/>
            <w:lang w:eastAsia="zh-CN"/>
          </w:rPr>
          <w:t>》</w:t>
        </w:r>
      </w:ins>
    </w:p>
    <w:p w14:paraId="6A40E86C">
      <w:pPr>
        <w:spacing w:line="360" w:lineRule="auto"/>
        <w:ind w:firstLine="480" w:firstLineChars="200"/>
        <w:rPr>
          <w:rFonts w:hint="eastAsia" w:ascii="宋体" w:hAnsi="宋体" w:eastAsia="宋体"/>
          <w:sz w:val="24"/>
          <w:lang w:eastAsia="zh-CN"/>
        </w:rPr>
        <w:sectPr>
          <w:type w:val="continuous"/>
          <w:pgSz w:w="11906" w:h="16838"/>
          <w:pgMar w:top="1440" w:right="1800" w:bottom="1440" w:left="1800" w:header="851" w:footer="992" w:gutter="0"/>
          <w:cols w:space="425" w:num="2"/>
          <w:docGrid w:type="lines" w:linePitch="312" w:charSpace="0"/>
        </w:sectPr>
      </w:pPr>
      <w:ins w:id="116" w:author="大圆子" w:date="2024-09-23T15:02:27Z">
        <w:r>
          <w:rPr>
            <w:rFonts w:hint="eastAsia" w:ascii="宋体" w:hAnsi="宋体"/>
            <w:sz w:val="24"/>
            <w:lang w:eastAsia="zh-CN"/>
          </w:rPr>
          <w:t>（</w:t>
        </w:r>
      </w:ins>
      <w:ins w:id="117" w:author="大圆子" w:date="2024-09-23T15:02:33Z">
        <w:r>
          <w:rPr>
            <w:rFonts w:hint="eastAsia" w:ascii="宋体" w:hAnsi="宋体"/>
            <w:sz w:val="24"/>
            <w:lang w:val="en-US" w:eastAsia="zh-CN"/>
          </w:rPr>
          <w:t>以下无正文</w:t>
        </w:r>
      </w:ins>
      <w:ins w:id="118" w:author="大圆子" w:date="2024-09-23T15:02:27Z">
        <w:r>
          <w:rPr>
            <w:rFonts w:hint="eastAsia" w:ascii="宋体" w:hAnsi="宋体"/>
            <w:sz w:val="24"/>
            <w:lang w:eastAsia="zh-CN"/>
          </w:rPr>
          <w:t>）</w:t>
        </w:r>
      </w:ins>
    </w:p>
    <w:p w14:paraId="7E058DEE">
      <w:pPr>
        <w:spacing w:line="480" w:lineRule="auto"/>
        <w:rPr>
          <w:rFonts w:hint="default" w:ascii="宋体" w:hAnsi="宋体"/>
          <w:sz w:val="18"/>
          <w:szCs w:val="18"/>
          <w:lang w:val="en-US"/>
        </w:rPr>
      </w:pPr>
      <w:r>
        <w:rPr>
          <w:rFonts w:hint="eastAsia" w:ascii="宋体" w:hAnsi="宋体"/>
          <w:sz w:val="18"/>
          <w:szCs w:val="18"/>
        </w:rPr>
        <w:t>甲方（盖章）:</w:t>
      </w:r>
      <w:r>
        <w:rPr>
          <w:rFonts w:hint="eastAsia" w:ascii="宋体" w:hAnsi="宋体" w:eastAsia="宋体" w:cs="Calibri"/>
          <w:color w:val="000000"/>
          <w:kern w:val="0"/>
          <w:sz w:val="18"/>
          <w:szCs w:val="18"/>
          <w:highlight w:val="none"/>
          <w:lang w:val="en-US" w:eastAsia="zh-CN"/>
        </w:rPr>
        <w:t>河南浩德龙瑞置业有限公司</w:t>
      </w:r>
      <w:r>
        <w:rPr>
          <w:rFonts w:hint="eastAsia" w:ascii="宋体" w:hAnsi="宋体"/>
          <w:sz w:val="18"/>
          <w:szCs w:val="18"/>
        </w:rPr>
        <w:t xml:space="preserve"> </w:t>
      </w:r>
      <w:r>
        <w:rPr>
          <w:rFonts w:ascii="宋体" w:hAnsi="宋体"/>
          <w:sz w:val="18"/>
          <w:szCs w:val="18"/>
        </w:rPr>
        <w:t xml:space="preserve">          </w:t>
      </w:r>
      <w:r>
        <w:rPr>
          <w:rFonts w:hint="eastAsia" w:ascii="宋体" w:hAnsi="宋体"/>
          <w:sz w:val="18"/>
          <w:szCs w:val="18"/>
        </w:rPr>
        <w:t>乙方（盖章）:</w:t>
      </w:r>
    </w:p>
    <w:p w14:paraId="1DF9103A">
      <w:pPr>
        <w:spacing w:line="480" w:lineRule="auto"/>
        <w:rPr>
          <w:rFonts w:ascii="宋体" w:hAnsi="宋体"/>
          <w:sz w:val="18"/>
          <w:szCs w:val="18"/>
          <w:highlight w:val="none"/>
        </w:rPr>
      </w:pPr>
      <w:r>
        <w:rPr>
          <w:rFonts w:hint="eastAsia" w:ascii="宋体" w:hAnsi="宋体"/>
          <w:sz w:val="18"/>
          <w:szCs w:val="18"/>
          <w:highlight w:val="none"/>
        </w:rPr>
        <w:t>法 人 代 表：</w:t>
      </w:r>
      <w:r>
        <w:rPr>
          <w:rFonts w:hint="eastAsia" w:ascii="宋体" w:hAnsi="宋体"/>
          <w:sz w:val="18"/>
          <w:szCs w:val="18"/>
          <w:highlight w:val="none"/>
        </w:rPr>
        <w:tab/>
      </w:r>
      <w:r>
        <w:rPr>
          <w:rFonts w:hint="eastAsia" w:ascii="宋体" w:hAnsi="宋体"/>
          <w:sz w:val="18"/>
          <w:szCs w:val="18"/>
          <w:highlight w:val="none"/>
        </w:rPr>
        <w:t xml:space="preserve">                           </w:t>
      </w:r>
      <w:r>
        <w:rPr>
          <w:rFonts w:ascii="宋体" w:hAnsi="宋体"/>
          <w:sz w:val="18"/>
          <w:szCs w:val="18"/>
          <w:highlight w:val="none"/>
        </w:rPr>
        <w:t xml:space="preserve">   </w:t>
      </w:r>
      <w:r>
        <w:rPr>
          <w:rFonts w:hint="eastAsia" w:ascii="宋体" w:hAnsi="宋体"/>
          <w:sz w:val="18"/>
          <w:szCs w:val="18"/>
          <w:highlight w:val="none"/>
        </w:rPr>
        <w:t xml:space="preserve">  </w:t>
      </w:r>
      <w:r>
        <w:rPr>
          <w:rFonts w:ascii="宋体" w:hAnsi="宋体"/>
          <w:sz w:val="18"/>
          <w:szCs w:val="18"/>
          <w:highlight w:val="none"/>
        </w:rPr>
        <w:t xml:space="preserve">     </w:t>
      </w:r>
      <w:r>
        <w:rPr>
          <w:rFonts w:hint="eastAsia" w:ascii="宋体" w:hAnsi="宋体"/>
          <w:sz w:val="18"/>
          <w:szCs w:val="18"/>
          <w:highlight w:val="none"/>
        </w:rPr>
        <w:t>法 人 代 表：</w:t>
      </w:r>
    </w:p>
    <w:p w14:paraId="5154F5B9">
      <w:pPr>
        <w:spacing w:line="480" w:lineRule="auto"/>
        <w:rPr>
          <w:rFonts w:ascii="宋体" w:hAnsi="宋体"/>
          <w:sz w:val="18"/>
          <w:szCs w:val="18"/>
          <w:highlight w:val="none"/>
        </w:rPr>
      </w:pPr>
      <w:r>
        <w:rPr>
          <w:rFonts w:hint="eastAsia" w:ascii="宋体" w:hAnsi="宋体"/>
          <w:sz w:val="18"/>
          <w:szCs w:val="18"/>
          <w:highlight w:val="none"/>
        </w:rPr>
        <w:t xml:space="preserve">或授权委托人：                          </w:t>
      </w:r>
      <w:r>
        <w:rPr>
          <w:rFonts w:ascii="宋体" w:hAnsi="宋体"/>
          <w:sz w:val="18"/>
          <w:szCs w:val="18"/>
          <w:highlight w:val="none"/>
        </w:rPr>
        <w:t xml:space="preserve">     </w:t>
      </w:r>
      <w:r>
        <w:rPr>
          <w:rFonts w:hint="eastAsia" w:ascii="宋体" w:hAnsi="宋体"/>
          <w:sz w:val="18"/>
          <w:szCs w:val="18"/>
          <w:highlight w:val="none"/>
          <w:lang w:val="en-US" w:eastAsia="zh-CN"/>
        </w:rPr>
        <w:t xml:space="preserve">      </w:t>
      </w:r>
      <w:r>
        <w:rPr>
          <w:rFonts w:hint="eastAsia" w:ascii="宋体" w:hAnsi="宋体"/>
          <w:sz w:val="18"/>
          <w:szCs w:val="18"/>
          <w:highlight w:val="none"/>
        </w:rPr>
        <w:t>或授权委托人：</w:t>
      </w:r>
    </w:p>
    <w:p w14:paraId="24598F2E">
      <w:pPr>
        <w:spacing w:line="480" w:lineRule="auto"/>
        <w:rPr>
          <w:rFonts w:hint="default" w:ascii="宋体" w:hAnsi="宋体"/>
          <w:sz w:val="18"/>
          <w:szCs w:val="18"/>
          <w:highlight w:val="none"/>
          <w:lang w:val="en-US"/>
        </w:rPr>
      </w:pPr>
      <w:r>
        <w:rPr>
          <w:rFonts w:hint="eastAsia" w:ascii="宋体" w:hAnsi="宋体"/>
          <w:sz w:val="18"/>
          <w:szCs w:val="18"/>
          <w:highlight w:val="none"/>
        </w:rPr>
        <w:t xml:space="preserve">税号：91410300MA9MYURF5B             </w:t>
      </w:r>
      <w:r>
        <w:rPr>
          <w:rFonts w:ascii="宋体" w:hAnsi="宋体"/>
          <w:sz w:val="18"/>
          <w:szCs w:val="18"/>
          <w:highlight w:val="none"/>
        </w:rPr>
        <w:t xml:space="preserve">       </w:t>
      </w:r>
      <w:r>
        <w:rPr>
          <w:rFonts w:hint="eastAsia" w:ascii="宋体" w:hAnsi="宋体"/>
          <w:sz w:val="18"/>
          <w:szCs w:val="18"/>
          <w:highlight w:val="none"/>
          <w:lang w:val="en-US" w:eastAsia="zh-CN"/>
        </w:rPr>
        <w:t xml:space="preserve">      </w:t>
      </w:r>
      <w:r>
        <w:rPr>
          <w:rFonts w:hint="eastAsia" w:ascii="宋体" w:hAnsi="宋体"/>
          <w:sz w:val="18"/>
          <w:szCs w:val="18"/>
          <w:highlight w:val="none"/>
        </w:rPr>
        <w:t>税号：</w:t>
      </w:r>
    </w:p>
    <w:p w14:paraId="3B31A773">
      <w:pPr>
        <w:spacing w:line="480" w:lineRule="auto"/>
        <w:rPr>
          <w:rFonts w:hint="default" w:ascii="宋体" w:hAnsi="宋体" w:eastAsia="宋体"/>
          <w:sz w:val="18"/>
          <w:szCs w:val="18"/>
          <w:highlight w:val="none"/>
          <w:lang w:val="en-US" w:eastAsia="zh-CN"/>
        </w:rPr>
      </w:pPr>
      <w:r>
        <w:rPr>
          <w:rFonts w:hint="eastAsia" w:ascii="宋体" w:hAnsi="宋体"/>
          <w:sz w:val="18"/>
          <w:szCs w:val="18"/>
          <w:highlight w:val="none"/>
        </w:rPr>
        <w:t>账户：410311010160004001</w:t>
      </w:r>
      <w:r>
        <w:rPr>
          <w:rFonts w:hint="eastAsia" w:ascii="宋体" w:hAnsi="宋体" w:eastAsia="宋体"/>
          <w:sz w:val="18"/>
          <w:szCs w:val="18"/>
          <w:highlight w:val="none"/>
        </w:rPr>
        <w:t xml:space="preserve"> </w:t>
      </w:r>
      <w:r>
        <w:rPr>
          <w:rFonts w:hint="eastAsia" w:ascii="宋体" w:hAnsi="宋体"/>
          <w:sz w:val="18"/>
          <w:szCs w:val="18"/>
          <w:highlight w:val="none"/>
        </w:rPr>
        <w:t xml:space="preserve">             </w:t>
      </w:r>
      <w:r>
        <w:rPr>
          <w:rFonts w:ascii="宋体" w:hAnsi="宋体"/>
          <w:sz w:val="18"/>
          <w:szCs w:val="18"/>
          <w:highlight w:val="none"/>
        </w:rPr>
        <w:t xml:space="preserve">         </w:t>
      </w:r>
      <w:r>
        <w:rPr>
          <w:rFonts w:hint="eastAsia" w:ascii="宋体" w:hAnsi="宋体"/>
          <w:sz w:val="18"/>
          <w:szCs w:val="18"/>
          <w:highlight w:val="none"/>
          <w:lang w:val="en-US" w:eastAsia="zh-CN"/>
        </w:rPr>
        <w:t xml:space="preserve">  </w:t>
      </w:r>
      <w:r>
        <w:rPr>
          <w:rFonts w:ascii="宋体" w:hAnsi="宋体"/>
          <w:sz w:val="18"/>
          <w:szCs w:val="18"/>
          <w:highlight w:val="none"/>
        </w:rPr>
        <w:t xml:space="preserve"> </w:t>
      </w:r>
      <w:r>
        <w:rPr>
          <w:rFonts w:hint="eastAsia" w:ascii="宋体" w:hAnsi="宋体"/>
          <w:sz w:val="18"/>
          <w:szCs w:val="18"/>
          <w:highlight w:val="none"/>
        </w:rPr>
        <w:t>账户：</w:t>
      </w:r>
    </w:p>
    <w:p w14:paraId="556D1E51">
      <w:pPr>
        <w:spacing w:line="480" w:lineRule="auto"/>
        <w:ind w:left="180" w:hanging="180" w:hangingChars="100"/>
        <w:jc w:val="left"/>
        <w:rPr>
          <w:rFonts w:hint="eastAsia" w:ascii="宋体" w:hAnsi="宋体"/>
          <w:sz w:val="18"/>
          <w:szCs w:val="18"/>
          <w:highlight w:val="none"/>
        </w:rPr>
      </w:pPr>
      <w:r>
        <w:rPr>
          <w:rFonts w:hint="eastAsia" w:ascii="宋体" w:hAnsi="宋体"/>
          <w:sz w:val="18"/>
          <w:szCs w:val="18"/>
          <w:highlight w:val="none"/>
        </w:rPr>
        <w:t>开户行：</w:t>
      </w:r>
      <w:r>
        <w:rPr>
          <w:rFonts w:hint="eastAsia" w:ascii="宋体" w:hAnsi="宋体" w:eastAsia="宋体"/>
          <w:sz w:val="18"/>
          <w:szCs w:val="18"/>
          <w:highlight w:val="none"/>
        </w:rPr>
        <w:t>中原银行股份有限公司洛阳万豪中心支行</w:t>
      </w:r>
      <w:r>
        <w:rPr>
          <w:rFonts w:hint="eastAsia" w:ascii="宋体" w:hAnsi="宋体"/>
          <w:sz w:val="18"/>
          <w:szCs w:val="18"/>
          <w:highlight w:val="none"/>
          <w:lang w:val="en-US" w:eastAsia="zh-CN"/>
        </w:rPr>
        <w:t xml:space="preserve">   </w:t>
      </w:r>
      <w:r>
        <w:rPr>
          <w:rFonts w:ascii="宋体" w:hAnsi="宋体"/>
          <w:sz w:val="18"/>
          <w:szCs w:val="18"/>
          <w:highlight w:val="none"/>
        </w:rPr>
        <w:t xml:space="preserve"> </w:t>
      </w:r>
      <w:r>
        <w:rPr>
          <w:rFonts w:hint="eastAsia" w:ascii="宋体" w:hAnsi="宋体"/>
          <w:sz w:val="18"/>
          <w:szCs w:val="18"/>
          <w:highlight w:val="none"/>
        </w:rPr>
        <w:t xml:space="preserve"> </w:t>
      </w:r>
      <w:r>
        <w:rPr>
          <w:rFonts w:hint="eastAsia" w:ascii="宋体" w:hAnsi="宋体"/>
          <w:sz w:val="18"/>
          <w:szCs w:val="18"/>
          <w:highlight w:val="none"/>
          <w:lang w:val="en-US" w:eastAsia="zh-CN"/>
        </w:rPr>
        <w:t xml:space="preserve"> </w:t>
      </w:r>
      <w:r>
        <w:rPr>
          <w:rFonts w:hint="eastAsia" w:ascii="宋体" w:hAnsi="宋体"/>
          <w:sz w:val="18"/>
          <w:szCs w:val="18"/>
          <w:highlight w:val="none"/>
        </w:rPr>
        <w:t>开户行：</w:t>
      </w:r>
    </w:p>
    <w:p w14:paraId="6EB63F29">
      <w:pPr>
        <w:spacing w:line="480" w:lineRule="auto"/>
        <w:ind w:left="180" w:hanging="180" w:hangingChars="100"/>
        <w:jc w:val="left"/>
        <w:rPr>
          <w:rFonts w:hint="default" w:ascii="宋体" w:hAnsi="宋体" w:eastAsia="宋体"/>
          <w:sz w:val="18"/>
          <w:szCs w:val="18"/>
          <w:highlight w:val="none"/>
          <w:lang w:val="en-US" w:eastAsia="zh-CN"/>
        </w:rPr>
      </w:pPr>
      <w:r>
        <w:rPr>
          <w:rFonts w:hint="eastAsia" w:ascii="宋体" w:hAnsi="宋体"/>
          <w:bCs/>
          <w:sz w:val="18"/>
          <w:szCs w:val="18"/>
          <w:highlight w:val="none"/>
        </w:rPr>
        <w:t>日期：</w:t>
      </w:r>
      <w:r>
        <w:rPr>
          <w:rFonts w:ascii="宋体" w:hAnsi="宋体"/>
          <w:bCs/>
          <w:sz w:val="18"/>
          <w:szCs w:val="18"/>
          <w:highlight w:val="none"/>
        </w:rPr>
        <w:t xml:space="preserve"> </w:t>
      </w:r>
      <w:r>
        <w:rPr>
          <w:rFonts w:hint="eastAsia" w:ascii="宋体" w:hAnsi="宋体"/>
          <w:bCs/>
          <w:sz w:val="18"/>
          <w:szCs w:val="18"/>
          <w:highlight w:val="none"/>
        </w:rPr>
        <w:t>2</w:t>
      </w:r>
      <w:r>
        <w:rPr>
          <w:rFonts w:ascii="宋体" w:hAnsi="宋体"/>
          <w:bCs/>
          <w:sz w:val="18"/>
          <w:szCs w:val="18"/>
          <w:highlight w:val="none"/>
        </w:rPr>
        <w:t>02</w:t>
      </w:r>
      <w:r>
        <w:rPr>
          <w:rFonts w:hint="eastAsia" w:ascii="宋体" w:hAnsi="宋体"/>
          <w:bCs/>
          <w:sz w:val="18"/>
          <w:szCs w:val="18"/>
          <w:highlight w:val="none"/>
          <w:lang w:val="en-US" w:eastAsia="zh-CN"/>
        </w:rPr>
        <w:t>4</w:t>
      </w:r>
      <w:r>
        <w:rPr>
          <w:rFonts w:hint="eastAsia" w:ascii="宋体" w:hAnsi="宋体"/>
          <w:bCs/>
          <w:sz w:val="18"/>
          <w:szCs w:val="18"/>
          <w:highlight w:val="none"/>
        </w:rPr>
        <w:t>年</w:t>
      </w:r>
      <w:r>
        <w:rPr>
          <w:rFonts w:hint="eastAsia" w:ascii="宋体" w:hAnsi="宋体"/>
          <w:bCs/>
          <w:sz w:val="18"/>
          <w:szCs w:val="18"/>
          <w:highlight w:val="none"/>
          <w:lang w:val="en-US" w:eastAsia="zh-CN"/>
        </w:rPr>
        <w:t>9</w:t>
      </w:r>
      <w:r>
        <w:rPr>
          <w:rFonts w:hint="eastAsia" w:ascii="宋体" w:hAnsi="宋体"/>
          <w:bCs/>
          <w:sz w:val="18"/>
          <w:szCs w:val="18"/>
          <w:highlight w:val="none"/>
        </w:rPr>
        <w:t>月</w:t>
      </w:r>
      <w:r>
        <w:rPr>
          <w:rFonts w:hint="eastAsia" w:ascii="宋体" w:hAnsi="宋体"/>
          <w:bCs/>
          <w:sz w:val="18"/>
          <w:szCs w:val="18"/>
          <w:highlight w:val="none"/>
          <w:lang w:val="en-US" w:eastAsia="zh-CN"/>
        </w:rPr>
        <w:t xml:space="preserve"> </w:t>
      </w:r>
      <w:r>
        <w:rPr>
          <w:rFonts w:hint="eastAsia" w:ascii="宋体" w:hAnsi="宋体"/>
          <w:bCs/>
          <w:sz w:val="18"/>
          <w:szCs w:val="18"/>
          <w:highlight w:val="none"/>
        </w:rPr>
        <w:t>日</w:t>
      </w:r>
      <w:r>
        <w:rPr>
          <w:rFonts w:hint="eastAsia" w:ascii="宋体" w:hAnsi="宋体"/>
          <w:bCs/>
          <w:sz w:val="18"/>
          <w:szCs w:val="18"/>
          <w:highlight w:val="none"/>
          <w:lang w:val="en-US" w:eastAsia="zh-CN"/>
        </w:rPr>
        <w:t xml:space="preserve">                              </w:t>
      </w:r>
      <w:r>
        <w:rPr>
          <w:rFonts w:hint="eastAsia" w:ascii="宋体" w:hAnsi="宋体"/>
          <w:bCs/>
          <w:sz w:val="18"/>
          <w:szCs w:val="18"/>
          <w:highlight w:val="none"/>
        </w:rPr>
        <w:t>日期：2</w:t>
      </w:r>
      <w:r>
        <w:rPr>
          <w:rFonts w:ascii="宋体" w:hAnsi="宋体"/>
          <w:bCs/>
          <w:sz w:val="18"/>
          <w:szCs w:val="18"/>
          <w:highlight w:val="none"/>
        </w:rPr>
        <w:t>0</w:t>
      </w:r>
      <w:r>
        <w:rPr>
          <w:rFonts w:hint="eastAsia" w:ascii="宋体" w:hAnsi="宋体"/>
          <w:bCs/>
          <w:sz w:val="18"/>
          <w:szCs w:val="18"/>
          <w:highlight w:val="none"/>
          <w:lang w:val="en-US" w:eastAsia="zh-CN"/>
        </w:rPr>
        <w:t>24</w:t>
      </w:r>
      <w:r>
        <w:rPr>
          <w:rFonts w:hint="eastAsia" w:ascii="宋体" w:hAnsi="宋体"/>
          <w:bCs/>
          <w:sz w:val="18"/>
          <w:szCs w:val="18"/>
          <w:highlight w:val="none"/>
        </w:rPr>
        <w:t>年</w:t>
      </w:r>
      <w:r>
        <w:rPr>
          <w:rFonts w:hint="eastAsia" w:ascii="宋体" w:hAnsi="宋体"/>
          <w:bCs/>
          <w:sz w:val="18"/>
          <w:szCs w:val="18"/>
          <w:highlight w:val="none"/>
          <w:lang w:val="en-US" w:eastAsia="zh-CN"/>
        </w:rPr>
        <w:t xml:space="preserve"> 9</w:t>
      </w:r>
      <w:r>
        <w:rPr>
          <w:rFonts w:hint="eastAsia" w:ascii="宋体" w:hAnsi="宋体"/>
          <w:bCs/>
          <w:sz w:val="18"/>
          <w:szCs w:val="18"/>
          <w:highlight w:val="none"/>
        </w:rPr>
        <w:t>月</w:t>
      </w:r>
      <w:r>
        <w:rPr>
          <w:rFonts w:hint="eastAsia" w:ascii="宋体" w:hAnsi="宋体"/>
          <w:bCs/>
          <w:sz w:val="18"/>
          <w:szCs w:val="18"/>
          <w:highlight w:val="none"/>
          <w:lang w:val="en-US" w:eastAsia="zh-CN"/>
        </w:rPr>
        <w:t xml:space="preserve"> </w:t>
      </w:r>
      <w:r>
        <w:rPr>
          <w:rFonts w:hint="eastAsia" w:ascii="宋体" w:hAnsi="宋体"/>
          <w:bCs/>
          <w:sz w:val="18"/>
          <w:szCs w:val="18"/>
          <w:highlight w:val="none"/>
        </w:rPr>
        <w:t>日</w:t>
      </w:r>
    </w:p>
    <w:p w14:paraId="22C2E0C6">
      <w:pPr>
        <w:spacing w:line="360" w:lineRule="auto"/>
        <w:jc w:val="center"/>
        <w:rPr>
          <w:rFonts w:ascii="宋体" w:hAnsi="宋体"/>
          <w:sz w:val="24"/>
        </w:rPr>
      </w:pPr>
      <w:r>
        <w:rPr>
          <w:rFonts w:ascii="宋体" w:hAnsi="宋体"/>
          <w:sz w:val="24"/>
        </w:rPr>
        <w:br w:type="page"/>
      </w:r>
      <w:bookmarkStart w:id="58" w:name="_Hlk56432066"/>
      <w:bookmarkStart w:id="59" w:name="_Hlk56432203"/>
    </w:p>
    <w:p w14:paraId="0604BDB8">
      <w:pPr>
        <w:spacing w:line="360" w:lineRule="auto"/>
        <w:rPr>
          <w:rFonts w:ascii="宋体" w:hAnsi="宋体"/>
          <w:b/>
          <w:bCs/>
          <w:sz w:val="24"/>
        </w:rPr>
      </w:pPr>
      <w:r>
        <w:rPr>
          <w:rFonts w:hint="eastAsia" w:ascii="宋体" w:hAnsi="宋体" w:cs="宋体"/>
          <w:b/>
          <w:bCs/>
          <w:sz w:val="24"/>
        </w:rPr>
        <w:t>附件一、廉政合作协议</w:t>
      </w:r>
    </w:p>
    <w:bookmarkEnd w:id="58"/>
    <w:p w14:paraId="60705529">
      <w:pPr>
        <w:spacing w:line="360" w:lineRule="auto"/>
        <w:ind w:firstLine="480" w:firstLineChars="200"/>
        <w:jc w:val="center"/>
        <w:rPr>
          <w:rFonts w:ascii="宋体" w:hAnsi="宋体" w:cs="宋体"/>
          <w:sz w:val="24"/>
        </w:rPr>
      </w:pPr>
      <w:r>
        <w:rPr>
          <w:rFonts w:hint="eastAsia" w:ascii="宋体" w:hAnsi="宋体" w:cs="宋体"/>
          <w:sz w:val="24"/>
        </w:rPr>
        <w:t>廉政合作协议</w:t>
      </w:r>
    </w:p>
    <w:p w14:paraId="1C15CCD4">
      <w:pPr>
        <w:spacing w:line="360" w:lineRule="auto"/>
        <w:ind w:firstLine="480" w:firstLineChars="200"/>
        <w:rPr>
          <w:rFonts w:hint="eastAsia" w:ascii="宋体" w:hAnsi="宋体" w:cs="宋体"/>
          <w:sz w:val="24"/>
          <w:lang w:eastAsia="zh-CN"/>
        </w:rPr>
      </w:pPr>
      <w:r>
        <w:rPr>
          <w:rFonts w:hint="eastAsia" w:ascii="宋体" w:hAnsi="宋体" w:cs="宋体"/>
          <w:sz w:val="24"/>
        </w:rPr>
        <w:t>甲方：</w:t>
      </w:r>
      <w:r>
        <w:rPr>
          <w:rFonts w:hint="eastAsia" w:ascii="宋体" w:hAnsi="宋体" w:cs="宋体"/>
          <w:sz w:val="24"/>
          <w:lang w:eastAsia="zh-CN"/>
        </w:rPr>
        <w:t>河南浩德龙瑞置业有限公司</w:t>
      </w:r>
    </w:p>
    <w:p w14:paraId="3FC69C07">
      <w:pPr>
        <w:spacing w:line="360" w:lineRule="auto"/>
        <w:ind w:firstLine="480" w:firstLineChars="200"/>
        <w:rPr>
          <w:rFonts w:ascii="宋体" w:hAnsi="宋体" w:cs="宋体"/>
          <w:sz w:val="24"/>
        </w:rPr>
      </w:pPr>
      <w:r>
        <w:rPr>
          <w:rFonts w:hint="eastAsia" w:ascii="宋体" w:hAnsi="宋体" w:cs="宋体"/>
          <w:sz w:val="24"/>
        </w:rPr>
        <w:t>乙方：</w:t>
      </w:r>
      <w:r>
        <w:rPr>
          <w:rFonts w:hint="eastAsia" w:ascii="宋体" w:hAnsi="宋体" w:cs="宋体"/>
          <w:sz w:val="24"/>
          <w:u w:val="none"/>
          <w:lang w:eastAsia="zh-CN"/>
        </w:rPr>
        <w:t>郑州睿达文化传播有限公司</w:t>
      </w:r>
      <w:r>
        <w:rPr>
          <w:rFonts w:hint="eastAsia" w:ascii="宋体" w:hAnsi="宋体" w:cs="宋体"/>
          <w:sz w:val="24"/>
          <w:u w:val="none"/>
        </w:rPr>
        <w:t xml:space="preserve">    </w:t>
      </w:r>
    </w:p>
    <w:p w14:paraId="75FD8F1B">
      <w:pPr>
        <w:spacing w:line="360" w:lineRule="auto"/>
        <w:ind w:firstLine="480" w:firstLineChars="200"/>
        <w:rPr>
          <w:rFonts w:ascii="宋体" w:hAnsi="宋体" w:cs="宋体"/>
          <w:sz w:val="24"/>
        </w:rPr>
      </w:pPr>
      <w:r>
        <w:rPr>
          <w:rFonts w:hint="eastAsia" w:ascii="宋体" w:hAnsi="宋体" w:cs="宋体"/>
          <w:sz w:val="24"/>
        </w:rPr>
        <w:t>为加强工程项目建设期间的廉政管理，确保项目高效优质按期竣工，甲、乙双方经协商签订本协议并作为双方共同遵守的廉政行为准则。</w:t>
      </w:r>
    </w:p>
    <w:p w14:paraId="6AD98FA1">
      <w:pPr>
        <w:spacing w:line="360" w:lineRule="auto"/>
        <w:ind w:firstLine="480" w:firstLineChars="200"/>
        <w:rPr>
          <w:rFonts w:ascii="宋体" w:hAnsi="宋体" w:cs="宋体"/>
          <w:sz w:val="24"/>
        </w:rPr>
      </w:pPr>
      <w:r>
        <w:rPr>
          <w:rFonts w:hint="eastAsia" w:ascii="宋体" w:hAnsi="宋体" w:cs="宋体"/>
          <w:sz w:val="24"/>
        </w:rPr>
        <w:t>一．甲方责任</w:t>
      </w:r>
    </w:p>
    <w:p w14:paraId="3E871323">
      <w:pPr>
        <w:spacing w:line="360" w:lineRule="auto"/>
        <w:ind w:firstLine="480" w:firstLineChars="200"/>
        <w:rPr>
          <w:rFonts w:ascii="宋体" w:hAnsi="宋体" w:cs="宋体"/>
          <w:sz w:val="24"/>
        </w:rPr>
      </w:pPr>
      <w:r>
        <w:rPr>
          <w:rFonts w:hint="eastAsia" w:ascii="宋体" w:hAnsi="宋体" w:cs="宋体"/>
          <w:sz w:val="24"/>
        </w:rPr>
        <w:t>1．甲方有责任向乙方介绍本单位有关廉政管理的各项制度和规定。</w:t>
      </w:r>
    </w:p>
    <w:p w14:paraId="065DA779">
      <w:pPr>
        <w:spacing w:line="360" w:lineRule="auto"/>
        <w:ind w:firstLine="480" w:firstLineChars="200"/>
        <w:rPr>
          <w:rFonts w:ascii="宋体" w:hAnsi="宋体" w:cs="宋体"/>
          <w:sz w:val="24"/>
        </w:rPr>
      </w:pPr>
      <w:r>
        <w:rPr>
          <w:rFonts w:hint="eastAsia" w:ascii="宋体" w:hAnsi="宋体" w:cs="宋体"/>
          <w:sz w:val="24"/>
        </w:rPr>
        <w:t>2．甲方有责任对本单位项目管理人员进行廉政教育。</w:t>
      </w:r>
    </w:p>
    <w:p w14:paraId="615B5E5D">
      <w:pPr>
        <w:spacing w:line="360" w:lineRule="auto"/>
        <w:ind w:firstLine="480" w:firstLineChars="200"/>
        <w:rPr>
          <w:rFonts w:ascii="宋体" w:hAnsi="宋体" w:cs="宋体"/>
          <w:sz w:val="24"/>
        </w:rPr>
      </w:pPr>
      <w:r>
        <w:rPr>
          <w:rFonts w:hint="eastAsia" w:ascii="宋体" w:hAnsi="宋体" w:cs="宋体"/>
          <w:sz w:val="24"/>
        </w:rPr>
        <w:t>3．甲方人员应严格遵守本单位有关廉政管理的规定，不得接受乙方的宴请，不得接受任何形式的实物、现金或礼券。</w:t>
      </w:r>
    </w:p>
    <w:p w14:paraId="62E8A892">
      <w:pPr>
        <w:spacing w:line="360" w:lineRule="auto"/>
        <w:ind w:firstLine="480" w:firstLineChars="200"/>
        <w:rPr>
          <w:rFonts w:ascii="宋体" w:hAnsi="宋体" w:cs="宋体"/>
          <w:sz w:val="24"/>
        </w:rPr>
      </w:pPr>
      <w:r>
        <w:rPr>
          <w:rFonts w:hint="eastAsia" w:ascii="宋体" w:hAnsi="宋体" w:cs="宋体"/>
          <w:sz w:val="24"/>
        </w:rPr>
        <w:t>4．甲方在项目建设期间发现甲方人员任何形式的索贿受贿行为，均应及时采取措施予以制止，并及时通报乙方单位领导。</w:t>
      </w:r>
    </w:p>
    <w:p w14:paraId="6173F6B6">
      <w:pPr>
        <w:spacing w:line="360" w:lineRule="auto"/>
        <w:ind w:firstLine="480" w:firstLineChars="200"/>
        <w:rPr>
          <w:rFonts w:ascii="宋体" w:hAnsi="宋体" w:cs="宋体"/>
          <w:sz w:val="24"/>
        </w:rPr>
      </w:pPr>
      <w:r>
        <w:rPr>
          <w:rFonts w:hint="eastAsia" w:ascii="宋体" w:hAnsi="宋体" w:cs="宋体"/>
          <w:sz w:val="24"/>
        </w:rPr>
        <w:t>5．甲方人员如违反廉政管理制度及本协议规定，甲方应视情节轻重、影响大小给予处罚。</w:t>
      </w:r>
    </w:p>
    <w:p w14:paraId="3A95F830">
      <w:pPr>
        <w:spacing w:line="360" w:lineRule="auto"/>
        <w:ind w:firstLine="480" w:firstLineChars="200"/>
        <w:rPr>
          <w:rFonts w:ascii="宋体" w:hAnsi="宋体" w:cs="宋体"/>
          <w:sz w:val="24"/>
        </w:rPr>
      </w:pPr>
      <w:r>
        <w:rPr>
          <w:rFonts w:hint="eastAsia" w:ascii="宋体" w:hAnsi="宋体" w:cs="宋体"/>
          <w:sz w:val="24"/>
        </w:rPr>
        <w:t>6．对于乙方举报甲方人员违反廉政规定的情况，甲方应及时进行调查，根据调查情况进行处理。</w:t>
      </w:r>
    </w:p>
    <w:p w14:paraId="3F5C8AFC">
      <w:pPr>
        <w:spacing w:line="360" w:lineRule="auto"/>
        <w:ind w:firstLine="480" w:firstLineChars="200"/>
        <w:rPr>
          <w:rFonts w:ascii="宋体" w:hAnsi="宋体" w:cs="宋体"/>
          <w:sz w:val="24"/>
        </w:rPr>
      </w:pPr>
      <w:r>
        <w:rPr>
          <w:rFonts w:hint="eastAsia" w:ascii="宋体" w:hAnsi="宋体" w:cs="宋体"/>
          <w:sz w:val="24"/>
        </w:rPr>
        <w:t>二．乙方责任</w:t>
      </w:r>
    </w:p>
    <w:p w14:paraId="3EFA8AC5">
      <w:pPr>
        <w:spacing w:line="360" w:lineRule="auto"/>
        <w:ind w:firstLine="480" w:firstLineChars="200"/>
        <w:rPr>
          <w:rFonts w:ascii="宋体" w:hAnsi="宋体" w:cs="宋体"/>
          <w:sz w:val="24"/>
        </w:rPr>
      </w:pPr>
      <w:r>
        <w:rPr>
          <w:rFonts w:hint="eastAsia" w:ascii="宋体" w:hAnsi="宋体" w:cs="宋体"/>
          <w:sz w:val="24"/>
        </w:rPr>
        <w:t>1．乙方应保证乙方有关人员了解甲方有关廉政管理的各项制度及本协议的规定，并遵照执行。</w:t>
      </w:r>
    </w:p>
    <w:p w14:paraId="357F4ECA">
      <w:pPr>
        <w:spacing w:line="360" w:lineRule="auto"/>
        <w:ind w:firstLine="480" w:firstLineChars="200"/>
        <w:rPr>
          <w:rFonts w:ascii="宋体" w:hAnsi="宋体" w:cs="宋体"/>
          <w:sz w:val="24"/>
        </w:rPr>
      </w:pPr>
      <w:r>
        <w:rPr>
          <w:rFonts w:hint="eastAsia" w:ascii="宋体" w:hAnsi="宋体" w:cs="宋体"/>
          <w:sz w:val="24"/>
        </w:rPr>
        <w:t>2．乙方不得宴请甲方人员，不得以任何形式赠送实物、现金或礼券。</w:t>
      </w:r>
    </w:p>
    <w:p w14:paraId="1F00E9FE">
      <w:pPr>
        <w:spacing w:line="360" w:lineRule="auto"/>
        <w:ind w:firstLine="480" w:firstLineChars="200"/>
        <w:rPr>
          <w:rFonts w:ascii="宋体" w:hAnsi="宋体" w:cs="宋体"/>
          <w:sz w:val="24"/>
        </w:rPr>
      </w:pPr>
      <w:r>
        <w:rPr>
          <w:rFonts w:hint="eastAsia" w:ascii="宋体" w:hAnsi="宋体" w:cs="宋体"/>
          <w:sz w:val="24"/>
        </w:rPr>
        <w:t>3．乙方在项目建设期间发现乙方人员任何向甲方人员行贿行为，均应及时采取措施予以制止，并及时通报甲方单位领导。</w:t>
      </w:r>
    </w:p>
    <w:p w14:paraId="67852CAD">
      <w:pPr>
        <w:spacing w:line="360" w:lineRule="auto"/>
        <w:ind w:firstLine="480" w:firstLineChars="200"/>
        <w:rPr>
          <w:rFonts w:ascii="宋体" w:hAnsi="宋体" w:cs="宋体"/>
          <w:sz w:val="24"/>
        </w:rPr>
      </w:pPr>
      <w:r>
        <w:rPr>
          <w:rFonts w:hint="eastAsia" w:ascii="宋体" w:hAnsi="宋体" w:cs="宋体"/>
          <w:sz w:val="24"/>
        </w:rPr>
        <w:t>4．乙方有责任接受甲方对乙方在项目建设期间廉政管理执行情况的监督。</w:t>
      </w:r>
    </w:p>
    <w:p w14:paraId="6D555BDC">
      <w:pPr>
        <w:spacing w:line="360" w:lineRule="auto"/>
        <w:ind w:firstLine="480" w:firstLineChars="200"/>
        <w:rPr>
          <w:rFonts w:ascii="宋体" w:hAnsi="宋体" w:cs="宋体"/>
          <w:sz w:val="24"/>
        </w:rPr>
      </w:pPr>
      <w:r>
        <w:rPr>
          <w:rFonts w:hint="eastAsia" w:ascii="宋体" w:hAnsi="宋体" w:cs="宋体"/>
          <w:sz w:val="24"/>
        </w:rPr>
        <w:t>5．乙方单位人员有义务就甲方人员任何形式的索贿或受贿行为及时向甲方单位领导举报；如乙方向甲方人员行贿，或甲方人员向乙方索贿，乙方满足其要求且未向甲方举报的，一经查实，除追回由此给甲方造成的损失外，甲方可要求乙方支付5万-100万元的违约金。</w:t>
      </w:r>
    </w:p>
    <w:p w14:paraId="090A64B6">
      <w:pPr>
        <w:spacing w:line="360" w:lineRule="auto"/>
        <w:ind w:firstLine="480" w:firstLineChars="200"/>
        <w:rPr>
          <w:rFonts w:ascii="宋体" w:hAnsi="宋体" w:cs="宋体"/>
          <w:sz w:val="24"/>
        </w:rPr>
      </w:pPr>
      <w:r>
        <w:rPr>
          <w:rFonts w:hint="eastAsia" w:ascii="宋体" w:hAnsi="宋体" w:cs="宋体"/>
          <w:sz w:val="24"/>
        </w:rPr>
        <w:t>6．如因乙方或其人员在项目建设期间贿赂甲方人员，被检察机关立案查处的，甲方有权终止合同履行或解除合同，由此给甲方造成的损失，均由乙方负责赔偿。</w:t>
      </w:r>
    </w:p>
    <w:p w14:paraId="25E75A4A">
      <w:pPr>
        <w:spacing w:line="360" w:lineRule="auto"/>
        <w:ind w:firstLine="480" w:firstLineChars="200"/>
        <w:rPr>
          <w:rFonts w:ascii="宋体" w:hAnsi="宋体" w:cs="宋体"/>
          <w:sz w:val="24"/>
        </w:rPr>
      </w:pPr>
      <w:r>
        <w:rPr>
          <w:rFonts w:hint="eastAsia" w:ascii="宋体" w:hAnsi="宋体" w:cs="宋体"/>
          <w:sz w:val="24"/>
        </w:rPr>
        <w:t xml:space="preserve"> 三、为维护甲乙双方的合法利益，营造良好的商务环境，甲方建立多种举报渠道（如下）。甲方风控部人员将恪守职业道德，严格履行保密义务！</w:t>
      </w:r>
    </w:p>
    <w:p w14:paraId="5B69C292">
      <w:pPr>
        <w:spacing w:line="360" w:lineRule="auto"/>
        <w:ind w:firstLine="480" w:firstLineChars="200"/>
        <w:rPr>
          <w:rFonts w:ascii="宋体" w:hAnsi="宋体" w:cs="宋体"/>
          <w:sz w:val="24"/>
        </w:rPr>
      </w:pPr>
      <w:r>
        <w:rPr>
          <w:rFonts w:hint="eastAsia" w:ascii="宋体" w:hAnsi="宋体" w:cs="宋体"/>
          <w:sz w:val="24"/>
        </w:rPr>
        <w:t>（1）微信小程序举报（扫描右侧二维码进入程序，举报信息直达集团董事长）；</w:t>
      </w:r>
    </w:p>
    <w:p w14:paraId="0E8F1D56">
      <w:pPr>
        <w:spacing w:line="360" w:lineRule="auto"/>
        <w:ind w:firstLine="420" w:firstLineChars="200"/>
        <w:rPr>
          <w:rFonts w:hint="default" w:ascii="宋体" w:hAnsi="宋体" w:eastAsia="宋体" w:cs="宋体"/>
          <w:sz w:val="24"/>
          <w:lang w:val="en-US" w:eastAsia="zh-CN"/>
        </w:rPr>
      </w:pPr>
      <w:ins w:id="119" w:author="大圆子" w:date="2024-09-23T15:02:10Z">
        <w:r>
          <w:rPr/>
          <w:drawing>
            <wp:anchor distT="0" distB="0" distL="114300" distR="114300" simplePos="0" relativeHeight="251659264" behindDoc="0" locked="0" layoutInCell="1" allowOverlap="1">
              <wp:simplePos x="0" y="0"/>
              <wp:positionH relativeFrom="column">
                <wp:posOffset>4460875</wp:posOffset>
              </wp:positionH>
              <wp:positionV relativeFrom="paragraph">
                <wp:posOffset>75565</wp:posOffset>
              </wp:positionV>
              <wp:extent cx="935990" cy="935990"/>
              <wp:effectExtent l="0" t="0" r="16510" b="16510"/>
              <wp:wrapNone/>
              <wp:docPr id="2" name="图片 5" descr="说明: 32dc313b898daf07a491037a11ba2c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5" descr="说明: 32dc313b898daf07a491037a11ba2c8"/>
                      <pic:cNvPicPr>
                        <a:picLocks noChangeAspect="1"/>
                      </pic:cNvPicPr>
                    </pic:nvPicPr>
                    <pic:blipFill>
                      <a:blip r:embed="rId6"/>
                      <a:stretch>
                        <a:fillRect/>
                      </a:stretch>
                    </pic:blipFill>
                    <pic:spPr>
                      <a:xfrm>
                        <a:off x="0" y="0"/>
                        <a:ext cx="935990" cy="935990"/>
                      </a:xfrm>
                      <a:prstGeom prst="rect">
                        <a:avLst/>
                      </a:prstGeom>
                      <a:noFill/>
                      <a:ln>
                        <a:noFill/>
                      </a:ln>
                    </pic:spPr>
                  </pic:pic>
                </a:graphicData>
              </a:graphic>
            </wp:anchor>
          </w:drawing>
        </w:r>
      </w:ins>
      <w:r>
        <w:rPr>
          <w:rFonts w:hint="eastAsia" w:ascii="宋体" w:hAnsi="宋体" w:cs="宋体"/>
          <w:sz w:val="24"/>
        </w:rPr>
        <w:t>（2）邮箱：</w:t>
      </w:r>
      <w:r>
        <w:rPr>
          <w:rFonts w:hint="eastAsia" w:ascii="宋体" w:hAnsi="宋体" w:cs="宋体"/>
          <w:sz w:val="24"/>
        </w:rPr>
        <w:fldChar w:fldCharType="begin"/>
      </w:r>
      <w:r>
        <w:rPr>
          <w:rFonts w:hint="eastAsia" w:ascii="宋体" w:hAnsi="宋体" w:cs="宋体"/>
          <w:sz w:val="24"/>
        </w:rPr>
        <w:instrText xml:space="preserve"> HYPERLINK "mailto:shenji@chinahonden.com" </w:instrText>
      </w:r>
      <w:ins w:id="121" w:author="大圆子" w:date="2024-09-23T15:02:08Z">
        <w:r>
          <w:rPr>
            <w:rFonts w:hint="eastAsia" w:ascii="宋体" w:hAnsi="宋体" w:cs="宋体"/>
            <w:sz w:val="24"/>
          </w:rPr>
          <w:fldChar w:fldCharType="separate"/>
        </w:r>
      </w:ins>
      <w:ins w:id="122" w:author="大圆子" w:date="2024-09-23T15:02:08Z">
        <w:r>
          <w:rPr>
            <w:rStyle w:val="15"/>
            <w:rFonts w:hint="eastAsia" w:ascii="宋体" w:hAnsi="宋体" w:cs="宋体"/>
            <w:sz w:val="24"/>
          </w:rPr>
          <w:t>shenji@chinahonden.com</w:t>
        </w:r>
      </w:ins>
      <w:ins w:id="123" w:author="大圆子" w:date="2024-09-23T15:02:08Z">
        <w:r>
          <w:rPr>
            <w:rFonts w:hint="eastAsia" w:ascii="宋体" w:hAnsi="宋体" w:cs="宋体"/>
            <w:sz w:val="24"/>
          </w:rPr>
          <w:fldChar w:fldCharType="end"/>
        </w:r>
      </w:ins>
      <w:ins w:id="124" w:author="大圆子" w:date="2024-09-23T15:02:08Z">
        <w:r>
          <w:rPr>
            <w:rFonts w:hint="eastAsia" w:ascii="宋体" w:hAnsi="宋体" w:cs="宋体"/>
            <w:sz w:val="24"/>
            <w:lang w:val="en-US" w:eastAsia="zh-CN"/>
          </w:rPr>
          <w:t xml:space="preserve"> </w:t>
        </w:r>
      </w:ins>
      <w:ins w:id="125" w:author="大圆子" w:date="2024-09-23T15:02:09Z">
        <w:r>
          <w:rPr>
            <w:rFonts w:hint="eastAsia" w:ascii="宋体" w:hAnsi="宋体" w:cs="宋体"/>
            <w:sz w:val="24"/>
            <w:lang w:val="en-US" w:eastAsia="zh-CN"/>
          </w:rPr>
          <w:t xml:space="preserve">                  </w:t>
        </w:r>
      </w:ins>
    </w:p>
    <w:p w14:paraId="40041679">
      <w:pPr>
        <w:spacing w:line="360" w:lineRule="auto"/>
        <w:ind w:firstLine="480" w:firstLineChars="200"/>
        <w:rPr>
          <w:rFonts w:ascii="宋体" w:hAnsi="宋体" w:cs="宋体"/>
          <w:sz w:val="24"/>
        </w:rPr>
      </w:pPr>
      <w:r>
        <w:rPr>
          <w:rFonts w:hint="eastAsia" w:ascii="宋体" w:hAnsi="宋体" w:cs="宋体"/>
          <w:sz w:val="24"/>
        </w:rPr>
        <w:t>（3）电话：风控总监毛政辉：13693798532</w:t>
      </w:r>
    </w:p>
    <w:p w14:paraId="7D3B2132">
      <w:pPr>
        <w:spacing w:line="360" w:lineRule="auto"/>
        <w:ind w:firstLine="480" w:firstLineChars="200"/>
        <w:rPr>
          <w:rFonts w:ascii="宋体" w:hAnsi="宋体" w:cs="宋体"/>
          <w:sz w:val="24"/>
        </w:rPr>
      </w:pPr>
      <w:r>
        <w:rPr>
          <w:rFonts w:hint="eastAsia" w:ascii="宋体" w:hAnsi="宋体" w:cs="宋体"/>
          <w:sz w:val="24"/>
        </w:rPr>
        <w:t>（4）电话：审计监察副总监齐全中：18137710188</w:t>
      </w:r>
    </w:p>
    <w:p w14:paraId="60FDC6E9">
      <w:pPr>
        <w:spacing w:line="360" w:lineRule="auto"/>
        <w:ind w:firstLine="480" w:firstLineChars="200"/>
        <w:rPr>
          <w:rFonts w:ascii="宋体" w:hAnsi="宋体" w:cs="宋体"/>
          <w:sz w:val="24"/>
        </w:rPr>
      </w:pPr>
      <w:r>
        <w:rPr>
          <w:rFonts w:hint="eastAsia" w:ascii="宋体" w:hAnsi="宋体" w:cs="宋体"/>
          <w:sz w:val="24"/>
        </w:rPr>
        <w:t>（5）电话：审计监察高级经理苏文倩：18839528225</w:t>
      </w:r>
    </w:p>
    <w:p w14:paraId="2A541DE0">
      <w:pPr>
        <w:spacing w:line="360" w:lineRule="auto"/>
        <w:ind w:firstLine="480" w:firstLineChars="200"/>
        <w:rPr>
          <w:rFonts w:ascii="宋体" w:hAnsi="宋体" w:cs="宋体"/>
          <w:sz w:val="24"/>
        </w:rPr>
      </w:pPr>
      <w:r>
        <w:rPr>
          <w:rFonts w:hint="eastAsia" w:ascii="宋体" w:hAnsi="宋体" w:cs="宋体"/>
          <w:sz w:val="24"/>
        </w:rPr>
        <w:t>（6）信件举报邮寄地址：洛阳市洛龙区关林西路8号河南浩德新澜置业有限公司审计监察部（收）。</w:t>
      </w:r>
    </w:p>
    <w:p w14:paraId="61DFBAA0">
      <w:pPr>
        <w:spacing w:line="360" w:lineRule="auto"/>
        <w:ind w:firstLine="480" w:firstLineChars="200"/>
        <w:rPr>
          <w:rFonts w:ascii="宋体" w:hAnsi="宋体" w:cs="宋体"/>
          <w:sz w:val="24"/>
        </w:rPr>
      </w:pPr>
      <w:r>
        <w:rPr>
          <w:rFonts w:hint="eastAsia" w:ascii="宋体" w:hAnsi="宋体" w:cs="宋体"/>
          <w:sz w:val="24"/>
        </w:rPr>
        <w:t>四、甲乙双方发现对方工作人员有下列行为之一的，可通过第三条约定的渠道进行举报：</w:t>
      </w:r>
    </w:p>
    <w:p w14:paraId="16161415">
      <w:pPr>
        <w:spacing w:line="360" w:lineRule="auto"/>
        <w:ind w:firstLine="480" w:firstLineChars="200"/>
        <w:rPr>
          <w:rFonts w:ascii="宋体" w:hAnsi="宋体" w:cs="宋体"/>
          <w:sz w:val="24"/>
        </w:rPr>
      </w:pPr>
      <w:r>
        <w:rPr>
          <w:rFonts w:hint="eastAsia" w:ascii="宋体" w:hAnsi="宋体" w:cs="宋体"/>
          <w:sz w:val="24"/>
        </w:rPr>
        <w:t>1.推诿扯皮、有责不负、处事消极、渎职失职、弄虚作假等行为。</w:t>
      </w:r>
    </w:p>
    <w:p w14:paraId="5FE45813">
      <w:pPr>
        <w:spacing w:line="360" w:lineRule="auto"/>
        <w:ind w:firstLine="480" w:firstLineChars="200"/>
        <w:rPr>
          <w:rFonts w:ascii="宋体" w:hAnsi="宋体" w:cs="宋体"/>
          <w:sz w:val="24"/>
        </w:rPr>
      </w:pPr>
      <w:r>
        <w:rPr>
          <w:rFonts w:hint="eastAsia" w:ascii="宋体" w:hAnsi="宋体" w:cs="宋体"/>
          <w:sz w:val="24"/>
        </w:rPr>
        <w:t>2.以权谋私、滥用职权、处事不公、隐瞒事故、违章指挥造成公司严重事故隐患的行为。</w:t>
      </w:r>
    </w:p>
    <w:p w14:paraId="221D6248">
      <w:pPr>
        <w:spacing w:line="360" w:lineRule="auto"/>
        <w:ind w:firstLine="480" w:firstLineChars="200"/>
        <w:rPr>
          <w:rFonts w:ascii="宋体" w:hAnsi="宋体" w:cs="宋体"/>
          <w:sz w:val="24"/>
        </w:rPr>
      </w:pPr>
      <w:r>
        <w:rPr>
          <w:rFonts w:hint="eastAsia" w:ascii="宋体" w:hAnsi="宋体" w:cs="宋体"/>
          <w:sz w:val="24"/>
        </w:rPr>
        <w:t>3.贪污、受贿、盗窃、欺上瞒下等违法乱纪行为。</w:t>
      </w:r>
    </w:p>
    <w:p w14:paraId="4BB6A0CF">
      <w:pPr>
        <w:spacing w:line="360" w:lineRule="auto"/>
        <w:ind w:firstLine="480" w:firstLineChars="200"/>
        <w:rPr>
          <w:rFonts w:ascii="宋体" w:hAnsi="宋体" w:cs="宋体"/>
          <w:sz w:val="24"/>
        </w:rPr>
      </w:pPr>
      <w:r>
        <w:rPr>
          <w:rFonts w:hint="eastAsia" w:ascii="宋体" w:hAnsi="宋体" w:cs="宋体"/>
          <w:sz w:val="24"/>
        </w:rPr>
        <w:t>4.出卖、泄露公司商业机密等危害公司行为。</w:t>
      </w:r>
    </w:p>
    <w:p w14:paraId="02567767">
      <w:pPr>
        <w:spacing w:line="360" w:lineRule="auto"/>
        <w:ind w:firstLine="480" w:firstLineChars="200"/>
        <w:rPr>
          <w:rFonts w:ascii="宋体" w:hAnsi="宋体" w:cs="宋体"/>
          <w:sz w:val="24"/>
        </w:rPr>
      </w:pPr>
      <w:r>
        <w:rPr>
          <w:rFonts w:hint="eastAsia" w:ascii="宋体" w:hAnsi="宋体" w:cs="宋体"/>
          <w:sz w:val="24"/>
        </w:rPr>
        <w:t>5.重大经济活动未按公司制度、流程执行的违规违纪行为。</w:t>
      </w:r>
    </w:p>
    <w:p w14:paraId="4C37954E">
      <w:pPr>
        <w:spacing w:line="360" w:lineRule="auto"/>
        <w:ind w:firstLine="480" w:firstLineChars="200"/>
        <w:rPr>
          <w:rFonts w:ascii="宋体" w:hAnsi="宋体" w:cs="宋体"/>
          <w:sz w:val="24"/>
        </w:rPr>
      </w:pPr>
      <w:r>
        <w:rPr>
          <w:rFonts w:hint="eastAsia" w:ascii="宋体" w:hAnsi="宋体" w:cs="宋体"/>
          <w:sz w:val="24"/>
        </w:rPr>
        <w:t>6.滥用职权，任人唯亲，拉帮结派，搞小利益团体或对同事正当行使权力进行打击报复的行为。</w:t>
      </w:r>
    </w:p>
    <w:p w14:paraId="75D4BBC9">
      <w:pPr>
        <w:spacing w:line="360" w:lineRule="auto"/>
        <w:ind w:firstLine="480" w:firstLineChars="200"/>
        <w:rPr>
          <w:rFonts w:ascii="宋体" w:hAnsi="宋体" w:cs="宋体"/>
          <w:sz w:val="24"/>
        </w:rPr>
      </w:pPr>
      <w:r>
        <w:rPr>
          <w:rFonts w:hint="eastAsia" w:ascii="宋体" w:hAnsi="宋体" w:cs="宋体"/>
          <w:sz w:val="24"/>
        </w:rPr>
        <w:t>7.故意涂改公司文件或以</w:t>
      </w:r>
      <w:bookmarkStart w:id="60" w:name="_GoBack"/>
      <w:bookmarkEnd w:id="60"/>
      <w:r>
        <w:rPr>
          <w:rFonts w:hint="eastAsia" w:ascii="宋体" w:hAnsi="宋体" w:cs="宋体"/>
          <w:sz w:val="24"/>
        </w:rPr>
        <w:t>公司名义谋私利，损害公司荣誉和利益的行为。</w:t>
      </w:r>
    </w:p>
    <w:p w14:paraId="54138858">
      <w:pPr>
        <w:spacing w:line="360" w:lineRule="auto"/>
        <w:ind w:firstLine="480" w:firstLineChars="200"/>
        <w:rPr>
          <w:rFonts w:ascii="宋体" w:hAnsi="宋体" w:cs="宋体"/>
          <w:sz w:val="24"/>
        </w:rPr>
      </w:pPr>
      <w:r>
        <w:rPr>
          <w:rFonts w:hint="eastAsia" w:ascii="宋体" w:hAnsi="宋体" w:cs="宋体"/>
          <w:sz w:val="24"/>
        </w:rPr>
        <w:t>8.私自侵占、挪用公司财物，损坏公司重要设备或资产的行为。</w:t>
      </w:r>
    </w:p>
    <w:p w14:paraId="6A8089FB">
      <w:pPr>
        <w:spacing w:line="360" w:lineRule="auto"/>
        <w:ind w:firstLine="480" w:firstLineChars="200"/>
        <w:rPr>
          <w:rFonts w:ascii="宋体" w:hAnsi="宋体" w:cs="宋体"/>
          <w:sz w:val="24"/>
        </w:rPr>
      </w:pPr>
      <w:r>
        <w:rPr>
          <w:rFonts w:hint="eastAsia" w:ascii="宋体" w:hAnsi="宋体" w:cs="宋体"/>
          <w:sz w:val="24"/>
        </w:rPr>
        <w:t>9.破坏团队和谐，故意挑拨员工之间关系，对同事恶意侮辱、陷害、制造事端的行为。</w:t>
      </w:r>
    </w:p>
    <w:p w14:paraId="7C71F590">
      <w:pPr>
        <w:spacing w:line="360" w:lineRule="auto"/>
        <w:ind w:firstLine="480" w:firstLineChars="200"/>
        <w:rPr>
          <w:rFonts w:ascii="宋体" w:hAnsi="宋体" w:cs="宋体"/>
          <w:sz w:val="24"/>
        </w:rPr>
      </w:pPr>
      <w:r>
        <w:rPr>
          <w:rFonts w:hint="eastAsia" w:ascii="宋体" w:hAnsi="宋体" w:cs="宋体"/>
          <w:sz w:val="24"/>
        </w:rPr>
        <w:t>10.妄议集团经营、管理、决策部署、会议决议，对正当行使职权的执法部门、员工进行设置障碍、诋毁、恶意侮辱的行为。</w:t>
      </w:r>
    </w:p>
    <w:p w14:paraId="113A0994">
      <w:pPr>
        <w:spacing w:line="360" w:lineRule="auto"/>
        <w:ind w:firstLine="480" w:firstLineChars="200"/>
        <w:rPr>
          <w:rFonts w:ascii="宋体" w:hAnsi="宋体" w:cs="宋体"/>
          <w:sz w:val="24"/>
          <w:szCs w:val="32"/>
        </w:rPr>
      </w:pPr>
      <w:r>
        <w:rPr>
          <w:rFonts w:hint="eastAsia" w:ascii="宋体" w:hAnsi="宋体" w:cs="宋体"/>
          <w:sz w:val="24"/>
        </w:rPr>
        <w:t>11.其他违反法律或者甲方公司相关制度的行为。（以下无正文）</w:t>
      </w:r>
    </w:p>
    <w:p w14:paraId="6EFB1CDF">
      <w:pPr>
        <w:spacing w:line="360" w:lineRule="auto"/>
        <w:ind w:firstLine="480" w:firstLineChars="200"/>
        <w:rPr>
          <w:rFonts w:ascii="宋体" w:hAnsi="宋体" w:cs="宋体"/>
          <w:sz w:val="24"/>
        </w:rPr>
      </w:pPr>
      <w:r>
        <w:rPr>
          <w:rFonts w:hint="eastAsia" w:ascii="宋体" w:hAnsi="宋体" w:cs="宋体"/>
          <w:sz w:val="24"/>
        </w:rPr>
        <w:t>甲方：</w:t>
      </w:r>
      <w:ins w:id="126" w:author="大圆子" w:date="2024-09-23T15:00:38Z">
        <w:r>
          <w:rPr>
            <w:rFonts w:hint="eastAsia" w:ascii="宋体" w:hAnsi="宋体" w:cs="宋体"/>
            <w:b w:val="0"/>
            <w:bCs w:val="0"/>
            <w:kern w:val="2"/>
            <w:sz w:val="24"/>
            <w:szCs w:val="24"/>
            <w:u w:val="single"/>
            <w:lang w:eastAsia="zh-CN"/>
          </w:rPr>
          <w:t>河南浩德龙瑞置业有限公司</w:t>
        </w:r>
      </w:ins>
      <w:r>
        <w:rPr>
          <w:rFonts w:hint="eastAsia" w:ascii="宋体" w:hAnsi="宋体" w:cs="宋体"/>
          <w:sz w:val="24"/>
        </w:rPr>
        <w:t xml:space="preserve">   乙方：</w:t>
      </w:r>
      <w:r>
        <w:rPr>
          <w:rFonts w:hint="eastAsia" w:ascii="宋体" w:hAnsi="宋体" w:cs="宋体"/>
          <w:sz w:val="24"/>
          <w:u w:val="single"/>
        </w:rPr>
        <w:t xml:space="preserve"> </w:t>
      </w:r>
      <w:r>
        <w:rPr>
          <w:rFonts w:hint="eastAsia" w:ascii="宋体" w:hAnsi="宋体" w:cs="宋体"/>
          <w:sz w:val="24"/>
          <w:u w:val="single"/>
          <w:lang w:eastAsia="zh-CN"/>
        </w:rPr>
        <w:t>郑州睿达文化传播有限公司</w:t>
      </w:r>
      <w:r>
        <w:rPr>
          <w:rFonts w:hint="eastAsia" w:ascii="宋体" w:hAnsi="宋体" w:cs="宋体"/>
          <w:sz w:val="24"/>
          <w:u w:val="single"/>
        </w:rPr>
        <w:t xml:space="preserve"> </w:t>
      </w:r>
    </w:p>
    <w:p w14:paraId="75D759BB">
      <w:pPr>
        <w:spacing w:line="360" w:lineRule="auto"/>
        <w:ind w:firstLine="480" w:firstLineChars="200"/>
        <w:rPr>
          <w:rFonts w:ascii="宋体" w:hAnsi="宋体" w:cs="宋体"/>
          <w:sz w:val="24"/>
        </w:rPr>
      </w:pPr>
      <w:r>
        <w:rPr>
          <w:rFonts w:hint="eastAsia" w:ascii="宋体" w:hAnsi="宋体" w:cs="宋体"/>
          <w:sz w:val="24"/>
        </w:rPr>
        <w:t>签署日期：</w:t>
      </w:r>
      <w:r>
        <w:rPr>
          <w:rFonts w:ascii="宋体" w:hAnsi="宋体" w:cs="宋体"/>
          <w:sz w:val="24"/>
        </w:rPr>
        <w:t>202</w:t>
      </w:r>
      <w:r>
        <w:rPr>
          <w:rFonts w:hint="eastAsia" w:ascii="宋体" w:hAnsi="宋体" w:cs="宋体"/>
          <w:sz w:val="24"/>
          <w:lang w:val="en-US" w:eastAsia="zh-CN"/>
        </w:rPr>
        <w:t>4</w:t>
      </w:r>
      <w:r>
        <w:rPr>
          <w:rFonts w:hint="eastAsia" w:ascii="宋体" w:hAnsi="宋体" w:cs="宋体"/>
          <w:sz w:val="24"/>
        </w:rPr>
        <w:t>年</w:t>
      </w:r>
      <w:r>
        <w:rPr>
          <w:rFonts w:hint="eastAsia" w:ascii="宋体" w:hAnsi="宋体" w:cs="宋体"/>
          <w:sz w:val="24"/>
          <w:u w:val="single"/>
        </w:rPr>
        <w:t xml:space="preserve"> </w:t>
      </w:r>
      <w:r>
        <w:rPr>
          <w:rFonts w:hint="eastAsia" w:ascii="宋体" w:hAnsi="宋体" w:cs="宋体"/>
          <w:sz w:val="24"/>
          <w:u w:val="single"/>
          <w:lang w:val="en-US" w:eastAsia="zh-CN"/>
        </w:rPr>
        <w:t>9</w:t>
      </w:r>
      <w:r>
        <w:rPr>
          <w:rFonts w:hint="eastAsia" w:ascii="宋体" w:hAnsi="宋体" w:cs="宋体"/>
          <w:sz w:val="24"/>
          <w:u w:val="single"/>
        </w:rPr>
        <w:t xml:space="preserve"> </w:t>
      </w:r>
      <w:r>
        <w:rPr>
          <w:rFonts w:hint="eastAsia" w:ascii="宋体" w:hAnsi="宋体" w:cs="宋体"/>
          <w:sz w:val="24"/>
        </w:rPr>
        <w:t>月</w:t>
      </w:r>
      <w:r>
        <w:rPr>
          <w:rFonts w:hint="eastAsia" w:ascii="宋体" w:hAnsi="宋体" w:cs="宋体"/>
          <w:sz w:val="24"/>
          <w:u w:val="single"/>
        </w:rPr>
        <w:t xml:space="preserve">  </w:t>
      </w:r>
      <w:r>
        <w:rPr>
          <w:rFonts w:hint="eastAsia" w:ascii="宋体" w:hAnsi="宋体" w:cs="宋体"/>
          <w:sz w:val="24"/>
        </w:rPr>
        <w:t>日         签署日期：</w:t>
      </w:r>
      <w:bookmarkEnd w:id="59"/>
      <w:r>
        <w:rPr>
          <w:rFonts w:hint="eastAsia" w:ascii="宋体" w:hAnsi="宋体" w:cs="宋体"/>
          <w:sz w:val="24"/>
        </w:rPr>
        <w:t>2</w:t>
      </w:r>
      <w:r>
        <w:rPr>
          <w:rFonts w:ascii="宋体" w:hAnsi="宋体" w:cs="宋体"/>
          <w:sz w:val="24"/>
        </w:rPr>
        <w:t>02</w:t>
      </w:r>
      <w:r>
        <w:rPr>
          <w:rFonts w:hint="eastAsia" w:ascii="宋体" w:hAnsi="宋体" w:cs="宋体"/>
          <w:sz w:val="24"/>
          <w:lang w:val="en-US" w:eastAsia="zh-CN"/>
        </w:rPr>
        <w:t>4</w:t>
      </w:r>
      <w:r>
        <w:rPr>
          <w:rFonts w:hint="eastAsia" w:ascii="宋体" w:hAnsi="宋体" w:cs="宋体"/>
          <w:sz w:val="24"/>
        </w:rPr>
        <w:t>年</w:t>
      </w:r>
      <w:r>
        <w:rPr>
          <w:rFonts w:hint="eastAsia" w:ascii="宋体" w:hAnsi="宋体" w:cs="宋体"/>
          <w:sz w:val="24"/>
          <w:u w:val="single"/>
        </w:rPr>
        <w:t xml:space="preserve"> </w:t>
      </w:r>
      <w:r>
        <w:rPr>
          <w:rFonts w:hint="eastAsia" w:ascii="宋体" w:hAnsi="宋体" w:cs="宋体"/>
          <w:sz w:val="24"/>
          <w:u w:val="single"/>
          <w:lang w:val="en-US" w:eastAsia="zh-CN"/>
        </w:rPr>
        <w:t>9</w:t>
      </w:r>
      <w:r>
        <w:rPr>
          <w:rFonts w:hint="eastAsia" w:ascii="宋体" w:hAnsi="宋体" w:cs="宋体"/>
          <w:sz w:val="24"/>
          <w:u w:val="single"/>
        </w:rPr>
        <w:t xml:space="preserve"> </w:t>
      </w:r>
      <w:r>
        <w:rPr>
          <w:rFonts w:hint="eastAsia" w:ascii="宋体" w:hAnsi="宋体" w:cs="宋体"/>
          <w:sz w:val="24"/>
        </w:rPr>
        <w:t>月</w:t>
      </w:r>
      <w:r>
        <w:rPr>
          <w:rFonts w:hint="eastAsia" w:ascii="宋体" w:hAnsi="宋体" w:cs="宋体"/>
          <w:sz w:val="24"/>
          <w:u w:val="single"/>
        </w:rPr>
        <w:t xml:space="preserve">  </w:t>
      </w:r>
      <w:r>
        <w:rPr>
          <w:rFonts w:hint="eastAsia" w:ascii="宋体" w:hAnsi="宋体" w:cs="宋体"/>
          <w:sz w:val="24"/>
        </w:rPr>
        <w:t>日</w:t>
      </w:r>
    </w:p>
    <w:sectPr>
      <w:type w:val="continuous"/>
      <w:pgSz w:w="11906" w:h="16838"/>
      <w:pgMar w:top="1440" w:right="1361" w:bottom="1440" w:left="1361"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28"/>
    <w:family w:val="roman"/>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Cambria">
    <w:panose1 w:val="02040503050406030204"/>
    <w:charset w:val="00"/>
    <w:family w:val="roman"/>
    <w:pitch w:val="default"/>
    <w:sig w:usb0="E00006FF" w:usb1="420024FF" w:usb2="02000000" w:usb3="00000000" w:csb0="2000019F"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7752A00">
    <w:pPr>
      <w:pStyle w:val="11"/>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734E1A3">
                          <w:pPr>
                            <w:pStyle w:val="11"/>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8</w:t>
                          </w:r>
                          <w:r>
                            <w:fldChar w:fldCharType="end"/>
                          </w:r>
                          <w:r>
                            <w:t xml:space="preserve"> 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0O3bcsAgAAV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PQa5aFrd5ZHqGj&#10;eN6ujgECtrpGUToleq3QbW1l+smI7fznvo16+hssHwF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vQ7dtywCAABVBAAADgAAAAAAAAABACAAAAAfAQAAZHJzL2Uyb0RvYy54bWxQSwUGAAAAAAYA&#10;BgBZAQAAvQUAAAAA&#10;">
              <v:fill on="f" focussize="0,0"/>
              <v:stroke on="f" weight="0.5pt"/>
              <v:imagedata o:title=""/>
              <o:lock v:ext="edit" aspectratio="f"/>
              <v:textbox inset="0mm,0mm,0mm,0mm" style="mso-fit-shape-to-text:t;">
                <w:txbxContent>
                  <w:p w14:paraId="0734E1A3">
                    <w:pPr>
                      <w:pStyle w:val="11"/>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8</w:t>
                    </w:r>
                    <w:r>
                      <w:fldChar w:fldCharType="end"/>
                    </w:r>
                    <w:r>
                      <w:t xml:space="preserve"> 页</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CC32C43">
    <w:pPr>
      <w:pStyle w:val="12"/>
      <w:jc w:val="left"/>
    </w:pPr>
    <w:r>
      <w:rPr>
        <w:rFonts w:hint="eastAsia"/>
      </w:rPr>
      <w:t xml:space="preserve"> </w:t>
    </w:r>
    <w:r>
      <w:drawing>
        <wp:inline distT="0" distB="0" distL="0" distR="0">
          <wp:extent cx="1188720" cy="548640"/>
          <wp:effectExtent l="0" t="0" r="0" b="381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1188720" cy="548640"/>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5036D51"/>
    <w:multiLevelType w:val="multilevel"/>
    <w:tmpl w:val="95036D51"/>
    <w:lvl w:ilvl="0" w:tentative="0">
      <w:start w:val="1"/>
      <w:numFmt w:val="chineseCountingThousand"/>
      <w:lvlText w:val="%1."/>
      <w:lvlJc w:val="left"/>
      <w:pPr>
        <w:tabs>
          <w:tab w:val="left" w:pos="0"/>
        </w:tabs>
        <w:ind w:left="425" w:hanging="425"/>
      </w:pPr>
      <w:rPr>
        <w:rFonts w:cs="Times New Roman"/>
      </w:rPr>
    </w:lvl>
    <w:lvl w:ilvl="1" w:tentative="0">
      <w:start w:val="1"/>
      <w:numFmt w:val="decimal"/>
      <w:pStyle w:val="2"/>
      <w:lvlText w:val="%2."/>
      <w:legacy w:legacy="1" w:legacySpace="0" w:legacyIndent="425"/>
      <w:lvlJc w:val="left"/>
      <w:pPr>
        <w:ind w:left="992" w:hanging="425"/>
      </w:pPr>
      <w:rPr>
        <w:rFonts w:cs="Times New Roman"/>
      </w:rPr>
    </w:lvl>
    <w:lvl w:ilvl="2" w:tentative="0">
      <w:start w:val="1"/>
      <w:numFmt w:val="none"/>
      <w:suff w:val="nothing"/>
      <w:lvlText w:val=""/>
      <w:lvlJc w:val="left"/>
      <w:pPr>
        <w:tabs>
          <w:tab w:val="left" w:pos="0"/>
        </w:tabs>
        <w:ind w:left="851" w:hanging="425"/>
      </w:pPr>
      <w:rPr>
        <w:rFonts w:cs="Times New Roman"/>
      </w:rPr>
    </w:lvl>
    <w:lvl w:ilvl="3" w:tentative="0">
      <w:start w:val="1"/>
      <w:numFmt w:val="lowerLetter"/>
      <w:lvlText w:val="%4)"/>
      <w:legacy w:legacy="1" w:legacySpace="0" w:legacyIndent="425"/>
      <w:lvlJc w:val="left"/>
      <w:pPr>
        <w:ind w:left="1700" w:hanging="425"/>
      </w:pPr>
      <w:rPr>
        <w:rFonts w:cs="Times New Roman"/>
      </w:rPr>
    </w:lvl>
    <w:lvl w:ilvl="4" w:tentative="0">
      <w:start w:val="1"/>
      <w:numFmt w:val="decimal"/>
      <w:lvlText w:val="(%5)"/>
      <w:legacy w:legacy="1" w:legacySpace="0" w:legacyIndent="425"/>
      <w:lvlJc w:val="left"/>
      <w:pPr>
        <w:ind w:left="2125" w:hanging="425"/>
      </w:pPr>
      <w:rPr>
        <w:rFonts w:cs="Times New Roman"/>
      </w:rPr>
    </w:lvl>
    <w:lvl w:ilvl="5" w:tentative="0">
      <w:start w:val="1"/>
      <w:numFmt w:val="lowerLetter"/>
      <w:lvlText w:val="(%6)"/>
      <w:legacy w:legacy="1" w:legacySpace="0" w:legacyIndent="425"/>
      <w:lvlJc w:val="left"/>
      <w:pPr>
        <w:ind w:left="2550" w:hanging="425"/>
      </w:pPr>
      <w:rPr>
        <w:rFonts w:cs="Times New Roman"/>
      </w:rPr>
    </w:lvl>
    <w:lvl w:ilvl="6" w:tentative="0">
      <w:start w:val="1"/>
      <w:numFmt w:val="lowerRoman"/>
      <w:lvlText w:val="(%7)"/>
      <w:legacy w:legacy="1" w:legacySpace="0" w:legacyIndent="425"/>
      <w:lvlJc w:val="left"/>
      <w:pPr>
        <w:ind w:left="2975" w:hanging="425"/>
      </w:pPr>
      <w:rPr>
        <w:rFonts w:cs="Times New Roman"/>
      </w:rPr>
    </w:lvl>
    <w:lvl w:ilvl="7" w:tentative="0">
      <w:start w:val="1"/>
      <w:numFmt w:val="lowerLetter"/>
      <w:lvlText w:val="(%8)"/>
      <w:legacy w:legacy="1" w:legacySpace="0" w:legacyIndent="425"/>
      <w:lvlJc w:val="left"/>
      <w:pPr>
        <w:ind w:left="3400" w:hanging="425"/>
      </w:pPr>
      <w:rPr>
        <w:rFonts w:cs="Times New Roman"/>
      </w:rPr>
    </w:lvl>
    <w:lvl w:ilvl="8" w:tentative="0">
      <w:start w:val="1"/>
      <w:numFmt w:val="lowerRoman"/>
      <w:lvlText w:val="(%9)"/>
      <w:legacy w:legacy="1" w:legacySpace="0" w:legacyIndent="425"/>
      <w:lvlJc w:val="left"/>
      <w:pPr>
        <w:ind w:left="3825" w:hanging="425"/>
      </w:pPr>
      <w:rPr>
        <w:rFonts w:cs="Times New Roman"/>
      </w:rPr>
    </w:lvl>
  </w:abstractNum>
  <w:num w:numId="1">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大圆子">
    <w15:presenceInfo w15:providerId="WPS Office" w15:userId="128405712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bordersDoNotSurroundHeader w:val="0"/>
  <w:bordersDoNotSurroundFooter w:val="0"/>
  <w:trackRevisions w:val="1"/>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jViMjQxYmY3NWZhNmY0ZmJjNjJmN2M0ZjFjZGU5OGEifQ=="/>
  </w:docVars>
  <w:rsids>
    <w:rsidRoot w:val="00F9271F"/>
    <w:rsid w:val="0001515A"/>
    <w:rsid w:val="00046A80"/>
    <w:rsid w:val="00054C46"/>
    <w:rsid w:val="00061982"/>
    <w:rsid w:val="00062C5A"/>
    <w:rsid w:val="000701E4"/>
    <w:rsid w:val="000D20CA"/>
    <w:rsid w:val="00166C2E"/>
    <w:rsid w:val="001A7653"/>
    <w:rsid w:val="001D3D5E"/>
    <w:rsid w:val="001F123B"/>
    <w:rsid w:val="00200C38"/>
    <w:rsid w:val="00217ACB"/>
    <w:rsid w:val="00226A46"/>
    <w:rsid w:val="00251118"/>
    <w:rsid w:val="00257556"/>
    <w:rsid w:val="002A21A7"/>
    <w:rsid w:val="002D161F"/>
    <w:rsid w:val="00327BC6"/>
    <w:rsid w:val="003A68A1"/>
    <w:rsid w:val="003C698B"/>
    <w:rsid w:val="003E088B"/>
    <w:rsid w:val="003F4AA0"/>
    <w:rsid w:val="004522C9"/>
    <w:rsid w:val="00495213"/>
    <w:rsid w:val="00497E32"/>
    <w:rsid w:val="004A0102"/>
    <w:rsid w:val="004D070A"/>
    <w:rsid w:val="004E1641"/>
    <w:rsid w:val="00534079"/>
    <w:rsid w:val="00560D06"/>
    <w:rsid w:val="00570A45"/>
    <w:rsid w:val="005A5C1B"/>
    <w:rsid w:val="005B0490"/>
    <w:rsid w:val="005C1D43"/>
    <w:rsid w:val="005D0D04"/>
    <w:rsid w:val="00617323"/>
    <w:rsid w:val="00633438"/>
    <w:rsid w:val="00634A43"/>
    <w:rsid w:val="006460E6"/>
    <w:rsid w:val="00654316"/>
    <w:rsid w:val="00672D67"/>
    <w:rsid w:val="00683A94"/>
    <w:rsid w:val="00696E88"/>
    <w:rsid w:val="007165B9"/>
    <w:rsid w:val="00721941"/>
    <w:rsid w:val="007402FA"/>
    <w:rsid w:val="00754B71"/>
    <w:rsid w:val="0076186E"/>
    <w:rsid w:val="007C54DC"/>
    <w:rsid w:val="007D2CAA"/>
    <w:rsid w:val="008036E1"/>
    <w:rsid w:val="00813B34"/>
    <w:rsid w:val="008414CF"/>
    <w:rsid w:val="00861E10"/>
    <w:rsid w:val="008700FE"/>
    <w:rsid w:val="009D62D1"/>
    <w:rsid w:val="009F36E0"/>
    <w:rsid w:val="009F3FD1"/>
    <w:rsid w:val="00A1459F"/>
    <w:rsid w:val="00AC13D6"/>
    <w:rsid w:val="00AF35C7"/>
    <w:rsid w:val="00B10264"/>
    <w:rsid w:val="00B26564"/>
    <w:rsid w:val="00B3741E"/>
    <w:rsid w:val="00B85BCB"/>
    <w:rsid w:val="00B92488"/>
    <w:rsid w:val="00BF6DC3"/>
    <w:rsid w:val="00BF7044"/>
    <w:rsid w:val="00C069CD"/>
    <w:rsid w:val="00C325B8"/>
    <w:rsid w:val="00C50CF9"/>
    <w:rsid w:val="00C812AD"/>
    <w:rsid w:val="00CA11CD"/>
    <w:rsid w:val="00CA6B47"/>
    <w:rsid w:val="00CC59C2"/>
    <w:rsid w:val="00CE2C4A"/>
    <w:rsid w:val="00CF3106"/>
    <w:rsid w:val="00CF31DE"/>
    <w:rsid w:val="00D273B6"/>
    <w:rsid w:val="00D330F0"/>
    <w:rsid w:val="00D864C8"/>
    <w:rsid w:val="00DE23DE"/>
    <w:rsid w:val="00DE4E1E"/>
    <w:rsid w:val="00E3231F"/>
    <w:rsid w:val="00E35C10"/>
    <w:rsid w:val="00E50ED3"/>
    <w:rsid w:val="00E573D2"/>
    <w:rsid w:val="00EC5CAD"/>
    <w:rsid w:val="00EF2EEB"/>
    <w:rsid w:val="00EF4318"/>
    <w:rsid w:val="00F04AED"/>
    <w:rsid w:val="00F346B8"/>
    <w:rsid w:val="00F41946"/>
    <w:rsid w:val="00F47BAB"/>
    <w:rsid w:val="00F84541"/>
    <w:rsid w:val="00F9271F"/>
    <w:rsid w:val="00FB6127"/>
    <w:rsid w:val="01B4527D"/>
    <w:rsid w:val="02390242"/>
    <w:rsid w:val="03596F4F"/>
    <w:rsid w:val="04C81DDD"/>
    <w:rsid w:val="0583169D"/>
    <w:rsid w:val="0887577A"/>
    <w:rsid w:val="08B03E69"/>
    <w:rsid w:val="08DF64FD"/>
    <w:rsid w:val="09570789"/>
    <w:rsid w:val="0A36039E"/>
    <w:rsid w:val="0CA560FA"/>
    <w:rsid w:val="0DBB1553"/>
    <w:rsid w:val="0DCF72F4"/>
    <w:rsid w:val="0F415E8B"/>
    <w:rsid w:val="0F92036E"/>
    <w:rsid w:val="12F03F89"/>
    <w:rsid w:val="131243B7"/>
    <w:rsid w:val="14033ECF"/>
    <w:rsid w:val="15286CEF"/>
    <w:rsid w:val="162714E3"/>
    <w:rsid w:val="179B3F36"/>
    <w:rsid w:val="17E36AF4"/>
    <w:rsid w:val="194E3ED1"/>
    <w:rsid w:val="19DD25E4"/>
    <w:rsid w:val="1A9F4A43"/>
    <w:rsid w:val="1C1D65DB"/>
    <w:rsid w:val="1C417613"/>
    <w:rsid w:val="1C5D32D7"/>
    <w:rsid w:val="1D2B21C4"/>
    <w:rsid w:val="1F005BE2"/>
    <w:rsid w:val="1FBD7E25"/>
    <w:rsid w:val="20276D8B"/>
    <w:rsid w:val="22901600"/>
    <w:rsid w:val="24534DF9"/>
    <w:rsid w:val="25073FC0"/>
    <w:rsid w:val="250D06A7"/>
    <w:rsid w:val="27B54A03"/>
    <w:rsid w:val="282C24ED"/>
    <w:rsid w:val="2B0B655A"/>
    <w:rsid w:val="2B497197"/>
    <w:rsid w:val="2BB67440"/>
    <w:rsid w:val="2CD76BFF"/>
    <w:rsid w:val="2D174BD5"/>
    <w:rsid w:val="2D97694B"/>
    <w:rsid w:val="30171D8F"/>
    <w:rsid w:val="318145EB"/>
    <w:rsid w:val="31992E3D"/>
    <w:rsid w:val="31C33C20"/>
    <w:rsid w:val="331E3BDF"/>
    <w:rsid w:val="35223149"/>
    <w:rsid w:val="37B02C8E"/>
    <w:rsid w:val="3BB52F69"/>
    <w:rsid w:val="3DEB2B85"/>
    <w:rsid w:val="3E2B12C1"/>
    <w:rsid w:val="3F95733A"/>
    <w:rsid w:val="41057530"/>
    <w:rsid w:val="42520CBD"/>
    <w:rsid w:val="43206114"/>
    <w:rsid w:val="43904469"/>
    <w:rsid w:val="450E7AF0"/>
    <w:rsid w:val="456F6C3A"/>
    <w:rsid w:val="48032C9F"/>
    <w:rsid w:val="493704AF"/>
    <w:rsid w:val="49EF783F"/>
    <w:rsid w:val="4A61791F"/>
    <w:rsid w:val="4BA35807"/>
    <w:rsid w:val="4EB133D5"/>
    <w:rsid w:val="4F2C3F62"/>
    <w:rsid w:val="4FD25A40"/>
    <w:rsid w:val="51A030B0"/>
    <w:rsid w:val="52B77641"/>
    <w:rsid w:val="53AC0356"/>
    <w:rsid w:val="540006A2"/>
    <w:rsid w:val="541A219E"/>
    <w:rsid w:val="57974EC1"/>
    <w:rsid w:val="58F4588A"/>
    <w:rsid w:val="5B834353"/>
    <w:rsid w:val="5CA0764D"/>
    <w:rsid w:val="5CA61CCA"/>
    <w:rsid w:val="5CFC717B"/>
    <w:rsid w:val="5DC10A1D"/>
    <w:rsid w:val="5E5E0642"/>
    <w:rsid w:val="60110153"/>
    <w:rsid w:val="61BC489F"/>
    <w:rsid w:val="62742987"/>
    <w:rsid w:val="62EA43A2"/>
    <w:rsid w:val="64E77D08"/>
    <w:rsid w:val="64F06B59"/>
    <w:rsid w:val="67EC43C9"/>
    <w:rsid w:val="69F670B0"/>
    <w:rsid w:val="6AAE593C"/>
    <w:rsid w:val="6AC83870"/>
    <w:rsid w:val="6C336789"/>
    <w:rsid w:val="6E721D27"/>
    <w:rsid w:val="6ED03167"/>
    <w:rsid w:val="6F5E2F4E"/>
    <w:rsid w:val="6F8F3E7A"/>
    <w:rsid w:val="70161313"/>
    <w:rsid w:val="704E5D4D"/>
    <w:rsid w:val="71523B38"/>
    <w:rsid w:val="72C7637C"/>
    <w:rsid w:val="742835D1"/>
    <w:rsid w:val="74F80C46"/>
    <w:rsid w:val="755B4E28"/>
    <w:rsid w:val="78121663"/>
    <w:rsid w:val="79667E59"/>
    <w:rsid w:val="7BEE5DEE"/>
    <w:rsid w:val="7C1D79B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6"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nhideWhenUsed="0" w:uiPriority="0"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link w:val="17"/>
    <w:qFormat/>
    <w:uiPriority w:val="0"/>
    <w:pPr>
      <w:keepNext/>
      <w:keepLines/>
      <w:jc w:val="left"/>
      <w:outlineLvl w:val="0"/>
    </w:pPr>
    <w:rPr>
      <w:rFonts w:asciiTheme="minorHAnsi" w:hAnsiTheme="minorHAnsi" w:eastAsiaTheme="minorEastAsia" w:cstheme="minorBidi"/>
      <w:b/>
      <w:bCs/>
      <w:kern w:val="44"/>
      <w:szCs w:val="44"/>
    </w:rPr>
  </w:style>
  <w:style w:type="paragraph" w:styleId="2">
    <w:name w:val="heading 2"/>
    <w:basedOn w:val="1"/>
    <w:next w:val="1"/>
    <w:qFormat/>
    <w:uiPriority w:val="9"/>
    <w:pPr>
      <w:keepNext/>
      <w:keepLines/>
      <w:numPr>
        <w:ilvl w:val="1"/>
        <w:numId w:val="1"/>
      </w:numPr>
      <w:tabs>
        <w:tab w:val="left" w:pos="0"/>
        <w:tab w:val="left" w:pos="360"/>
      </w:tabs>
      <w:adjustRightInd w:val="0"/>
      <w:spacing w:before="160" w:after="160" w:line="160" w:lineRule="atLeast"/>
      <w:textAlignment w:val="baseline"/>
      <w:outlineLvl w:val="1"/>
    </w:pPr>
    <w:rPr>
      <w:rFonts w:ascii="Cambria" w:hAnsi="Cambria"/>
      <w:b/>
      <w:bCs/>
      <w:kern w:val="0"/>
      <w:sz w:val="32"/>
      <w:szCs w:val="32"/>
    </w:rPr>
  </w:style>
  <w:style w:type="character" w:default="1" w:styleId="14">
    <w:name w:val="Default Paragraph Font"/>
    <w:semiHidden/>
    <w:unhideWhenUsed/>
    <w:qFormat/>
    <w:uiPriority w:val="1"/>
  </w:style>
  <w:style w:type="table" w:default="1" w:styleId="13">
    <w:name w:val="Normal Table"/>
    <w:semiHidden/>
    <w:unhideWhenUsed/>
    <w:qFormat/>
    <w:uiPriority w:val="99"/>
    <w:tblPr>
      <w:tblCellMar>
        <w:top w:w="0" w:type="dxa"/>
        <w:left w:w="108" w:type="dxa"/>
        <w:bottom w:w="0" w:type="dxa"/>
        <w:right w:w="108" w:type="dxa"/>
      </w:tblCellMar>
    </w:tblPr>
  </w:style>
  <w:style w:type="paragraph" w:styleId="4">
    <w:name w:val="annotation text"/>
    <w:basedOn w:val="1"/>
    <w:semiHidden/>
    <w:unhideWhenUsed/>
    <w:qFormat/>
    <w:uiPriority w:val="99"/>
    <w:pPr>
      <w:jc w:val="left"/>
    </w:pPr>
  </w:style>
  <w:style w:type="paragraph" w:styleId="5">
    <w:name w:val="Body Text"/>
    <w:basedOn w:val="1"/>
    <w:next w:val="6"/>
    <w:link w:val="20"/>
    <w:qFormat/>
    <w:uiPriority w:val="0"/>
    <w:pPr>
      <w:spacing w:after="120"/>
    </w:pPr>
    <w:rPr>
      <w:rFonts w:asciiTheme="minorHAnsi" w:hAnsiTheme="minorHAnsi" w:eastAsiaTheme="minorEastAsia" w:cstheme="minorBidi"/>
    </w:rPr>
  </w:style>
  <w:style w:type="paragraph" w:customStyle="1" w:styleId="6">
    <w:name w:val="Default"/>
    <w:next w:val="7"/>
    <w:qFormat/>
    <w:uiPriority w:val="99"/>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customStyle="1" w:styleId="7">
    <w:name w:val="大标题"/>
    <w:basedOn w:val="1"/>
    <w:next w:val="8"/>
    <w:qFormat/>
    <w:uiPriority w:val="0"/>
    <w:pPr>
      <w:jc w:val="center"/>
    </w:pPr>
    <w:rPr>
      <w:rFonts w:ascii="Arial" w:hAnsi="Arial"/>
      <w:b/>
      <w:sz w:val="28"/>
    </w:rPr>
  </w:style>
  <w:style w:type="paragraph" w:styleId="8">
    <w:name w:val="Body Text First Indent 2"/>
    <w:basedOn w:val="9"/>
    <w:next w:val="5"/>
    <w:qFormat/>
    <w:uiPriority w:val="0"/>
    <w:pPr>
      <w:ind w:firstLine="0"/>
    </w:pPr>
  </w:style>
  <w:style w:type="paragraph" w:styleId="9">
    <w:name w:val="Body Text Indent"/>
    <w:basedOn w:val="1"/>
    <w:next w:val="5"/>
    <w:qFormat/>
    <w:uiPriority w:val="6"/>
    <w:pPr>
      <w:ind w:firstLine="645"/>
    </w:pPr>
    <w:rPr>
      <w:rFonts w:ascii="宋体" w:hAnsi="宋体"/>
      <w:kern w:val="1"/>
      <w:sz w:val="32"/>
      <w:szCs w:val="20"/>
    </w:rPr>
  </w:style>
  <w:style w:type="paragraph" w:styleId="10">
    <w:name w:val="Balloon Text"/>
    <w:basedOn w:val="1"/>
    <w:link w:val="22"/>
    <w:semiHidden/>
    <w:unhideWhenUsed/>
    <w:qFormat/>
    <w:uiPriority w:val="99"/>
    <w:rPr>
      <w:sz w:val="18"/>
      <w:szCs w:val="18"/>
    </w:rPr>
  </w:style>
  <w:style w:type="paragraph" w:styleId="11">
    <w:name w:val="footer"/>
    <w:basedOn w:val="1"/>
    <w:link w:val="19"/>
    <w:unhideWhenUsed/>
    <w:qFormat/>
    <w:uiPriority w:val="99"/>
    <w:pPr>
      <w:tabs>
        <w:tab w:val="center" w:pos="4153"/>
        <w:tab w:val="right" w:pos="8306"/>
      </w:tabs>
      <w:snapToGrid w:val="0"/>
      <w:jc w:val="left"/>
    </w:pPr>
    <w:rPr>
      <w:sz w:val="18"/>
      <w:szCs w:val="18"/>
    </w:rPr>
  </w:style>
  <w:style w:type="paragraph" w:styleId="12">
    <w:name w:val="header"/>
    <w:basedOn w:val="1"/>
    <w:link w:val="18"/>
    <w:unhideWhenUsed/>
    <w:qFormat/>
    <w:uiPriority w:val="99"/>
    <w:pPr>
      <w:pBdr>
        <w:bottom w:val="single" w:color="auto" w:sz="6" w:space="1"/>
      </w:pBdr>
      <w:tabs>
        <w:tab w:val="center" w:pos="4153"/>
        <w:tab w:val="right" w:pos="8306"/>
      </w:tabs>
      <w:snapToGrid w:val="0"/>
      <w:jc w:val="center"/>
    </w:pPr>
    <w:rPr>
      <w:sz w:val="18"/>
      <w:szCs w:val="18"/>
    </w:rPr>
  </w:style>
  <w:style w:type="character" w:styleId="15">
    <w:name w:val="Hyperlink"/>
    <w:basedOn w:val="14"/>
    <w:semiHidden/>
    <w:unhideWhenUsed/>
    <w:uiPriority w:val="99"/>
    <w:rPr>
      <w:color w:val="0000FF"/>
      <w:u w:val="single"/>
    </w:rPr>
  </w:style>
  <w:style w:type="character" w:styleId="16">
    <w:name w:val="annotation reference"/>
    <w:basedOn w:val="14"/>
    <w:semiHidden/>
    <w:unhideWhenUsed/>
    <w:qFormat/>
    <w:uiPriority w:val="99"/>
    <w:rPr>
      <w:sz w:val="21"/>
      <w:szCs w:val="21"/>
    </w:rPr>
  </w:style>
  <w:style w:type="character" w:customStyle="1" w:styleId="17">
    <w:name w:val="标题 1 字符"/>
    <w:basedOn w:val="14"/>
    <w:link w:val="3"/>
    <w:qFormat/>
    <w:uiPriority w:val="0"/>
    <w:rPr>
      <w:b/>
      <w:bCs/>
      <w:kern w:val="44"/>
      <w:sz w:val="24"/>
      <w:szCs w:val="44"/>
    </w:rPr>
  </w:style>
  <w:style w:type="character" w:customStyle="1" w:styleId="18">
    <w:name w:val="页眉 字符"/>
    <w:basedOn w:val="14"/>
    <w:link w:val="12"/>
    <w:qFormat/>
    <w:uiPriority w:val="99"/>
    <w:rPr>
      <w:rFonts w:ascii="Calibri" w:hAnsi="Calibri" w:eastAsia="宋体" w:cs="Times New Roman"/>
      <w:sz w:val="18"/>
      <w:szCs w:val="18"/>
    </w:rPr>
  </w:style>
  <w:style w:type="character" w:customStyle="1" w:styleId="19">
    <w:name w:val="页脚 字符"/>
    <w:basedOn w:val="14"/>
    <w:link w:val="11"/>
    <w:qFormat/>
    <w:uiPriority w:val="99"/>
    <w:rPr>
      <w:rFonts w:ascii="Calibri" w:hAnsi="Calibri" w:eastAsia="宋体" w:cs="Times New Roman"/>
      <w:sz w:val="18"/>
      <w:szCs w:val="18"/>
    </w:rPr>
  </w:style>
  <w:style w:type="character" w:customStyle="1" w:styleId="20">
    <w:name w:val="正文文本 字符"/>
    <w:link w:val="5"/>
    <w:qFormat/>
    <w:uiPriority w:val="0"/>
    <w:rPr>
      <w:szCs w:val="24"/>
    </w:rPr>
  </w:style>
  <w:style w:type="character" w:customStyle="1" w:styleId="21">
    <w:name w:val="正文文本 字符1"/>
    <w:basedOn w:val="14"/>
    <w:semiHidden/>
    <w:qFormat/>
    <w:uiPriority w:val="99"/>
    <w:rPr>
      <w:rFonts w:ascii="Times New Roman" w:hAnsi="Times New Roman" w:eastAsia="宋体" w:cs="Times New Roman"/>
      <w:szCs w:val="24"/>
    </w:rPr>
  </w:style>
  <w:style w:type="character" w:customStyle="1" w:styleId="22">
    <w:name w:val="批注框文本 字符"/>
    <w:basedOn w:val="14"/>
    <w:link w:val="10"/>
    <w:semiHidden/>
    <w:qFormat/>
    <w:uiPriority w:val="99"/>
    <w:rPr>
      <w:rFonts w:ascii="Times New Roman" w:hAnsi="Times New Roman" w:eastAsia="宋体" w:cs="Times New Roman"/>
      <w:kern w:val="2"/>
      <w:sz w:val="18"/>
      <w:szCs w:val="18"/>
    </w:rPr>
  </w:style>
  <w:style w:type="paragraph" w:customStyle="1" w:styleId="23">
    <w:name w:val="正文1"/>
    <w:basedOn w:val="1"/>
    <w:qFormat/>
    <w:uiPriority w:val="0"/>
    <w:pPr>
      <w:ind w:firstLine="200" w:firstLineChars="200"/>
    </w:pPr>
  </w:style>
  <w:style w:type="character" w:customStyle="1" w:styleId="24">
    <w:name w:val="font11"/>
    <w:basedOn w:val="14"/>
    <w:qFormat/>
    <w:uiPriority w:val="0"/>
    <w:rPr>
      <w:rFonts w:hint="eastAsia" w:ascii="等线" w:hAnsi="等线" w:eastAsia="等线" w:cs="等线"/>
      <w:color w:val="000000"/>
      <w:sz w:val="20"/>
      <w:szCs w:val="20"/>
      <w:u w:val="none"/>
    </w:rPr>
  </w:style>
  <w:style w:type="character" w:customStyle="1" w:styleId="25">
    <w:name w:val="font31"/>
    <w:basedOn w:val="14"/>
    <w:qFormat/>
    <w:uiPriority w:val="0"/>
    <w:rPr>
      <w:rFonts w:hint="eastAsia" w:ascii="等线" w:hAnsi="等线" w:eastAsia="等线" w:cs="等线"/>
      <w:b/>
      <w:bCs/>
      <w:color w:val="000000"/>
      <w:sz w:val="20"/>
      <w:szCs w:val="20"/>
      <w:u w:val="none"/>
    </w:rPr>
  </w:style>
  <w:style w:type="character" w:customStyle="1" w:styleId="26">
    <w:name w:val="font21"/>
    <w:basedOn w:val="14"/>
    <w:qFormat/>
    <w:uiPriority w:val="0"/>
    <w:rPr>
      <w:rFonts w:hint="eastAsia" w:ascii="等线" w:hAnsi="等线" w:eastAsia="等线" w:cs="等线"/>
      <w:b/>
      <w:bCs/>
      <w:color w:val="000000"/>
      <w:sz w:val="20"/>
      <w:szCs w:val="20"/>
      <w:u w:val="none"/>
    </w:rPr>
  </w:style>
  <w:style w:type="character" w:customStyle="1" w:styleId="27">
    <w:name w:val="font41"/>
    <w:basedOn w:val="14"/>
    <w:qFormat/>
    <w:uiPriority w:val="0"/>
    <w:rPr>
      <w:rFonts w:hint="eastAsia" w:ascii="等线" w:hAnsi="等线" w:eastAsia="等线" w:cs="等线"/>
      <w:color w:val="000000"/>
      <w:sz w:val="20"/>
      <w:szCs w:val="20"/>
      <w:u w:val="none"/>
    </w:rPr>
  </w:style>
  <w:style w:type="paragraph" w:customStyle="1" w:styleId="28">
    <w:name w:val="Revision"/>
    <w:hidden/>
    <w:unhideWhenUsed/>
    <w:qFormat/>
    <w:uiPriority w:val="99"/>
    <w:rPr>
      <w:rFonts w:ascii="Times New Roman" w:hAnsi="Times New Roman" w:eastAsia="宋体" w:cs="Times New Roman"/>
      <w:kern w:val="2"/>
      <w:sz w:val="21"/>
      <w:szCs w:val="24"/>
      <w:lang w:val="en-US" w:eastAsia="zh-CN" w:bidi="ar-SA"/>
    </w:rPr>
  </w:style>
  <w:style w:type="character" w:customStyle="1" w:styleId="29">
    <w:name w:val="font61"/>
    <w:basedOn w:val="14"/>
    <w:qFormat/>
    <w:uiPriority w:val="0"/>
    <w:rPr>
      <w:rFonts w:hint="eastAsia" w:ascii="宋体" w:hAnsi="宋体" w:eastAsia="宋体" w:cs="宋体"/>
      <w:color w:val="000000"/>
      <w:sz w:val="22"/>
      <w:szCs w:val="22"/>
      <w:u w:val="none"/>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image" Target="media/image2.pn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0" Type="http://schemas.microsoft.com/office/2011/relationships/people" Target="people.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8</Pages>
  <Words>4504</Words>
  <Characters>4701</Characters>
  <Lines>85</Lines>
  <Paragraphs>24</Paragraphs>
  <TotalTime>71</TotalTime>
  <ScaleCrop>false</ScaleCrop>
  <LinksUpToDate>false</LinksUpToDate>
  <CharactersWithSpaces>5044</CharactersWithSpaces>
  <Application>WPS Office_12.1.0.17827_F1E327BC-269C-435d-A152-05C5408002CA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2021-01-23T09:26:00Z</dcterms:created>
  <dc:creator>Administrator</dc:creator>
  <cp:lastModifiedBy>向向</cp:lastModifiedBy>
  <cp:lastPrinted>2021-01-23T09:26:00Z</cp:lastPrinted>
  <dcterms:modified xsi:type="dcterms:W3CDTF">2024-09-23T08:19:48Z</dcterms:modified>
  <cp:revision>76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2052-12.1.0.17827</vt:lpwstr>
  </property>
  <property fmtid="{D5CDD505-2E9C-101B-9397-08002B2CF9AE}" pid="3" name="ICV">
    <vt:lpwstr>8E9E5CC23DE04DD3BA6383F91C52716B_13</vt:lpwstr>
  </property>
</Properties>
</file>