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6A1E">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1311684D">
      <w:pPr>
        <w:spacing w:line="540" w:lineRule="exact"/>
        <w:rPr>
          <w:rFonts w:ascii="仿宋" w:hAnsi="仿宋" w:eastAsia="仿宋" w:cs="仿宋"/>
          <w:color w:val="000000"/>
          <w:kern w:val="0"/>
          <w:sz w:val="28"/>
          <w:szCs w:val="28"/>
        </w:rPr>
      </w:pPr>
    </w:p>
    <w:p w14:paraId="1B7DC0E8">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建设单位（甲方）：河南浩德龙瑞置业有限公司</w:t>
      </w:r>
    </w:p>
    <w:p w14:paraId="49B8759C">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64FEB95D">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lang w:eastAsia="zh-CN"/>
        </w:rPr>
        <w:t>悠然居</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rPr>
        <w:t>（地址：洛龙区文景路渠东路东南角）的进行供热工程施工及设施建设，按交房时间节点施工及正常供暖，依照《中华人民共和国民法典》、《中华人民共和国建筑法》、《中华人民共和国节约能源法》</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2024年</w:t>
      </w:r>
      <w:r>
        <w:rPr>
          <w:rFonts w:hint="eastAsia" w:ascii="仿宋" w:hAnsi="仿宋" w:eastAsia="仿宋" w:cs="仿宋"/>
          <w:color w:val="000000"/>
          <w:kern w:val="0"/>
          <w:sz w:val="28"/>
          <w:szCs w:val="28"/>
          <w:u w:val="single"/>
          <w:lang w:val="en-US" w:eastAsia="zh-CN"/>
        </w:rPr>
        <w:t>09</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20</w:t>
      </w:r>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w:t>
      </w:r>
      <w:r>
        <w:rPr>
          <w:rFonts w:hint="eastAsia" w:ascii="仿宋" w:hAnsi="仿宋" w:eastAsia="仿宋" w:cs="仿宋"/>
          <w:color w:val="000000"/>
          <w:kern w:val="0"/>
          <w:sz w:val="28"/>
          <w:szCs w:val="28"/>
          <w:lang w:eastAsia="zh-CN"/>
        </w:rPr>
        <w:t>涧西区</w:t>
      </w:r>
      <w:r>
        <w:rPr>
          <w:rFonts w:hint="eastAsia" w:ascii="仿宋" w:hAnsi="仿宋" w:eastAsia="仿宋" w:cs="仿宋"/>
          <w:color w:val="000000"/>
          <w:kern w:val="0"/>
          <w:sz w:val="28"/>
          <w:szCs w:val="28"/>
        </w:rPr>
        <w:t>签订本合同。</w:t>
      </w:r>
    </w:p>
    <w:p w14:paraId="3F0B6340">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510C7423">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39332832">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1E4B3B85">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5E380705">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45449577">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15DD8349">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000000"/>
          <w:kern w:val="0"/>
          <w:sz w:val="28"/>
          <w:szCs w:val="28"/>
          <w:u w:val="single"/>
          <w:lang w:eastAsia="zh-CN"/>
        </w:rPr>
        <w:t>悠然居</w:t>
      </w:r>
      <w:r>
        <w:rPr>
          <w:rFonts w:hint="eastAsia" w:ascii="仿宋" w:hAnsi="仿宋" w:eastAsia="仿宋" w:cs="仿宋"/>
          <w:color w:val="000000"/>
          <w:kern w:val="0"/>
          <w:sz w:val="28"/>
          <w:szCs w:val="28"/>
          <w:u w:val="single"/>
          <w:lang w:val="en-US" w:eastAsia="zh-CN"/>
        </w:rPr>
        <w:t xml:space="preserve"> </w:t>
      </w:r>
      <w:r>
        <w:rPr>
          <w:rFonts w:hint="eastAsia" w:ascii="仿宋_GB2312" w:hAnsi="仿宋_GB2312" w:eastAsia="仿宋_GB2312" w:cs="仿宋_GB2312"/>
          <w:kern w:val="0"/>
          <w:sz w:val="28"/>
          <w:szCs w:val="28"/>
        </w:rPr>
        <w:t>住宅小区项目</w:t>
      </w:r>
      <w:r>
        <w:rPr>
          <w:rFonts w:hint="eastAsia" w:ascii="仿宋_GB2312" w:hAnsi="仿宋_GB2312" w:eastAsia="仿宋_GB2312" w:cs="仿宋_GB2312"/>
          <w:kern w:val="0"/>
          <w:sz w:val="28"/>
          <w:szCs w:val="28"/>
          <w:u w:val="single"/>
        </w:rPr>
        <w:t xml:space="preserve"> 1#-</w:t>
      </w:r>
      <w:r>
        <w:rPr>
          <w:rFonts w:hint="eastAsia" w:ascii="仿宋_GB2312" w:hAnsi="仿宋_GB2312" w:eastAsia="仿宋_GB2312" w:cs="仿宋_GB2312"/>
          <w:kern w:val="0"/>
          <w:sz w:val="28"/>
          <w:szCs w:val="28"/>
          <w:u w:val="single"/>
          <w:lang w:val="en-US" w:eastAsia="zh-CN"/>
        </w:rPr>
        <w:t>3</w:t>
      </w: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5</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13</w:t>
      </w:r>
      <w:r>
        <w:rPr>
          <w:rFonts w:hint="eastAsia" w:ascii="仿宋_GB2312" w:hAnsi="仿宋_GB2312" w:eastAsia="仿宋_GB2312" w:cs="仿宋_GB2312"/>
          <w:kern w:val="0"/>
          <w:sz w:val="28"/>
          <w:szCs w:val="28"/>
          <w:u w:val="single"/>
        </w:rPr>
        <w:t>#、地下车库</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12</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w:t>
      </w:r>
      <w:r>
        <w:rPr>
          <w:rFonts w:hint="eastAsia" w:ascii="仿宋" w:hAnsi="仿宋" w:eastAsia="仿宋" w:cs="仿宋"/>
          <w:kern w:val="0"/>
          <w:sz w:val="28"/>
          <w:szCs w:val="28"/>
          <w:u w:val="single"/>
          <w:lang w:val="en-US" w:eastAsia="zh-CN"/>
        </w:rPr>
        <w:t>71378.25</w:t>
      </w:r>
      <w:r>
        <w:rPr>
          <w:rFonts w:hint="eastAsia" w:ascii="仿宋" w:hAnsi="仿宋" w:eastAsia="仿宋" w:cs="仿宋"/>
          <w:kern w:val="0"/>
          <w:sz w:val="28"/>
          <w:szCs w:val="28"/>
          <w:u w:val="single"/>
        </w:rPr>
        <w:t xml:space="preserve">㎡，其中采暖建筑面积 </w:t>
      </w:r>
      <w:r>
        <w:rPr>
          <w:rFonts w:hint="eastAsia" w:ascii="仿宋" w:hAnsi="仿宋" w:eastAsia="仿宋" w:cs="仿宋"/>
          <w:kern w:val="0"/>
          <w:sz w:val="28"/>
          <w:szCs w:val="28"/>
          <w:u w:val="single"/>
          <w:lang w:val="en-US" w:eastAsia="zh-CN"/>
        </w:rPr>
        <w:t>48611.61</w:t>
      </w:r>
      <w:r>
        <w:rPr>
          <w:rFonts w:hint="eastAsia" w:ascii="仿宋" w:hAnsi="仿宋" w:eastAsia="仿宋" w:cs="仿宋"/>
          <w:kern w:val="0"/>
          <w:sz w:val="28"/>
          <w:szCs w:val="28"/>
          <w:u w:val="single"/>
        </w:rPr>
        <w:t>㎡）</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14:paraId="7A1E3B24">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0EBA797A">
      <w:pPr>
        <w:spacing w:line="5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u w:val="single"/>
          <w:lang w:val="en-US" w:eastAsia="zh-CN"/>
        </w:rPr>
        <w:t xml:space="preserve"> 3520194.50</w:t>
      </w:r>
      <w:r>
        <w:rPr>
          <w:rFonts w:hint="eastAsia" w:ascii="仿宋_GB2312" w:hAnsi="仿宋_GB2312" w:eastAsia="仿宋_GB2312" w:cs="仿宋_GB2312"/>
          <w:color w:val="000000"/>
          <w:kern w:val="0"/>
          <w:sz w:val="28"/>
          <w:szCs w:val="28"/>
          <w:u w:val="single"/>
        </w:rPr>
        <w:t>元</w:t>
      </w:r>
      <w:r>
        <w:rPr>
          <w:rFonts w:hint="eastAsia" w:ascii="仿宋_GB2312" w:hAnsi="仿宋_GB2312" w:eastAsia="仿宋_GB2312" w:cs="仿宋_GB2312"/>
          <w:color w:val="000000"/>
          <w:kern w:val="0"/>
          <w:sz w:val="28"/>
          <w:szCs w:val="28"/>
        </w:rPr>
        <w:t>（大写人民币：</w:t>
      </w:r>
      <w:r>
        <w:rPr>
          <w:rFonts w:hint="eastAsia" w:ascii="仿宋_GB2312" w:hAnsi="仿宋_GB2312" w:eastAsia="仿宋_GB2312" w:cs="仿宋_GB2312"/>
          <w:color w:val="000000"/>
          <w:kern w:val="0"/>
          <w:sz w:val="28"/>
          <w:szCs w:val="28"/>
          <w:u w:val="single"/>
          <w:lang w:val="en-US" w:eastAsia="zh-CN"/>
        </w:rPr>
        <w:t>叁佰伍拾贰万零壹佰玖拾肆元伍角</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增值税率：9%，</w:t>
      </w:r>
      <w:r>
        <w:rPr>
          <w:rFonts w:hint="eastAsia" w:ascii="仿宋_GB2312" w:hAnsi="仿宋_GB2312" w:eastAsia="仿宋_GB2312" w:cs="仿宋_GB2312"/>
          <w:color w:val="000000"/>
          <w:kern w:val="0"/>
          <w:sz w:val="28"/>
          <w:szCs w:val="28"/>
          <w:u w:val="none"/>
          <w:lang w:val="en-US" w:eastAsia="zh-CN"/>
        </w:rPr>
        <w:t>增值税额：</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u w:val="single"/>
          <w:lang w:val="en-US" w:eastAsia="zh-CN"/>
        </w:rPr>
        <w:t>290658.26</w:t>
      </w:r>
      <w:r>
        <w:rPr>
          <w:rFonts w:hint="eastAsia" w:ascii="仿宋_GB2312" w:hAnsi="仿宋_GB2312" w:eastAsia="仿宋_GB2312" w:cs="仿宋_GB2312"/>
          <w:color w:val="000000"/>
          <w:kern w:val="0"/>
          <w:sz w:val="28"/>
          <w:szCs w:val="28"/>
          <w:u w:val="none"/>
          <w:lang w:val="en-US" w:eastAsia="zh-CN"/>
        </w:rPr>
        <w:t>元（大写人民币：贰拾玖万零陆佰伍拾捌元贰角陆分），不含税价：</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u w:val="single"/>
          <w:lang w:val="en-US" w:eastAsia="zh-CN"/>
        </w:rPr>
        <w:t>3229536.24</w:t>
      </w:r>
      <w:r>
        <w:rPr>
          <w:rFonts w:hint="eastAsia" w:ascii="仿宋_GB2312" w:hAnsi="仿宋_GB2312" w:eastAsia="仿宋_GB2312" w:cs="仿宋_GB2312"/>
          <w:color w:val="000000"/>
          <w:kern w:val="0"/>
          <w:sz w:val="28"/>
          <w:szCs w:val="28"/>
          <w:u w:val="none"/>
          <w:lang w:val="en-US" w:eastAsia="zh-CN"/>
        </w:rPr>
        <w:t>元（大写人民币：叁佰贰拾贰万玖仟伍佰叁拾陆元贰角肆分）。乙方根据甲方实际付款金</w:t>
      </w:r>
      <w:r>
        <w:rPr>
          <w:rFonts w:hint="eastAsia" w:ascii="仿宋_GB2312" w:hAnsi="仿宋_GB2312" w:eastAsia="仿宋_GB2312" w:cs="仿宋_GB2312"/>
          <w:color w:val="auto"/>
          <w:kern w:val="0"/>
          <w:sz w:val="28"/>
          <w:szCs w:val="28"/>
        </w:rPr>
        <w:t>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auto"/>
          <w:kern w:val="0"/>
          <w:sz w:val="28"/>
          <w:szCs w:val="28"/>
        </w:rPr>
        <w:t>专用发票。</w:t>
      </w:r>
    </w:p>
    <w:p w14:paraId="5775771A">
      <w:pPr>
        <w:spacing w:line="540" w:lineRule="exact"/>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2、付款方式</w:t>
      </w:r>
    </w:p>
    <w:p w14:paraId="1D302FBA">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rPr>
        <w:t>合同签订后，项目供暖施工具备进场条件一个月前甲方按合同约定条款支付合同款，</w:t>
      </w:r>
      <w:r>
        <w:rPr>
          <w:rFonts w:hint="eastAsia" w:ascii="仿宋_GB2312" w:hAnsi="仿宋_GB2312" w:eastAsia="仿宋_GB2312" w:cs="仿宋_GB2312"/>
          <w:color w:val="0070C0"/>
          <w:kern w:val="0"/>
          <w:sz w:val="28"/>
          <w:szCs w:val="28"/>
          <w:u w:val="single"/>
        </w:rPr>
        <w:t>乙方</w:t>
      </w:r>
      <w:r>
        <w:rPr>
          <w:rFonts w:hint="eastAsia" w:ascii="仿宋_GB2312" w:hAnsi="仿宋_GB2312" w:eastAsia="仿宋_GB2312" w:cs="仿宋_GB2312"/>
          <w:color w:val="0070C0"/>
          <w:kern w:val="0"/>
          <w:sz w:val="28"/>
          <w:szCs w:val="28"/>
          <w:u w:val="single"/>
          <w:lang w:eastAsia="zh-CN"/>
        </w:rPr>
        <w:t>根据甲方实际付款情况在十日内</w:t>
      </w:r>
      <w:r>
        <w:rPr>
          <w:rFonts w:hint="eastAsia" w:ascii="仿宋_GB2312" w:hAnsi="仿宋_GB2312" w:eastAsia="仿宋_GB2312" w:cs="仿宋_GB2312"/>
          <w:color w:val="auto"/>
          <w:kern w:val="0"/>
          <w:sz w:val="28"/>
          <w:szCs w:val="28"/>
          <w:u w:val="none"/>
        </w:rPr>
        <w:t>开具等额正规电子发票，并按收到的款项组织施工。</w:t>
      </w:r>
    </w:p>
    <w:p w14:paraId="5154BDD8">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auto"/>
          <w:kern w:val="0"/>
          <w:sz w:val="28"/>
          <w:szCs w:val="28"/>
          <w:u w:val="single"/>
          <w:lang w:val="en-US" w:eastAsia="zh-CN"/>
        </w:rPr>
        <w:t>2100000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元（大写人民币：</w:t>
      </w:r>
      <w:r>
        <w:rPr>
          <w:rFonts w:hint="eastAsia" w:ascii="仿宋_GB2312" w:hAnsi="仿宋_GB2312" w:eastAsia="仿宋_GB2312" w:cs="仿宋_GB2312"/>
          <w:color w:val="auto"/>
          <w:kern w:val="0"/>
          <w:sz w:val="28"/>
          <w:szCs w:val="28"/>
          <w:u w:val="single"/>
        </w:rPr>
        <w:t>贰佰</w:t>
      </w:r>
      <w:r>
        <w:rPr>
          <w:rFonts w:hint="eastAsia" w:ascii="仿宋_GB2312" w:hAnsi="仿宋_GB2312" w:eastAsia="仿宋_GB2312" w:cs="仿宋_GB2312"/>
          <w:color w:val="auto"/>
          <w:kern w:val="0"/>
          <w:sz w:val="28"/>
          <w:szCs w:val="28"/>
          <w:u w:val="single"/>
          <w:lang w:val="en-US" w:eastAsia="zh-CN"/>
        </w:rPr>
        <w:t>壹拾</w:t>
      </w:r>
      <w:r>
        <w:rPr>
          <w:rFonts w:hint="eastAsia" w:ascii="仿宋_GB2312" w:hAnsi="仿宋_GB2312" w:eastAsia="仿宋_GB2312" w:cs="仿宋_GB2312"/>
          <w:color w:val="auto"/>
          <w:kern w:val="0"/>
          <w:sz w:val="28"/>
          <w:szCs w:val="28"/>
          <w:u w:val="single"/>
        </w:rPr>
        <w:t>万元整</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w:t>
      </w:r>
      <w:r>
        <w:rPr>
          <w:rFonts w:hint="eastAsia" w:ascii="仿宋_GB2312" w:hAnsi="仿宋_GB2312" w:eastAsia="仿宋_GB2312" w:cs="仿宋_GB2312"/>
          <w:color w:val="auto"/>
          <w:kern w:val="0"/>
          <w:sz w:val="28"/>
          <w:szCs w:val="28"/>
          <w:u w:val="none"/>
          <w:lang w:val="en-US" w:eastAsia="zh-CN"/>
        </w:rPr>
        <w:t>1</w:t>
      </w:r>
      <w:r>
        <w:rPr>
          <w:rFonts w:hint="eastAsia" w:ascii="仿宋_GB2312" w:hAnsi="仿宋_GB2312" w:eastAsia="仿宋_GB2312" w:cs="仿宋_GB2312"/>
          <w:color w:val="auto"/>
          <w:kern w:val="0"/>
          <w:sz w:val="28"/>
          <w:szCs w:val="28"/>
          <w:u w:val="none"/>
        </w:rPr>
        <w:t>#</w:t>
      </w:r>
      <w:r>
        <w:rPr>
          <w:rFonts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2</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3</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5</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11</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13</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rPr>
        <w:t>楼内的立管部分、地下车库管网及</w:t>
      </w:r>
      <w:r>
        <w:rPr>
          <w:rFonts w:hint="eastAsia" w:ascii="仿宋" w:hAnsi="仿宋" w:eastAsia="仿宋" w:cs="仿宋"/>
          <w:color w:val="auto"/>
          <w:kern w:val="0"/>
          <w:sz w:val="28"/>
          <w:szCs w:val="28"/>
        </w:rPr>
        <w:t>入户装置设施</w:t>
      </w:r>
      <w:r>
        <w:rPr>
          <w:rFonts w:hint="eastAsia" w:ascii="仿宋_GB2312" w:hAnsi="仿宋_GB2312" w:eastAsia="仿宋_GB2312" w:cs="仿宋_GB2312"/>
          <w:color w:val="auto"/>
          <w:kern w:val="0"/>
          <w:sz w:val="28"/>
          <w:szCs w:val="28"/>
        </w:rPr>
        <w:t>安装调试；</w:t>
      </w:r>
    </w:p>
    <w:p w14:paraId="66CD396A">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auto"/>
          <w:kern w:val="0"/>
          <w:sz w:val="28"/>
          <w:szCs w:val="28"/>
          <w:u w:val="single"/>
          <w:lang w:val="en-US" w:eastAsia="zh-CN"/>
        </w:rPr>
        <w:t>1000000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元（大写人民币：</w:t>
      </w:r>
      <w:r>
        <w:rPr>
          <w:rFonts w:hint="eastAsia" w:ascii="仿宋_GB2312" w:hAnsi="仿宋_GB2312" w:eastAsia="仿宋_GB2312" w:cs="仿宋_GB2312"/>
          <w:color w:val="auto"/>
          <w:kern w:val="0"/>
          <w:sz w:val="28"/>
          <w:szCs w:val="28"/>
          <w:u w:val="single"/>
          <w:lang w:val="en-US" w:eastAsia="zh-CN"/>
        </w:rPr>
        <w:t>壹</w:t>
      </w:r>
      <w:r>
        <w:rPr>
          <w:rFonts w:hint="eastAsia" w:ascii="仿宋_GB2312" w:hAnsi="仿宋_GB2312" w:eastAsia="仿宋_GB2312" w:cs="仿宋_GB2312"/>
          <w:color w:val="auto"/>
          <w:kern w:val="0"/>
          <w:sz w:val="28"/>
          <w:szCs w:val="28"/>
          <w:u w:val="single"/>
        </w:rPr>
        <w:t>佰万元整</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条件后十日内，乙方进场施工本项目热交换站设备安装；</w:t>
      </w:r>
    </w:p>
    <w:p w14:paraId="4532EDDE">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auto"/>
          <w:kern w:val="0"/>
          <w:sz w:val="28"/>
          <w:szCs w:val="28"/>
          <w:u w:val="single"/>
          <w:lang w:val="en-US" w:eastAsia="zh-CN"/>
        </w:rPr>
        <w:t xml:space="preserve">420194.50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元（大写人民币：</w:t>
      </w:r>
      <w:r>
        <w:rPr>
          <w:rFonts w:hint="eastAsia" w:ascii="仿宋_GB2312" w:hAnsi="仿宋_GB2312" w:eastAsia="仿宋_GB2312" w:cs="仿宋_GB2312"/>
          <w:color w:val="auto"/>
          <w:kern w:val="0"/>
          <w:sz w:val="28"/>
          <w:szCs w:val="28"/>
          <w:u w:val="single"/>
          <w:lang w:val="en-US" w:eastAsia="zh-CN"/>
        </w:rPr>
        <w:t>肆拾贰万零壹</w:t>
      </w:r>
      <w:r>
        <w:rPr>
          <w:rFonts w:hint="eastAsia" w:ascii="仿宋_GB2312" w:hAnsi="仿宋_GB2312" w:eastAsia="仿宋_GB2312" w:cs="仿宋_GB2312"/>
          <w:color w:val="auto"/>
          <w:kern w:val="0"/>
          <w:sz w:val="28"/>
          <w:szCs w:val="28"/>
          <w:u w:val="single"/>
        </w:rPr>
        <w:t>佰</w:t>
      </w:r>
      <w:r>
        <w:rPr>
          <w:rFonts w:hint="eastAsia" w:ascii="仿宋_GB2312" w:hAnsi="仿宋_GB2312" w:eastAsia="仿宋_GB2312" w:cs="仿宋_GB2312"/>
          <w:color w:val="auto"/>
          <w:kern w:val="0"/>
          <w:sz w:val="28"/>
          <w:szCs w:val="28"/>
          <w:u w:val="single"/>
          <w:lang w:val="en-US" w:eastAsia="zh-CN"/>
        </w:rPr>
        <w:t>玖</w:t>
      </w:r>
      <w:r>
        <w:rPr>
          <w:rFonts w:hint="eastAsia" w:ascii="仿宋_GB2312" w:hAnsi="仿宋_GB2312" w:eastAsia="仿宋_GB2312" w:cs="仿宋_GB2312"/>
          <w:color w:val="auto"/>
          <w:kern w:val="0"/>
          <w:sz w:val="28"/>
          <w:szCs w:val="28"/>
          <w:u w:val="single"/>
        </w:rPr>
        <w:t>拾</w:t>
      </w:r>
      <w:r>
        <w:rPr>
          <w:rFonts w:hint="eastAsia" w:ascii="仿宋_GB2312" w:hAnsi="仿宋_GB2312" w:eastAsia="仿宋_GB2312" w:cs="仿宋_GB2312"/>
          <w:color w:val="auto"/>
          <w:kern w:val="0"/>
          <w:sz w:val="28"/>
          <w:szCs w:val="28"/>
          <w:u w:val="single"/>
          <w:lang w:val="en-US" w:eastAsia="zh-CN"/>
        </w:rPr>
        <w:t>肆</w:t>
      </w:r>
      <w:r>
        <w:rPr>
          <w:rFonts w:hint="eastAsia" w:ascii="仿宋_GB2312" w:hAnsi="仿宋_GB2312" w:eastAsia="仿宋_GB2312" w:cs="仿宋_GB2312"/>
          <w:color w:val="auto"/>
          <w:kern w:val="0"/>
          <w:sz w:val="28"/>
          <w:szCs w:val="28"/>
          <w:u w:val="single"/>
        </w:rPr>
        <w:t>元</w:t>
      </w:r>
      <w:r>
        <w:rPr>
          <w:rFonts w:hint="eastAsia" w:ascii="仿宋_GB2312" w:hAnsi="仿宋_GB2312" w:eastAsia="仿宋_GB2312" w:cs="仿宋_GB2312"/>
          <w:color w:val="auto"/>
          <w:kern w:val="0"/>
          <w:sz w:val="28"/>
          <w:szCs w:val="28"/>
          <w:u w:val="single"/>
          <w:lang w:val="en-US" w:eastAsia="zh-CN"/>
        </w:rPr>
        <w:t>伍角</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条件后十日内，乙方进场施工本项目</w:t>
      </w:r>
      <w:r>
        <w:rPr>
          <w:rFonts w:hint="eastAsia" w:ascii="仿宋_GB2312" w:hAnsi="仿宋_GB2312" w:eastAsia="仿宋_GB2312" w:cs="仿宋_GB2312"/>
          <w:color w:val="auto"/>
          <w:kern w:val="0"/>
          <w:sz w:val="28"/>
          <w:szCs w:val="28"/>
          <w:lang w:eastAsia="zh-CN"/>
        </w:rPr>
        <w:t>供热管网施工</w:t>
      </w:r>
      <w:r>
        <w:rPr>
          <w:rFonts w:hint="eastAsia" w:ascii="仿宋_GB2312" w:hAnsi="仿宋_GB2312" w:eastAsia="仿宋_GB2312" w:cs="仿宋_GB2312"/>
          <w:color w:val="auto"/>
          <w:kern w:val="0"/>
          <w:sz w:val="28"/>
          <w:szCs w:val="28"/>
        </w:rPr>
        <w:t>安装；</w:t>
      </w:r>
    </w:p>
    <w:p w14:paraId="319F3A63">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、发票开具要求及责任</w:t>
      </w:r>
    </w:p>
    <w:p w14:paraId="3CB0F739">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auto"/>
          <w:kern w:val="0"/>
          <w:sz w:val="28"/>
          <w:szCs w:val="28"/>
        </w:rPr>
        <w:t>1、乙方应提供合规发票，乙方开具发票不合规时出</w:t>
      </w:r>
      <w:r>
        <w:rPr>
          <w:rFonts w:hint="eastAsia" w:ascii="仿宋_GB2312" w:hAnsi="仿宋_GB2312" w:eastAsia="仿宋_GB2312" w:cs="仿宋_GB2312"/>
          <w:color w:val="000000" w:themeColor="text1"/>
          <w:kern w:val="0"/>
          <w:sz w:val="28"/>
          <w:szCs w:val="28"/>
          <w14:textFill>
            <w14:solidFill>
              <w14:schemeClr w14:val="tx1"/>
            </w14:solidFill>
          </w14:textFill>
        </w:rPr>
        <w:t>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E5F9E2">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rPr>
        <w:t>甲方可</w:t>
      </w:r>
      <w:r>
        <w:rPr>
          <w:rFonts w:hint="eastAsia" w:ascii="仿宋_GB2312" w:hAnsi="仿宋_GB2312" w:eastAsia="仿宋_GB2312" w:cs="仿宋_GB2312"/>
          <w:color w:val="0070C0"/>
          <w:kern w:val="0"/>
          <w:sz w:val="28"/>
          <w:szCs w:val="28"/>
          <w:lang w:val="en-US" w:eastAsia="zh-CN"/>
        </w:rPr>
        <w:t>有权</w:t>
      </w:r>
      <w:r>
        <w:rPr>
          <w:rFonts w:hint="eastAsia" w:ascii="仿宋_GB2312" w:hAnsi="仿宋_GB2312" w:eastAsia="仿宋_GB2312" w:cs="仿宋_GB2312"/>
          <w:color w:val="auto"/>
          <w:kern w:val="0"/>
          <w:sz w:val="28"/>
          <w:szCs w:val="28"/>
        </w:rPr>
        <w:t>直接向税务机关投诉，要求税务机关依法作出相应处罚。</w:t>
      </w:r>
    </w:p>
    <w:p w14:paraId="264AA251">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6020D148">
      <w:pPr>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、施工进度及工期</w:t>
      </w:r>
    </w:p>
    <w:p w14:paraId="112DCDE6">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1、根据甲方的建设进度及付款约定，乙方必须在甲方交房前完成本项目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的安装及验收通过。</w:t>
      </w:r>
    </w:p>
    <w:p w14:paraId="325091E3">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75EA3AD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、工程材料、设备的采购与保管</w:t>
      </w:r>
    </w:p>
    <w:p w14:paraId="1BC8C9E2">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72C0961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、施工与验收：</w:t>
      </w:r>
    </w:p>
    <w:p w14:paraId="5D73B3A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216F57E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张明阳</w:t>
      </w:r>
      <w:r>
        <w:rPr>
          <w:rFonts w:hint="eastAsia" w:ascii="仿宋_GB2312" w:hAnsi="仿宋_GB2312" w:eastAsia="仿宋_GB2312" w:cs="仿宋_GB2312"/>
          <w:color w:val="000000"/>
          <w:kern w:val="0"/>
          <w:sz w:val="28"/>
          <w:szCs w:val="28"/>
          <w:u w:val="single"/>
          <w:lang w:val="en-US" w:eastAsia="zh-CN"/>
        </w:rPr>
        <w:t>13849981088</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47AABF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网所属单位负责热力站的运行与维护、供热系统运行，管理到终端用户；因乙方材料及施工原因造成验收不合格的由</w:t>
      </w:r>
      <w:bookmarkStart w:id="1" w:name="_GoBack"/>
      <w:bookmarkEnd w:id="1"/>
      <w:r>
        <w:rPr>
          <w:rFonts w:hint="eastAsia" w:ascii="仿宋_GB2312" w:hAnsi="仿宋_GB2312" w:eastAsia="仿宋_GB2312" w:cs="仿宋_GB2312"/>
          <w:color w:val="000000"/>
          <w:kern w:val="0"/>
          <w:sz w:val="28"/>
          <w:szCs w:val="28"/>
          <w:lang w:val="en-US" w:eastAsia="zh-CN"/>
        </w:rPr>
        <w:t>乙方免费</w:t>
      </w:r>
      <w:r>
        <w:rPr>
          <w:rFonts w:hint="eastAsia" w:ascii="仿宋_GB2312" w:hAnsi="仿宋_GB2312" w:eastAsia="仿宋_GB2312" w:cs="仿宋_GB2312"/>
          <w:color w:val="000000"/>
          <w:kern w:val="0"/>
          <w:sz w:val="28"/>
          <w:szCs w:val="28"/>
        </w:rPr>
        <w:t>整改后重新报验，直至合格方可入网供暖</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因此造成逾期的责任由乙方承担。</w:t>
      </w:r>
    </w:p>
    <w:p w14:paraId="5CDBBC5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、双方权利、义务</w:t>
      </w:r>
    </w:p>
    <w:p w14:paraId="33E06B48">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7B175A9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1C52411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0C6131D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29EA47E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2B5A3CF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4931E43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045B8CD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582AAC0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10A6154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23A8C92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4E988D83">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0686C7F0">
      <w:pPr>
        <w:spacing w:line="520" w:lineRule="exact"/>
        <w:ind w:firstLine="560" w:firstLineChars="200"/>
        <w:rPr>
          <w:rFonts w:hint="default" w:ascii="仿宋_GB2312" w:hAnsi="仿宋_GB2312" w:eastAsia="仿宋_GB2312" w:cs="仿宋_GB2312"/>
          <w:color w:val="000000"/>
          <w:kern w:val="0"/>
          <w:sz w:val="28"/>
          <w:szCs w:val="28"/>
          <w:highlight w:val="yellow"/>
          <w:lang w:val="en-US" w:eastAsia="zh-CN"/>
        </w:rPr>
      </w:pPr>
      <w:r>
        <w:rPr>
          <w:rFonts w:hint="eastAsia" w:ascii="仿宋_GB2312" w:hAnsi="仿宋_GB2312" w:eastAsia="仿宋_GB2312" w:cs="仿宋_GB2312"/>
          <w:color w:val="000000"/>
          <w:kern w:val="0"/>
          <w:sz w:val="28"/>
          <w:szCs w:val="28"/>
          <w:highlight w:val="yellow"/>
          <w:lang w:val="en-US" w:eastAsia="zh-CN"/>
        </w:rPr>
        <w:t>13、该项目的各楼栋施工方案及图纸经双方确认后进行施工。</w:t>
      </w:r>
    </w:p>
    <w:p w14:paraId="3BD57E8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、保修范围及期限</w:t>
      </w:r>
    </w:p>
    <w:p w14:paraId="690714E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4AE9972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7A54E1B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1F356210">
      <w:p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w:t>
      </w:r>
    </w:p>
    <w:p w14:paraId="12AAD185">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本合同履行过程中若发生争议，各方协商解决，协商不成的，可向</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涧西区</w:t>
      </w:r>
      <w:r>
        <w:rPr>
          <w:rFonts w:hint="eastAsia" w:ascii="仿宋_GB2312" w:hAnsi="仿宋_GB2312" w:eastAsia="仿宋_GB2312" w:cs="仿宋_GB2312"/>
          <w:color w:val="000000" w:themeColor="text1"/>
          <w:kern w:val="0"/>
          <w:sz w:val="28"/>
          <w:szCs w:val="28"/>
          <w14:textFill>
            <w14:solidFill>
              <w14:schemeClr w14:val="tx1"/>
            </w14:solidFill>
          </w14:textFill>
        </w:rPr>
        <w:t>人民法院提起诉讼。</w:t>
      </w:r>
    </w:p>
    <w:p w14:paraId="6E809968">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14:paraId="7ED251E4">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09972DD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387A600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365D3227">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7B358A2F">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3666F3C4">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20BAC997">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32A9D902">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53162B40">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14:paraId="6C04A7F7">
            <w:pPr>
              <w:spacing w:line="320" w:lineRule="exact"/>
              <w:rPr>
                <w:rFonts w:ascii="仿宋" w:hAnsi="仿宋" w:eastAsia="仿宋"/>
                <w:color w:val="000000" w:themeColor="text1"/>
                <w:sz w:val="24"/>
                <w14:textFill>
                  <w14:solidFill>
                    <w14:schemeClr w14:val="tx1"/>
                  </w14:solidFill>
                </w14:textFill>
              </w:rPr>
            </w:pPr>
          </w:p>
          <w:p w14:paraId="24F3B109">
            <w:pPr>
              <w:spacing w:line="320" w:lineRule="exac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河南浩德</w:t>
            </w:r>
            <w:r>
              <w:rPr>
                <w:rFonts w:hint="eastAsia" w:ascii="仿宋" w:hAnsi="仿宋" w:eastAsia="仿宋" w:cs="宋体"/>
                <w:color w:val="000000" w:themeColor="text1"/>
                <w:kern w:val="0"/>
                <w:sz w:val="24"/>
                <w:lang w:val="en-US" w:eastAsia="zh-CN"/>
                <w14:textFill>
                  <w14:solidFill>
                    <w14:schemeClr w14:val="tx1"/>
                  </w14:solidFill>
                </w14:textFill>
              </w:rPr>
              <w:t>龙瑞</w:t>
            </w:r>
            <w:r>
              <w:rPr>
                <w:rFonts w:hint="eastAsia" w:ascii="仿宋" w:hAnsi="仿宋" w:eastAsia="仿宋" w:cs="宋体"/>
                <w:color w:val="000000" w:themeColor="text1"/>
                <w:kern w:val="0"/>
                <w:sz w:val="24"/>
                <w14:textFill>
                  <w14:solidFill>
                    <w14:schemeClr w14:val="tx1"/>
                  </w14:solidFill>
                </w14:textFill>
              </w:rPr>
              <w:t>置业有限公司</w:t>
            </w:r>
          </w:p>
          <w:p w14:paraId="6602A437">
            <w:pPr>
              <w:spacing w:line="320" w:lineRule="exac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地址：河南省洛阳市洛龙区</w:t>
            </w:r>
            <w:r>
              <w:rPr>
                <w:rFonts w:hint="eastAsia" w:ascii="仿宋" w:hAnsi="仿宋" w:eastAsia="仿宋"/>
                <w:color w:val="000000" w:themeColor="text1"/>
                <w:sz w:val="24"/>
                <w:lang w:val="en-US" w:eastAsia="zh-CN"/>
                <w14:textFill>
                  <w14:solidFill>
                    <w14:schemeClr w14:val="tx1"/>
                  </w14:solidFill>
                </w14:textFill>
              </w:rPr>
              <w:t>关林西路8号中浩德电商大厦302室</w:t>
            </w:r>
          </w:p>
          <w:p w14:paraId="56FEF6F4">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电话：0379-61121111  </w:t>
            </w:r>
          </w:p>
          <w:p w14:paraId="26CAA8A6">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开户银行：中原银行</w:t>
            </w:r>
            <w:r>
              <w:rPr>
                <w:rFonts w:hint="eastAsia" w:ascii="仿宋" w:hAnsi="仿宋" w:eastAsia="仿宋" w:cs="宋体"/>
                <w:color w:val="000000" w:themeColor="text1"/>
                <w:sz w:val="24"/>
                <w:lang w:val="en-US" w:eastAsia="zh-CN"/>
                <w14:textFill>
                  <w14:solidFill>
                    <w14:schemeClr w14:val="tx1"/>
                  </w14:solidFill>
                </w14:textFill>
              </w:rPr>
              <w:t>股份有限公司</w:t>
            </w:r>
            <w:r>
              <w:rPr>
                <w:rFonts w:hint="eastAsia" w:ascii="仿宋" w:hAnsi="仿宋" w:eastAsia="仿宋" w:cs="宋体"/>
                <w:color w:val="000000" w:themeColor="text1"/>
                <w:sz w:val="24"/>
                <w14:textFill>
                  <w14:solidFill>
                    <w14:schemeClr w14:val="tx1"/>
                  </w14:solidFill>
                </w14:textFill>
              </w:rPr>
              <w:t>洛阳万豪中心支行</w:t>
            </w:r>
          </w:p>
          <w:p w14:paraId="5C340459">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14:paraId="646C4165">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帐号：4103 1101 01</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0 00</w:t>
            </w:r>
            <w:r>
              <w:rPr>
                <w:rFonts w:hint="eastAsia" w:ascii="仿宋" w:hAnsi="仿宋" w:eastAsia="仿宋" w:cs="宋体"/>
                <w:color w:val="000000" w:themeColor="text1"/>
                <w:sz w:val="24"/>
                <w:lang w:val="en-US" w:eastAsia="zh-CN"/>
                <w14:textFill>
                  <w14:solidFill>
                    <w14:schemeClr w14:val="tx1"/>
                  </w14:solidFill>
                </w14:textFill>
              </w:rPr>
              <w:t xml:space="preserve">40 </w:t>
            </w:r>
            <w:r>
              <w:rPr>
                <w:rFonts w:hint="eastAsia" w:ascii="仿宋" w:hAnsi="仿宋" w:eastAsia="仿宋" w:cs="宋体"/>
                <w:color w:val="000000" w:themeColor="text1"/>
                <w:sz w:val="24"/>
                <w14:textFill>
                  <w14:solidFill>
                    <w14:schemeClr w14:val="tx1"/>
                  </w14:solidFill>
                </w14:textFill>
              </w:rPr>
              <w:t>01</w:t>
            </w:r>
          </w:p>
          <w:p w14:paraId="57A88BD1">
            <w:pPr>
              <w:spacing w:line="320" w:lineRule="exac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 0300 MA9</w:t>
            </w:r>
            <w:r>
              <w:rPr>
                <w:rFonts w:hint="eastAsia" w:ascii="仿宋" w:hAnsi="仿宋" w:eastAsia="仿宋" w:cs="宋体"/>
                <w:color w:val="000000" w:themeColor="text1"/>
                <w:sz w:val="24"/>
                <w:lang w:val="en-US" w:eastAsia="zh-CN"/>
                <w14:textFill>
                  <w14:solidFill>
                    <w14:schemeClr w14:val="tx1"/>
                  </w14:solidFill>
                </w14:textFill>
              </w:rPr>
              <w:t>M Y</w:t>
            </w:r>
            <w:r>
              <w:rPr>
                <w:rFonts w:hint="eastAsia" w:ascii="仿宋" w:hAnsi="仿宋" w:eastAsia="仿宋" w:cs="宋体"/>
                <w:color w:val="000000" w:themeColor="text1"/>
                <w:sz w:val="24"/>
                <w14:textFill>
                  <w14:solidFill>
                    <w14:schemeClr w14:val="tx1"/>
                  </w14:solidFill>
                </w14:textFill>
              </w:rPr>
              <w:t>U</w:t>
            </w:r>
            <w:r>
              <w:rPr>
                <w:rFonts w:hint="eastAsia" w:ascii="仿宋" w:hAnsi="仿宋" w:eastAsia="仿宋" w:cs="宋体"/>
                <w:color w:val="000000" w:themeColor="text1"/>
                <w:sz w:val="24"/>
                <w:lang w:val="en-US" w:eastAsia="zh-CN"/>
                <w14:textFill>
                  <w14:solidFill>
                    <w14:schemeClr w14:val="tx1"/>
                  </w14:solidFill>
                </w14:textFill>
              </w:rPr>
              <w:t>RF 5B</w:t>
            </w:r>
          </w:p>
        </w:tc>
        <w:tc>
          <w:tcPr>
            <w:tcW w:w="5124" w:type="dxa"/>
            <w:tcMar>
              <w:top w:w="0" w:type="dxa"/>
              <w:left w:w="108" w:type="dxa"/>
              <w:bottom w:w="0" w:type="dxa"/>
              <w:right w:w="108" w:type="dxa"/>
            </w:tcMar>
          </w:tcPr>
          <w:p w14:paraId="651396B8">
            <w:pPr>
              <w:spacing w:line="320" w:lineRule="exact"/>
              <w:rPr>
                <w:rFonts w:ascii="仿宋" w:hAnsi="仿宋" w:eastAsia="仿宋"/>
                <w:color w:val="000000" w:themeColor="text1"/>
                <w:sz w:val="24"/>
                <w14:textFill>
                  <w14:solidFill>
                    <w14:schemeClr w14:val="tx1"/>
                  </w14:solidFill>
                </w14:textFill>
              </w:rPr>
            </w:pPr>
          </w:p>
          <w:p w14:paraId="2C29E3F9">
            <w:pPr>
              <w:spacing w:line="320" w:lineRule="exact"/>
              <w:jc w:val="left"/>
              <w:rPr>
                <w:rFonts w:ascii="仿宋" w:hAnsi="仿宋" w:eastAsia="仿宋"/>
                <w:color w:val="FF0000"/>
                <w:sz w:val="24"/>
              </w:rPr>
            </w:pPr>
            <w:r>
              <w:rPr>
                <w:rFonts w:hint="eastAsia" w:ascii="仿宋" w:hAnsi="仿宋" w:eastAsia="仿宋"/>
                <w:color w:val="FF0000"/>
                <w:sz w:val="24"/>
              </w:rPr>
              <w:t>乙方：</w:t>
            </w:r>
            <w:r>
              <w:rPr>
                <w:rFonts w:ascii="仿宋" w:hAnsi="仿宋" w:eastAsia="仿宋"/>
                <w:sz w:val="28"/>
                <w:szCs w:val="28"/>
              </w:rPr>
              <w:t>洛阳民晟建设工程有限公司</w:t>
            </w:r>
          </w:p>
          <w:p w14:paraId="11D15693">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olor w:val="FF0000"/>
                <w:sz w:val="24"/>
              </w:rPr>
              <w:t>地址</w:t>
            </w:r>
            <w:r>
              <w:rPr>
                <w:rFonts w:hint="eastAsia" w:ascii="仿宋" w:hAnsi="仿宋" w:eastAsia="仿宋" w:cs="仿宋"/>
                <w:color w:val="000000" w:themeColor="text1"/>
                <w:sz w:val="24"/>
                <w14:textFill>
                  <w14:solidFill>
                    <w14:schemeClr w14:val="tx1"/>
                  </w14:solidFill>
                </w14:textFill>
              </w:rPr>
              <w:t xml:space="preserve">中国（河南）自由贸易试验区洛阳片区（涧西）浅井南路6号302室 </w:t>
            </w:r>
          </w:p>
          <w:p w14:paraId="75AF14C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 18800767073</w:t>
            </w:r>
          </w:p>
          <w:p w14:paraId="69A33A5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开户银行：交通银行洛阳九都支行</w:t>
            </w:r>
          </w:p>
          <w:p w14:paraId="643DBA4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邮箱：</w:t>
            </w:r>
          </w:p>
          <w:p w14:paraId="6C7A9A98">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帐号：413692999011000814781</w:t>
            </w:r>
          </w:p>
          <w:p w14:paraId="6BE7A6E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税号：91410305MADC6H7Y36</w:t>
            </w:r>
          </w:p>
          <w:p w14:paraId="7630875D">
            <w:pPr>
              <w:spacing w:line="320" w:lineRule="exact"/>
              <w:jc w:val="left"/>
              <w:rPr>
                <w:rFonts w:ascii="仿宋" w:hAnsi="仿宋" w:eastAsia="仿宋" w:cs="宋体"/>
                <w:color w:val="FF0000"/>
                <w:sz w:val="24"/>
              </w:rPr>
            </w:pPr>
          </w:p>
          <w:p w14:paraId="13309037">
            <w:pPr>
              <w:spacing w:line="320" w:lineRule="exact"/>
              <w:rPr>
                <w:rFonts w:ascii="仿宋" w:hAnsi="仿宋" w:eastAsia="仿宋"/>
                <w:color w:val="000000" w:themeColor="text1"/>
                <w:sz w:val="24"/>
                <w14:textFill>
                  <w14:solidFill>
                    <w14:schemeClr w14:val="tx1"/>
                  </w14:solidFill>
                </w14:textFill>
              </w:rPr>
            </w:pPr>
          </w:p>
        </w:tc>
      </w:tr>
    </w:tbl>
    <w:p w14:paraId="35D9B734">
      <w:pPr>
        <w:widowControl/>
        <w:spacing w:line="380" w:lineRule="exact"/>
        <w:ind w:firstLine="5472" w:firstLineChars="2280"/>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w:t>
      </w:r>
      <w:r>
        <w:rPr>
          <w:rFonts w:hint="eastAsia" w:ascii="仿宋" w:hAnsi="仿宋" w:eastAsia="仿宋" w:cs="宋体"/>
          <w:color w:val="000000" w:themeColor="text1"/>
          <w:kern w:val="0"/>
          <w:sz w:val="24"/>
          <w:lang w:val="en-US" w:eastAsia="zh-CN"/>
          <w14:textFill>
            <w14:solidFill>
              <w14:schemeClr w14:val="tx1"/>
            </w14:solidFill>
          </w14:textFill>
        </w:rPr>
        <w:t>涧西区六合国际A座</w:t>
      </w:r>
    </w:p>
    <w:p w14:paraId="16A344B6">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签订时间：2024年</w:t>
      </w:r>
      <w:r>
        <w:rPr>
          <w:rFonts w:hint="eastAsia" w:ascii="仿宋" w:hAnsi="仿宋" w:eastAsia="仿宋" w:cs="宋体"/>
          <w:color w:val="000000" w:themeColor="text1"/>
          <w:kern w:val="0"/>
          <w:sz w:val="24"/>
          <w:lang w:val="en-US" w:eastAsia="zh-CN"/>
          <w14:textFill>
            <w14:solidFill>
              <w14:schemeClr w14:val="tx1"/>
            </w14:solidFill>
          </w14:textFill>
        </w:rPr>
        <w:t>9</w:t>
      </w:r>
      <w:r>
        <w:rPr>
          <w:rFonts w:hint="eastAsia" w:ascii="仿宋" w:hAnsi="仿宋" w:eastAsia="仿宋" w:cs="宋体"/>
          <w:color w:val="000000" w:themeColor="text1"/>
          <w:kern w:val="0"/>
          <w:sz w:val="24"/>
          <w:highlight w:val="yellow"/>
          <w14:textFill>
            <w14:solidFill>
              <w14:schemeClr w14:val="tx1"/>
            </w14:solidFill>
          </w14:textFill>
        </w:rPr>
        <w:t>月</w:t>
      </w:r>
      <w:r>
        <w:rPr>
          <w:rFonts w:hint="eastAsia" w:ascii="仿宋" w:hAnsi="仿宋" w:eastAsia="仿宋" w:cs="宋体"/>
          <w:color w:val="000000" w:themeColor="text1"/>
          <w:kern w:val="0"/>
          <w:sz w:val="24"/>
          <w:highlight w:val="yellow"/>
          <w:lang w:val="en-US" w:eastAsia="zh-CN"/>
          <w14:textFill>
            <w14:solidFill>
              <w14:schemeClr w14:val="tx1"/>
            </w14:solidFill>
          </w14:textFill>
        </w:rPr>
        <w:t>20</w:t>
      </w:r>
      <w:r>
        <w:rPr>
          <w:rFonts w:hint="eastAsia" w:ascii="仿宋" w:hAnsi="仿宋" w:eastAsia="仿宋" w:cs="宋体"/>
          <w:color w:val="000000" w:themeColor="text1"/>
          <w:kern w:val="0"/>
          <w:sz w:val="24"/>
          <w:highlight w:val="yellow"/>
          <w14:textFill>
            <w14:solidFill>
              <w14:schemeClr w14:val="tx1"/>
            </w14:solidFill>
          </w14:textFill>
        </w:rPr>
        <w:t>日</w:t>
      </w:r>
    </w:p>
    <w:sectPr>
      <w:headerReference r:id="rId3" w:type="default"/>
      <w:footerReference r:id="rId4" w:type="default"/>
      <w:footerReference r:id="rId5" w:type="even"/>
      <w:pgSz w:w="11906" w:h="16838"/>
      <w:pgMar w:top="1440" w:right="84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714F">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7B1EFF7B">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ACBD">
    <w:pPr>
      <w:pStyle w:val="4"/>
      <w:framePr w:wrap="around" w:vAnchor="text" w:hAnchor="margin" w:xAlign="right" w:y="1"/>
      <w:rPr>
        <w:rStyle w:val="8"/>
      </w:rPr>
    </w:pPr>
    <w:r>
      <w:fldChar w:fldCharType="begin"/>
    </w:r>
    <w:r>
      <w:rPr>
        <w:rStyle w:val="8"/>
      </w:rPr>
      <w:instrText xml:space="preserve">PAGE  </w:instrText>
    </w:r>
    <w:r>
      <w:fldChar w:fldCharType="end"/>
    </w:r>
  </w:p>
  <w:p w14:paraId="447E7F7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E34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2C38"/>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4E1B"/>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6D9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2D95"/>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0870"/>
    <w:rsid w:val="0047426F"/>
    <w:rsid w:val="00475022"/>
    <w:rsid w:val="004768CD"/>
    <w:rsid w:val="004804FC"/>
    <w:rsid w:val="004A0418"/>
    <w:rsid w:val="004A34A7"/>
    <w:rsid w:val="004A4569"/>
    <w:rsid w:val="004B4F27"/>
    <w:rsid w:val="004B5870"/>
    <w:rsid w:val="004B5AAC"/>
    <w:rsid w:val="004C126C"/>
    <w:rsid w:val="004C1A73"/>
    <w:rsid w:val="004C41AD"/>
    <w:rsid w:val="004C7CD0"/>
    <w:rsid w:val="004D56C7"/>
    <w:rsid w:val="004E4CE8"/>
    <w:rsid w:val="004F1D8D"/>
    <w:rsid w:val="004F5D27"/>
    <w:rsid w:val="004F77DF"/>
    <w:rsid w:val="00502E4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45324"/>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11D7"/>
    <w:rsid w:val="006812D6"/>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1175"/>
    <w:rsid w:val="007D5943"/>
    <w:rsid w:val="007E2B36"/>
    <w:rsid w:val="007E5BE3"/>
    <w:rsid w:val="007F4FB2"/>
    <w:rsid w:val="00801817"/>
    <w:rsid w:val="0080221A"/>
    <w:rsid w:val="00803052"/>
    <w:rsid w:val="00803418"/>
    <w:rsid w:val="008064FD"/>
    <w:rsid w:val="008077CF"/>
    <w:rsid w:val="00810D1D"/>
    <w:rsid w:val="00812B6C"/>
    <w:rsid w:val="00813D56"/>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59EB"/>
    <w:rsid w:val="008A7388"/>
    <w:rsid w:val="008B111C"/>
    <w:rsid w:val="008C013B"/>
    <w:rsid w:val="008C264D"/>
    <w:rsid w:val="008C392C"/>
    <w:rsid w:val="008D0832"/>
    <w:rsid w:val="008D2ACB"/>
    <w:rsid w:val="008D4702"/>
    <w:rsid w:val="008D4D37"/>
    <w:rsid w:val="008D613B"/>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2C1E"/>
    <w:rsid w:val="00954DDE"/>
    <w:rsid w:val="00962CB9"/>
    <w:rsid w:val="009653ED"/>
    <w:rsid w:val="00965C11"/>
    <w:rsid w:val="00966CCA"/>
    <w:rsid w:val="00966E3D"/>
    <w:rsid w:val="00967FBC"/>
    <w:rsid w:val="00975528"/>
    <w:rsid w:val="00977053"/>
    <w:rsid w:val="009773E7"/>
    <w:rsid w:val="00980A93"/>
    <w:rsid w:val="00981EA8"/>
    <w:rsid w:val="00985E8A"/>
    <w:rsid w:val="00990BBB"/>
    <w:rsid w:val="00991D06"/>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B54"/>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7025D"/>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4D5F"/>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4C3"/>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283"/>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30F4A8A"/>
    <w:rsid w:val="04A66578"/>
    <w:rsid w:val="05B521A7"/>
    <w:rsid w:val="068B5B10"/>
    <w:rsid w:val="070B4D22"/>
    <w:rsid w:val="072537B1"/>
    <w:rsid w:val="07CC1A7B"/>
    <w:rsid w:val="08E42421"/>
    <w:rsid w:val="0A2428FB"/>
    <w:rsid w:val="0ABF0394"/>
    <w:rsid w:val="0C0C43B0"/>
    <w:rsid w:val="0DE6081F"/>
    <w:rsid w:val="0F583699"/>
    <w:rsid w:val="0F621C35"/>
    <w:rsid w:val="10C04426"/>
    <w:rsid w:val="129F79AD"/>
    <w:rsid w:val="13CA5460"/>
    <w:rsid w:val="14220C40"/>
    <w:rsid w:val="145D29CB"/>
    <w:rsid w:val="14621C04"/>
    <w:rsid w:val="15B6703B"/>
    <w:rsid w:val="17B40B54"/>
    <w:rsid w:val="17FFB3BC"/>
    <w:rsid w:val="1901433C"/>
    <w:rsid w:val="195E3DB8"/>
    <w:rsid w:val="19711C7A"/>
    <w:rsid w:val="1B396909"/>
    <w:rsid w:val="1B3E3557"/>
    <w:rsid w:val="1BD34076"/>
    <w:rsid w:val="1D0A6254"/>
    <w:rsid w:val="1E6547A8"/>
    <w:rsid w:val="1EE24AC0"/>
    <w:rsid w:val="23C72AB4"/>
    <w:rsid w:val="26A530CC"/>
    <w:rsid w:val="29982E07"/>
    <w:rsid w:val="2A0A4D03"/>
    <w:rsid w:val="2B1A4D1A"/>
    <w:rsid w:val="2D5D0A4E"/>
    <w:rsid w:val="2DAB617C"/>
    <w:rsid w:val="2DBB3EEC"/>
    <w:rsid w:val="2DD9127F"/>
    <w:rsid w:val="2F6DCC5A"/>
    <w:rsid w:val="319A3A36"/>
    <w:rsid w:val="34B85E1D"/>
    <w:rsid w:val="358C1270"/>
    <w:rsid w:val="35D34F88"/>
    <w:rsid w:val="36550CA7"/>
    <w:rsid w:val="36DB7A54"/>
    <w:rsid w:val="383D2EC5"/>
    <w:rsid w:val="38DA1FC4"/>
    <w:rsid w:val="39E1219D"/>
    <w:rsid w:val="3AA20FB4"/>
    <w:rsid w:val="3B6E62E3"/>
    <w:rsid w:val="3BDE1F6B"/>
    <w:rsid w:val="3CEE4901"/>
    <w:rsid w:val="3D0B4831"/>
    <w:rsid w:val="3DFD29A6"/>
    <w:rsid w:val="3F300042"/>
    <w:rsid w:val="40B72595"/>
    <w:rsid w:val="41466412"/>
    <w:rsid w:val="43051625"/>
    <w:rsid w:val="43E33BB7"/>
    <w:rsid w:val="454560B0"/>
    <w:rsid w:val="4548798E"/>
    <w:rsid w:val="459F2AFF"/>
    <w:rsid w:val="45CF2E79"/>
    <w:rsid w:val="464D4532"/>
    <w:rsid w:val="48015912"/>
    <w:rsid w:val="48B7460F"/>
    <w:rsid w:val="48FB5D34"/>
    <w:rsid w:val="499A72FA"/>
    <w:rsid w:val="4AA3699E"/>
    <w:rsid w:val="4B05029F"/>
    <w:rsid w:val="4B1355EE"/>
    <w:rsid w:val="4C605C2A"/>
    <w:rsid w:val="4CB50B58"/>
    <w:rsid w:val="4D1F0243"/>
    <w:rsid w:val="4EC70063"/>
    <w:rsid w:val="4F2B4C0F"/>
    <w:rsid w:val="50CA6717"/>
    <w:rsid w:val="51490DDD"/>
    <w:rsid w:val="516356C9"/>
    <w:rsid w:val="519A373C"/>
    <w:rsid w:val="52290251"/>
    <w:rsid w:val="53891202"/>
    <w:rsid w:val="53FB308C"/>
    <w:rsid w:val="544D700D"/>
    <w:rsid w:val="55F3DB33"/>
    <w:rsid w:val="57A6EA68"/>
    <w:rsid w:val="58773BE1"/>
    <w:rsid w:val="58D45C78"/>
    <w:rsid w:val="59012EF2"/>
    <w:rsid w:val="5986716D"/>
    <w:rsid w:val="59B348C1"/>
    <w:rsid w:val="5A4D0DF5"/>
    <w:rsid w:val="5B7420A1"/>
    <w:rsid w:val="5CE81C59"/>
    <w:rsid w:val="5D034899"/>
    <w:rsid w:val="5DF821E6"/>
    <w:rsid w:val="5FA40A7B"/>
    <w:rsid w:val="5FAD16DE"/>
    <w:rsid w:val="61BC288A"/>
    <w:rsid w:val="61C86D99"/>
    <w:rsid w:val="6209707C"/>
    <w:rsid w:val="6307235E"/>
    <w:rsid w:val="6387183B"/>
    <w:rsid w:val="64380EE0"/>
    <w:rsid w:val="647E53DB"/>
    <w:rsid w:val="64ED65BF"/>
    <w:rsid w:val="65B4031D"/>
    <w:rsid w:val="67AA42EC"/>
    <w:rsid w:val="67FE2C0C"/>
    <w:rsid w:val="697D4A36"/>
    <w:rsid w:val="69B64E5A"/>
    <w:rsid w:val="6B1116BB"/>
    <w:rsid w:val="6B52260F"/>
    <w:rsid w:val="6B6C4B43"/>
    <w:rsid w:val="6BDC37FC"/>
    <w:rsid w:val="6DB175E8"/>
    <w:rsid w:val="6E6FEA16"/>
    <w:rsid w:val="6F03524D"/>
    <w:rsid w:val="701D01BA"/>
    <w:rsid w:val="70C66AA3"/>
    <w:rsid w:val="71D945B4"/>
    <w:rsid w:val="731858C5"/>
    <w:rsid w:val="734846F1"/>
    <w:rsid w:val="73742174"/>
    <w:rsid w:val="73D37F26"/>
    <w:rsid w:val="74A63A17"/>
    <w:rsid w:val="754E6902"/>
    <w:rsid w:val="757E3684"/>
    <w:rsid w:val="763C20C8"/>
    <w:rsid w:val="764348A6"/>
    <w:rsid w:val="769534B1"/>
    <w:rsid w:val="77035F2F"/>
    <w:rsid w:val="786A34DB"/>
    <w:rsid w:val="79A65D31"/>
    <w:rsid w:val="79F50131"/>
    <w:rsid w:val="7A742AD2"/>
    <w:rsid w:val="7BFEFA43"/>
    <w:rsid w:val="7C25311E"/>
    <w:rsid w:val="7CBC6FAC"/>
    <w:rsid w:val="7D284642"/>
    <w:rsid w:val="7D965A4F"/>
    <w:rsid w:val="7EAF0B77"/>
    <w:rsid w:val="7EE03426"/>
    <w:rsid w:val="7F535C53"/>
    <w:rsid w:val="7FB83A5B"/>
    <w:rsid w:val="DBB95EF3"/>
    <w:rsid w:val="DFBFE10B"/>
    <w:rsid w:val="EFFFBEA3"/>
    <w:rsid w:val="F2BA763A"/>
    <w:rsid w:val="FDDB70C2"/>
    <w:rsid w:val="FF3F0F97"/>
    <w:rsid w:val="FF7EC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customStyle="1" w:styleId="11">
    <w:name w:val="fontstyle01"/>
    <w:basedOn w:val="7"/>
    <w:qFormat/>
    <w:uiPriority w:val="0"/>
    <w:rPr>
      <w:rFonts w:hint="eastAsia" w:ascii="仿宋" w:hAnsi="仿宋" w:eastAsia="仿宋"/>
      <w:color w:val="000000"/>
      <w:sz w:val="30"/>
      <w:szCs w:val="30"/>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4326</Words>
  <Characters>4573</Characters>
  <Lines>33</Lines>
  <Paragraphs>9</Paragraphs>
  <TotalTime>2</TotalTime>
  <ScaleCrop>false</ScaleCrop>
  <LinksUpToDate>false</LinksUpToDate>
  <CharactersWithSpaces>4641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2024-04-16T23:19:00Z</dcterms:created>
  <dc:creator>User</dc:creator>
  <cp:lastModifiedBy>安道尔</cp:lastModifiedBy>
  <cp:lastPrinted>2016-08-21T11:02:00Z</cp:lastPrinted>
  <dcterms:modified xsi:type="dcterms:W3CDTF">2024-09-23T00:43:46Z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2EEA3B889B54E873D19F1F6671ADF3B6_43</vt:lpwstr>
  </property>
</Properties>
</file>