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2CF21">
      <w:pPr>
        <w:jc w:val="center"/>
        <w:rPr>
          <w:rFonts w:hint="eastAsia" w:ascii="仿宋" w:hAnsi="仿宋" w:eastAsia="仿宋" w:cs="仿宋"/>
          <w:b/>
          <w:bCs/>
          <w:kern w:val="0"/>
          <w:sz w:val="28"/>
          <w:szCs w:val="28"/>
        </w:rPr>
      </w:pPr>
    </w:p>
    <w:p w14:paraId="46A19B9F">
      <w:pPr>
        <w:jc w:val="center"/>
        <w:rPr>
          <w:rFonts w:hint="eastAsia" w:ascii="仿宋" w:hAnsi="仿宋" w:eastAsia="仿宋" w:cs="仿宋"/>
          <w:b/>
          <w:bCs/>
          <w:kern w:val="0"/>
          <w:sz w:val="28"/>
          <w:szCs w:val="28"/>
        </w:rPr>
      </w:pPr>
    </w:p>
    <w:p w14:paraId="2E74E372">
      <w:pPr>
        <w:jc w:val="center"/>
        <w:rPr>
          <w:rFonts w:hint="eastAsia" w:ascii="仿宋" w:hAnsi="仿宋" w:eastAsia="仿宋" w:cs="仿宋"/>
          <w:sz w:val="28"/>
          <w:szCs w:val="28"/>
        </w:rPr>
      </w:pPr>
      <w:r>
        <w:rPr>
          <w:rFonts w:hint="eastAsia" w:ascii="仿宋" w:hAnsi="仿宋" w:eastAsia="仿宋" w:cs="仿宋"/>
          <w:sz w:val="72"/>
          <w:szCs w:val="72"/>
        </w:rPr>
        <w:t>供热工程施工合同</w:t>
      </w:r>
    </w:p>
    <w:p w14:paraId="30AD6ACA">
      <w:pPr>
        <w:jc w:val="center"/>
        <w:rPr>
          <w:rFonts w:hint="eastAsia" w:ascii="仿宋" w:hAnsi="仿宋" w:eastAsia="仿宋" w:cs="仿宋"/>
          <w:sz w:val="28"/>
          <w:szCs w:val="28"/>
        </w:rPr>
      </w:pPr>
    </w:p>
    <w:p w14:paraId="568551B5">
      <w:pPr>
        <w:jc w:val="center"/>
        <w:rPr>
          <w:rFonts w:hint="eastAsia" w:ascii="仿宋" w:hAnsi="仿宋" w:eastAsia="仿宋" w:cs="仿宋"/>
          <w:sz w:val="28"/>
          <w:szCs w:val="28"/>
        </w:rPr>
      </w:pPr>
    </w:p>
    <w:p w14:paraId="2D975C45">
      <w:pPr>
        <w:rPr>
          <w:rFonts w:hint="eastAsia" w:ascii="仿宋" w:hAnsi="仿宋" w:eastAsia="仿宋" w:cs="仿宋"/>
          <w:sz w:val="28"/>
          <w:szCs w:val="28"/>
        </w:rPr>
      </w:pPr>
    </w:p>
    <w:p w14:paraId="49FD60CA">
      <w:pPr>
        <w:jc w:val="center"/>
        <w:rPr>
          <w:rFonts w:hint="eastAsia" w:ascii="仿宋" w:hAnsi="仿宋" w:eastAsia="仿宋" w:cs="仿宋"/>
          <w:sz w:val="28"/>
          <w:szCs w:val="28"/>
        </w:rPr>
      </w:pPr>
      <w:r>
        <w:rPr>
          <w:rFonts w:hint="eastAsia" w:ascii="仿宋" w:hAnsi="仿宋" w:eastAsia="仿宋" w:cs="仿宋"/>
          <w:sz w:val="28"/>
          <w:szCs w:val="28"/>
        </w:rPr>
        <w:t xml:space="preserve">编号：   第    号 </w:t>
      </w:r>
    </w:p>
    <w:p w14:paraId="70600B0D">
      <w:pPr>
        <w:jc w:val="center"/>
        <w:rPr>
          <w:rFonts w:hint="eastAsia" w:ascii="仿宋" w:hAnsi="仿宋" w:eastAsia="仿宋" w:cs="仿宋"/>
          <w:sz w:val="28"/>
          <w:szCs w:val="28"/>
        </w:rPr>
      </w:pPr>
    </w:p>
    <w:p w14:paraId="6D4C0B27">
      <w:pPr>
        <w:jc w:val="center"/>
        <w:rPr>
          <w:rFonts w:hint="eastAsia" w:ascii="仿宋" w:hAnsi="仿宋" w:eastAsia="仿宋" w:cs="仿宋"/>
          <w:sz w:val="28"/>
          <w:szCs w:val="28"/>
        </w:rPr>
      </w:pPr>
    </w:p>
    <w:p w14:paraId="58EBF2D4">
      <w:pPr>
        <w:rPr>
          <w:rFonts w:hint="eastAsia" w:ascii="仿宋" w:hAnsi="仿宋" w:eastAsia="仿宋" w:cs="仿宋"/>
          <w:sz w:val="28"/>
          <w:szCs w:val="28"/>
        </w:rPr>
      </w:pPr>
    </w:p>
    <w:p w14:paraId="4610DC1A">
      <w:pPr>
        <w:ind w:left="2025" w:leftChars="291" w:hanging="1414" w:hangingChars="505"/>
        <w:rPr>
          <w:rFonts w:hint="eastAsia" w:ascii="仿宋" w:hAnsi="仿宋" w:eastAsia="仿宋" w:cs="仿宋"/>
          <w:sz w:val="28"/>
          <w:szCs w:val="28"/>
          <w:u w:val="single"/>
        </w:rPr>
      </w:pPr>
      <w:r>
        <w:rPr>
          <w:rFonts w:hint="eastAsia" w:ascii="仿宋" w:hAnsi="仿宋" w:eastAsia="仿宋" w:cs="仿宋"/>
          <w:sz w:val="28"/>
          <w:szCs w:val="28"/>
        </w:rPr>
        <w:t>工程名称：</w:t>
      </w:r>
      <w:r>
        <w:rPr>
          <w:rFonts w:hint="eastAsia" w:ascii="仿宋" w:hAnsi="仿宋" w:eastAsia="仿宋" w:cs="仿宋"/>
          <w:sz w:val="28"/>
          <w:szCs w:val="28"/>
          <w:u w:val="single"/>
        </w:rPr>
        <w:t>开元壹号62#地块热力一次管网、换热站、</w:t>
      </w:r>
      <w:r>
        <w:rPr>
          <w:rFonts w:hint="eastAsia" w:ascii="仿宋" w:hAnsi="仿宋" w:eastAsia="仿宋" w:cs="仿宋"/>
          <w:kern w:val="0"/>
          <w:sz w:val="28"/>
          <w:szCs w:val="28"/>
          <w:u w:val="single"/>
        </w:rPr>
        <w:t>（50#-53#、55#-57#）</w:t>
      </w:r>
      <w:r>
        <w:rPr>
          <w:rFonts w:hint="eastAsia" w:ascii="仿宋" w:hAnsi="仿宋" w:eastAsia="仿宋" w:cs="仿宋"/>
          <w:sz w:val="28"/>
          <w:szCs w:val="28"/>
          <w:u w:val="single"/>
        </w:rPr>
        <w:t xml:space="preserve">二次管网及户表安装工程 </w:t>
      </w:r>
    </w:p>
    <w:p w14:paraId="7619D5C6">
      <w:pPr>
        <w:ind w:left="2025" w:leftChars="291" w:hanging="1414" w:hangingChars="505"/>
        <w:rPr>
          <w:rFonts w:hint="eastAsia" w:ascii="仿宋" w:hAnsi="仿宋" w:eastAsia="仿宋" w:cs="仿宋"/>
          <w:sz w:val="28"/>
          <w:szCs w:val="28"/>
          <w:u w:val="single"/>
        </w:rPr>
      </w:pPr>
    </w:p>
    <w:p w14:paraId="606086F7">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建设单位：</w:t>
      </w:r>
      <w:r>
        <w:rPr>
          <w:rFonts w:hint="eastAsia" w:ascii="仿宋" w:hAnsi="仿宋" w:eastAsia="仿宋" w:cs="仿宋"/>
          <w:sz w:val="28"/>
          <w:szCs w:val="28"/>
          <w:u w:val="single"/>
        </w:rPr>
        <w:t xml:space="preserve"> 洛阳浩德鑫置地有限公司           </w:t>
      </w:r>
    </w:p>
    <w:p w14:paraId="460C8E48">
      <w:pPr>
        <w:rPr>
          <w:rFonts w:hint="eastAsia" w:ascii="仿宋" w:hAnsi="仿宋" w:eastAsia="仿宋" w:cs="仿宋"/>
          <w:sz w:val="28"/>
          <w:szCs w:val="28"/>
        </w:rPr>
      </w:pPr>
    </w:p>
    <w:p w14:paraId="02197A9E">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承包单位：</w:t>
      </w:r>
      <w:r>
        <w:rPr>
          <w:rFonts w:hint="eastAsia" w:ascii="仿宋" w:hAnsi="仿宋" w:eastAsia="仿宋" w:cs="仿宋"/>
          <w:sz w:val="28"/>
          <w:szCs w:val="28"/>
          <w:u w:val="single"/>
        </w:rPr>
        <w:t xml:space="preserve"> 洛阳民晟建设工程有限公司               </w:t>
      </w:r>
    </w:p>
    <w:p w14:paraId="3671BC65">
      <w:pPr>
        <w:rPr>
          <w:rFonts w:hint="eastAsia" w:ascii="仿宋" w:hAnsi="仿宋" w:eastAsia="仿宋" w:cs="仿宋"/>
          <w:sz w:val="28"/>
          <w:szCs w:val="28"/>
          <w:u w:val="single"/>
        </w:rPr>
      </w:pPr>
    </w:p>
    <w:p w14:paraId="05F794BC">
      <w:pPr>
        <w:ind w:firstLine="2100" w:firstLineChars="750"/>
        <w:rPr>
          <w:rFonts w:hint="eastAsia" w:ascii="仿宋" w:hAnsi="仿宋" w:eastAsia="仿宋" w:cs="仿宋"/>
          <w:sz w:val="28"/>
          <w:szCs w:val="28"/>
        </w:rPr>
      </w:pPr>
      <w:r>
        <w:rPr>
          <w:rFonts w:hint="eastAsia" w:ascii="仿宋" w:hAnsi="仿宋" w:eastAsia="仿宋" w:cs="仿宋"/>
          <w:sz w:val="28"/>
          <w:szCs w:val="28"/>
        </w:rPr>
        <w:t>签订日期：2024年  月  日</w:t>
      </w:r>
    </w:p>
    <w:p w14:paraId="7F8DA398">
      <w:pPr>
        <w:ind w:firstLine="2100" w:firstLineChars="750"/>
        <w:rPr>
          <w:rFonts w:hint="eastAsia" w:ascii="仿宋" w:hAnsi="仿宋" w:eastAsia="仿宋" w:cs="仿宋"/>
          <w:sz w:val="28"/>
          <w:szCs w:val="28"/>
        </w:rPr>
      </w:pPr>
    </w:p>
    <w:p w14:paraId="366697FE">
      <w:pPr>
        <w:tabs>
          <w:tab w:val="center" w:pos="4472"/>
          <w:tab w:val="left" w:pos="6808"/>
        </w:tabs>
        <w:ind w:left="2200" w:hanging="1400" w:hangingChars="500"/>
        <w:jc w:val="center"/>
        <w:rPr>
          <w:rFonts w:hint="eastAsia" w:ascii="仿宋" w:hAnsi="仿宋" w:eastAsia="仿宋" w:cs="仿宋"/>
          <w:kern w:val="0"/>
          <w:sz w:val="28"/>
          <w:szCs w:val="28"/>
        </w:rPr>
      </w:pPr>
    </w:p>
    <w:p w14:paraId="255D29BF">
      <w:pPr>
        <w:tabs>
          <w:tab w:val="center" w:pos="4472"/>
          <w:tab w:val="left" w:pos="6808"/>
        </w:tabs>
        <w:ind w:left="2200" w:hanging="1400" w:hangingChars="500"/>
        <w:jc w:val="center"/>
        <w:rPr>
          <w:rFonts w:hint="eastAsia" w:ascii="仿宋" w:hAnsi="仿宋" w:eastAsia="仿宋" w:cs="仿宋"/>
          <w:kern w:val="0"/>
          <w:sz w:val="28"/>
          <w:szCs w:val="28"/>
        </w:rPr>
      </w:pPr>
    </w:p>
    <w:p w14:paraId="43DAB243">
      <w:pPr>
        <w:tabs>
          <w:tab w:val="center" w:pos="4472"/>
          <w:tab w:val="left" w:pos="6808"/>
        </w:tabs>
        <w:ind w:left="2200" w:hanging="1400" w:hangingChars="500"/>
        <w:jc w:val="center"/>
        <w:rPr>
          <w:rFonts w:hint="eastAsia" w:ascii="仿宋" w:hAnsi="仿宋" w:eastAsia="仿宋" w:cs="仿宋"/>
          <w:kern w:val="0"/>
          <w:sz w:val="28"/>
          <w:szCs w:val="28"/>
        </w:rPr>
      </w:pPr>
    </w:p>
    <w:p w14:paraId="2CFBEDA4">
      <w:pPr>
        <w:tabs>
          <w:tab w:val="center" w:pos="4472"/>
          <w:tab w:val="left" w:pos="6808"/>
        </w:tabs>
        <w:ind w:left="2200" w:hanging="2600" w:hangingChars="500"/>
        <w:jc w:val="center"/>
        <w:rPr>
          <w:rFonts w:hint="eastAsia" w:ascii="仿宋" w:hAnsi="仿宋" w:eastAsia="仿宋" w:cs="仿宋"/>
          <w:kern w:val="0"/>
          <w:sz w:val="52"/>
          <w:szCs w:val="52"/>
        </w:rPr>
      </w:pPr>
      <w:r>
        <w:rPr>
          <w:rFonts w:hint="eastAsia" w:ascii="仿宋" w:hAnsi="仿宋" w:eastAsia="仿宋" w:cs="仿宋"/>
          <w:kern w:val="0"/>
          <w:sz w:val="52"/>
          <w:szCs w:val="52"/>
        </w:rPr>
        <w:t>施工合同</w:t>
      </w:r>
    </w:p>
    <w:p w14:paraId="11CFA85A">
      <w:pPr>
        <w:tabs>
          <w:tab w:val="center" w:pos="4472"/>
          <w:tab w:val="left" w:pos="6808"/>
        </w:tabs>
        <w:spacing w:line="500" w:lineRule="exact"/>
        <w:ind w:left="1400" w:hanging="1400" w:hangingChars="500"/>
        <w:jc w:val="left"/>
        <w:rPr>
          <w:rFonts w:hint="eastAsia" w:ascii="仿宋" w:hAnsi="仿宋" w:eastAsia="仿宋" w:cs="仿宋"/>
          <w:kern w:val="0"/>
          <w:sz w:val="28"/>
          <w:szCs w:val="28"/>
        </w:rPr>
      </w:pPr>
    </w:p>
    <w:p w14:paraId="6BA34096">
      <w:pPr>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建设单位：洛阳浩德鑫置地有限公司（以下简称甲方）</w:t>
      </w:r>
    </w:p>
    <w:p w14:paraId="6129583A">
      <w:pPr>
        <w:spacing w:line="5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承包单位：洛阳民晟建设工程有限公司（以下简称乙方）</w:t>
      </w:r>
    </w:p>
    <w:p w14:paraId="46F0F065">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甲方开发的</w:t>
      </w:r>
      <w:r>
        <w:rPr>
          <w:rFonts w:hint="eastAsia" w:ascii="仿宋" w:hAnsi="仿宋" w:eastAsia="仿宋" w:cs="仿宋"/>
          <w:sz w:val="28"/>
          <w:szCs w:val="28"/>
          <w:u w:val="single"/>
        </w:rPr>
        <w:t>开元壹号62#地块</w:t>
      </w:r>
      <w:r>
        <w:rPr>
          <w:rFonts w:hint="eastAsia" w:ascii="仿宋" w:hAnsi="仿宋" w:eastAsia="仿宋" w:cs="仿宋"/>
          <w:kern w:val="0"/>
          <w:sz w:val="28"/>
          <w:szCs w:val="28"/>
        </w:rPr>
        <w:t>住宅小区位于</w:t>
      </w:r>
      <w:r>
        <w:rPr>
          <w:rFonts w:hint="eastAsia" w:ascii="仿宋" w:hAnsi="仿宋" w:eastAsia="仿宋" w:cs="仿宋"/>
          <w:kern w:val="0"/>
          <w:sz w:val="28"/>
          <w:szCs w:val="28"/>
          <w:u w:val="single"/>
        </w:rPr>
        <w:t xml:space="preserve"> 洛龙区钱江</w:t>
      </w:r>
      <w:r>
        <w:rPr>
          <w:rFonts w:hint="eastAsia" w:ascii="仿宋" w:hAnsi="仿宋" w:eastAsia="仿宋" w:cs="仿宋"/>
          <w:kern w:val="0"/>
          <w:sz w:val="28"/>
          <w:szCs w:val="28"/>
        </w:rPr>
        <w:t>路，为了使该小区供热工程及早启动，工程建设顺利进行，便于维护与管理，依照《中华人民共和国民法典》、《中华人民共和国建筑法》、《中华人民共和国节约能源法》、《采暖通风与空气调节设计规范》（GB50019-2012)《民用建筑供热计量管理办法》（建城【2008】106号）、《河南省集中供热管理试行办法》（省政府令183号）、《洛阳市集中供热条例》及其它有关法律、行政法规，遵循平等、自愿、公平和诚实信用的原则，双方就以上项目的供热事项协商一致，于</w:t>
      </w:r>
      <w:r>
        <w:rPr>
          <w:rFonts w:hint="eastAsia" w:ascii="仿宋" w:hAnsi="仿宋" w:eastAsia="仿宋" w:cs="仿宋"/>
          <w:kern w:val="0"/>
          <w:sz w:val="28"/>
          <w:szCs w:val="28"/>
          <w:u w:val="single"/>
        </w:rPr>
        <w:t>2024年</w:t>
      </w:r>
      <w:r>
        <w:rPr>
          <w:rFonts w:hint="eastAsia" w:ascii="仿宋" w:hAnsi="仿宋" w:eastAsia="仿宋" w:cs="仿宋"/>
          <w:kern w:val="0"/>
          <w:sz w:val="28"/>
          <w:szCs w:val="28"/>
          <w:u w:val="single"/>
          <w:lang w:val="en-US" w:eastAsia="zh-CN"/>
        </w:rPr>
        <w:t xml:space="preserve">9  </w:t>
      </w:r>
      <w:r>
        <w:rPr>
          <w:rFonts w:hint="eastAsia" w:ascii="仿宋" w:hAnsi="仿宋" w:eastAsia="仿宋" w:cs="仿宋"/>
          <w:kern w:val="0"/>
          <w:sz w:val="28"/>
          <w:szCs w:val="28"/>
          <w:u w:val="single"/>
        </w:rPr>
        <w:t>月</w:t>
      </w:r>
      <w:r>
        <w:rPr>
          <w:rFonts w:hint="eastAsia" w:ascii="仿宋" w:hAnsi="仿宋" w:eastAsia="仿宋" w:cs="仿宋"/>
          <w:kern w:val="0"/>
          <w:sz w:val="28"/>
          <w:szCs w:val="28"/>
          <w:u w:val="single"/>
          <w:lang w:val="en-US" w:eastAsia="zh-CN"/>
        </w:rPr>
        <w:t xml:space="preserve"> 25 </w:t>
      </w:r>
      <w:r>
        <w:rPr>
          <w:rFonts w:hint="eastAsia" w:ascii="仿宋" w:hAnsi="仿宋" w:eastAsia="仿宋" w:cs="仿宋"/>
          <w:kern w:val="0"/>
          <w:sz w:val="28"/>
          <w:szCs w:val="28"/>
          <w:u w:val="single"/>
        </w:rPr>
        <w:t xml:space="preserve">日 </w:t>
      </w:r>
      <w:r>
        <w:rPr>
          <w:rFonts w:hint="eastAsia" w:ascii="仿宋" w:hAnsi="仿宋" w:eastAsia="仿宋" w:cs="仿宋"/>
          <w:kern w:val="0"/>
          <w:sz w:val="28"/>
          <w:szCs w:val="28"/>
        </w:rPr>
        <w:t>在洛阳市</w:t>
      </w:r>
      <w:r>
        <w:rPr>
          <w:rFonts w:hint="eastAsia" w:ascii="仿宋" w:hAnsi="仿宋" w:eastAsia="仿宋" w:cs="仿宋"/>
          <w:kern w:val="0"/>
          <w:sz w:val="28"/>
          <w:szCs w:val="28"/>
          <w:lang w:eastAsia="zh-CN"/>
        </w:rPr>
        <w:t>涧西</w:t>
      </w:r>
      <w:r>
        <w:rPr>
          <w:rFonts w:hint="eastAsia" w:ascii="仿宋" w:hAnsi="仿宋" w:eastAsia="仿宋" w:cs="仿宋"/>
          <w:kern w:val="0"/>
          <w:sz w:val="28"/>
          <w:szCs w:val="28"/>
        </w:rPr>
        <w:t>区签订本合同。</w:t>
      </w:r>
    </w:p>
    <w:p w14:paraId="4AA57360">
      <w:pPr>
        <w:spacing w:line="500" w:lineRule="exact"/>
        <w:ind w:firstLine="42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一、</w:t>
      </w:r>
      <w:r>
        <w:rPr>
          <w:rFonts w:hint="eastAsia" w:ascii="仿宋" w:hAnsi="仿宋" w:eastAsia="仿宋" w:cs="仿宋"/>
          <w:kern w:val="0"/>
          <w:sz w:val="28"/>
          <w:szCs w:val="28"/>
        </w:rPr>
        <w:t>建筑节能要求及基础资料</w:t>
      </w:r>
    </w:p>
    <w:p w14:paraId="323F2399">
      <w:pPr>
        <w:spacing w:line="500" w:lineRule="exact"/>
        <w:ind w:firstLine="420"/>
        <w:rPr>
          <w:rFonts w:hint="eastAsia" w:ascii="仿宋" w:hAnsi="仿宋" w:eastAsia="仿宋" w:cs="仿宋"/>
          <w:kern w:val="0"/>
          <w:sz w:val="28"/>
          <w:szCs w:val="28"/>
        </w:rPr>
      </w:pPr>
      <w:r>
        <w:rPr>
          <w:rFonts w:hint="eastAsia" w:ascii="仿宋" w:hAnsi="仿宋" w:eastAsia="仿宋" w:cs="仿宋"/>
          <w:kern w:val="0"/>
          <w:sz w:val="28"/>
          <w:szCs w:val="28"/>
        </w:rPr>
        <w:t>为贯彻国家节能减排政策，切实落实建筑节能相关要求，甲方须在采暖前具备以下条件：</w:t>
      </w:r>
    </w:p>
    <w:p w14:paraId="2127774C">
      <w:pPr>
        <w:spacing w:line="500" w:lineRule="exact"/>
        <w:ind w:firstLine="420"/>
        <w:rPr>
          <w:rFonts w:hint="eastAsia" w:ascii="仿宋" w:hAnsi="仿宋" w:eastAsia="仿宋" w:cs="仿宋"/>
          <w:kern w:val="0"/>
          <w:sz w:val="28"/>
          <w:szCs w:val="28"/>
        </w:rPr>
      </w:pPr>
      <w:r>
        <w:rPr>
          <w:rFonts w:hint="eastAsia" w:ascii="仿宋" w:hAnsi="仿宋" w:eastAsia="仿宋" w:cs="仿宋"/>
          <w:kern w:val="0"/>
          <w:sz w:val="28"/>
          <w:szCs w:val="28"/>
        </w:rPr>
        <w:t>甲方采暖建筑物的设计、建设必须符合国家及省、市建筑节能的相关法律法规规定，采暖建筑物的采暖热指标必须符合国家及省、市标准。</w:t>
      </w:r>
    </w:p>
    <w:p w14:paraId="075BDE3D">
      <w:pPr>
        <w:spacing w:line="500" w:lineRule="exact"/>
        <w:ind w:firstLine="420"/>
        <w:rPr>
          <w:rFonts w:hint="eastAsia" w:ascii="仿宋" w:hAnsi="仿宋" w:eastAsia="仿宋" w:cs="仿宋"/>
          <w:kern w:val="0"/>
          <w:sz w:val="28"/>
          <w:szCs w:val="28"/>
        </w:rPr>
      </w:pPr>
      <w:r>
        <w:rPr>
          <w:rFonts w:hint="eastAsia" w:ascii="仿宋" w:hAnsi="仿宋" w:eastAsia="仿宋" w:cs="仿宋"/>
          <w:kern w:val="0"/>
          <w:sz w:val="28"/>
          <w:szCs w:val="28"/>
        </w:rPr>
        <w:t>甲方应提供经政府规划、建设管理部门审核确认后的建筑规划总平面图、建筑物单体采暖平面图和系统图。</w:t>
      </w:r>
    </w:p>
    <w:p w14:paraId="5391D6B6">
      <w:pPr>
        <w:spacing w:line="500" w:lineRule="exact"/>
        <w:ind w:firstLine="420"/>
        <w:rPr>
          <w:rFonts w:hint="eastAsia" w:ascii="仿宋" w:hAnsi="仿宋" w:eastAsia="仿宋" w:cs="仿宋"/>
          <w:kern w:val="0"/>
          <w:sz w:val="28"/>
          <w:szCs w:val="28"/>
        </w:rPr>
      </w:pPr>
      <w:r>
        <w:rPr>
          <w:rFonts w:hint="eastAsia" w:ascii="仿宋" w:hAnsi="仿宋" w:eastAsia="仿宋" w:cs="仿宋"/>
          <w:kern w:val="0"/>
          <w:sz w:val="28"/>
          <w:szCs w:val="28"/>
        </w:rPr>
        <w:t>甲方应保证所提供技术资料的真实性、准确性，若因图纸等技术资料失实，或未经原审核部门同意发生私自变更所造成的后果及损失由建设单位承担。</w:t>
      </w:r>
    </w:p>
    <w:p w14:paraId="4DDF2DB3">
      <w:pPr>
        <w:spacing w:line="500" w:lineRule="exact"/>
        <w:ind w:firstLine="42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 xml:space="preserve">室内供热系统的设计应由供热单位进行技术审核，对不符合相关要求的，建设单位应按供热单位提出的整改意见予以更正，方可供热。 </w:t>
      </w:r>
    </w:p>
    <w:p w14:paraId="54582ECE">
      <w:pPr>
        <w:spacing w:line="500" w:lineRule="exact"/>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二、</w:t>
      </w:r>
      <w:r>
        <w:rPr>
          <w:rFonts w:hint="eastAsia" w:ascii="仿宋" w:hAnsi="仿宋" w:eastAsia="仿宋" w:cs="仿宋"/>
          <w:kern w:val="0"/>
          <w:sz w:val="28"/>
          <w:szCs w:val="28"/>
          <w:lang w:eastAsia="zh-CN"/>
        </w:rPr>
        <w:t>工程建设：</w:t>
      </w:r>
    </w:p>
    <w:p w14:paraId="2B68935C">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color w:val="auto"/>
          <w:kern w:val="0"/>
          <w:sz w:val="28"/>
          <w:szCs w:val="28"/>
        </w:rPr>
        <w:t>乙方负</w:t>
      </w:r>
      <w:r>
        <w:rPr>
          <w:rFonts w:hint="eastAsia" w:ascii="仿宋" w:hAnsi="仿宋" w:eastAsia="仿宋" w:cs="仿宋"/>
          <w:kern w:val="0"/>
          <w:sz w:val="28"/>
          <w:szCs w:val="28"/>
        </w:rPr>
        <w:t>责完成甲方开发的</w:t>
      </w:r>
      <w:r>
        <w:rPr>
          <w:rFonts w:hint="eastAsia" w:ascii="仿宋" w:hAnsi="仿宋" w:eastAsia="仿宋" w:cs="仿宋"/>
          <w:kern w:val="0"/>
          <w:sz w:val="28"/>
          <w:szCs w:val="28"/>
          <w:u w:val="single"/>
        </w:rPr>
        <w:t xml:space="preserve"> </w:t>
      </w:r>
      <w:r>
        <w:rPr>
          <w:rFonts w:hint="eastAsia" w:ascii="仿宋" w:hAnsi="仿宋" w:eastAsia="仿宋" w:cs="仿宋"/>
          <w:sz w:val="28"/>
          <w:szCs w:val="28"/>
          <w:u w:val="single"/>
        </w:rPr>
        <w:t>开元壹号62#地</w:t>
      </w:r>
      <w:r>
        <w:rPr>
          <w:rFonts w:hint="eastAsia" w:ascii="仿宋" w:hAnsi="仿宋" w:eastAsia="仿宋" w:cs="仿宋"/>
          <w:sz w:val="28"/>
          <w:szCs w:val="28"/>
          <w:u w:val="single"/>
          <w:lang w:val="en-US" w:eastAsia="zh-CN"/>
        </w:rPr>
        <w:t>块-芸苔苑</w:t>
      </w:r>
      <w:bookmarkStart w:id="0" w:name="_GoBack"/>
      <w:bookmarkEnd w:id="0"/>
      <w:r>
        <w:rPr>
          <w:rFonts w:hint="eastAsia" w:ascii="仿宋" w:hAnsi="仿宋" w:eastAsia="仿宋" w:cs="仿宋"/>
          <w:sz w:val="28"/>
          <w:szCs w:val="28"/>
          <w:u w:val="single"/>
          <w:lang w:val="en-US" w:eastAsia="zh-CN"/>
        </w:rPr>
        <w:t>小区</w:t>
      </w:r>
      <w:r>
        <w:rPr>
          <w:rFonts w:hint="eastAsia" w:ascii="仿宋" w:hAnsi="仿宋" w:eastAsia="仿宋" w:cs="仿宋"/>
          <w:kern w:val="0"/>
          <w:sz w:val="28"/>
          <w:szCs w:val="28"/>
        </w:rPr>
        <w:t>（除住户室内采暖系统以外）的供热工程及设施的建设，包括该小区项目红线内的一次管网、热力站内供热设备、庭院二次管网、楼道内共用立管及分户计量设施。</w:t>
      </w:r>
    </w:p>
    <w:p w14:paraId="046CF14C">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甲方按城镇集中供热现行标准及施工图完成该小区采暖户内设施的建设，进入管道井的户用采暖供回水管道依次排列、编号清晰，乙方将分户计量设施安装、办理移交手续后，甲方负责与住户室内管道的连通，并负责分户计量设施的保护，承担设施损坏、丢失的责任；管道井的尺寸应符合相关规范的要求，并具备排水、照明设施。因管道井排水、防水设施不到位，造成的住户墙面漏水、渗水的，由甲方负责；甲方按照国家相关规范及土建专业的要求，预留公共立管穿越楼层及建筑物内外墙的预留洞，并对预留洞做好防水处理。</w:t>
      </w:r>
    </w:p>
    <w:p w14:paraId="08F6219D">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甲方无偿提供安装换热设备的建筑物及安装各种设备的砼基础，该建筑物通风、照明、给排水、隔音降噪、防盗等设施完善，功能良好，并负责维护保养，确保正常使用。甲方负责向城市供水（供水公司）、供电（供电公司）部门申请办理小区热力站水、电计量仪表的安装事宜，新区热力予以配合，其中水源引至软化水装置进口，热力电源引至换热机组电控箱，并承担所需费用。 </w:t>
      </w:r>
    </w:p>
    <w:p w14:paraId="543279E7">
      <w:pPr>
        <w:numPr>
          <w:ilvl w:val="0"/>
          <w:numId w:val="0"/>
        </w:num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三、</w:t>
      </w:r>
      <w:r>
        <w:rPr>
          <w:rFonts w:hint="eastAsia" w:ascii="仿宋" w:hAnsi="仿宋" w:eastAsia="仿宋" w:cs="仿宋"/>
          <w:kern w:val="0"/>
          <w:sz w:val="28"/>
          <w:szCs w:val="28"/>
        </w:rPr>
        <w:t>工程造价及付款:</w:t>
      </w:r>
    </w:p>
    <w:p w14:paraId="185759CA">
      <w:pPr>
        <w:numPr>
          <w:ilvl w:val="0"/>
          <w:numId w:val="0"/>
        </w:num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sz w:val="28"/>
          <w:szCs w:val="28"/>
          <w:u w:val="single"/>
        </w:rPr>
        <w:t xml:space="preserve">开元壹号62#地块 </w:t>
      </w:r>
      <w:r>
        <w:rPr>
          <w:rFonts w:hint="eastAsia" w:ascii="仿宋" w:hAnsi="仿宋" w:eastAsia="仿宋" w:cs="仿宋"/>
          <w:kern w:val="0"/>
          <w:sz w:val="28"/>
          <w:szCs w:val="28"/>
        </w:rPr>
        <w:t>住宅小区(</w:t>
      </w:r>
      <w:r>
        <w:rPr>
          <w:rFonts w:hint="eastAsia" w:ascii="仿宋" w:hAnsi="仿宋" w:eastAsia="仿宋" w:cs="仿宋"/>
          <w:kern w:val="0"/>
          <w:sz w:val="28"/>
          <w:szCs w:val="28"/>
          <w:u w:val="single"/>
        </w:rPr>
        <w:t>　50</w:t>
      </w:r>
      <w:r>
        <w:rPr>
          <w:rFonts w:hint="eastAsia" w:ascii="仿宋" w:hAnsi="仿宋" w:eastAsia="仿宋" w:cs="仿宋"/>
          <w:kern w:val="0"/>
          <w:sz w:val="28"/>
          <w:szCs w:val="28"/>
          <w:u w:val="single"/>
          <w:lang w:val="en-US" w:eastAsia="zh-CN"/>
        </w:rPr>
        <w:t>#--53#</w:t>
      </w:r>
      <w:r>
        <w:rPr>
          <w:rFonts w:hint="eastAsia" w:ascii="仿宋" w:hAnsi="仿宋" w:eastAsia="仿宋" w:cs="仿宋"/>
          <w:kern w:val="0"/>
          <w:sz w:val="28"/>
          <w:szCs w:val="28"/>
          <w:u w:val="single"/>
        </w:rPr>
        <w:t>、55#</w:t>
      </w:r>
      <w:r>
        <w:rPr>
          <w:rFonts w:hint="eastAsia" w:ascii="仿宋" w:hAnsi="仿宋" w:eastAsia="仿宋" w:cs="仿宋"/>
          <w:kern w:val="0"/>
          <w:sz w:val="28"/>
          <w:szCs w:val="28"/>
          <w:u w:val="single"/>
          <w:lang w:val="en-US" w:eastAsia="zh-CN"/>
        </w:rPr>
        <w:t>--57#</w:t>
      </w:r>
      <w:r>
        <w:rPr>
          <w:rFonts w:hint="eastAsia" w:ascii="仿宋" w:hAnsi="仿宋" w:eastAsia="仿宋" w:cs="仿宋"/>
          <w:kern w:val="0"/>
          <w:sz w:val="28"/>
          <w:szCs w:val="28"/>
          <w:u w:val="single"/>
        </w:rPr>
        <w:t>　</w:t>
      </w:r>
      <w:r>
        <w:rPr>
          <w:rFonts w:hint="eastAsia" w:ascii="仿宋" w:hAnsi="仿宋" w:eastAsia="仿宋" w:cs="仿宋"/>
          <w:kern w:val="0"/>
          <w:sz w:val="28"/>
          <w:szCs w:val="28"/>
        </w:rPr>
        <w:t>)共</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7</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栋楼建筑规划总建筑面积为</w:t>
      </w:r>
      <w:r>
        <w:rPr>
          <w:rFonts w:hint="eastAsia" w:ascii="仿宋" w:hAnsi="仿宋" w:eastAsia="仿宋" w:cs="仿宋"/>
          <w:kern w:val="0"/>
          <w:sz w:val="28"/>
          <w:szCs w:val="28"/>
          <w:u w:val="single"/>
        </w:rPr>
        <w:t>　333151　　</w:t>
      </w:r>
      <w:r>
        <w:rPr>
          <w:rFonts w:hint="eastAsia" w:ascii="仿宋" w:hAnsi="仿宋" w:eastAsia="仿宋" w:cs="仿宋"/>
          <w:kern w:val="0"/>
          <w:sz w:val="28"/>
          <w:szCs w:val="28"/>
        </w:rPr>
        <w:t>㎡。工程款按实际投运的采暖建筑整栋分期结算，本合同下的计价面积为住宅建筑面积约</w:t>
      </w:r>
      <w:r>
        <w:rPr>
          <w:rFonts w:hint="eastAsia" w:ascii="仿宋" w:hAnsi="仿宋" w:eastAsia="仿宋" w:cs="仿宋"/>
          <w:kern w:val="0"/>
          <w:sz w:val="28"/>
          <w:szCs w:val="28"/>
          <w:u w:val="single"/>
        </w:rPr>
        <w:t>　</w:t>
      </w:r>
      <w:r>
        <w:rPr>
          <w:rFonts w:hint="eastAsia" w:ascii="仿宋" w:hAnsi="仿宋" w:eastAsia="仿宋" w:cs="仿宋"/>
          <w:kern w:val="0"/>
          <w:sz w:val="28"/>
          <w:szCs w:val="28"/>
          <w:u w:val="single"/>
          <w:lang w:val="en-US" w:eastAsia="zh-CN"/>
        </w:rPr>
        <w:t>90512.39</w:t>
      </w:r>
      <w:r>
        <w:rPr>
          <w:rFonts w:hint="eastAsia" w:ascii="仿宋" w:hAnsi="仿宋" w:eastAsia="仿宋" w:cs="仿宋"/>
          <w:kern w:val="0"/>
          <w:sz w:val="28"/>
          <w:szCs w:val="28"/>
          <w:u w:val="single"/>
        </w:rPr>
        <w:t>　</w:t>
      </w:r>
      <w:r>
        <w:rPr>
          <w:rFonts w:hint="eastAsia" w:ascii="仿宋" w:hAnsi="仿宋" w:eastAsia="仿宋" w:cs="仿宋"/>
          <w:kern w:val="0"/>
          <w:sz w:val="28"/>
          <w:szCs w:val="28"/>
        </w:rPr>
        <w:t>㎡，采用固定单价</w:t>
      </w:r>
      <w:r>
        <w:rPr>
          <w:rFonts w:hint="eastAsia" w:ascii="仿宋" w:hAnsi="仿宋" w:eastAsia="仿宋" w:cs="仿宋"/>
          <w:kern w:val="0"/>
          <w:sz w:val="28"/>
          <w:szCs w:val="28"/>
          <w:u w:val="single"/>
        </w:rPr>
        <w:t>　110　元/</w:t>
      </w:r>
      <w:r>
        <w:rPr>
          <w:rFonts w:hint="eastAsia" w:ascii="仿宋" w:hAnsi="仿宋" w:eastAsia="仿宋" w:cs="仿宋"/>
          <w:kern w:val="0"/>
          <w:sz w:val="28"/>
          <w:szCs w:val="28"/>
        </w:rPr>
        <w:t>㎡（该单价是包含工程施工的各种规费及工程的成本、利润、风险工程重置的保险等费用的完全单价）；合同含税总价暂定为</w:t>
      </w:r>
      <w:r>
        <w:rPr>
          <w:rFonts w:hint="eastAsia" w:ascii="仿宋" w:hAnsi="仿宋" w:eastAsia="仿宋" w:cs="仿宋"/>
          <w:kern w:val="0"/>
          <w:sz w:val="28"/>
          <w:szCs w:val="28"/>
          <w:u w:val="single"/>
        </w:rPr>
        <w:t xml:space="preserve"> 玖佰玖拾伍万陆仟叁佰陆拾叁元陆角肆分（</w:t>
      </w:r>
      <w:r>
        <w:rPr>
          <w:rFonts w:hint="eastAsia" w:ascii="仿宋" w:hAnsi="仿宋" w:eastAsia="仿宋" w:cs="仿宋"/>
          <w:kern w:val="0"/>
          <w:sz w:val="28"/>
          <w:szCs w:val="28"/>
          <w:u w:val="single"/>
          <w:lang w:eastAsia="zh-CN"/>
        </w:rPr>
        <w:t>￥</w:t>
      </w:r>
      <w:r>
        <w:rPr>
          <w:rFonts w:hint="eastAsia" w:ascii="仿宋" w:hAnsi="仿宋" w:eastAsia="仿宋" w:cs="仿宋"/>
          <w:kern w:val="0"/>
          <w:sz w:val="28"/>
          <w:szCs w:val="28"/>
          <w:u w:val="single"/>
        </w:rPr>
        <w:t>9956363.64元）</w:t>
      </w:r>
      <w:r>
        <w:rPr>
          <w:rFonts w:hint="eastAsia" w:ascii="仿宋" w:hAnsi="仿宋" w:eastAsia="仿宋" w:cs="仿宋"/>
          <w:kern w:val="0"/>
          <w:sz w:val="28"/>
          <w:szCs w:val="28"/>
        </w:rPr>
        <w:t>。不含税价：</w:t>
      </w:r>
      <w:r>
        <w:rPr>
          <w:rFonts w:hint="eastAsia" w:ascii="仿宋" w:hAnsi="仿宋" w:eastAsia="仿宋" w:cs="仿宋"/>
          <w:kern w:val="0"/>
          <w:sz w:val="28"/>
          <w:szCs w:val="28"/>
          <w:u w:val="single"/>
          <w:lang w:eastAsia="zh-CN"/>
        </w:rPr>
        <w:t>￥</w:t>
      </w:r>
      <w:r>
        <w:rPr>
          <w:rFonts w:hint="eastAsia" w:ascii="仿宋" w:hAnsi="仿宋" w:eastAsia="仿宋" w:cs="仿宋"/>
          <w:kern w:val="0"/>
          <w:sz w:val="28"/>
          <w:szCs w:val="28"/>
          <w:u w:val="single"/>
        </w:rPr>
        <w:t>9134278.57</w:t>
      </w:r>
      <w:r>
        <w:rPr>
          <w:rFonts w:hint="eastAsia" w:ascii="仿宋" w:hAnsi="仿宋" w:eastAsia="仿宋" w:cs="仿宋"/>
          <w:kern w:val="0"/>
          <w:sz w:val="28"/>
          <w:szCs w:val="28"/>
        </w:rPr>
        <w:t>元，增值税率：</w:t>
      </w:r>
      <w:r>
        <w:rPr>
          <w:rFonts w:hint="eastAsia" w:ascii="仿宋" w:hAnsi="仿宋" w:eastAsia="仿宋" w:cs="仿宋"/>
          <w:kern w:val="0"/>
          <w:sz w:val="28"/>
          <w:szCs w:val="28"/>
          <w:u w:val="single"/>
        </w:rPr>
        <w:t>9%</w:t>
      </w:r>
      <w:r>
        <w:rPr>
          <w:rFonts w:hint="eastAsia" w:ascii="仿宋" w:hAnsi="仿宋" w:eastAsia="仿宋" w:cs="仿宋"/>
          <w:kern w:val="0"/>
          <w:sz w:val="28"/>
          <w:szCs w:val="28"/>
        </w:rPr>
        <w:t>，增值税额</w:t>
      </w:r>
      <w:r>
        <w:rPr>
          <w:rFonts w:hint="eastAsia" w:ascii="仿宋" w:hAnsi="仿宋" w:eastAsia="仿宋" w:cs="仿宋"/>
          <w:kern w:val="0"/>
          <w:sz w:val="28"/>
          <w:szCs w:val="28"/>
          <w:u w:val="single"/>
          <w:lang w:eastAsia="zh-CN"/>
        </w:rPr>
        <w:t>￥</w:t>
      </w:r>
      <w:r>
        <w:rPr>
          <w:rFonts w:hint="eastAsia" w:ascii="仿宋" w:hAnsi="仿宋" w:eastAsia="仿宋" w:cs="仿宋"/>
          <w:kern w:val="0"/>
          <w:sz w:val="28"/>
          <w:szCs w:val="28"/>
          <w:u w:val="single"/>
        </w:rPr>
        <w:t>822085.07</w:t>
      </w:r>
      <w:r>
        <w:rPr>
          <w:rFonts w:hint="eastAsia" w:ascii="仿宋" w:hAnsi="仿宋" w:eastAsia="仿宋" w:cs="仿宋"/>
          <w:kern w:val="0"/>
          <w:sz w:val="28"/>
          <w:szCs w:val="28"/>
        </w:rPr>
        <w:t>元。乙方根据甲方实际付款金额，开具正规增值税专用发票。由于尚未竣工，未办理房产证，待办理房产证后按实际证载采暖建筑面积进行决算。</w:t>
      </w:r>
    </w:p>
    <w:p w14:paraId="09E65C3F">
      <w:pPr>
        <w:numPr>
          <w:ilvl w:val="0"/>
          <w:numId w:val="0"/>
        </w:numPr>
        <w:spacing w:line="500" w:lineRule="exact"/>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付款方式：</w:t>
      </w:r>
    </w:p>
    <w:p w14:paraId="21C6BC65">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1、甲方支付</w:t>
      </w:r>
      <w:r>
        <w:rPr>
          <w:rFonts w:hint="eastAsia" w:ascii="仿宋" w:hAnsi="仿宋" w:eastAsia="仿宋" w:cs="仿宋"/>
          <w:kern w:val="0"/>
          <w:sz w:val="28"/>
          <w:szCs w:val="28"/>
          <w:u w:val="single"/>
        </w:rPr>
        <w:t>　</w:t>
      </w:r>
      <w:r>
        <w:rPr>
          <w:rFonts w:hint="eastAsia" w:ascii="仿宋" w:hAnsi="仿宋" w:eastAsia="仿宋" w:cs="仿宋"/>
          <w:kern w:val="0"/>
          <w:sz w:val="28"/>
          <w:szCs w:val="28"/>
          <w:u w:val="single"/>
          <w:lang w:val="en-US" w:eastAsia="zh-CN"/>
        </w:rPr>
        <w:t>2456363.64</w:t>
      </w:r>
      <w:r>
        <w:rPr>
          <w:rFonts w:hint="eastAsia" w:ascii="仿宋" w:hAnsi="仿宋" w:eastAsia="仿宋" w:cs="仿宋"/>
          <w:kern w:val="0"/>
          <w:sz w:val="28"/>
          <w:szCs w:val="28"/>
          <w:u w:val="single"/>
        </w:rPr>
        <w:t>　</w:t>
      </w:r>
      <w:r>
        <w:rPr>
          <w:rFonts w:hint="eastAsia" w:ascii="仿宋" w:hAnsi="仿宋" w:eastAsia="仿宋" w:cs="仿宋"/>
          <w:kern w:val="0"/>
          <w:sz w:val="28"/>
          <w:szCs w:val="28"/>
        </w:rPr>
        <w:t>元，现场具备条件后十日内乙方进场施工庭院管网（55#）楼内的立管部分和户表安装调试；</w:t>
      </w:r>
    </w:p>
    <w:p w14:paraId="58575832">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2、甲方支付</w:t>
      </w:r>
      <w:r>
        <w:rPr>
          <w:rFonts w:hint="eastAsia" w:ascii="仿宋" w:hAnsi="仿宋" w:eastAsia="仿宋" w:cs="仿宋"/>
          <w:kern w:val="0"/>
          <w:sz w:val="28"/>
          <w:szCs w:val="28"/>
          <w:u w:val="single"/>
        </w:rPr>
        <w:t>　4</w:t>
      </w:r>
      <w:r>
        <w:rPr>
          <w:rFonts w:hint="eastAsia" w:ascii="仿宋" w:hAnsi="仿宋" w:eastAsia="仿宋" w:cs="仿宋"/>
          <w:kern w:val="0"/>
          <w:sz w:val="28"/>
          <w:szCs w:val="28"/>
          <w:u w:val="single"/>
          <w:lang w:val="en-US" w:eastAsia="zh-CN"/>
        </w:rPr>
        <w:t>500000</w:t>
      </w:r>
      <w:r>
        <w:rPr>
          <w:rFonts w:hint="eastAsia" w:ascii="仿宋" w:hAnsi="仿宋" w:eastAsia="仿宋" w:cs="仿宋"/>
          <w:kern w:val="0"/>
          <w:sz w:val="28"/>
          <w:szCs w:val="28"/>
          <w:u w:val="single"/>
        </w:rPr>
        <w:t>　</w:t>
      </w:r>
      <w:r>
        <w:rPr>
          <w:rFonts w:hint="eastAsia" w:ascii="仿宋" w:hAnsi="仿宋" w:eastAsia="仿宋" w:cs="仿宋"/>
          <w:kern w:val="0"/>
          <w:sz w:val="28"/>
          <w:szCs w:val="28"/>
        </w:rPr>
        <w:t>元，现场具备条件后乙方进场施工（50#）楼内的立管部分和户表安装调试；</w:t>
      </w:r>
    </w:p>
    <w:p w14:paraId="2DCEA9FF">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3、甲方支付</w:t>
      </w:r>
      <w:r>
        <w:rPr>
          <w:rFonts w:hint="eastAsia" w:ascii="仿宋" w:hAnsi="仿宋" w:eastAsia="仿宋" w:cs="仿宋"/>
          <w:kern w:val="0"/>
          <w:sz w:val="28"/>
          <w:szCs w:val="28"/>
          <w:u w:val="single"/>
        </w:rPr>
        <w:t>　3000000　</w:t>
      </w:r>
      <w:r>
        <w:rPr>
          <w:rFonts w:hint="eastAsia" w:ascii="仿宋" w:hAnsi="仿宋" w:eastAsia="仿宋" w:cs="仿宋"/>
          <w:kern w:val="0"/>
          <w:sz w:val="28"/>
          <w:szCs w:val="28"/>
        </w:rPr>
        <w:t>元，现场具备条件后乙方进场施工（50#、55#）楼热交换站设备安装。</w:t>
      </w:r>
    </w:p>
    <w:p w14:paraId="5DA9482D">
      <w:pPr>
        <w:kinsoku w:val="0"/>
        <w:overflowPunct w:val="0"/>
        <w:autoSpaceDE w:val="0"/>
        <w:autoSpaceDN w:val="0"/>
        <w:adjustRightInd w:val="0"/>
        <w:spacing w:line="360" w:lineRule="auto"/>
        <w:ind w:left="120" w:right="1078" w:firstLine="560" w:firstLineChars="200"/>
        <w:jc w:val="left"/>
        <w:outlineLvl w:val="8"/>
        <w:rPr>
          <w:rFonts w:hint="eastAsia" w:ascii="仿宋" w:hAnsi="仿宋" w:eastAsia="仿宋" w:cs="仿宋"/>
          <w:bCs/>
          <w:kern w:val="0"/>
          <w:sz w:val="28"/>
          <w:szCs w:val="28"/>
        </w:rPr>
      </w:pPr>
      <w:r>
        <w:rPr>
          <w:rFonts w:hint="eastAsia" w:ascii="仿宋" w:hAnsi="仿宋" w:eastAsia="仿宋" w:cs="仿宋"/>
          <w:bCs/>
          <w:kern w:val="0"/>
          <w:sz w:val="28"/>
          <w:szCs w:val="28"/>
          <w:lang w:eastAsia="zh-CN"/>
        </w:rPr>
        <w:t>四</w:t>
      </w:r>
      <w:r>
        <w:rPr>
          <w:rFonts w:hint="eastAsia" w:ascii="仿宋" w:hAnsi="仿宋" w:eastAsia="仿宋" w:cs="仿宋"/>
          <w:bCs/>
          <w:kern w:val="0"/>
          <w:sz w:val="28"/>
          <w:szCs w:val="28"/>
        </w:rPr>
        <w:t>、发票开具要求及责任</w:t>
      </w:r>
    </w:p>
    <w:p w14:paraId="363F8043">
      <w:pPr>
        <w:spacing w:line="480" w:lineRule="exact"/>
        <w:ind w:right="-82" w:rightChars="-39" w:firstLine="456" w:firstLineChars="163"/>
        <w:jc w:val="left"/>
        <w:rPr>
          <w:rFonts w:hint="eastAsia" w:ascii="仿宋" w:hAnsi="仿宋" w:eastAsia="仿宋" w:cs="仿宋"/>
          <w:kern w:val="0"/>
          <w:sz w:val="28"/>
          <w:szCs w:val="28"/>
        </w:rPr>
      </w:pPr>
      <w:r>
        <w:rPr>
          <w:rFonts w:hint="eastAsia" w:ascii="仿宋" w:hAnsi="仿宋" w:eastAsia="仿宋" w:cs="仿宋"/>
          <w:kern w:val="0"/>
          <w:sz w:val="28"/>
          <w:szCs w:val="28"/>
        </w:rPr>
        <w:t>1、乙方应提供合规发票，乙方开具发票不合规时出现税务问题，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975FD62">
      <w:pPr>
        <w:spacing w:line="480" w:lineRule="exact"/>
        <w:ind w:right="-82" w:rightChars="-39" w:firstLine="456" w:firstLineChars="163"/>
        <w:jc w:val="left"/>
        <w:rPr>
          <w:rFonts w:hint="eastAsia" w:ascii="仿宋" w:hAnsi="仿宋" w:eastAsia="仿宋" w:cs="仿宋"/>
          <w:kern w:val="0"/>
          <w:sz w:val="28"/>
          <w:szCs w:val="28"/>
        </w:rPr>
      </w:pPr>
      <w:r>
        <w:rPr>
          <w:rFonts w:hint="eastAsia" w:ascii="仿宋" w:hAnsi="仿宋" w:eastAsia="仿宋" w:cs="仿宋"/>
          <w:kern w:val="0"/>
          <w:sz w:val="28"/>
          <w:szCs w:val="28"/>
        </w:rPr>
        <w:t>2、乙方开具虚假、作废等无效发票或者违反国家法律法规开具、提供发票的，乙方应自行承担相应法律责任，且重新开具合规发票。乙方无法开具发票的，乙方除按本项前述约定承担责任外，乙方应退还甲方已付款项，赔偿由此给甲方造成的直接损失，甲方有权终止合同。</w:t>
      </w:r>
    </w:p>
    <w:p w14:paraId="5D33E3EB">
      <w:pPr>
        <w:spacing w:line="480" w:lineRule="exact"/>
        <w:ind w:right="-82" w:rightChars="-39" w:firstLine="456" w:firstLineChars="163"/>
        <w:jc w:val="left"/>
        <w:rPr>
          <w:rFonts w:hint="eastAsia" w:ascii="仿宋" w:hAnsi="仿宋" w:eastAsia="仿宋" w:cs="仿宋"/>
          <w:kern w:val="0"/>
          <w:sz w:val="28"/>
          <w:szCs w:val="28"/>
        </w:rPr>
      </w:pPr>
      <w:r>
        <w:rPr>
          <w:rFonts w:hint="eastAsia" w:ascii="仿宋" w:hAnsi="仿宋" w:eastAsia="仿宋" w:cs="仿宋"/>
          <w:kern w:val="0"/>
          <w:sz w:val="28"/>
          <w:szCs w:val="28"/>
        </w:rPr>
        <w:t>3、乙方未按合同约定开具增值税专用发票或实际开具的增值税专用发票税率低于合同中约定税率的（不包含国家税收政策变更时对税率的调整），乙方应向甲方支付无法抵扣部分的税款金额。</w:t>
      </w:r>
    </w:p>
    <w:p w14:paraId="076B7666">
      <w:pPr>
        <w:spacing w:line="500" w:lineRule="exact"/>
        <w:ind w:firstLine="420" w:firstLineChars="150"/>
        <w:rPr>
          <w:rFonts w:hint="eastAsia" w:ascii="仿宋" w:hAnsi="仿宋" w:eastAsia="仿宋" w:cs="仿宋"/>
          <w:kern w:val="0"/>
          <w:sz w:val="28"/>
          <w:szCs w:val="28"/>
        </w:rPr>
      </w:pPr>
      <w:r>
        <w:rPr>
          <w:rFonts w:hint="eastAsia" w:ascii="仿宋" w:hAnsi="仿宋" w:eastAsia="仿宋" w:cs="仿宋"/>
          <w:kern w:val="0"/>
          <w:sz w:val="28"/>
          <w:szCs w:val="28"/>
          <w:lang w:eastAsia="zh-CN"/>
        </w:rPr>
        <w:t>五</w:t>
      </w:r>
      <w:r>
        <w:rPr>
          <w:rFonts w:hint="eastAsia" w:ascii="仿宋" w:hAnsi="仿宋" w:eastAsia="仿宋" w:cs="仿宋"/>
          <w:kern w:val="0"/>
          <w:sz w:val="28"/>
          <w:szCs w:val="28"/>
        </w:rPr>
        <w:t>、施工进度</w:t>
      </w:r>
      <w:r>
        <w:rPr>
          <w:rFonts w:hint="eastAsia" w:ascii="仿宋" w:hAnsi="仿宋" w:eastAsia="仿宋" w:cs="仿宋"/>
          <w:kern w:val="0"/>
          <w:sz w:val="28"/>
          <w:szCs w:val="28"/>
          <w:lang w:eastAsia="zh-CN"/>
        </w:rPr>
        <w:t>及工期</w:t>
      </w:r>
      <w:r>
        <w:rPr>
          <w:rFonts w:hint="eastAsia" w:ascii="仿宋" w:hAnsi="仿宋" w:eastAsia="仿宋" w:cs="仿宋"/>
          <w:kern w:val="0"/>
          <w:sz w:val="28"/>
          <w:szCs w:val="28"/>
        </w:rPr>
        <w:t>：</w:t>
      </w:r>
    </w:p>
    <w:p w14:paraId="19AF72FD">
      <w:pPr>
        <w:spacing w:line="500" w:lineRule="exact"/>
        <w:ind w:firstLine="420" w:firstLineChars="150"/>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根据甲方的建设进度及双方的付款约定，</w:t>
      </w:r>
      <w:r>
        <w:rPr>
          <w:rFonts w:hint="eastAsia" w:ascii="仿宋" w:hAnsi="仿宋" w:eastAsia="仿宋" w:cs="仿宋"/>
          <w:kern w:val="0"/>
          <w:sz w:val="28"/>
          <w:szCs w:val="28"/>
        </w:rPr>
        <w:t>乙方完成本项目首批采暖建筑一次管网、热力站内供热设备、庭院二次管网、楼道内共用立管及分户计量设施的安装（该工期为整体进场工期，若</w:t>
      </w:r>
      <w:r>
        <w:rPr>
          <w:rFonts w:hint="eastAsia" w:ascii="仿宋" w:hAnsi="仿宋" w:eastAsia="仿宋" w:cs="仿宋"/>
          <w:sz w:val="28"/>
          <w:szCs w:val="28"/>
        </w:rPr>
        <w:t>遇不可抗力、天气原因或未按合同约定支付工程款等因素影响施工时，工期相应顺延</w:t>
      </w:r>
      <w:r>
        <w:rPr>
          <w:rFonts w:hint="eastAsia" w:ascii="仿宋" w:hAnsi="仿宋" w:eastAsia="仿宋" w:cs="仿宋"/>
          <w:kern w:val="0"/>
          <w:sz w:val="28"/>
          <w:szCs w:val="28"/>
        </w:rPr>
        <w:t>）。</w:t>
      </w:r>
    </w:p>
    <w:p w14:paraId="6D215FF8">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 xml:space="preserve">甲方负责协调处理施工现场和热力管道路由有关地上、地下障碍物，协调处理不到位造成无法施工时给予乙方工期顺延。甲乙双方加强沟通，为房屋建设和供热工程的顺利建设创造必要的条件。 </w:t>
      </w:r>
    </w:p>
    <w:p w14:paraId="2E88EE5A">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六</w:t>
      </w:r>
      <w:r>
        <w:rPr>
          <w:rFonts w:hint="eastAsia" w:ascii="仿宋" w:hAnsi="仿宋" w:eastAsia="仿宋" w:cs="仿宋"/>
          <w:color w:val="000000"/>
          <w:kern w:val="0"/>
          <w:sz w:val="28"/>
          <w:szCs w:val="28"/>
        </w:rPr>
        <w:t>、工程材料、设备的采购与保管</w:t>
      </w:r>
    </w:p>
    <w:p w14:paraId="2301AFD7">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color w:val="000000" w:themeColor="text1"/>
          <w:kern w:val="0"/>
          <w:sz w:val="28"/>
          <w:szCs w:val="28"/>
          <w14:textFill>
            <w14:solidFill>
              <w14:schemeClr w14:val="tx1"/>
            </w14:solidFill>
          </w14:textFill>
        </w:rPr>
        <w:t>项目施工所需材料、设备，经甲、乙双方沟通后，由乙方负责采购。</w:t>
      </w:r>
      <w:r>
        <w:rPr>
          <w:rFonts w:hint="eastAsia" w:ascii="仿宋" w:hAnsi="仿宋" w:eastAsia="仿宋" w:cs="仿宋"/>
          <w:color w:val="000000"/>
          <w:kern w:val="0"/>
          <w:sz w:val="28"/>
          <w:szCs w:val="28"/>
        </w:rPr>
        <w:t xml:space="preserve">甲方需提供可靠、合适的场地用于乙方堆放进场材料、设备，并协助乙方保管材料、设备，确保进场材料的安全。 </w:t>
      </w:r>
    </w:p>
    <w:p w14:paraId="4D63E58A">
      <w:pPr>
        <w:numPr>
          <w:ilvl w:val="0"/>
          <w:numId w:val="1"/>
        </w:num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施工与验收：</w:t>
      </w:r>
    </w:p>
    <w:p w14:paraId="77ED4007">
      <w:pPr>
        <w:numPr>
          <w:ilvl w:val="0"/>
          <w:numId w:val="0"/>
        </w:num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_GB2312" w:hAnsi="仿宋_GB2312" w:eastAsia="仿宋_GB2312" w:cs="仿宋_GB2312"/>
          <w:color w:val="000000"/>
          <w:kern w:val="0"/>
          <w:sz w:val="28"/>
          <w:szCs w:val="28"/>
        </w:rPr>
        <w:t>施工、验收标准</w:t>
      </w:r>
      <w:r>
        <w:rPr>
          <w:rFonts w:hint="eastAsia" w:ascii="仿宋_GB2312" w:hAnsi="仿宋_GB2312" w:eastAsia="仿宋_GB2312" w:cs="仿宋_GB2312"/>
          <w:color w:val="000000"/>
          <w:kern w:val="0"/>
          <w:sz w:val="28"/>
          <w:szCs w:val="28"/>
          <w:lang w:eastAsia="zh-CN"/>
        </w:rPr>
        <w:t>：</w:t>
      </w:r>
      <w:r>
        <w:rPr>
          <w:rFonts w:hint="eastAsia" w:ascii="仿宋" w:hAnsi="仿宋" w:eastAsia="仿宋" w:cs="仿宋"/>
          <w:kern w:val="0"/>
          <w:sz w:val="28"/>
          <w:szCs w:val="28"/>
        </w:rPr>
        <w:t>按施工图及现行城镇集中供热有关设计规范及国家相关规范的要求进行施工、验收。</w:t>
      </w:r>
    </w:p>
    <w:p w14:paraId="7B41A583">
      <w:pPr>
        <w:numPr>
          <w:ilvl w:val="0"/>
          <w:numId w:val="0"/>
        </w:num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甲方派</w:t>
      </w:r>
      <w:r>
        <w:rPr>
          <w:rFonts w:hint="eastAsia" w:ascii="仿宋" w:hAnsi="仿宋" w:eastAsia="仿宋" w:cs="仿宋"/>
          <w:kern w:val="0"/>
          <w:sz w:val="28"/>
          <w:szCs w:val="28"/>
          <w:u w:val="single"/>
        </w:rPr>
        <w:t>　李海东18937936436　</w:t>
      </w:r>
      <w:r>
        <w:rPr>
          <w:rFonts w:hint="eastAsia" w:ascii="仿宋" w:hAnsi="仿宋" w:eastAsia="仿宋" w:cs="仿宋"/>
          <w:kern w:val="0"/>
          <w:sz w:val="28"/>
          <w:szCs w:val="28"/>
        </w:rPr>
        <w:t>任现场工程师，负责工程进度等工作，协调处理日常事务。乙方派</w:t>
      </w:r>
      <w:r>
        <w:rPr>
          <w:rFonts w:hint="eastAsia" w:ascii="仿宋" w:hAnsi="仿宋" w:eastAsia="仿宋" w:cs="仿宋"/>
          <w:kern w:val="0"/>
          <w:sz w:val="28"/>
          <w:szCs w:val="28"/>
          <w:u w:val="single"/>
        </w:rPr>
        <w:t>　</w:t>
      </w:r>
      <w:r>
        <w:rPr>
          <w:rFonts w:hint="eastAsia" w:ascii="仿宋" w:hAnsi="仿宋" w:eastAsia="仿宋" w:cs="仿宋"/>
          <w:sz w:val="28"/>
          <w:szCs w:val="28"/>
          <w:u w:val="single"/>
        </w:rPr>
        <w:t>靳辉13937938095</w:t>
      </w:r>
      <w:r>
        <w:rPr>
          <w:rFonts w:hint="eastAsia" w:ascii="仿宋" w:hAnsi="仿宋" w:eastAsia="仿宋" w:cs="仿宋"/>
          <w:kern w:val="0"/>
          <w:sz w:val="28"/>
          <w:szCs w:val="28"/>
        </w:rPr>
        <w:t xml:space="preserve">任该项目的项目经理，负责该工程建设的质量、安全、进度等全面工作，并接受新区热力（含新区热力委托监理公司）、甲方的全面监督。 </w:t>
      </w:r>
    </w:p>
    <w:p w14:paraId="5D2A3ACF">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3、甲、乙双方必须严格按照国家、省、市的规定和要求，完成各自负责</w:t>
      </w:r>
      <w:r>
        <w:rPr>
          <w:rFonts w:hint="eastAsia" w:ascii="仿宋_GB2312" w:hAnsi="仿宋_GB2312" w:eastAsia="仿宋_GB2312" w:cs="仿宋_GB2312"/>
          <w:kern w:val="0"/>
          <w:sz w:val="28"/>
          <w:szCs w:val="28"/>
        </w:rPr>
        <w:t>的该供热工程相应的建设。工程完工后，由甲方向政府供热管理部门申请验收，政府供热管理部门按现行有关法律法规和工程施工验收规范组织验收，乙方全面配合。验收合格后并入市政集中供热管网，由所在区域集中供热管</w:t>
      </w:r>
      <w:r>
        <w:rPr>
          <w:rFonts w:hint="eastAsia" w:ascii="仿宋_GB2312" w:hAnsi="仿宋_GB2312" w:eastAsia="仿宋_GB2312" w:cs="仿宋_GB2312"/>
          <w:color w:val="000000"/>
          <w:kern w:val="0"/>
          <w:sz w:val="28"/>
          <w:szCs w:val="28"/>
        </w:rPr>
        <w:t>网所属单位负责热力站的运行与维护、供热系统运行，管理到终端用户；验收不合格的由责任单位整改后重新报验，直至合格方可入网供暖。</w:t>
      </w:r>
    </w:p>
    <w:p w14:paraId="7A3BA641">
      <w:pPr>
        <w:spacing w:line="520" w:lineRule="exact"/>
        <w:ind w:firstLine="560" w:firstLine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八、双方权利、义务</w:t>
      </w:r>
      <w:r>
        <w:rPr>
          <w:rFonts w:hint="eastAsia" w:ascii="仿宋_GB2312" w:hAnsi="仿宋_GB2312" w:eastAsia="仿宋_GB2312" w:cs="仿宋_GB2312"/>
          <w:color w:val="000000"/>
          <w:kern w:val="0"/>
          <w:sz w:val="28"/>
          <w:szCs w:val="28"/>
          <w:lang w:eastAsia="zh-CN"/>
        </w:rPr>
        <w:t>：</w:t>
      </w:r>
    </w:p>
    <w:p w14:paraId="077968A9">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1、乙方严格按照国家规范和地方标准进行施工，施工过程中应遵守质量、安全、进度管理，听从甲方及监理指挥监管，严格遵守文明工地要求，实施扬尘管控措施。</w:t>
      </w:r>
    </w:p>
    <w:p w14:paraId="0BA57B88">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在按城镇集中供热现行标准及施工图完成该项目采暖户内设施的建设，进入管道井的户用采暖供回水管道依次排列、编号清晰，承担由于编号不清或编号错误造成用户无法正常用热及用户财产损失等后果和责任；乙方将</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设施安装、办理移交手续后，甲方负责与住户室内管道的连通，并负责</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设施的保护，承担设施损坏、丢失的责任。供暖后由甲方及所委托物业公司共同负责热力设施的看管工作，若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，共同承担连带赔偿责任。</w:t>
      </w:r>
    </w:p>
    <w:p w14:paraId="61818FEC">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3、甲方管道井的尺寸应符合相关规范的要求，并具备排水、照明设施，因管道井排水、防水设施等问题造成的损失均由甲方负责。</w:t>
      </w:r>
    </w:p>
    <w:p w14:paraId="059E8411">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4、甲方按照国家相关规范及土建专业的要求，预留公共立管穿越楼层及建筑物内外墙的预留洞，并对预留洞做好封堵及防水处理。</w:t>
      </w:r>
    </w:p>
    <w:p w14:paraId="6DD03770">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甲方应按照现行的有关国家规范、规程及规要求，无偿提供安装换热设备及其他设备的建筑物和砼基础。甲方应保证该建筑物通风、照明、给排水、隔音降噪、防盗等设施完善、功能良好，并负责维护保养及管理，确保正常使用。安装供暖设备的热力站的选址、设计、建设应考虑运行期间噪声问题，甲方应按照《供热站房噪声与振动控制技术规程（CJJ/T247-2016)</w:t>
      </w:r>
      <w:r>
        <w:rPr>
          <w:rFonts w:hint="eastAsia" w:ascii="仿宋" w:hAnsi="仿宋" w:eastAsia="仿宋" w:cs="仿宋_GB2312"/>
          <w:color w:val="000000"/>
          <w:kern w:val="0"/>
          <w:sz w:val="28"/>
          <w:szCs w:val="28"/>
        </w:rPr>
        <w:t>》有关规定建设热力站，热力站应单独设置，应设置必要的降噪措施，且不得置于居民住宅下方，不按规定设置热力站造成的后果由甲方承担。</w:t>
      </w:r>
    </w:p>
    <w:p w14:paraId="3935EF9A">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6、甲方负责向城市供水（供水公司）、供电（供电公司）部门申请办理小区热力站水、电计量仪表的安装事宜并承担所需费用，乙方予以配合。其中水源引至软化水装置进口，热力电源引至换热机组电控箱。</w:t>
      </w:r>
      <w:r>
        <w:rPr>
          <w:rFonts w:hint="eastAsia" w:ascii="仿宋_GB2312" w:hAnsi="仿宋_GB2312" w:eastAsia="仿宋_GB2312" w:cs="仿宋_GB2312"/>
          <w:color w:val="000000"/>
          <w:sz w:val="28"/>
          <w:szCs w:val="28"/>
        </w:rPr>
        <w:t>换热站具备通讯条件，水、电应单独设置，且具备直接向供水、供电公司结算的条件。</w:t>
      </w:r>
    </w:p>
    <w:p w14:paraId="26065DFC">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7、甲方应协助乙方安装</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抄表管理系统（属小区公用设施），并承担抄表数据采集器运行电费（单台功率小于10瓦）。甲方与本项目管理物业公司签订相关合同时，应明确告知甲方在供热运行期间相关责任义务，并将相关责任义务与物业管理公司在物业移交管理合同中做出明确约定。</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设施安装后，乙方将安装成果移交甲方，甲方负责看管,并在后期要求物业管理公司共同看管。</w:t>
      </w:r>
    </w:p>
    <w:p w14:paraId="1F8C96D9">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8、在</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施工、运行中涉及到第三方时（诸如物业公司、电梯管理单位、移动通讯公司等），由甲方协调解决（诸如数据采集器需安装在电梯轿厢上部等），乙方尽通知义务并协助处理有关问题，发生的费用由甲方或者甲方委托的物业公司承担。</w:t>
      </w:r>
    </w:p>
    <w:p w14:paraId="7B3D092E">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9、为保证工程顺利实施，甲方提供施工中所需的水源、电源，为施工创造有利条件，施工的水电费由乙方承担。乙方施工期间所发生的一切配合协调费用均由甲方承担。</w:t>
      </w:r>
    </w:p>
    <w:p w14:paraId="3F8FC08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10、乙方应科学组织，安全、文明施工。若发生事故，由责任方承担。</w:t>
      </w:r>
    </w:p>
    <w:p w14:paraId="086729CF">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11、施工完毕后，乙方应保证工完料清，保持现场整洁，为甲方按期交房提供必要的便利。 </w:t>
      </w:r>
    </w:p>
    <w:p w14:paraId="2AE63A84">
      <w:pPr>
        <w:spacing w:line="50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12、施工结束后至供热专项验收合格前由乙方负责供热设施的看管工作，供热专项验收合格后至供暖前由甲方及物业公司负责热力设施的看管工作，若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，各自承担赔偿责任。</w:t>
      </w:r>
    </w:p>
    <w:p w14:paraId="6651208D">
      <w:pPr>
        <w:spacing w:line="500" w:lineRule="exact"/>
        <w:ind w:firstLine="560" w:firstLineChars="200"/>
        <w:rPr>
          <w:rFonts w:hint="eastAsia" w:ascii="仿宋" w:hAnsi="仿宋" w:eastAsia="仿宋" w:cs="仿宋"/>
          <w:color w:val="auto"/>
          <w:kern w:val="0"/>
          <w:sz w:val="28"/>
          <w:szCs w:val="28"/>
        </w:rPr>
      </w:pPr>
      <w:r>
        <w:rPr>
          <w:rFonts w:hint="eastAsia" w:ascii="仿宋_GB2312" w:hAnsi="仿宋_GB2312" w:eastAsia="仿宋_GB2312" w:cs="仿宋_GB2312"/>
          <w:color w:val="auto"/>
          <w:kern w:val="0"/>
          <w:sz w:val="28"/>
          <w:szCs w:val="28"/>
          <w:lang w:val="en-US" w:eastAsia="zh-CN"/>
        </w:rPr>
        <w:t>13、</w:t>
      </w:r>
      <w:r>
        <w:rPr>
          <w:rFonts w:hint="eastAsia" w:ascii="仿宋" w:hAnsi="仿宋" w:eastAsia="仿宋" w:cs="仿宋"/>
          <w:color w:val="auto"/>
          <w:kern w:val="0"/>
          <w:sz w:val="28"/>
          <w:szCs w:val="28"/>
        </w:rPr>
        <w:t xml:space="preserve">甲方须协助新区热力与终端用户签订供用热协议，未签订供用热协议的终端用户由甲方负责管理。甲方应免费向供热单位提供该小区供热运行与管理必要的场所，诸如值班室、收费室、卫生间等。热力交换站属于小区公用设施，甲方或物业公司不得向供热单位收取物业管理费用。 </w:t>
      </w:r>
    </w:p>
    <w:p w14:paraId="26304051">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九、保修范围及期限</w:t>
      </w:r>
    </w:p>
    <w:p w14:paraId="6815A63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1、乙方的保修范围仅限乙方施工部分，其中</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保修期为六年，其余保修期为贰年，均自工程验收合格之日起算。在保修期内乙方负责非人为因素造成的质量保修。</w:t>
      </w:r>
    </w:p>
    <w:p w14:paraId="12B3BC16">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2、采暖系统中非乙方施工部分的保修、后期维护及管理均由甲方负责，乙方概不负责（或甲方有偿委托乙方）。</w:t>
      </w:r>
    </w:p>
    <w:p w14:paraId="1D31B161">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3、该小区采暖系统非乙方施工部分，因系统冲洗不到位造成换热站设备堵塞、</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设施堵塞的，由甲方承担责任；影响正常运行供暖的，由甲方赔偿损失。</w:t>
      </w:r>
    </w:p>
    <w:p w14:paraId="1CBFB5D3">
      <w:pPr>
        <w:spacing w:line="520" w:lineRule="exact"/>
        <w:ind w:firstLine="560" w:firstLineChars="200"/>
        <w:rPr>
          <w:rFonts w:hint="eastAsia" w:ascii="仿宋_GB2312" w:hAnsi="仿宋_GB2312" w:eastAsia="仿宋_GB2312" w:cs="仿宋_GB2312"/>
          <w:color w:val="000000"/>
          <w:kern w:val="0"/>
          <w:sz w:val="28"/>
          <w:szCs w:val="28"/>
        </w:rPr>
      </w:pPr>
    </w:p>
    <w:p w14:paraId="65BB5685">
      <w:pPr>
        <w:numPr>
          <w:ilvl w:val="0"/>
          <w:numId w:val="2"/>
        </w:numPr>
        <w:spacing w:line="52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违约与争议的处理：</w:t>
      </w:r>
    </w:p>
    <w:p w14:paraId="6A3F77BF">
      <w:pPr>
        <w:numPr>
          <w:ilvl w:val="0"/>
          <w:numId w:val="0"/>
        </w:numPr>
        <w:spacing w:line="52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本合同履行过程中若发生争议，各方协商解决，协商不成的，可向</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合同签订地</w:t>
      </w:r>
      <w:r>
        <w:rPr>
          <w:rFonts w:hint="eastAsia" w:ascii="仿宋_GB2312" w:hAnsi="仿宋_GB2312" w:eastAsia="仿宋_GB2312" w:cs="仿宋_GB2312"/>
          <w:color w:val="000000" w:themeColor="text1"/>
          <w:kern w:val="0"/>
          <w:sz w:val="28"/>
          <w:szCs w:val="28"/>
          <w14:textFill>
            <w14:solidFill>
              <w14:schemeClr w14:val="tx1"/>
            </w14:solidFill>
          </w14:textFill>
        </w:rPr>
        <w:t>人民法院提起诉讼。</w:t>
      </w:r>
    </w:p>
    <w:p w14:paraId="3EBA0F06">
      <w:pPr>
        <w:spacing w:line="520" w:lineRule="exact"/>
        <w:ind w:firstLine="560" w:firstLineChars="200"/>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十一、甲方应知事项</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p w14:paraId="5F53A07E">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1、甲方自行实施自管道井至户内的管道，在室内仅作预留口的，应将室内供回水连通并明显标识供、回水管，利于户外管道施工完成后进行冷冲洗、调试、运行等工作。</w:t>
      </w:r>
    </w:p>
    <w:p w14:paraId="15096BD7">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2、入户暖气管道井内必须设置排水系统和照明系统，同时预留一处弱电穿线管，便于安装远传抄表系统。</w:t>
      </w:r>
    </w:p>
    <w:p w14:paraId="5E3F5CE4">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3、入户暖气管道井内套管吊洞后，应做防水层，防水层高于地坪50厘米，避免因管道井漏水而渗入业主家中，产生纠纷。</w:t>
      </w:r>
    </w:p>
    <w:p w14:paraId="359AF6DB">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4、甲方负责设备基础、站内消防通风、照明布置、排水沟、集水坑、排污泵、水源、电源等方面工作。</w:t>
      </w:r>
    </w:p>
    <w:p w14:paraId="29CDFCFD">
      <w:pPr>
        <w:spacing w:line="520" w:lineRule="exact"/>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5、甲方应免费提供一间40平米左右供后期运行与管理必要的用房需求。</w:t>
      </w:r>
    </w:p>
    <w:p w14:paraId="0831A55C">
      <w:pPr>
        <w:spacing w:line="50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6</w:t>
      </w:r>
      <w:r>
        <w:rPr>
          <w:rFonts w:hint="eastAsia" w:ascii="仿宋" w:hAnsi="仿宋" w:eastAsia="仿宋" w:cs="仿宋"/>
          <w:sz w:val="28"/>
          <w:szCs w:val="28"/>
        </w:rPr>
        <w:t>、换热站具备通讯条件，水、电应单独设置，且具备直接向供水、供电公司结算的条件。</w:t>
      </w:r>
    </w:p>
    <w:p w14:paraId="112FA45F">
      <w:pPr>
        <w:spacing w:line="50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7、甲方</w:t>
      </w:r>
      <w:r>
        <w:rPr>
          <w:rFonts w:hint="eastAsia" w:ascii="仿宋" w:hAnsi="仿宋" w:eastAsia="仿宋" w:cs="仿宋"/>
          <w:sz w:val="28"/>
          <w:szCs w:val="28"/>
        </w:rPr>
        <w:t>负责将换热站设备动力电接至换热机组配电柜接线端；</w:t>
      </w:r>
    </w:p>
    <w:p w14:paraId="702A66C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8、甲方</w:t>
      </w:r>
      <w:r>
        <w:rPr>
          <w:rFonts w:hint="eastAsia" w:ascii="仿宋" w:hAnsi="仿宋" w:eastAsia="仿宋" w:cs="仿宋"/>
          <w:sz w:val="28"/>
          <w:szCs w:val="28"/>
        </w:rPr>
        <w:t>负责将水源引到软化水接口处。施工单位负责换热站内的供暖设备及工艺管线施工等工作。</w:t>
      </w:r>
    </w:p>
    <w:p w14:paraId="6B835C02">
      <w:pPr>
        <w:numPr>
          <w:ilvl w:val="0"/>
          <w:numId w:val="0"/>
        </w:numPr>
        <w:spacing w:line="52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_GB2312" w:hAnsi="仿宋_GB2312" w:eastAsia="仿宋_GB2312" w:cs="仿宋_GB2312"/>
          <w:color w:val="000000" w:themeColor="text1"/>
          <w:sz w:val="28"/>
          <w:szCs w:val="28"/>
          <w14:textFill>
            <w14:solidFill>
              <w14:schemeClr w14:val="tx1"/>
            </w14:solidFill>
          </w14:textFill>
        </w:rPr>
        <w:t>甲方应保证开发建设的相关设施符合以上要求，因以上问题造成的损失及责任由甲方承担，与乙方无关。</w:t>
      </w:r>
    </w:p>
    <w:p w14:paraId="0CACD7E2">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十二、本合同一式8份，甲方4份，乙方4份，具有同等法律效力，签章生效。</w:t>
      </w:r>
    </w:p>
    <w:p w14:paraId="1D81D9C2">
      <w:pPr>
        <w:spacing w:line="500" w:lineRule="exact"/>
        <w:ind w:firstLine="560"/>
        <w:rPr>
          <w:rFonts w:hint="eastAsia" w:ascii="仿宋" w:hAnsi="仿宋" w:eastAsia="仿宋" w:cs="仿宋"/>
          <w:kern w:val="0"/>
          <w:sz w:val="28"/>
          <w:szCs w:val="28"/>
        </w:rPr>
      </w:pPr>
      <w:r>
        <w:rPr>
          <w:rFonts w:hint="eastAsia" w:ascii="仿宋" w:hAnsi="仿宋" w:eastAsia="仿宋" w:cs="仿宋"/>
          <w:kern w:val="0"/>
          <w:sz w:val="28"/>
          <w:szCs w:val="28"/>
        </w:rPr>
        <w:t>十</w:t>
      </w:r>
      <w:r>
        <w:rPr>
          <w:rFonts w:hint="eastAsia" w:ascii="仿宋" w:hAnsi="仿宋" w:eastAsia="仿宋" w:cs="仿宋"/>
          <w:kern w:val="0"/>
          <w:sz w:val="28"/>
          <w:szCs w:val="28"/>
          <w:lang w:eastAsia="zh-CN"/>
        </w:rPr>
        <w:t>三</w:t>
      </w:r>
      <w:r>
        <w:rPr>
          <w:rFonts w:hint="eastAsia" w:ascii="仿宋" w:hAnsi="仿宋" w:eastAsia="仿宋" w:cs="仿宋"/>
          <w:kern w:val="0"/>
          <w:sz w:val="28"/>
          <w:szCs w:val="28"/>
        </w:rPr>
        <w:t>、其他约定：</w:t>
      </w:r>
    </w:p>
    <w:p w14:paraId="4E1FBCBE">
      <w:pPr>
        <w:spacing w:line="500" w:lineRule="exact"/>
        <w:ind w:firstLine="560"/>
        <w:rPr>
          <w:rFonts w:hint="eastAsia" w:ascii="仿宋" w:hAnsi="仿宋" w:eastAsia="仿宋" w:cs="仿宋"/>
          <w:kern w:val="0"/>
          <w:sz w:val="28"/>
          <w:szCs w:val="28"/>
          <w:u w:val="single"/>
        </w:rPr>
      </w:pPr>
      <w:r>
        <w:rPr>
          <w:rFonts w:hint="eastAsia" w:ascii="仿宋" w:hAnsi="仿宋" w:eastAsia="仿宋" w:cs="仿宋"/>
          <w:kern w:val="0"/>
          <w:sz w:val="28"/>
          <w:szCs w:val="28"/>
          <w:u w:val="single"/>
        </w:rPr>
        <w:t xml:space="preserve">因该地块分期办证施工，于最后一次付款前依据（50#-53#、55#-57#）建筑规划证采暖面积进行核算并据实付款。                                </w:t>
      </w:r>
    </w:p>
    <w:p w14:paraId="1E78D30F">
      <w:pPr>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tbl>
      <w:tblPr>
        <w:tblStyle w:val="5"/>
        <w:tblpPr w:vertAnchor="text" w:horzAnchor="page" w:tblpX="1011" w:tblpY="302"/>
        <w:tblW w:w="10194" w:type="dxa"/>
        <w:tblInd w:w="0" w:type="dxa"/>
        <w:tblLayout w:type="fixed"/>
        <w:tblCellMar>
          <w:top w:w="0" w:type="dxa"/>
          <w:left w:w="0" w:type="dxa"/>
          <w:bottom w:w="0" w:type="dxa"/>
          <w:right w:w="0" w:type="dxa"/>
        </w:tblCellMar>
      </w:tblPr>
      <w:tblGrid>
        <w:gridCol w:w="5070"/>
        <w:gridCol w:w="5124"/>
      </w:tblGrid>
      <w:tr w14:paraId="3946A477">
        <w:tblPrEx>
          <w:tblCellMar>
            <w:top w:w="0" w:type="dxa"/>
            <w:left w:w="0" w:type="dxa"/>
            <w:bottom w:w="0" w:type="dxa"/>
            <w:right w:w="0" w:type="dxa"/>
          </w:tblCellMar>
        </w:tblPrEx>
        <w:trPr>
          <w:trHeight w:val="4248" w:hRule="atLeast"/>
        </w:trPr>
        <w:tc>
          <w:tcPr>
            <w:tcW w:w="5070" w:type="dxa"/>
            <w:tcMar>
              <w:top w:w="0" w:type="dxa"/>
              <w:left w:w="108" w:type="dxa"/>
              <w:bottom w:w="0" w:type="dxa"/>
              <w:right w:w="108" w:type="dxa"/>
            </w:tcMar>
          </w:tcPr>
          <w:p w14:paraId="4F8E3844">
            <w:pPr>
              <w:spacing w:line="320" w:lineRule="exact"/>
              <w:rPr>
                <w:rFonts w:ascii="仿宋" w:hAnsi="仿宋" w:eastAsia="仿宋"/>
                <w:color w:val="000000" w:themeColor="text1"/>
                <w:sz w:val="24"/>
                <w14:textFill>
                  <w14:solidFill>
                    <w14:schemeClr w14:val="tx1"/>
                  </w14:solidFill>
                </w14:textFill>
              </w:rPr>
            </w:pPr>
          </w:p>
          <w:p w14:paraId="6C3412C5">
            <w:pPr>
              <w:spacing w:line="320" w:lineRule="exac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甲方：</w:t>
            </w:r>
            <w:r>
              <w:rPr>
                <w:rFonts w:hint="eastAsia" w:ascii="仿宋" w:hAnsi="仿宋" w:eastAsia="仿宋" w:cs="宋体"/>
                <w:color w:val="000000" w:themeColor="text1"/>
                <w:kern w:val="0"/>
                <w:sz w:val="24"/>
                <w14:textFill>
                  <w14:solidFill>
                    <w14:schemeClr w14:val="tx1"/>
                  </w14:solidFill>
                </w14:textFill>
              </w:rPr>
              <w:t>洛阳浩德鑫置地有限公司</w:t>
            </w:r>
          </w:p>
          <w:p w14:paraId="73CE2A84">
            <w:pPr>
              <w:spacing w:line="3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地址：洛阳市经济技术开发区开元大道1号</w:t>
            </w:r>
          </w:p>
          <w:p w14:paraId="247F16B9">
            <w:pPr>
              <w:spacing w:line="320" w:lineRule="exact"/>
              <w:jc w:val="left"/>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电话：</w:t>
            </w:r>
            <w:r>
              <w:rPr>
                <w:rFonts w:hint="eastAsia" w:ascii="仿宋" w:hAnsi="仿宋" w:eastAsia="仿宋"/>
                <w:color w:val="000000" w:themeColor="text1"/>
                <w:sz w:val="24"/>
                <w:lang w:val="en-US" w:eastAsia="zh-CN"/>
                <w14:textFill>
                  <w14:solidFill>
                    <w14:schemeClr w14:val="tx1"/>
                  </w14:solidFill>
                </w14:textFill>
              </w:rPr>
              <w:t>0379-69916601</w:t>
            </w:r>
          </w:p>
          <w:p w14:paraId="2A750DAA">
            <w:pPr>
              <w:spacing w:line="320" w:lineRule="exact"/>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开户银行：洛阳农村商业银行股份有限公司李楼支行</w:t>
            </w:r>
          </w:p>
          <w:p w14:paraId="773A06A8">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邮箱：</w:t>
            </w:r>
          </w:p>
          <w:p w14:paraId="29AE07A1">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帐号：00000061411416707012</w:t>
            </w:r>
          </w:p>
          <w:p w14:paraId="64E7DAD1">
            <w:pPr>
              <w:spacing w:line="320" w:lineRule="exact"/>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税号：914103005542480325</w:t>
            </w:r>
          </w:p>
        </w:tc>
        <w:tc>
          <w:tcPr>
            <w:tcW w:w="5124" w:type="dxa"/>
            <w:tcMar>
              <w:top w:w="0" w:type="dxa"/>
              <w:left w:w="108" w:type="dxa"/>
              <w:bottom w:w="0" w:type="dxa"/>
              <w:right w:w="108" w:type="dxa"/>
            </w:tcMar>
          </w:tcPr>
          <w:p w14:paraId="66A1A4E5">
            <w:pPr>
              <w:spacing w:line="320" w:lineRule="exact"/>
              <w:rPr>
                <w:rFonts w:ascii="仿宋" w:hAnsi="仿宋" w:eastAsia="仿宋"/>
                <w:color w:val="000000" w:themeColor="text1"/>
                <w:sz w:val="24"/>
                <w14:textFill>
                  <w14:solidFill>
                    <w14:schemeClr w14:val="tx1"/>
                  </w14:solidFill>
                </w14:textFill>
              </w:rPr>
            </w:pPr>
          </w:p>
          <w:p w14:paraId="2C29E3F9">
            <w:pPr>
              <w:spacing w:line="320" w:lineRule="exact"/>
              <w:jc w:val="left"/>
              <w:rPr>
                <w:rFonts w:ascii="仿宋" w:hAnsi="仿宋" w:eastAsia="仿宋"/>
                <w:color w:val="auto"/>
                <w:sz w:val="24"/>
              </w:rPr>
            </w:pPr>
            <w:r>
              <w:rPr>
                <w:rFonts w:hint="eastAsia" w:ascii="仿宋" w:hAnsi="仿宋" w:eastAsia="仿宋"/>
                <w:color w:val="auto"/>
                <w:sz w:val="24"/>
              </w:rPr>
              <w:t>乙方：</w:t>
            </w:r>
            <w:r>
              <w:rPr>
                <w:rFonts w:ascii="仿宋" w:hAnsi="仿宋" w:eastAsia="仿宋"/>
                <w:color w:val="auto"/>
                <w:sz w:val="28"/>
                <w:szCs w:val="28"/>
              </w:rPr>
              <w:t>洛阳民晟建设工程有限公司</w:t>
            </w:r>
          </w:p>
          <w:p w14:paraId="11D15693">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olor w:val="auto"/>
                <w:sz w:val="24"/>
              </w:rPr>
              <w:t>地址：</w:t>
            </w:r>
            <w:r>
              <w:rPr>
                <w:rFonts w:hint="eastAsia" w:ascii="仿宋" w:hAnsi="仿宋" w:eastAsia="仿宋" w:cs="仿宋"/>
                <w:color w:val="000000" w:themeColor="text1"/>
                <w:sz w:val="24"/>
                <w14:textFill>
                  <w14:solidFill>
                    <w14:schemeClr w14:val="tx1"/>
                  </w14:solidFill>
                </w14:textFill>
              </w:rPr>
              <w:t xml:space="preserve">中国（河南）自由贸易试验区洛阳片区（涧西）浅井南路6号302室 </w:t>
            </w:r>
          </w:p>
          <w:p w14:paraId="75AF14C0">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 18800767073</w:t>
            </w:r>
          </w:p>
          <w:p w14:paraId="69A33A54">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开户银行：交通银行洛阳九都支行</w:t>
            </w:r>
          </w:p>
          <w:p w14:paraId="643DBA40">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邮箱：</w:t>
            </w:r>
          </w:p>
          <w:p w14:paraId="6C7A9A98">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帐号：413692999011000814781</w:t>
            </w:r>
          </w:p>
          <w:p w14:paraId="6BE7A6E4">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税号：91410305MADC6H7Y36</w:t>
            </w:r>
          </w:p>
          <w:p w14:paraId="7630875D">
            <w:pPr>
              <w:spacing w:line="320" w:lineRule="exact"/>
              <w:jc w:val="left"/>
              <w:rPr>
                <w:rFonts w:ascii="仿宋" w:hAnsi="仿宋" w:eastAsia="仿宋" w:cs="宋体"/>
                <w:color w:val="FF0000"/>
                <w:sz w:val="24"/>
              </w:rPr>
            </w:pPr>
          </w:p>
          <w:p w14:paraId="772643B2">
            <w:pPr>
              <w:spacing w:line="320" w:lineRule="exact"/>
              <w:jc w:val="left"/>
              <w:rPr>
                <w:rFonts w:hint="eastAsia" w:ascii="仿宋" w:hAnsi="仿宋" w:eastAsia="仿宋" w:cs="宋体"/>
                <w:color w:val="000000" w:themeColor="text1"/>
                <w:sz w:val="24"/>
                <w14:textFill>
                  <w14:solidFill>
                    <w14:schemeClr w14:val="tx1"/>
                  </w14:solidFill>
                </w14:textFill>
              </w:rPr>
            </w:pPr>
          </w:p>
          <w:p w14:paraId="0A018072">
            <w:pPr>
              <w:spacing w:line="320" w:lineRule="exact"/>
              <w:rPr>
                <w:rFonts w:ascii="仿宋" w:hAnsi="仿宋" w:eastAsia="仿宋"/>
                <w:color w:val="000000" w:themeColor="text1"/>
                <w:sz w:val="24"/>
                <w14:textFill>
                  <w14:solidFill>
                    <w14:schemeClr w14:val="tx1"/>
                  </w14:solidFill>
                </w14:textFill>
              </w:rPr>
            </w:pPr>
          </w:p>
        </w:tc>
      </w:tr>
    </w:tbl>
    <w:p w14:paraId="3E8C4DFC">
      <w:pPr>
        <w:widowControl/>
        <w:spacing w:line="380" w:lineRule="exact"/>
        <w:ind w:firstLine="5472" w:firstLineChars="228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合同签订地：</w:t>
      </w:r>
      <w:r>
        <w:rPr>
          <w:rFonts w:hint="eastAsia" w:ascii="仿宋" w:hAnsi="仿宋" w:eastAsia="仿宋" w:cs="宋体"/>
          <w:color w:val="000000" w:themeColor="text1"/>
          <w:kern w:val="0"/>
          <w:sz w:val="24"/>
          <w:lang w:val="en-US" w:eastAsia="zh-CN"/>
          <w14:textFill>
            <w14:solidFill>
              <w14:schemeClr w14:val="tx1"/>
            </w14:solidFill>
          </w14:textFill>
        </w:rPr>
        <w:t>涧西区六合国际座</w:t>
      </w:r>
    </w:p>
    <w:p w14:paraId="35F64963">
      <w:pPr>
        <w:spacing w:line="500" w:lineRule="exact"/>
        <w:rPr>
          <w:rFonts w:hint="eastAsia" w:ascii="仿宋" w:hAnsi="仿宋" w:eastAsia="仿宋" w:cs="仿宋"/>
          <w:sz w:val="28"/>
          <w:szCs w:val="28"/>
        </w:rPr>
      </w:pPr>
      <w:r>
        <w:rPr>
          <w:rFonts w:hint="eastAsia" w:ascii="仿宋" w:hAnsi="仿宋" w:eastAsia="仿宋" w:cs="宋体"/>
          <w:color w:val="000000" w:themeColor="text1"/>
          <w:kern w:val="0"/>
          <w:sz w:val="24"/>
          <w14:textFill>
            <w14:solidFill>
              <w14:schemeClr w14:val="tx1"/>
            </w14:solidFill>
          </w14:textFill>
        </w:rPr>
        <w:t xml:space="preserve">                         </w:t>
      </w:r>
      <w:r>
        <w:rPr>
          <w:rFonts w:hint="eastAsia" w:ascii="仿宋" w:hAnsi="仿宋" w:eastAsia="仿宋" w:cs="宋体"/>
          <w:color w:val="000000" w:themeColor="text1"/>
          <w:kern w:val="0"/>
          <w:sz w:val="24"/>
          <w:lang w:val="en-US" w:eastAsia="zh-CN"/>
          <w14:textFill>
            <w14:solidFill>
              <w14:schemeClr w14:val="tx1"/>
            </w14:solidFill>
          </w14:textFill>
        </w:rPr>
        <w:tab/>
      </w:r>
      <w:r>
        <w:rPr>
          <w:rFonts w:hint="eastAsia" w:ascii="仿宋" w:hAnsi="仿宋" w:eastAsia="仿宋" w:cs="宋体"/>
          <w:color w:val="000000" w:themeColor="text1"/>
          <w:kern w:val="0"/>
          <w:sz w:val="24"/>
          <w:lang w:val="en-US" w:eastAsia="zh-CN"/>
          <w14:textFill>
            <w14:solidFill>
              <w14:schemeClr w14:val="tx1"/>
            </w14:solidFill>
          </w14:textFill>
        </w:rPr>
        <w:tab/>
      </w:r>
      <w:r>
        <w:rPr>
          <w:rFonts w:hint="eastAsia" w:ascii="仿宋" w:hAnsi="仿宋" w:eastAsia="仿宋" w:cs="宋体"/>
          <w:color w:val="000000" w:themeColor="text1"/>
          <w:kern w:val="0"/>
          <w:sz w:val="24"/>
          <w:lang w:val="en-US" w:eastAsia="zh-CN"/>
          <w14:textFill>
            <w14:solidFill>
              <w14:schemeClr w14:val="tx1"/>
            </w14:solidFill>
          </w14:textFill>
        </w:rPr>
        <w:tab/>
      </w:r>
      <w:r>
        <w:rPr>
          <w:rFonts w:hint="eastAsia" w:ascii="仿宋" w:hAnsi="仿宋" w:eastAsia="仿宋" w:cs="宋体"/>
          <w:color w:val="000000" w:themeColor="text1"/>
          <w:kern w:val="0"/>
          <w:sz w:val="24"/>
          <w:lang w:val="en-US" w:eastAsia="zh-CN"/>
          <w14:textFill>
            <w14:solidFill>
              <w14:schemeClr w14:val="tx1"/>
            </w14:solidFill>
          </w14:textFill>
        </w:rPr>
        <w:tab/>
      </w:r>
      <w:r>
        <w:rPr>
          <w:rFonts w:hint="eastAsia" w:ascii="仿宋" w:hAnsi="仿宋" w:eastAsia="仿宋" w:cs="宋体"/>
          <w:color w:val="000000" w:themeColor="text1"/>
          <w:kern w:val="0"/>
          <w:sz w:val="24"/>
          <w:lang w:val="en-US" w:eastAsia="zh-CN"/>
          <w14:textFill>
            <w14:solidFill>
              <w14:schemeClr w14:val="tx1"/>
            </w14:solidFill>
          </w14:textFill>
        </w:rPr>
        <w:tab/>
      </w:r>
      <w:r>
        <w:rPr>
          <w:rFonts w:hint="eastAsia" w:ascii="仿宋" w:hAnsi="仿宋" w:eastAsia="仿宋" w:cs="宋体"/>
          <w:color w:val="000000" w:themeColor="text1"/>
          <w:kern w:val="0"/>
          <w:sz w:val="24"/>
          <w:lang w:val="en-US" w:eastAsia="zh-CN"/>
          <w14:textFill>
            <w14:solidFill>
              <w14:schemeClr w14:val="tx1"/>
            </w14:solidFill>
          </w14:textFill>
        </w:rPr>
        <w:tab/>
      </w:r>
      <w:r>
        <w:rPr>
          <w:rFonts w:hint="eastAsia" w:ascii="仿宋" w:hAnsi="仿宋" w:eastAsia="仿宋" w:cs="宋体"/>
          <w:color w:val="000000" w:themeColor="text1"/>
          <w:kern w:val="0"/>
          <w:sz w:val="24"/>
          <w14:textFill>
            <w14:solidFill>
              <w14:schemeClr w14:val="tx1"/>
            </w14:solidFill>
          </w14:textFill>
        </w:rPr>
        <w:t xml:space="preserve">  签订时间：202</w:t>
      </w:r>
      <w:r>
        <w:rPr>
          <w:rFonts w:hint="eastAsia" w:ascii="仿宋" w:hAnsi="仿宋" w:eastAsia="仿宋" w:cs="宋体"/>
          <w:color w:val="000000" w:themeColor="text1"/>
          <w:kern w:val="0"/>
          <w:sz w:val="24"/>
          <w:lang w:val="en-US" w:eastAsia="zh-CN"/>
          <w14:textFill>
            <w14:solidFill>
              <w14:schemeClr w14:val="tx1"/>
            </w14:solidFill>
          </w14:textFill>
        </w:rPr>
        <w:t>4</w:t>
      </w:r>
      <w:r>
        <w:rPr>
          <w:rFonts w:hint="eastAsia" w:ascii="仿宋" w:hAnsi="仿宋" w:eastAsia="仿宋" w:cs="宋体"/>
          <w:color w:val="000000" w:themeColor="text1"/>
          <w:kern w:val="0"/>
          <w:sz w:val="24"/>
          <w14:textFill>
            <w14:solidFill>
              <w14:schemeClr w14:val="tx1"/>
            </w14:solidFill>
          </w14:textFill>
        </w:rPr>
        <w:t>年</w:t>
      </w:r>
      <w:r>
        <w:rPr>
          <w:rFonts w:hint="eastAsia" w:ascii="仿宋" w:hAnsi="仿宋" w:eastAsia="仿宋" w:cs="宋体"/>
          <w:color w:val="000000" w:themeColor="text1"/>
          <w:kern w:val="0"/>
          <w:sz w:val="24"/>
          <w:lang w:val="en-US" w:eastAsia="zh-CN"/>
          <w14:textFill>
            <w14:solidFill>
              <w14:schemeClr w14:val="tx1"/>
            </w14:solidFill>
          </w14:textFill>
        </w:rPr>
        <w:t>9</w:t>
      </w:r>
      <w:r>
        <w:rPr>
          <w:rFonts w:hint="eastAsia" w:ascii="仿宋" w:hAnsi="仿宋" w:eastAsia="仿宋" w:cs="宋体"/>
          <w:color w:val="000000" w:themeColor="text1"/>
          <w:kern w:val="0"/>
          <w:sz w:val="24"/>
          <w14:textFill>
            <w14:solidFill>
              <w14:schemeClr w14:val="tx1"/>
            </w14:solidFill>
          </w14:textFill>
        </w:rPr>
        <w:t>月</w:t>
      </w:r>
      <w:r>
        <w:rPr>
          <w:rFonts w:hint="eastAsia" w:ascii="仿宋" w:hAnsi="仿宋" w:eastAsia="仿宋" w:cs="宋体"/>
          <w:color w:val="000000" w:themeColor="text1"/>
          <w:kern w:val="0"/>
          <w:sz w:val="24"/>
          <w:lang w:val="en-US" w:eastAsia="zh-CN"/>
          <w14:textFill>
            <w14:solidFill>
              <w14:schemeClr w14:val="tx1"/>
            </w14:solidFill>
          </w14:textFill>
        </w:rPr>
        <w:t>25</w:t>
      </w:r>
      <w:r>
        <w:rPr>
          <w:rFonts w:hint="eastAsia" w:ascii="仿宋" w:hAnsi="仿宋" w:eastAsia="仿宋" w:cs="宋体"/>
          <w:color w:val="000000" w:themeColor="text1"/>
          <w:kern w:val="0"/>
          <w:sz w:val="24"/>
          <w14:textFill>
            <w14:solidFill>
              <w14:schemeClr w14:val="tx1"/>
            </w14:solidFill>
          </w14:textFill>
        </w:rPr>
        <w:t>日</w:t>
      </w:r>
      <w:r>
        <w:rPr>
          <w:rFonts w:hint="eastAsia" w:ascii="仿宋" w:hAnsi="仿宋" w:eastAsia="仿宋" w:cs="仿宋"/>
          <w:kern w:val="0"/>
          <w:sz w:val="28"/>
          <w:szCs w:val="28"/>
        </w:rPr>
        <w:t xml:space="preserve"> </w:t>
      </w:r>
      <w:r>
        <w:rPr>
          <w:rFonts w:hint="eastAsia" w:ascii="仿宋" w:hAnsi="仿宋" w:eastAsia="仿宋" w:cs="仿宋"/>
          <w:sz w:val="28"/>
          <w:szCs w:val="28"/>
        </w:rPr>
        <w:t xml:space="preserve">      </w:t>
      </w:r>
    </w:p>
    <w:p w14:paraId="159C7210">
      <w:pPr>
        <w:spacing w:line="440" w:lineRule="exact"/>
        <w:ind w:right="-82" w:rightChars="-39"/>
        <w:jc w:val="left"/>
        <w:rPr>
          <w:rFonts w:hint="eastAsia" w:ascii="仿宋" w:hAnsi="仿宋" w:eastAsia="仿宋" w:cs="仿宋"/>
          <w:kern w:val="0"/>
          <w:sz w:val="28"/>
          <w:szCs w:val="28"/>
        </w:rPr>
      </w:pPr>
    </w:p>
    <w:p w14:paraId="41729239">
      <w:pPr>
        <w:spacing w:line="440" w:lineRule="exact"/>
        <w:ind w:right="-82" w:rightChars="-39"/>
        <w:jc w:val="left"/>
        <w:rPr>
          <w:rFonts w:hint="eastAsia" w:ascii="仿宋" w:hAnsi="仿宋" w:eastAsia="仿宋" w:cs="仿宋"/>
          <w:kern w:val="0"/>
          <w:sz w:val="28"/>
          <w:szCs w:val="28"/>
        </w:rPr>
      </w:pPr>
    </w:p>
    <w:sectPr>
      <w:headerReference r:id="rId3" w:type="default"/>
      <w:footerReference r:id="rId4" w:type="default"/>
      <w:footerReference r:id="rId5" w:type="even"/>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BC382">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14:paraId="23EC4CF2">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B023F">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787BAA61">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C98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1BE8D2"/>
    <w:multiLevelType w:val="singleLevel"/>
    <w:tmpl w:val="CD1BE8D2"/>
    <w:lvl w:ilvl="0" w:tentative="0">
      <w:start w:val="7"/>
      <w:numFmt w:val="chineseCounting"/>
      <w:suff w:val="nothing"/>
      <w:lvlText w:val="%1、"/>
      <w:lvlJc w:val="left"/>
      <w:rPr>
        <w:rFonts w:hint="eastAsia"/>
      </w:rPr>
    </w:lvl>
  </w:abstractNum>
  <w:abstractNum w:abstractNumId="1">
    <w:nsid w:val="7F87C250"/>
    <w:multiLevelType w:val="singleLevel"/>
    <w:tmpl w:val="7F87C250"/>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657690"/>
    <w:rsid w:val="00002334"/>
    <w:rsid w:val="00002F27"/>
    <w:rsid w:val="000048AF"/>
    <w:rsid w:val="00005C99"/>
    <w:rsid w:val="0000666E"/>
    <w:rsid w:val="00007F40"/>
    <w:rsid w:val="0001082B"/>
    <w:rsid w:val="000118B2"/>
    <w:rsid w:val="00015BE8"/>
    <w:rsid w:val="000272C7"/>
    <w:rsid w:val="0003499E"/>
    <w:rsid w:val="00034F6E"/>
    <w:rsid w:val="00045EFB"/>
    <w:rsid w:val="00070C10"/>
    <w:rsid w:val="00073941"/>
    <w:rsid w:val="000906F0"/>
    <w:rsid w:val="000A1E0A"/>
    <w:rsid w:val="000C5CD7"/>
    <w:rsid w:val="000C6941"/>
    <w:rsid w:val="000C7158"/>
    <w:rsid w:val="000D2A29"/>
    <w:rsid w:val="000D4715"/>
    <w:rsid w:val="000E125F"/>
    <w:rsid w:val="000E64A2"/>
    <w:rsid w:val="000F3E6C"/>
    <w:rsid w:val="000F784A"/>
    <w:rsid w:val="00100516"/>
    <w:rsid w:val="00106B12"/>
    <w:rsid w:val="00112FD4"/>
    <w:rsid w:val="001167B9"/>
    <w:rsid w:val="00116AEA"/>
    <w:rsid w:val="0012324E"/>
    <w:rsid w:val="00124E31"/>
    <w:rsid w:val="001305F0"/>
    <w:rsid w:val="0013750D"/>
    <w:rsid w:val="00145DDF"/>
    <w:rsid w:val="00150C10"/>
    <w:rsid w:val="00156FF1"/>
    <w:rsid w:val="001606CE"/>
    <w:rsid w:val="00165089"/>
    <w:rsid w:val="001724C9"/>
    <w:rsid w:val="00183F8E"/>
    <w:rsid w:val="001B4716"/>
    <w:rsid w:val="001D22FB"/>
    <w:rsid w:val="001D5AE0"/>
    <w:rsid w:val="001E1487"/>
    <w:rsid w:val="001E36DA"/>
    <w:rsid w:val="001F60DA"/>
    <w:rsid w:val="002022E9"/>
    <w:rsid w:val="00207133"/>
    <w:rsid w:val="00216EFA"/>
    <w:rsid w:val="0022205E"/>
    <w:rsid w:val="00227480"/>
    <w:rsid w:val="002437F2"/>
    <w:rsid w:val="00243828"/>
    <w:rsid w:val="0024560D"/>
    <w:rsid w:val="00245E6A"/>
    <w:rsid w:val="002534CA"/>
    <w:rsid w:val="00260902"/>
    <w:rsid w:val="00265D65"/>
    <w:rsid w:val="00266686"/>
    <w:rsid w:val="00271460"/>
    <w:rsid w:val="00273395"/>
    <w:rsid w:val="00274DF9"/>
    <w:rsid w:val="00283CC6"/>
    <w:rsid w:val="00290C80"/>
    <w:rsid w:val="002A5880"/>
    <w:rsid w:val="002A5E06"/>
    <w:rsid w:val="002B2318"/>
    <w:rsid w:val="002B6EC9"/>
    <w:rsid w:val="002B7E41"/>
    <w:rsid w:val="002C4FC6"/>
    <w:rsid w:val="002C7CF7"/>
    <w:rsid w:val="002D1776"/>
    <w:rsid w:val="002E288B"/>
    <w:rsid w:val="003079FB"/>
    <w:rsid w:val="00310861"/>
    <w:rsid w:val="00311EDA"/>
    <w:rsid w:val="00322B64"/>
    <w:rsid w:val="00325204"/>
    <w:rsid w:val="00331043"/>
    <w:rsid w:val="00331676"/>
    <w:rsid w:val="003512AD"/>
    <w:rsid w:val="003525BC"/>
    <w:rsid w:val="00355CD9"/>
    <w:rsid w:val="00371C18"/>
    <w:rsid w:val="00383834"/>
    <w:rsid w:val="00383957"/>
    <w:rsid w:val="003847EC"/>
    <w:rsid w:val="00385572"/>
    <w:rsid w:val="003921E3"/>
    <w:rsid w:val="003A1AF7"/>
    <w:rsid w:val="003A1B0D"/>
    <w:rsid w:val="003A39C4"/>
    <w:rsid w:val="003A774B"/>
    <w:rsid w:val="003B02AF"/>
    <w:rsid w:val="003B1C07"/>
    <w:rsid w:val="003B7915"/>
    <w:rsid w:val="003D2764"/>
    <w:rsid w:val="003D46B4"/>
    <w:rsid w:val="003D615C"/>
    <w:rsid w:val="003E34CB"/>
    <w:rsid w:val="003F23ED"/>
    <w:rsid w:val="00403B30"/>
    <w:rsid w:val="00406C15"/>
    <w:rsid w:val="00411F8D"/>
    <w:rsid w:val="00411FD2"/>
    <w:rsid w:val="0041306A"/>
    <w:rsid w:val="004139AE"/>
    <w:rsid w:val="00416DCC"/>
    <w:rsid w:val="00426AE5"/>
    <w:rsid w:val="00427031"/>
    <w:rsid w:val="004476C9"/>
    <w:rsid w:val="0045336A"/>
    <w:rsid w:val="004548E3"/>
    <w:rsid w:val="004555D8"/>
    <w:rsid w:val="00457D74"/>
    <w:rsid w:val="00460BD1"/>
    <w:rsid w:val="004A3C8F"/>
    <w:rsid w:val="004B2260"/>
    <w:rsid w:val="004B270B"/>
    <w:rsid w:val="004B3F80"/>
    <w:rsid w:val="004B47EA"/>
    <w:rsid w:val="004C22FF"/>
    <w:rsid w:val="004D38CF"/>
    <w:rsid w:val="004D3926"/>
    <w:rsid w:val="004D56C7"/>
    <w:rsid w:val="004F1D8D"/>
    <w:rsid w:val="004F77DF"/>
    <w:rsid w:val="00500DC6"/>
    <w:rsid w:val="00514052"/>
    <w:rsid w:val="00524F90"/>
    <w:rsid w:val="00526DF0"/>
    <w:rsid w:val="00544021"/>
    <w:rsid w:val="00544C3A"/>
    <w:rsid w:val="0057169A"/>
    <w:rsid w:val="0057257C"/>
    <w:rsid w:val="00574B16"/>
    <w:rsid w:val="00575595"/>
    <w:rsid w:val="0057592E"/>
    <w:rsid w:val="005B64B2"/>
    <w:rsid w:val="005C43F8"/>
    <w:rsid w:val="005D0C55"/>
    <w:rsid w:val="005D5525"/>
    <w:rsid w:val="005E0AF3"/>
    <w:rsid w:val="005F75FA"/>
    <w:rsid w:val="006044F2"/>
    <w:rsid w:val="006131A7"/>
    <w:rsid w:val="00621B7E"/>
    <w:rsid w:val="006243EB"/>
    <w:rsid w:val="00626581"/>
    <w:rsid w:val="006455D8"/>
    <w:rsid w:val="006548D9"/>
    <w:rsid w:val="00657690"/>
    <w:rsid w:val="0065771C"/>
    <w:rsid w:val="00663FF2"/>
    <w:rsid w:val="006936E8"/>
    <w:rsid w:val="00693836"/>
    <w:rsid w:val="006A092E"/>
    <w:rsid w:val="006A7A27"/>
    <w:rsid w:val="006B2BF8"/>
    <w:rsid w:val="006B776A"/>
    <w:rsid w:val="006C27D2"/>
    <w:rsid w:val="006D5368"/>
    <w:rsid w:val="006D5509"/>
    <w:rsid w:val="006E7B2A"/>
    <w:rsid w:val="006F3B8B"/>
    <w:rsid w:val="007015D6"/>
    <w:rsid w:val="00702176"/>
    <w:rsid w:val="00712996"/>
    <w:rsid w:val="0072783C"/>
    <w:rsid w:val="007378E0"/>
    <w:rsid w:val="0074691F"/>
    <w:rsid w:val="0075420C"/>
    <w:rsid w:val="00755373"/>
    <w:rsid w:val="007568FB"/>
    <w:rsid w:val="00766936"/>
    <w:rsid w:val="007712D0"/>
    <w:rsid w:val="007727E9"/>
    <w:rsid w:val="00774866"/>
    <w:rsid w:val="00775FF0"/>
    <w:rsid w:val="007767CC"/>
    <w:rsid w:val="00783ABC"/>
    <w:rsid w:val="007A2633"/>
    <w:rsid w:val="007A41BD"/>
    <w:rsid w:val="007A599F"/>
    <w:rsid w:val="007A60E4"/>
    <w:rsid w:val="007C3AEE"/>
    <w:rsid w:val="007D2AEE"/>
    <w:rsid w:val="007E564C"/>
    <w:rsid w:val="007E5BE3"/>
    <w:rsid w:val="00803418"/>
    <w:rsid w:val="008064FD"/>
    <w:rsid w:val="00823EDD"/>
    <w:rsid w:val="0083150F"/>
    <w:rsid w:val="00832FDD"/>
    <w:rsid w:val="0083540A"/>
    <w:rsid w:val="00835D2E"/>
    <w:rsid w:val="008446B4"/>
    <w:rsid w:val="008470BF"/>
    <w:rsid w:val="00861EEE"/>
    <w:rsid w:val="00874DF4"/>
    <w:rsid w:val="00874FCC"/>
    <w:rsid w:val="00883C11"/>
    <w:rsid w:val="008911C6"/>
    <w:rsid w:val="00894A0E"/>
    <w:rsid w:val="00894EDA"/>
    <w:rsid w:val="008A2322"/>
    <w:rsid w:val="008A6551"/>
    <w:rsid w:val="008B2E2B"/>
    <w:rsid w:val="008C013B"/>
    <w:rsid w:val="008D52BB"/>
    <w:rsid w:val="008D6F00"/>
    <w:rsid w:val="008E4D49"/>
    <w:rsid w:val="008F0960"/>
    <w:rsid w:val="0091028A"/>
    <w:rsid w:val="00917501"/>
    <w:rsid w:val="0092011A"/>
    <w:rsid w:val="0092163A"/>
    <w:rsid w:val="00926B36"/>
    <w:rsid w:val="009339EB"/>
    <w:rsid w:val="00946E2F"/>
    <w:rsid w:val="00956942"/>
    <w:rsid w:val="00985961"/>
    <w:rsid w:val="009B0938"/>
    <w:rsid w:val="009B6485"/>
    <w:rsid w:val="009C02A4"/>
    <w:rsid w:val="009C176E"/>
    <w:rsid w:val="009D3537"/>
    <w:rsid w:val="009F53C8"/>
    <w:rsid w:val="00A00018"/>
    <w:rsid w:val="00A03CD9"/>
    <w:rsid w:val="00A05E41"/>
    <w:rsid w:val="00A176F7"/>
    <w:rsid w:val="00A20812"/>
    <w:rsid w:val="00A21C19"/>
    <w:rsid w:val="00A223AE"/>
    <w:rsid w:val="00A30C62"/>
    <w:rsid w:val="00A32DE2"/>
    <w:rsid w:val="00A34407"/>
    <w:rsid w:val="00A44C56"/>
    <w:rsid w:val="00A5387C"/>
    <w:rsid w:val="00A624B3"/>
    <w:rsid w:val="00A66036"/>
    <w:rsid w:val="00A74A28"/>
    <w:rsid w:val="00A863EA"/>
    <w:rsid w:val="00A9557C"/>
    <w:rsid w:val="00A97B9B"/>
    <w:rsid w:val="00AA2F28"/>
    <w:rsid w:val="00AB0027"/>
    <w:rsid w:val="00AB2CE3"/>
    <w:rsid w:val="00AF0406"/>
    <w:rsid w:val="00AF4935"/>
    <w:rsid w:val="00AF6547"/>
    <w:rsid w:val="00B02719"/>
    <w:rsid w:val="00B14D34"/>
    <w:rsid w:val="00B20CCE"/>
    <w:rsid w:val="00B2704E"/>
    <w:rsid w:val="00B342F5"/>
    <w:rsid w:val="00B34A41"/>
    <w:rsid w:val="00B34CA8"/>
    <w:rsid w:val="00B40274"/>
    <w:rsid w:val="00B44EF2"/>
    <w:rsid w:val="00B51569"/>
    <w:rsid w:val="00B579C7"/>
    <w:rsid w:val="00B601BB"/>
    <w:rsid w:val="00B62D71"/>
    <w:rsid w:val="00B70661"/>
    <w:rsid w:val="00B77F42"/>
    <w:rsid w:val="00B82035"/>
    <w:rsid w:val="00B840BD"/>
    <w:rsid w:val="00B846E8"/>
    <w:rsid w:val="00B84A0B"/>
    <w:rsid w:val="00B924E2"/>
    <w:rsid w:val="00B94924"/>
    <w:rsid w:val="00B95497"/>
    <w:rsid w:val="00BA660D"/>
    <w:rsid w:val="00BB2330"/>
    <w:rsid w:val="00BB7FF6"/>
    <w:rsid w:val="00BC7D16"/>
    <w:rsid w:val="00BD16C3"/>
    <w:rsid w:val="00BD58C2"/>
    <w:rsid w:val="00BD66C0"/>
    <w:rsid w:val="00BE009E"/>
    <w:rsid w:val="00BE0DCD"/>
    <w:rsid w:val="00BE400B"/>
    <w:rsid w:val="00BE4A45"/>
    <w:rsid w:val="00BE501A"/>
    <w:rsid w:val="00BF127F"/>
    <w:rsid w:val="00C03512"/>
    <w:rsid w:val="00C05E50"/>
    <w:rsid w:val="00C060A4"/>
    <w:rsid w:val="00C23A9E"/>
    <w:rsid w:val="00C30C9A"/>
    <w:rsid w:val="00C369AF"/>
    <w:rsid w:val="00C36EE1"/>
    <w:rsid w:val="00C54048"/>
    <w:rsid w:val="00C562A9"/>
    <w:rsid w:val="00C64FC8"/>
    <w:rsid w:val="00C7182D"/>
    <w:rsid w:val="00C71FA3"/>
    <w:rsid w:val="00C8518A"/>
    <w:rsid w:val="00C86F0C"/>
    <w:rsid w:val="00C90C8C"/>
    <w:rsid w:val="00C94F09"/>
    <w:rsid w:val="00CA5059"/>
    <w:rsid w:val="00CB5E76"/>
    <w:rsid w:val="00CB6EF9"/>
    <w:rsid w:val="00CB73E5"/>
    <w:rsid w:val="00CB7754"/>
    <w:rsid w:val="00CC2D37"/>
    <w:rsid w:val="00CD10E8"/>
    <w:rsid w:val="00CD68E5"/>
    <w:rsid w:val="00CD6F31"/>
    <w:rsid w:val="00CE06C1"/>
    <w:rsid w:val="00CE134A"/>
    <w:rsid w:val="00CE7840"/>
    <w:rsid w:val="00CF02AB"/>
    <w:rsid w:val="00D00948"/>
    <w:rsid w:val="00D010DD"/>
    <w:rsid w:val="00D01E13"/>
    <w:rsid w:val="00D06017"/>
    <w:rsid w:val="00D108C4"/>
    <w:rsid w:val="00D13733"/>
    <w:rsid w:val="00D13764"/>
    <w:rsid w:val="00D26575"/>
    <w:rsid w:val="00D356FA"/>
    <w:rsid w:val="00D3759E"/>
    <w:rsid w:val="00D403A8"/>
    <w:rsid w:val="00D40B3D"/>
    <w:rsid w:val="00D43169"/>
    <w:rsid w:val="00D43C08"/>
    <w:rsid w:val="00D44EEF"/>
    <w:rsid w:val="00D450B5"/>
    <w:rsid w:val="00D61141"/>
    <w:rsid w:val="00D62FD7"/>
    <w:rsid w:val="00D93825"/>
    <w:rsid w:val="00DA09E0"/>
    <w:rsid w:val="00DA633A"/>
    <w:rsid w:val="00DA6C0F"/>
    <w:rsid w:val="00DB146E"/>
    <w:rsid w:val="00DD26D5"/>
    <w:rsid w:val="00DE6070"/>
    <w:rsid w:val="00DE6C97"/>
    <w:rsid w:val="00DF49CE"/>
    <w:rsid w:val="00DF5121"/>
    <w:rsid w:val="00DF69BA"/>
    <w:rsid w:val="00E05A1C"/>
    <w:rsid w:val="00E05C84"/>
    <w:rsid w:val="00E12D96"/>
    <w:rsid w:val="00E14AE5"/>
    <w:rsid w:val="00E155A1"/>
    <w:rsid w:val="00E27262"/>
    <w:rsid w:val="00E30543"/>
    <w:rsid w:val="00E379A5"/>
    <w:rsid w:val="00E44C1F"/>
    <w:rsid w:val="00E50CF4"/>
    <w:rsid w:val="00E702F4"/>
    <w:rsid w:val="00E70406"/>
    <w:rsid w:val="00E732AB"/>
    <w:rsid w:val="00E74841"/>
    <w:rsid w:val="00E8503D"/>
    <w:rsid w:val="00E97C8F"/>
    <w:rsid w:val="00EA0D59"/>
    <w:rsid w:val="00EA1AF4"/>
    <w:rsid w:val="00EA2658"/>
    <w:rsid w:val="00EA3C84"/>
    <w:rsid w:val="00EA5403"/>
    <w:rsid w:val="00EA7D4D"/>
    <w:rsid w:val="00EB559E"/>
    <w:rsid w:val="00EB7C57"/>
    <w:rsid w:val="00EC176C"/>
    <w:rsid w:val="00ED30F4"/>
    <w:rsid w:val="00EE7F7A"/>
    <w:rsid w:val="00EF6F59"/>
    <w:rsid w:val="00F035EE"/>
    <w:rsid w:val="00F05787"/>
    <w:rsid w:val="00F063D4"/>
    <w:rsid w:val="00F1496E"/>
    <w:rsid w:val="00F27660"/>
    <w:rsid w:val="00F3109A"/>
    <w:rsid w:val="00F337B3"/>
    <w:rsid w:val="00F379F9"/>
    <w:rsid w:val="00F548E4"/>
    <w:rsid w:val="00F56135"/>
    <w:rsid w:val="00F56DFF"/>
    <w:rsid w:val="00F75253"/>
    <w:rsid w:val="00F828AD"/>
    <w:rsid w:val="00F828BF"/>
    <w:rsid w:val="00F82C72"/>
    <w:rsid w:val="00F830A4"/>
    <w:rsid w:val="00F83C8C"/>
    <w:rsid w:val="00F8487D"/>
    <w:rsid w:val="00F932FB"/>
    <w:rsid w:val="00F94DF7"/>
    <w:rsid w:val="00FA3812"/>
    <w:rsid w:val="00FA7381"/>
    <w:rsid w:val="00FC14DE"/>
    <w:rsid w:val="00FC7773"/>
    <w:rsid w:val="00FC7AAE"/>
    <w:rsid w:val="00FD4B76"/>
    <w:rsid w:val="00FD6DA2"/>
    <w:rsid w:val="00FF2FE5"/>
    <w:rsid w:val="00FF321D"/>
    <w:rsid w:val="043646DC"/>
    <w:rsid w:val="068B5B10"/>
    <w:rsid w:val="14832C65"/>
    <w:rsid w:val="1B7D33EC"/>
    <w:rsid w:val="1E1F25C5"/>
    <w:rsid w:val="1F8A37AD"/>
    <w:rsid w:val="26361DA3"/>
    <w:rsid w:val="27AB5FC6"/>
    <w:rsid w:val="2A0A4D03"/>
    <w:rsid w:val="31287DE8"/>
    <w:rsid w:val="319A3A36"/>
    <w:rsid w:val="33AB6144"/>
    <w:rsid w:val="34B85E1D"/>
    <w:rsid w:val="38DA1FC4"/>
    <w:rsid w:val="3F300042"/>
    <w:rsid w:val="3F3E6A4D"/>
    <w:rsid w:val="43006221"/>
    <w:rsid w:val="44FA03EB"/>
    <w:rsid w:val="47617F1B"/>
    <w:rsid w:val="50223542"/>
    <w:rsid w:val="50A0242A"/>
    <w:rsid w:val="53891202"/>
    <w:rsid w:val="585651D7"/>
    <w:rsid w:val="58773BE1"/>
    <w:rsid w:val="5A7824A7"/>
    <w:rsid w:val="5F0755BC"/>
    <w:rsid w:val="64A076A5"/>
    <w:rsid w:val="69594151"/>
    <w:rsid w:val="6B52260F"/>
    <w:rsid w:val="6CC36083"/>
    <w:rsid w:val="75B83E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页眉 Char"/>
    <w:basedOn w:val="6"/>
    <w:link w:val="4"/>
    <w:semiHidden/>
    <w:qFormat/>
    <w:uiPriority w:val="99"/>
    <w:rPr>
      <w:sz w:val="18"/>
      <w:szCs w:val="18"/>
    </w:rPr>
  </w:style>
  <w:style w:type="character" w:customStyle="1" w:styleId="9">
    <w:name w:val="批注框文本 Char"/>
    <w:basedOn w:val="6"/>
    <w:link w:val="2"/>
    <w:semiHidden/>
    <w:qFormat/>
    <w:uiPriority w:val="99"/>
    <w:rPr>
      <w:sz w:val="0"/>
      <w:szCs w:val="0"/>
    </w:rPr>
  </w:style>
  <w:style w:type="character" w:customStyle="1" w:styleId="10">
    <w:name w:val="页脚 Char"/>
    <w:basedOn w:val="6"/>
    <w:link w:val="3"/>
    <w:semiHidden/>
    <w:qFormat/>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song\&#21333;&#20215;&#26045;&#24037;&#21512;&#21516;\20190123&#24320;&#20803;&#22777;&#2149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20190123开元壹号62</Template>
  <Company>Microsoft</Company>
  <Pages>9</Pages>
  <Words>4965</Words>
  <Characters>5248</Characters>
  <Lines>32</Lines>
  <Paragraphs>9</Paragraphs>
  <TotalTime>3</TotalTime>
  <ScaleCrop>false</ScaleCrop>
  <LinksUpToDate>false</LinksUpToDate>
  <CharactersWithSpaces>5413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2019-02-28T03:02:00Z</dcterms:created>
  <dc:creator>User</dc:creator>
  <cp:lastModifiedBy>安道尔</cp:lastModifiedBy>
  <cp:lastPrinted>2016-11-09T06:39:00Z</cp:lastPrinted>
  <dcterms:modified xsi:type="dcterms:W3CDTF">2024-10-08T07:46:50Z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E0F86CFBC7C34E9FB119BDF7B011B951_13</vt:lpwstr>
  </property>
</Properties>
</file>